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F337F" w14:textId="77777777" w:rsidR="0053070A" w:rsidRDefault="0053070A" w:rsidP="0053070A">
      <w:pPr>
        <w:rPr>
          <w:rFonts w:ascii="Lato" w:hAnsi="Lato"/>
          <w:b/>
          <w:bCs/>
          <w:sz w:val="28"/>
          <w:szCs w:val="28"/>
        </w:rPr>
      </w:pPr>
    </w:p>
    <w:p w14:paraId="63B777CF" w14:textId="77777777" w:rsidR="0053070A" w:rsidRDefault="0053070A" w:rsidP="0053070A">
      <w:pPr>
        <w:rPr>
          <w:rFonts w:ascii="Lato" w:hAnsi="Lato"/>
          <w:b/>
          <w:bCs/>
          <w:sz w:val="28"/>
          <w:szCs w:val="28"/>
        </w:rPr>
      </w:pPr>
    </w:p>
    <w:p w14:paraId="107C36F7" w14:textId="77777777" w:rsidR="0053070A" w:rsidRDefault="0053070A" w:rsidP="0053070A">
      <w:pPr>
        <w:rPr>
          <w:rFonts w:ascii="Lato" w:hAnsi="Lato"/>
          <w:b/>
          <w:bCs/>
          <w:sz w:val="28"/>
          <w:szCs w:val="28"/>
        </w:rPr>
      </w:pPr>
    </w:p>
    <w:p w14:paraId="08555163" w14:textId="77777777" w:rsidR="0053070A" w:rsidRPr="007434B2" w:rsidRDefault="0053070A" w:rsidP="0053070A">
      <w:pPr>
        <w:pBdr>
          <w:top w:val="single" w:sz="4" w:space="1" w:color="auto"/>
          <w:left w:val="single" w:sz="4" w:space="4" w:color="auto"/>
          <w:bottom w:val="single" w:sz="4" w:space="1" w:color="auto"/>
          <w:right w:val="single" w:sz="4" w:space="4" w:color="auto"/>
        </w:pBdr>
        <w:jc w:val="center"/>
        <w:rPr>
          <w:rFonts w:ascii="Lato" w:hAnsi="Lato"/>
          <w:b/>
          <w:bCs/>
          <w:sz w:val="28"/>
          <w:szCs w:val="28"/>
        </w:rPr>
      </w:pPr>
    </w:p>
    <w:p w14:paraId="4C200A85" w14:textId="77777777" w:rsidR="0053070A" w:rsidRPr="001466F9" w:rsidRDefault="0053070A" w:rsidP="0053070A">
      <w:pPr>
        <w:pBdr>
          <w:top w:val="single" w:sz="4" w:space="1" w:color="auto"/>
          <w:left w:val="single" w:sz="4" w:space="4" w:color="auto"/>
          <w:bottom w:val="single" w:sz="4" w:space="1" w:color="auto"/>
          <w:right w:val="single" w:sz="4" w:space="4" w:color="auto"/>
        </w:pBdr>
        <w:jc w:val="center"/>
        <w:rPr>
          <w:rFonts w:ascii="Lato" w:hAnsi="Lato"/>
          <w:b/>
          <w:bCs/>
          <w:sz w:val="36"/>
          <w:szCs w:val="36"/>
        </w:rPr>
      </w:pPr>
      <w:r w:rsidRPr="001466F9">
        <w:rPr>
          <w:rFonts w:ascii="Lato" w:hAnsi="Lato"/>
          <w:b/>
          <w:bCs/>
          <w:sz w:val="36"/>
          <w:szCs w:val="36"/>
        </w:rPr>
        <w:t>Accord collectif d’entreprise</w:t>
      </w:r>
      <w:r w:rsidRPr="001466F9">
        <w:rPr>
          <w:rFonts w:ascii="Lato" w:hAnsi="Lato"/>
          <w:b/>
          <w:bCs/>
          <w:sz w:val="36"/>
          <w:szCs w:val="36"/>
        </w:rPr>
        <w:br/>
        <w:t xml:space="preserve">relative à un régime complémentaire de </w:t>
      </w:r>
      <w:r w:rsidRPr="001466F9">
        <w:rPr>
          <w:rFonts w:ascii="Lato" w:hAnsi="Lato"/>
          <w:b/>
          <w:bCs/>
          <w:sz w:val="36"/>
          <w:szCs w:val="36"/>
        </w:rPr>
        <w:br/>
        <w:t>prévoyance « incapacité, invalidité, décès »</w:t>
      </w:r>
    </w:p>
    <w:p w14:paraId="38E4534C" w14:textId="77777777" w:rsidR="0053070A" w:rsidRPr="001466F9" w:rsidRDefault="0053070A" w:rsidP="0053070A">
      <w:pPr>
        <w:pBdr>
          <w:top w:val="single" w:sz="4" w:space="1" w:color="auto"/>
          <w:left w:val="single" w:sz="4" w:space="4" w:color="auto"/>
          <w:bottom w:val="single" w:sz="4" w:space="1" w:color="auto"/>
          <w:right w:val="single" w:sz="4" w:space="4" w:color="auto"/>
        </w:pBdr>
        <w:jc w:val="center"/>
        <w:rPr>
          <w:rFonts w:ascii="Lato" w:hAnsi="Lato"/>
          <w:b/>
          <w:bCs/>
          <w:sz w:val="28"/>
          <w:szCs w:val="28"/>
        </w:rPr>
      </w:pPr>
    </w:p>
    <w:p w14:paraId="2A5C4A26" w14:textId="77777777" w:rsidR="0053070A" w:rsidRPr="001466F9" w:rsidRDefault="0053070A" w:rsidP="0053070A">
      <w:pPr>
        <w:pBdr>
          <w:bottom w:val="dotted" w:sz="4" w:space="1" w:color="auto"/>
        </w:pBdr>
        <w:spacing w:before="960"/>
        <w:ind w:left="426"/>
        <w:rPr>
          <w:rFonts w:ascii="Lato" w:hAnsi="Lato"/>
          <w:b/>
          <w:spacing w:val="20"/>
          <w:sz w:val="36"/>
        </w:rPr>
      </w:pPr>
      <w:r w:rsidRPr="001466F9">
        <w:rPr>
          <w:rFonts w:ascii="Lato" w:hAnsi="Lato"/>
          <w:b/>
          <w:spacing w:val="20"/>
          <w:sz w:val="36"/>
        </w:rPr>
        <w:t>ENTRE LES SOUSSIGNEES</w:t>
      </w:r>
    </w:p>
    <w:p w14:paraId="49BF86E8" w14:textId="612F4E31" w:rsidR="00447794" w:rsidRDefault="00447794" w:rsidP="0053070A">
      <w:pPr>
        <w:spacing w:before="240"/>
        <w:ind w:left="851"/>
        <w:jc w:val="both"/>
        <w:rPr>
          <w:rFonts w:ascii="Lato" w:hAnsi="Lato"/>
          <w:sz w:val="22"/>
          <w:szCs w:val="22"/>
        </w:rPr>
      </w:pPr>
      <w:r w:rsidRPr="00447794">
        <w:rPr>
          <w:rFonts w:ascii="Lato" w:hAnsi="Lato"/>
          <w:sz w:val="22"/>
          <w:szCs w:val="22"/>
        </w:rPr>
        <w:t xml:space="preserve">La société ETEX France Exteriors, 2 rue Charles Édouard Jeanneret 78300 Poissy, représentée par </w:t>
      </w:r>
      <w:r w:rsidR="00E123B1">
        <w:rPr>
          <w:rFonts w:ascii="Lato" w:hAnsi="Lato"/>
          <w:sz w:val="22"/>
          <w:szCs w:val="22"/>
        </w:rPr>
        <w:t>M………</w:t>
      </w:r>
      <w:proofErr w:type="gramStart"/>
      <w:r w:rsidR="00E123B1">
        <w:rPr>
          <w:rFonts w:ascii="Lato" w:hAnsi="Lato"/>
          <w:sz w:val="22"/>
          <w:szCs w:val="22"/>
        </w:rPr>
        <w:t>…….</w:t>
      </w:r>
      <w:proofErr w:type="gramEnd"/>
      <w:r w:rsidR="00E123B1">
        <w:rPr>
          <w:rFonts w:ascii="Lato" w:hAnsi="Lato"/>
          <w:sz w:val="22"/>
          <w:szCs w:val="22"/>
        </w:rPr>
        <w:t>.</w:t>
      </w:r>
      <w:r w:rsidRPr="00447794">
        <w:rPr>
          <w:rFonts w:ascii="Lato" w:hAnsi="Lato"/>
          <w:sz w:val="22"/>
          <w:szCs w:val="22"/>
        </w:rPr>
        <w:t xml:space="preserve">, </w:t>
      </w:r>
      <w:r w:rsidR="002B2D5E">
        <w:rPr>
          <w:rFonts w:ascii="Lato" w:hAnsi="Lato"/>
          <w:sz w:val="22"/>
          <w:szCs w:val="22"/>
        </w:rPr>
        <w:t>Directrice des ressources Humaines</w:t>
      </w:r>
      <w:r w:rsidR="00673A15">
        <w:rPr>
          <w:rFonts w:ascii="Lato" w:hAnsi="Lato"/>
          <w:sz w:val="22"/>
          <w:szCs w:val="22"/>
        </w:rPr>
        <w:t xml:space="preserve"> </w:t>
      </w:r>
    </w:p>
    <w:p w14:paraId="54AFCC77" w14:textId="77777777" w:rsidR="00447794" w:rsidRDefault="00447794" w:rsidP="0053070A">
      <w:pPr>
        <w:spacing w:before="240"/>
        <w:ind w:left="851"/>
        <w:jc w:val="both"/>
        <w:rPr>
          <w:rFonts w:ascii="Lato" w:hAnsi="Lato"/>
          <w:sz w:val="22"/>
          <w:szCs w:val="22"/>
        </w:rPr>
      </w:pPr>
    </w:p>
    <w:p w14:paraId="4CCA228B" w14:textId="77777777" w:rsidR="0053070A" w:rsidRPr="001466F9" w:rsidRDefault="0053070A" w:rsidP="0053070A">
      <w:pPr>
        <w:spacing w:before="240"/>
        <w:ind w:left="851"/>
        <w:jc w:val="both"/>
        <w:rPr>
          <w:rFonts w:ascii="Lato" w:hAnsi="Lato"/>
          <w:b/>
          <w:bCs/>
          <w:sz w:val="22"/>
          <w:szCs w:val="22"/>
        </w:rPr>
      </w:pPr>
      <w:r w:rsidRPr="001466F9">
        <w:rPr>
          <w:rFonts w:ascii="Lato" w:hAnsi="Lato"/>
          <w:sz w:val="22"/>
          <w:szCs w:val="22"/>
        </w:rPr>
        <w:t>Ci-après désignée</w:t>
      </w:r>
      <w:r w:rsidRPr="001466F9">
        <w:rPr>
          <w:rFonts w:ascii="Lato" w:hAnsi="Lato"/>
          <w:b/>
          <w:bCs/>
          <w:sz w:val="22"/>
          <w:szCs w:val="22"/>
        </w:rPr>
        <w:t xml:space="preserve"> « l’Employeur »,</w:t>
      </w:r>
    </w:p>
    <w:p w14:paraId="019C12AE" w14:textId="75733B62" w:rsidR="0053070A" w:rsidRPr="001466F9" w:rsidRDefault="00BD26B9" w:rsidP="0053070A">
      <w:pPr>
        <w:spacing w:before="240"/>
        <w:ind w:left="851"/>
        <w:jc w:val="right"/>
        <w:rPr>
          <w:rFonts w:ascii="Lato" w:hAnsi="Lato"/>
          <w:b/>
          <w:bCs/>
          <w:sz w:val="22"/>
          <w:szCs w:val="22"/>
        </w:rPr>
      </w:pPr>
      <w:r w:rsidRPr="001466F9">
        <w:rPr>
          <w:rFonts w:ascii="Lato" w:hAnsi="Lato"/>
          <w:b/>
          <w:bCs/>
          <w:sz w:val="22"/>
          <w:szCs w:val="22"/>
        </w:rPr>
        <w:t>D’une</w:t>
      </w:r>
      <w:r w:rsidR="0053070A" w:rsidRPr="001466F9">
        <w:rPr>
          <w:rFonts w:ascii="Lato" w:hAnsi="Lato"/>
          <w:b/>
          <w:bCs/>
          <w:sz w:val="22"/>
          <w:szCs w:val="22"/>
        </w:rPr>
        <w:t xml:space="preserve"> part,</w:t>
      </w:r>
    </w:p>
    <w:p w14:paraId="5B854B11" w14:textId="77777777" w:rsidR="0053070A" w:rsidRPr="001466F9" w:rsidRDefault="0053070A" w:rsidP="0053070A">
      <w:pPr>
        <w:pBdr>
          <w:bottom w:val="dotted" w:sz="4" w:space="1" w:color="auto"/>
        </w:pBdr>
        <w:spacing w:before="960"/>
        <w:ind w:left="426"/>
        <w:rPr>
          <w:rFonts w:ascii="Lato" w:hAnsi="Lato"/>
          <w:b/>
          <w:spacing w:val="20"/>
          <w:sz w:val="36"/>
        </w:rPr>
      </w:pPr>
      <w:r w:rsidRPr="001466F9">
        <w:rPr>
          <w:rFonts w:ascii="Lato" w:hAnsi="Lato"/>
          <w:b/>
          <w:spacing w:val="20"/>
          <w:sz w:val="36"/>
        </w:rPr>
        <w:t>ET</w:t>
      </w:r>
    </w:p>
    <w:p w14:paraId="0F24FD54" w14:textId="24F42538" w:rsidR="009A10E4" w:rsidRPr="009A10E4" w:rsidRDefault="009A10E4" w:rsidP="009A10E4">
      <w:pPr>
        <w:spacing w:before="240"/>
        <w:ind w:left="851"/>
        <w:jc w:val="both"/>
        <w:rPr>
          <w:rFonts w:ascii="Lato" w:hAnsi="Lato"/>
          <w:sz w:val="21"/>
          <w:szCs w:val="21"/>
        </w:rPr>
      </w:pPr>
      <w:r w:rsidRPr="009A10E4">
        <w:rPr>
          <w:rFonts w:ascii="Lato" w:hAnsi="Lato"/>
          <w:sz w:val="21"/>
          <w:szCs w:val="21"/>
        </w:rPr>
        <w:t>Les Organisations Syndicales représentées par les Délégués Syndicaux Centraux dûment mandatés à cet effet :</w:t>
      </w:r>
    </w:p>
    <w:p w14:paraId="19172CDA" w14:textId="22748B61" w:rsidR="009A10E4" w:rsidRPr="009A10E4" w:rsidRDefault="009A10E4" w:rsidP="009A10E4">
      <w:pPr>
        <w:spacing w:before="240"/>
        <w:ind w:left="851"/>
        <w:jc w:val="both"/>
        <w:rPr>
          <w:rFonts w:ascii="Lato" w:hAnsi="Lato"/>
          <w:sz w:val="21"/>
          <w:szCs w:val="21"/>
        </w:rPr>
      </w:pPr>
      <w:r w:rsidRPr="009A10E4">
        <w:rPr>
          <w:rFonts w:ascii="Lato" w:hAnsi="Lato"/>
          <w:sz w:val="21"/>
          <w:szCs w:val="21"/>
        </w:rPr>
        <w:t>Pour la CFDT,</w:t>
      </w:r>
      <w:r w:rsidR="000A4693" w:rsidRPr="000A4693">
        <w:rPr>
          <w:rFonts w:ascii="Lato" w:hAnsi="Lato"/>
          <w:sz w:val="21"/>
          <w:szCs w:val="21"/>
        </w:rPr>
        <w:t xml:space="preserve"> </w:t>
      </w:r>
      <w:r w:rsidR="001D0257">
        <w:rPr>
          <w:rFonts w:ascii="Lato" w:hAnsi="Lato"/>
          <w:sz w:val="21"/>
          <w:szCs w:val="21"/>
        </w:rPr>
        <w:t>…………</w:t>
      </w:r>
      <w:r w:rsidRPr="009A10E4">
        <w:rPr>
          <w:rFonts w:ascii="Lato" w:hAnsi="Lato"/>
          <w:sz w:val="21"/>
          <w:szCs w:val="21"/>
        </w:rPr>
        <w:t>, délégué syndical central</w:t>
      </w:r>
    </w:p>
    <w:p w14:paraId="2920568D" w14:textId="2BE7D9C5" w:rsidR="009A10E4" w:rsidRPr="009A10E4" w:rsidRDefault="009A10E4" w:rsidP="009A10E4">
      <w:pPr>
        <w:spacing w:before="240"/>
        <w:ind w:left="851"/>
        <w:jc w:val="both"/>
        <w:rPr>
          <w:rFonts w:ascii="Lato" w:hAnsi="Lato"/>
          <w:sz w:val="21"/>
          <w:szCs w:val="21"/>
        </w:rPr>
      </w:pPr>
      <w:r w:rsidRPr="009A10E4">
        <w:rPr>
          <w:rFonts w:ascii="Lato" w:hAnsi="Lato"/>
          <w:sz w:val="21"/>
          <w:szCs w:val="21"/>
        </w:rPr>
        <w:t xml:space="preserve">Pour la </w:t>
      </w:r>
      <w:r w:rsidR="00F23698" w:rsidRPr="00F23698">
        <w:rPr>
          <w:rFonts w:ascii="Lato" w:hAnsi="Lato"/>
          <w:sz w:val="21"/>
          <w:szCs w:val="21"/>
        </w:rPr>
        <w:t>CFE CGC BTP Section Professionnelle SICMA</w:t>
      </w:r>
      <w:r w:rsidRPr="009A10E4">
        <w:rPr>
          <w:rFonts w:ascii="Lato" w:hAnsi="Lato"/>
          <w:sz w:val="21"/>
          <w:szCs w:val="21"/>
        </w:rPr>
        <w:t xml:space="preserve">, </w:t>
      </w:r>
      <w:r w:rsidR="001D0257">
        <w:rPr>
          <w:rFonts w:ascii="Lato" w:hAnsi="Lato"/>
          <w:sz w:val="21"/>
          <w:szCs w:val="21"/>
        </w:rPr>
        <w:t>………</w:t>
      </w:r>
      <w:proofErr w:type="gramStart"/>
      <w:r w:rsidR="001D0257">
        <w:rPr>
          <w:rFonts w:ascii="Lato" w:hAnsi="Lato"/>
          <w:sz w:val="21"/>
          <w:szCs w:val="21"/>
        </w:rPr>
        <w:t>…….</w:t>
      </w:r>
      <w:proofErr w:type="gramEnd"/>
      <w:r w:rsidR="001D0257">
        <w:rPr>
          <w:rFonts w:ascii="Lato" w:hAnsi="Lato"/>
          <w:sz w:val="21"/>
          <w:szCs w:val="21"/>
        </w:rPr>
        <w:t>.</w:t>
      </w:r>
      <w:r w:rsidRPr="009A10E4">
        <w:rPr>
          <w:rFonts w:ascii="Lato" w:hAnsi="Lato"/>
          <w:sz w:val="21"/>
          <w:szCs w:val="21"/>
        </w:rPr>
        <w:t>, délégué syndical central</w:t>
      </w:r>
    </w:p>
    <w:p w14:paraId="58A53145" w14:textId="682C3CAE" w:rsidR="009A10E4" w:rsidRPr="009A10E4" w:rsidRDefault="009A10E4" w:rsidP="009A10E4">
      <w:pPr>
        <w:spacing w:before="240"/>
        <w:ind w:left="851"/>
        <w:jc w:val="both"/>
        <w:rPr>
          <w:rFonts w:ascii="Lato" w:hAnsi="Lato"/>
          <w:sz w:val="21"/>
          <w:szCs w:val="21"/>
        </w:rPr>
      </w:pPr>
      <w:r w:rsidRPr="009A10E4">
        <w:rPr>
          <w:rFonts w:ascii="Lato" w:hAnsi="Lato"/>
          <w:sz w:val="21"/>
          <w:szCs w:val="21"/>
        </w:rPr>
        <w:t xml:space="preserve">Pour la CGT, </w:t>
      </w:r>
      <w:r w:rsidR="001D0257">
        <w:rPr>
          <w:rFonts w:ascii="Lato" w:hAnsi="Lato"/>
          <w:sz w:val="21"/>
          <w:szCs w:val="21"/>
        </w:rPr>
        <w:t>……………</w:t>
      </w:r>
      <w:r w:rsidRPr="009A10E4">
        <w:rPr>
          <w:rFonts w:ascii="Lato" w:hAnsi="Lato"/>
          <w:sz w:val="21"/>
          <w:szCs w:val="21"/>
        </w:rPr>
        <w:t>, délégué syndical central</w:t>
      </w:r>
    </w:p>
    <w:p w14:paraId="4C3A63D4" w14:textId="0DDFDF22" w:rsidR="00AB0751" w:rsidRDefault="009A10E4" w:rsidP="009A10E4">
      <w:pPr>
        <w:spacing w:before="240"/>
        <w:ind w:left="851"/>
        <w:jc w:val="both"/>
        <w:rPr>
          <w:rFonts w:ascii="Lato" w:hAnsi="Lato"/>
          <w:sz w:val="21"/>
          <w:szCs w:val="21"/>
        </w:rPr>
      </w:pPr>
      <w:r w:rsidRPr="009A10E4">
        <w:rPr>
          <w:rFonts w:ascii="Lato" w:hAnsi="Lato"/>
          <w:sz w:val="21"/>
          <w:szCs w:val="21"/>
        </w:rPr>
        <w:t xml:space="preserve">Pour Force Ouvrière, </w:t>
      </w:r>
      <w:r w:rsidR="001D0257">
        <w:rPr>
          <w:rFonts w:ascii="Lato" w:hAnsi="Lato"/>
          <w:sz w:val="21"/>
          <w:szCs w:val="21"/>
        </w:rPr>
        <w:t>…………</w:t>
      </w:r>
      <w:proofErr w:type="gramStart"/>
      <w:r w:rsidR="001D0257">
        <w:rPr>
          <w:rFonts w:ascii="Lato" w:hAnsi="Lato"/>
          <w:sz w:val="21"/>
          <w:szCs w:val="21"/>
        </w:rPr>
        <w:t>…….</w:t>
      </w:r>
      <w:proofErr w:type="gramEnd"/>
      <w:r w:rsidR="001D0257">
        <w:rPr>
          <w:rFonts w:ascii="Lato" w:hAnsi="Lato"/>
          <w:sz w:val="21"/>
          <w:szCs w:val="21"/>
        </w:rPr>
        <w:t>.</w:t>
      </w:r>
      <w:r w:rsidRPr="009A10E4">
        <w:rPr>
          <w:rFonts w:ascii="Lato" w:hAnsi="Lato"/>
          <w:sz w:val="21"/>
          <w:szCs w:val="21"/>
        </w:rPr>
        <w:t>, délégué syndical central</w:t>
      </w:r>
    </w:p>
    <w:p w14:paraId="4954FCB9" w14:textId="2D87C26C" w:rsidR="0053070A" w:rsidRPr="001466F9" w:rsidRDefault="0053070A" w:rsidP="009A10E4">
      <w:pPr>
        <w:spacing w:before="240"/>
        <w:ind w:left="851"/>
        <w:jc w:val="both"/>
        <w:rPr>
          <w:rFonts w:ascii="Lato" w:hAnsi="Lato"/>
          <w:sz w:val="22"/>
          <w:szCs w:val="22"/>
        </w:rPr>
      </w:pPr>
      <w:r w:rsidRPr="001466F9">
        <w:rPr>
          <w:rFonts w:ascii="Lato" w:hAnsi="Lato"/>
          <w:sz w:val="22"/>
          <w:szCs w:val="22"/>
        </w:rPr>
        <w:t>Ci-après désignées « </w:t>
      </w:r>
      <w:r w:rsidRPr="001466F9">
        <w:rPr>
          <w:rFonts w:ascii="Lato" w:hAnsi="Lato"/>
          <w:b/>
          <w:bCs/>
          <w:sz w:val="22"/>
          <w:szCs w:val="22"/>
        </w:rPr>
        <w:t>les Organisations Syndicales</w:t>
      </w:r>
      <w:r w:rsidRPr="001466F9">
        <w:rPr>
          <w:rFonts w:ascii="Lato" w:hAnsi="Lato"/>
          <w:sz w:val="22"/>
          <w:szCs w:val="22"/>
        </w:rPr>
        <w:t> »,</w:t>
      </w:r>
    </w:p>
    <w:p w14:paraId="5C702916" w14:textId="6C050162" w:rsidR="0053070A" w:rsidRPr="001466F9" w:rsidRDefault="00AB0751" w:rsidP="0053070A">
      <w:pPr>
        <w:spacing w:before="240"/>
        <w:jc w:val="right"/>
        <w:rPr>
          <w:rFonts w:ascii="Lato" w:hAnsi="Lato"/>
          <w:b/>
          <w:bCs/>
          <w:sz w:val="22"/>
          <w:szCs w:val="22"/>
        </w:rPr>
      </w:pPr>
      <w:r w:rsidRPr="001466F9">
        <w:rPr>
          <w:rFonts w:ascii="Lato" w:hAnsi="Lato"/>
          <w:b/>
          <w:bCs/>
          <w:sz w:val="22"/>
          <w:szCs w:val="22"/>
        </w:rPr>
        <w:t>D’autre</w:t>
      </w:r>
      <w:r w:rsidR="0053070A" w:rsidRPr="001466F9">
        <w:rPr>
          <w:rFonts w:ascii="Lato" w:hAnsi="Lato"/>
          <w:b/>
          <w:bCs/>
          <w:sz w:val="22"/>
          <w:szCs w:val="22"/>
        </w:rPr>
        <w:t xml:space="preserve"> part,</w:t>
      </w:r>
    </w:p>
    <w:p w14:paraId="55E50FB3" w14:textId="77777777" w:rsidR="0053070A" w:rsidRPr="001466F9" w:rsidRDefault="0053070A" w:rsidP="0053070A">
      <w:pPr>
        <w:spacing w:before="240" w:after="240"/>
        <w:ind w:left="851"/>
        <w:jc w:val="both"/>
        <w:rPr>
          <w:rFonts w:ascii="Lato" w:hAnsi="Lato"/>
          <w:sz w:val="22"/>
          <w:szCs w:val="22"/>
        </w:rPr>
      </w:pPr>
      <w:r w:rsidRPr="001466F9">
        <w:rPr>
          <w:rFonts w:ascii="Lato" w:hAnsi="Lato"/>
          <w:sz w:val="22"/>
          <w:szCs w:val="22"/>
        </w:rPr>
        <w:t>Ci-après désignées, ensemble, « </w:t>
      </w:r>
      <w:r w:rsidRPr="001466F9">
        <w:rPr>
          <w:rFonts w:ascii="Lato" w:hAnsi="Lato"/>
          <w:b/>
          <w:bCs/>
          <w:sz w:val="22"/>
          <w:szCs w:val="22"/>
        </w:rPr>
        <w:t>les Parties</w:t>
      </w:r>
      <w:r w:rsidRPr="001466F9">
        <w:rPr>
          <w:rFonts w:ascii="Lato" w:hAnsi="Lato"/>
          <w:sz w:val="22"/>
          <w:szCs w:val="22"/>
        </w:rPr>
        <w:t> ».</w:t>
      </w:r>
    </w:p>
    <w:p w14:paraId="4F9836A5" w14:textId="77777777" w:rsidR="0053070A" w:rsidRPr="001466F9" w:rsidRDefault="0053070A" w:rsidP="0053070A">
      <w:pPr>
        <w:spacing w:before="240"/>
        <w:ind w:left="851"/>
        <w:rPr>
          <w:rFonts w:ascii="Lato" w:hAnsi="Lato"/>
          <w:sz w:val="22"/>
          <w:szCs w:val="22"/>
        </w:rPr>
      </w:pPr>
      <w:r w:rsidRPr="001466F9">
        <w:rPr>
          <w:rFonts w:ascii="Lato" w:hAnsi="Lato"/>
          <w:sz w:val="22"/>
          <w:szCs w:val="22"/>
        </w:rPr>
        <w:br w:type="page"/>
      </w:r>
    </w:p>
    <w:p w14:paraId="1D753202" w14:textId="77777777" w:rsidR="0053070A" w:rsidRPr="001466F9" w:rsidRDefault="0053070A" w:rsidP="0053070A">
      <w:pPr>
        <w:pBdr>
          <w:bottom w:val="dotted" w:sz="4" w:space="1" w:color="auto"/>
        </w:pBdr>
        <w:ind w:left="426"/>
        <w:rPr>
          <w:rFonts w:ascii="Lato" w:hAnsi="Lato"/>
          <w:b/>
          <w:spacing w:val="-4"/>
          <w:sz w:val="28"/>
        </w:rPr>
      </w:pPr>
      <w:r w:rsidRPr="001466F9">
        <w:rPr>
          <w:rFonts w:ascii="Lato" w:hAnsi="Lato"/>
          <w:b/>
          <w:spacing w:val="-4"/>
          <w:sz w:val="28"/>
        </w:rPr>
        <w:lastRenderedPageBreak/>
        <w:t>Après avoir rappelé que :</w:t>
      </w:r>
    </w:p>
    <w:p w14:paraId="340C36F1" w14:textId="77777777" w:rsidR="0053070A" w:rsidRDefault="0053070A" w:rsidP="0053070A">
      <w:pPr>
        <w:spacing w:before="240"/>
        <w:ind w:left="567"/>
        <w:jc w:val="both"/>
        <w:rPr>
          <w:rFonts w:ascii="Lato" w:hAnsi="Lato"/>
          <w:sz w:val="22"/>
          <w:szCs w:val="22"/>
        </w:rPr>
      </w:pPr>
    </w:p>
    <w:p w14:paraId="53A48894" w14:textId="77777777" w:rsidR="0053070A" w:rsidRPr="001466F9" w:rsidRDefault="0053070A" w:rsidP="0053070A">
      <w:pPr>
        <w:spacing w:before="240"/>
        <w:ind w:left="567"/>
        <w:jc w:val="both"/>
        <w:rPr>
          <w:rFonts w:ascii="Lato" w:hAnsi="Lato"/>
          <w:sz w:val="22"/>
          <w:szCs w:val="22"/>
        </w:rPr>
      </w:pPr>
      <w:r w:rsidRPr="001466F9">
        <w:rPr>
          <w:rFonts w:ascii="Lato" w:hAnsi="Lato"/>
          <w:sz w:val="22"/>
          <w:szCs w:val="22"/>
        </w:rPr>
        <w:t>La protection sociale complémentaire constitue un élément important de la politique sociale de l’entreprise et permet d’améliorer significativement la protection sociale de son personnel dans un cadre mutualisé, permettant de bénéficier de tarifs collectifs plus favorables et de garanties négociées.</w:t>
      </w:r>
    </w:p>
    <w:p w14:paraId="6A18651D" w14:textId="3E95DA45" w:rsidR="0053070A" w:rsidRPr="001466F9" w:rsidRDefault="0053070A" w:rsidP="0053070A">
      <w:pPr>
        <w:spacing w:before="240"/>
        <w:ind w:left="567"/>
        <w:jc w:val="both"/>
        <w:rPr>
          <w:rFonts w:ascii="Lato" w:hAnsi="Lato"/>
          <w:sz w:val="22"/>
          <w:szCs w:val="22"/>
        </w:rPr>
      </w:pPr>
      <w:r w:rsidRPr="001466F9">
        <w:rPr>
          <w:rFonts w:ascii="Lato" w:hAnsi="Lato"/>
          <w:sz w:val="22"/>
          <w:szCs w:val="22"/>
        </w:rPr>
        <w:t xml:space="preserve">Les organisations syndicales représentatives de la société </w:t>
      </w:r>
      <w:r w:rsidR="004F6006" w:rsidRPr="00761480">
        <w:rPr>
          <w:rFonts w:ascii="Lato" w:hAnsi="Lato"/>
          <w:sz w:val="22"/>
          <w:szCs w:val="22"/>
        </w:rPr>
        <w:t>ETEX FRANCE EXTERIORS (anciennement Eternit France)</w:t>
      </w:r>
      <w:r w:rsidRPr="00761480">
        <w:rPr>
          <w:rFonts w:ascii="Lato" w:hAnsi="Lato"/>
          <w:sz w:val="22"/>
          <w:szCs w:val="22"/>
        </w:rPr>
        <w:t xml:space="preserve"> </w:t>
      </w:r>
      <w:r w:rsidRPr="001466F9">
        <w:rPr>
          <w:rFonts w:ascii="Lato" w:hAnsi="Lato"/>
          <w:sz w:val="22"/>
          <w:szCs w:val="22"/>
        </w:rPr>
        <w:t xml:space="preserve">et la Direction se sont réunies afin de </w:t>
      </w:r>
      <w:r w:rsidRPr="00DD2B3E">
        <w:rPr>
          <w:rFonts w:ascii="Lato" w:hAnsi="Lato"/>
          <w:color w:val="000000" w:themeColor="text1"/>
          <w:sz w:val="22"/>
          <w:szCs w:val="22"/>
        </w:rPr>
        <w:t>définir</w:t>
      </w:r>
      <w:r w:rsidRPr="001466F9">
        <w:rPr>
          <w:rFonts w:ascii="Lato" w:hAnsi="Lato"/>
          <w:i/>
          <w:iCs/>
          <w:color w:val="156082" w:themeColor="accent1"/>
          <w:sz w:val="22"/>
          <w:szCs w:val="22"/>
        </w:rPr>
        <w:t xml:space="preserve"> </w:t>
      </w:r>
      <w:r w:rsidRPr="001466F9">
        <w:rPr>
          <w:rFonts w:ascii="Lato" w:hAnsi="Lato"/>
          <w:sz w:val="22"/>
          <w:szCs w:val="22"/>
        </w:rPr>
        <w:t xml:space="preserve">les modalités de la protection sociale complémentaire dont bénéficie </w:t>
      </w:r>
      <w:r w:rsidR="009C54DB">
        <w:rPr>
          <w:rFonts w:ascii="Lato" w:hAnsi="Lato"/>
          <w:sz w:val="22"/>
          <w:szCs w:val="22"/>
        </w:rPr>
        <w:t>l’ensemble du personnel</w:t>
      </w:r>
      <w:r w:rsidRPr="001466F9">
        <w:rPr>
          <w:rFonts w:ascii="Lato" w:hAnsi="Lato"/>
          <w:sz w:val="22"/>
          <w:szCs w:val="22"/>
        </w:rPr>
        <w:t xml:space="preserve"> de l’entreprise, tel que défini ci-après, en matière de prévoyance complémentaire « incapacité, invalidité, décès ».</w:t>
      </w:r>
    </w:p>
    <w:p w14:paraId="44EBF116" w14:textId="77777777" w:rsidR="0053070A" w:rsidRPr="001466F9" w:rsidRDefault="0053070A" w:rsidP="0053070A">
      <w:pPr>
        <w:spacing w:before="240"/>
        <w:ind w:left="567"/>
        <w:jc w:val="both"/>
        <w:rPr>
          <w:rFonts w:ascii="Lato" w:hAnsi="Lato"/>
          <w:sz w:val="22"/>
          <w:szCs w:val="22"/>
        </w:rPr>
      </w:pPr>
      <w:r w:rsidRPr="001466F9">
        <w:rPr>
          <w:rFonts w:ascii="Lato" w:hAnsi="Lato"/>
          <w:sz w:val="22"/>
          <w:szCs w:val="22"/>
        </w:rPr>
        <w:t>L’objectif de ces travaux a été :</w:t>
      </w:r>
    </w:p>
    <w:p w14:paraId="2A8CB3E2" w14:textId="222BD761" w:rsidR="0053070A" w:rsidRPr="001466F9" w:rsidRDefault="0020788B" w:rsidP="0053070A">
      <w:pPr>
        <w:pStyle w:val="Paragraphedeliste"/>
        <w:numPr>
          <w:ilvl w:val="0"/>
          <w:numId w:val="2"/>
        </w:numPr>
        <w:spacing w:before="240"/>
        <w:ind w:left="851" w:hanging="284"/>
        <w:contextualSpacing w:val="0"/>
        <w:jc w:val="both"/>
        <w:rPr>
          <w:rFonts w:ascii="Lato" w:hAnsi="Lato"/>
          <w:sz w:val="22"/>
          <w:szCs w:val="22"/>
        </w:rPr>
      </w:pPr>
      <w:r w:rsidRPr="001466F9">
        <w:rPr>
          <w:rFonts w:ascii="Lato" w:hAnsi="Lato"/>
          <w:sz w:val="22"/>
          <w:szCs w:val="22"/>
        </w:rPr>
        <w:t>De</w:t>
      </w:r>
      <w:r w:rsidR="0053070A" w:rsidRPr="001466F9">
        <w:rPr>
          <w:rFonts w:ascii="Lato" w:hAnsi="Lato"/>
          <w:sz w:val="22"/>
          <w:szCs w:val="22"/>
        </w:rPr>
        <w:t xml:space="preserve"> rechercher le meilleur rapport garanties/coût possible, tout en assurant un bon équilibre à long terme du régime ;</w:t>
      </w:r>
    </w:p>
    <w:p w14:paraId="72DDA53D" w14:textId="4826706F" w:rsidR="0053070A" w:rsidRPr="001466F9" w:rsidRDefault="0020788B" w:rsidP="0053070A">
      <w:pPr>
        <w:pStyle w:val="Paragraphedeliste"/>
        <w:numPr>
          <w:ilvl w:val="0"/>
          <w:numId w:val="2"/>
        </w:numPr>
        <w:spacing w:before="240"/>
        <w:ind w:left="851" w:hanging="284"/>
        <w:contextualSpacing w:val="0"/>
        <w:jc w:val="both"/>
        <w:rPr>
          <w:rFonts w:ascii="Lato" w:hAnsi="Lato"/>
          <w:sz w:val="22"/>
          <w:szCs w:val="22"/>
        </w:rPr>
      </w:pPr>
      <w:r w:rsidRPr="001466F9">
        <w:rPr>
          <w:rFonts w:ascii="Lato" w:hAnsi="Lato"/>
          <w:sz w:val="22"/>
          <w:szCs w:val="22"/>
        </w:rPr>
        <w:t>De</w:t>
      </w:r>
      <w:r w:rsidR="0053070A" w:rsidRPr="001466F9">
        <w:rPr>
          <w:rFonts w:ascii="Lato" w:hAnsi="Lato"/>
          <w:sz w:val="22"/>
          <w:szCs w:val="22"/>
        </w:rPr>
        <w:t xml:space="preserve"> faire profiter le personnel des dispositions favorables de l’article 83, 1° </w:t>
      </w:r>
      <w:r w:rsidR="0053070A" w:rsidRPr="001466F9">
        <w:rPr>
          <w:rFonts w:ascii="Lato" w:hAnsi="Lato"/>
          <w:i/>
          <w:iCs/>
          <w:sz w:val="22"/>
          <w:szCs w:val="22"/>
        </w:rPr>
        <w:t xml:space="preserve">quater </w:t>
      </w:r>
      <w:r w:rsidR="0053070A" w:rsidRPr="001466F9">
        <w:rPr>
          <w:rFonts w:ascii="Lato" w:hAnsi="Lato"/>
          <w:sz w:val="22"/>
          <w:szCs w:val="22"/>
        </w:rPr>
        <w:t>du code général des impôts et de l’article L. 242-1, II, 4° du code de la sécurité sociale qui permettent, dans certaines limites :</w:t>
      </w:r>
    </w:p>
    <w:p w14:paraId="3C190195" w14:textId="77777777" w:rsidR="0053070A" w:rsidRPr="001466F9" w:rsidRDefault="0053070A" w:rsidP="0053070A">
      <w:pPr>
        <w:pStyle w:val="Paragraphedeliste"/>
        <w:spacing w:before="240"/>
        <w:ind w:left="1134" w:hanging="283"/>
        <w:contextualSpacing w:val="0"/>
        <w:jc w:val="both"/>
        <w:rPr>
          <w:rFonts w:ascii="Lato" w:hAnsi="Lato"/>
          <w:sz w:val="22"/>
          <w:szCs w:val="22"/>
        </w:rPr>
      </w:pPr>
      <w:r w:rsidRPr="001466F9">
        <w:rPr>
          <w:rFonts w:ascii="Lato" w:hAnsi="Lato"/>
          <w:sz w:val="22"/>
          <w:szCs w:val="22"/>
        </w:rPr>
        <w:t>&gt;</w:t>
      </w:r>
      <w:r w:rsidRPr="001466F9">
        <w:rPr>
          <w:rFonts w:ascii="Lato" w:hAnsi="Lato"/>
          <w:sz w:val="22"/>
          <w:szCs w:val="22"/>
        </w:rPr>
        <w:tab/>
        <w:t>de déduire de l’assiette de l’impôt sur le revenu, les cotisations salariales afférentes à un régime « incapacité, invalidité, décès » et,</w:t>
      </w:r>
    </w:p>
    <w:p w14:paraId="265E84AD" w14:textId="77777777" w:rsidR="0053070A" w:rsidRPr="001466F9" w:rsidRDefault="0053070A" w:rsidP="0053070A">
      <w:pPr>
        <w:pStyle w:val="Paragraphedeliste"/>
        <w:spacing w:before="240"/>
        <w:ind w:left="1134" w:hanging="283"/>
        <w:contextualSpacing w:val="0"/>
        <w:jc w:val="both"/>
        <w:rPr>
          <w:rFonts w:ascii="Lato" w:hAnsi="Lato"/>
          <w:sz w:val="22"/>
          <w:szCs w:val="22"/>
        </w:rPr>
      </w:pPr>
      <w:r w:rsidRPr="001466F9">
        <w:rPr>
          <w:rFonts w:ascii="Lato" w:hAnsi="Lato"/>
          <w:sz w:val="22"/>
          <w:szCs w:val="22"/>
        </w:rPr>
        <w:t>&gt;</w:t>
      </w:r>
      <w:r w:rsidRPr="001466F9">
        <w:rPr>
          <w:rFonts w:ascii="Lato" w:hAnsi="Lato"/>
          <w:sz w:val="22"/>
          <w:szCs w:val="22"/>
        </w:rPr>
        <w:tab/>
        <w:t>une exonération de cotisations de sécurité sociale sur cet avantage ;</w:t>
      </w:r>
    </w:p>
    <w:p w14:paraId="1314A8A2" w14:textId="65765D7F" w:rsidR="0053070A" w:rsidRPr="001466F9" w:rsidRDefault="00EC66E4" w:rsidP="0053070A">
      <w:pPr>
        <w:pStyle w:val="Paragraphedeliste"/>
        <w:numPr>
          <w:ilvl w:val="0"/>
          <w:numId w:val="2"/>
        </w:numPr>
        <w:spacing w:before="240"/>
        <w:ind w:left="851" w:hanging="284"/>
        <w:contextualSpacing w:val="0"/>
        <w:jc w:val="both"/>
        <w:rPr>
          <w:rFonts w:ascii="Lato" w:hAnsi="Lato"/>
          <w:sz w:val="22"/>
          <w:szCs w:val="22"/>
        </w:rPr>
      </w:pPr>
      <w:r w:rsidRPr="005B418C">
        <w:rPr>
          <w:rFonts w:ascii="Lato" w:hAnsi="Lato"/>
          <w:sz w:val="22"/>
          <w:szCs w:val="22"/>
        </w:rPr>
        <w:t>De</w:t>
      </w:r>
      <w:r w:rsidR="0053070A" w:rsidRPr="001466F9">
        <w:rPr>
          <w:rFonts w:ascii="Lato" w:hAnsi="Lato"/>
          <w:sz w:val="22"/>
          <w:szCs w:val="22"/>
        </w:rPr>
        <w:t xml:space="preserve"> mettre le régime initial en conformité avec les récentes réformes intervenues en matière de </w:t>
      </w:r>
      <w:r w:rsidR="0053070A" w:rsidRPr="001466F9">
        <w:rPr>
          <w:rFonts w:ascii="Lato" w:hAnsi="Lato"/>
          <w:spacing w:val="-2"/>
          <w:sz w:val="22"/>
          <w:szCs w:val="22"/>
        </w:rPr>
        <w:t>protection sociale complémentaire, issues notamment du décret n° 2021-1002 du 30 juillet 2021</w:t>
      </w:r>
      <w:r w:rsidR="0053070A" w:rsidRPr="001466F9">
        <w:rPr>
          <w:rFonts w:ascii="Lato" w:hAnsi="Lato"/>
          <w:sz w:val="22"/>
          <w:szCs w:val="22"/>
        </w:rPr>
        <w:t xml:space="preserve"> et du Bulletin officiel de la sécurité sociale concernant les catégories objectives et la situation des salariés en suspension du contrat de travail.</w:t>
      </w:r>
    </w:p>
    <w:p w14:paraId="1A9602C8" w14:textId="77777777" w:rsidR="0053070A" w:rsidRPr="001466F9" w:rsidRDefault="0053070A" w:rsidP="0053070A">
      <w:pPr>
        <w:spacing w:before="240"/>
        <w:ind w:left="567"/>
        <w:jc w:val="both"/>
        <w:rPr>
          <w:rFonts w:ascii="Lato" w:hAnsi="Lato"/>
          <w:sz w:val="22"/>
          <w:szCs w:val="22"/>
        </w:rPr>
      </w:pPr>
      <w:r w:rsidRPr="001466F9">
        <w:rPr>
          <w:rFonts w:ascii="Lato" w:hAnsi="Lato"/>
          <w:sz w:val="22"/>
          <w:szCs w:val="22"/>
        </w:rPr>
        <w:t>Le présent accord se substitue aux avantages de même nature antérieurement applicables au sein de l’entreprise. Il se substitue notamment à toutes les dispositions résultant de décisions unilatérales ou de toute autre pratique en vigueur dans l’entreprise et portant sur le même objet que celui prévu par le présent accord.</w:t>
      </w:r>
    </w:p>
    <w:p w14:paraId="07F5616A" w14:textId="77777777" w:rsidR="0053070A" w:rsidRPr="001466F9" w:rsidRDefault="0053070A" w:rsidP="0053070A">
      <w:pPr>
        <w:spacing w:before="240"/>
        <w:ind w:left="567"/>
        <w:jc w:val="both"/>
        <w:rPr>
          <w:rFonts w:ascii="Lato" w:hAnsi="Lato"/>
          <w:sz w:val="22"/>
          <w:szCs w:val="22"/>
        </w:rPr>
      </w:pPr>
      <w:r w:rsidRPr="001466F9">
        <w:rPr>
          <w:rFonts w:ascii="Lato" w:hAnsi="Lato"/>
          <w:sz w:val="22"/>
          <w:szCs w:val="22"/>
        </w:rPr>
        <w:t>Il a été décidé ce qui suit</w:t>
      </w:r>
      <w:r>
        <w:rPr>
          <w:rFonts w:ascii="Lato" w:hAnsi="Lato"/>
          <w:sz w:val="22"/>
          <w:szCs w:val="22"/>
        </w:rPr>
        <w:t> :</w:t>
      </w:r>
    </w:p>
    <w:p w14:paraId="6BA6E02B" w14:textId="77777777" w:rsidR="0053070A" w:rsidRPr="001466F9" w:rsidRDefault="0053070A" w:rsidP="0053070A">
      <w:pPr>
        <w:spacing w:after="160" w:line="259" w:lineRule="auto"/>
        <w:rPr>
          <w:rFonts w:ascii="Lato" w:hAnsi="Lato"/>
          <w:sz w:val="22"/>
          <w:szCs w:val="22"/>
        </w:rPr>
      </w:pPr>
      <w:r w:rsidRPr="001466F9">
        <w:rPr>
          <w:rFonts w:ascii="Lato" w:hAnsi="Lato"/>
          <w:sz w:val="22"/>
          <w:szCs w:val="22"/>
        </w:rPr>
        <w:br w:type="page"/>
      </w:r>
    </w:p>
    <w:p w14:paraId="7BF2C874" w14:textId="77777777" w:rsidR="0053070A" w:rsidRPr="001466F9" w:rsidRDefault="0053070A" w:rsidP="0053070A">
      <w:pPr>
        <w:keepNext/>
        <w:pBdr>
          <w:bottom w:val="dotted" w:sz="4" w:space="1" w:color="auto"/>
        </w:pBdr>
        <w:spacing w:before="720"/>
        <w:ind w:left="426"/>
        <w:rPr>
          <w:rFonts w:ascii="Lato" w:hAnsi="Lato"/>
          <w:b/>
          <w:spacing w:val="-4"/>
          <w:sz w:val="28"/>
        </w:rPr>
      </w:pPr>
      <w:r w:rsidRPr="001466F9">
        <w:rPr>
          <w:rFonts w:ascii="Lato" w:hAnsi="Lato"/>
          <w:b/>
          <w:spacing w:val="-4"/>
          <w:sz w:val="28"/>
        </w:rPr>
        <w:lastRenderedPageBreak/>
        <w:t>Article 1</w:t>
      </w:r>
    </w:p>
    <w:p w14:paraId="2C010DA4" w14:textId="77777777" w:rsidR="0053070A" w:rsidRPr="001466F9" w:rsidRDefault="0053070A" w:rsidP="0053070A">
      <w:pPr>
        <w:keepNext/>
        <w:spacing w:before="120"/>
        <w:ind w:left="426"/>
        <w:jc w:val="both"/>
        <w:rPr>
          <w:rFonts w:ascii="Lato" w:hAnsi="Lato"/>
          <w:b/>
          <w:bCs/>
        </w:rPr>
      </w:pPr>
      <w:r w:rsidRPr="001466F9">
        <w:rPr>
          <w:rFonts w:ascii="Lato" w:hAnsi="Lato"/>
          <w:b/>
          <w:bCs/>
        </w:rPr>
        <w:t>Objet</w:t>
      </w:r>
    </w:p>
    <w:p w14:paraId="3F751E07" w14:textId="4CCBA1A2" w:rsidR="0053070A" w:rsidRPr="001466F9" w:rsidRDefault="0053070A" w:rsidP="0053070A">
      <w:pPr>
        <w:keepNext/>
        <w:spacing w:before="240"/>
        <w:ind w:left="567"/>
        <w:jc w:val="both"/>
        <w:rPr>
          <w:rFonts w:ascii="Lato" w:hAnsi="Lato"/>
          <w:sz w:val="22"/>
          <w:szCs w:val="22"/>
        </w:rPr>
      </w:pPr>
      <w:r w:rsidRPr="001466F9">
        <w:rPr>
          <w:rFonts w:ascii="Lato" w:hAnsi="Lato"/>
          <w:sz w:val="22"/>
          <w:szCs w:val="22"/>
        </w:rPr>
        <w:t xml:space="preserve">Le présent accord collectif a pour objet </w:t>
      </w:r>
      <w:r>
        <w:rPr>
          <w:rFonts w:ascii="Lato" w:hAnsi="Lato"/>
          <w:sz w:val="22"/>
          <w:szCs w:val="22"/>
        </w:rPr>
        <w:t>de mettre en place un contrat collectif et obligatoire de prévoyance souscrit par cette société auprès d’un organisme dûment habilité au profit</w:t>
      </w:r>
      <w:r w:rsidR="00F76475">
        <w:rPr>
          <w:rFonts w:ascii="Lato" w:hAnsi="Lato"/>
          <w:sz w:val="22"/>
          <w:szCs w:val="22"/>
        </w:rPr>
        <w:t xml:space="preserve"> de l’ensemble des salariés de la société </w:t>
      </w:r>
      <w:r w:rsidR="002F4365" w:rsidRPr="008C321B">
        <w:rPr>
          <w:rFonts w:ascii="Lato" w:hAnsi="Lato"/>
          <w:sz w:val="22"/>
          <w:szCs w:val="22"/>
        </w:rPr>
        <w:t>ETEX FRANCE EXTERIORS</w:t>
      </w:r>
      <w:r w:rsidR="00F76475">
        <w:rPr>
          <w:rFonts w:ascii="Lato" w:hAnsi="Lato"/>
          <w:sz w:val="22"/>
          <w:szCs w:val="22"/>
        </w:rPr>
        <w:t xml:space="preserve">. </w:t>
      </w:r>
      <w:r>
        <w:rPr>
          <w:rFonts w:ascii="Lato" w:hAnsi="Lato"/>
          <w:sz w:val="22"/>
          <w:szCs w:val="22"/>
        </w:rPr>
        <w:t xml:space="preserve"> </w:t>
      </w:r>
    </w:p>
    <w:p w14:paraId="1E32CA55" w14:textId="7AB6E9D8" w:rsidR="00726967" w:rsidRDefault="00726967" w:rsidP="0053070A">
      <w:pPr>
        <w:keepNext/>
        <w:spacing w:before="240"/>
        <w:ind w:left="567"/>
        <w:jc w:val="both"/>
        <w:rPr>
          <w:rFonts w:ascii="Lato" w:hAnsi="Lato"/>
          <w:sz w:val="22"/>
          <w:szCs w:val="22"/>
        </w:rPr>
      </w:pPr>
      <w:r>
        <w:rPr>
          <w:rFonts w:ascii="Lato" w:hAnsi="Lato"/>
          <w:sz w:val="22"/>
          <w:szCs w:val="22"/>
        </w:rPr>
        <w:t>Ce contrat fait bénéficier l</w:t>
      </w:r>
      <w:r w:rsidR="00E23C1A">
        <w:rPr>
          <w:rFonts w:ascii="Lato" w:hAnsi="Lato"/>
          <w:sz w:val="22"/>
          <w:szCs w:val="22"/>
        </w:rPr>
        <w:t>’ensemble des</w:t>
      </w:r>
      <w:r>
        <w:rPr>
          <w:rFonts w:ascii="Lato" w:hAnsi="Lato"/>
          <w:sz w:val="22"/>
          <w:szCs w:val="22"/>
        </w:rPr>
        <w:t xml:space="preserve"> salariés de la société </w:t>
      </w:r>
      <w:r w:rsidR="002F4365" w:rsidRPr="008C321B">
        <w:rPr>
          <w:rFonts w:ascii="Lato" w:hAnsi="Lato"/>
          <w:sz w:val="22"/>
          <w:szCs w:val="22"/>
        </w:rPr>
        <w:t xml:space="preserve">ETEX FRANCE EXTERIORS </w:t>
      </w:r>
      <w:r>
        <w:rPr>
          <w:rFonts w:ascii="Lato" w:hAnsi="Lato"/>
          <w:sz w:val="22"/>
          <w:szCs w:val="22"/>
        </w:rPr>
        <w:t>des garanties incapacité, invalidité, décès</w:t>
      </w:r>
      <w:r w:rsidR="00443F04">
        <w:rPr>
          <w:rFonts w:ascii="Lato" w:hAnsi="Lato"/>
          <w:sz w:val="22"/>
          <w:szCs w:val="22"/>
        </w:rPr>
        <w:t>,</w:t>
      </w:r>
      <w:r>
        <w:rPr>
          <w:rFonts w:ascii="Lato" w:hAnsi="Lato"/>
          <w:sz w:val="22"/>
          <w:szCs w:val="22"/>
        </w:rPr>
        <w:t xml:space="preserve"> décrit</w:t>
      </w:r>
      <w:r w:rsidR="007C4E9E">
        <w:rPr>
          <w:rFonts w:ascii="Lato" w:hAnsi="Lato"/>
          <w:sz w:val="22"/>
          <w:szCs w:val="22"/>
        </w:rPr>
        <w:t>e</w:t>
      </w:r>
      <w:r>
        <w:rPr>
          <w:rFonts w:ascii="Lato" w:hAnsi="Lato"/>
          <w:sz w:val="22"/>
          <w:szCs w:val="22"/>
        </w:rPr>
        <w:t xml:space="preserve">s en </w:t>
      </w:r>
      <w:r w:rsidRPr="008C321B">
        <w:rPr>
          <w:rFonts w:ascii="Lato" w:hAnsi="Lato"/>
          <w:sz w:val="22"/>
          <w:szCs w:val="22"/>
        </w:rPr>
        <w:t>annexe 1</w:t>
      </w:r>
      <w:r>
        <w:rPr>
          <w:rFonts w:ascii="Lato" w:hAnsi="Lato"/>
          <w:sz w:val="22"/>
          <w:szCs w:val="22"/>
        </w:rPr>
        <w:t xml:space="preserve">. </w:t>
      </w:r>
    </w:p>
    <w:p w14:paraId="6CD899EF" w14:textId="322B1222" w:rsidR="00726967" w:rsidRDefault="00726967" w:rsidP="0053070A">
      <w:pPr>
        <w:keepNext/>
        <w:spacing w:before="240"/>
        <w:ind w:left="567"/>
        <w:jc w:val="both"/>
        <w:rPr>
          <w:rFonts w:ascii="Lato" w:hAnsi="Lato"/>
          <w:sz w:val="22"/>
          <w:szCs w:val="22"/>
        </w:rPr>
      </w:pPr>
      <w:r>
        <w:rPr>
          <w:rFonts w:ascii="Lato" w:hAnsi="Lato"/>
          <w:sz w:val="22"/>
          <w:szCs w:val="22"/>
        </w:rPr>
        <w:t xml:space="preserve">Conformément à l’article L.912.2 du Code de la Sécurité Sociale, les parties signataires devront, dans un délai qui ne pourra excéder 5 ans à compter de la date d’effet du présent accord, réexaminer le choix de l’organisme assureur. A cet effet, elles se réuniront six mois avant l’échéance. Ces dispositions n’interdisent pas, avant cette date, la modification, la résiliation ou le non-renouvellement, d’un commun accord, du contrat de prévoyance, </w:t>
      </w:r>
      <w:r w:rsidR="00AA6B2D">
        <w:rPr>
          <w:rFonts w:ascii="Lato" w:hAnsi="Lato"/>
          <w:sz w:val="22"/>
          <w:szCs w:val="22"/>
        </w:rPr>
        <w:t>à la</w:t>
      </w:r>
      <w:r w:rsidR="00167832">
        <w:rPr>
          <w:rFonts w:ascii="Lato" w:hAnsi="Lato"/>
          <w:sz w:val="22"/>
          <w:szCs w:val="22"/>
        </w:rPr>
        <w:t xml:space="preserve"> suite d’un</w:t>
      </w:r>
      <w:r>
        <w:rPr>
          <w:rFonts w:ascii="Lato" w:hAnsi="Lato"/>
          <w:sz w:val="22"/>
          <w:szCs w:val="22"/>
        </w:rPr>
        <w:t xml:space="preserve"> avenant au présent accord. </w:t>
      </w:r>
    </w:p>
    <w:p w14:paraId="6CE3F265" w14:textId="77777777" w:rsidR="00A97093" w:rsidRPr="001466F9" w:rsidRDefault="00A97093" w:rsidP="00A97093">
      <w:pPr>
        <w:pBdr>
          <w:bottom w:val="dotted" w:sz="4" w:space="1" w:color="auto"/>
        </w:pBdr>
        <w:spacing w:before="720"/>
        <w:ind w:left="426"/>
        <w:rPr>
          <w:rFonts w:ascii="Lato" w:hAnsi="Lato"/>
          <w:b/>
          <w:spacing w:val="-4"/>
          <w:sz w:val="28"/>
        </w:rPr>
      </w:pPr>
      <w:r w:rsidRPr="001466F9">
        <w:rPr>
          <w:rFonts w:ascii="Lato" w:hAnsi="Lato"/>
          <w:b/>
          <w:spacing w:val="-4"/>
          <w:sz w:val="28"/>
        </w:rPr>
        <w:t xml:space="preserve">Article </w:t>
      </w:r>
      <w:r>
        <w:rPr>
          <w:rFonts w:ascii="Lato" w:hAnsi="Lato"/>
          <w:b/>
          <w:spacing w:val="-4"/>
          <w:sz w:val="28"/>
        </w:rPr>
        <w:t>2</w:t>
      </w:r>
    </w:p>
    <w:p w14:paraId="7FD708C5" w14:textId="1E240349" w:rsidR="00A97093" w:rsidRDefault="00A97093" w:rsidP="00A97093">
      <w:pPr>
        <w:spacing w:before="120"/>
        <w:ind w:left="426"/>
        <w:jc w:val="both"/>
        <w:rPr>
          <w:rFonts w:ascii="Lato" w:hAnsi="Lato"/>
          <w:b/>
          <w:bCs/>
        </w:rPr>
      </w:pPr>
      <w:r w:rsidRPr="001466F9">
        <w:rPr>
          <w:rFonts w:ascii="Lato" w:hAnsi="Lato"/>
          <w:b/>
          <w:bCs/>
        </w:rPr>
        <w:t>C</w:t>
      </w:r>
      <w:r>
        <w:rPr>
          <w:rFonts w:ascii="Lato" w:hAnsi="Lato"/>
          <w:b/>
          <w:bCs/>
        </w:rPr>
        <w:t xml:space="preserve">hamps d’application de l’accord </w:t>
      </w:r>
    </w:p>
    <w:p w14:paraId="29C3F96E" w14:textId="006BBBA6" w:rsidR="00A97093" w:rsidRPr="00724025" w:rsidRDefault="00A97093" w:rsidP="006F62A6">
      <w:pPr>
        <w:spacing w:before="120"/>
        <w:ind w:left="426"/>
        <w:jc w:val="both"/>
        <w:rPr>
          <w:rFonts w:ascii="Lato" w:hAnsi="Lato"/>
          <w:sz w:val="22"/>
          <w:szCs w:val="22"/>
        </w:rPr>
      </w:pPr>
      <w:r w:rsidRPr="00E40DDE">
        <w:rPr>
          <w:rFonts w:ascii="Lato" w:hAnsi="Lato"/>
          <w:sz w:val="22"/>
          <w:szCs w:val="22"/>
        </w:rPr>
        <w:t xml:space="preserve">Le présent accord s’applique au sein </w:t>
      </w:r>
      <w:r w:rsidR="006F62A6">
        <w:rPr>
          <w:rFonts w:ascii="Lato" w:hAnsi="Lato"/>
          <w:sz w:val="22"/>
          <w:szCs w:val="22"/>
        </w:rPr>
        <w:t xml:space="preserve">de la société </w:t>
      </w:r>
      <w:r w:rsidR="006F62A6" w:rsidRPr="008C321B">
        <w:rPr>
          <w:rFonts w:ascii="Lato" w:hAnsi="Lato"/>
          <w:sz w:val="22"/>
          <w:szCs w:val="22"/>
        </w:rPr>
        <w:t>ETEX FRANCE EXTERIORS</w:t>
      </w:r>
      <w:r>
        <w:rPr>
          <w:rFonts w:ascii="Lato" w:hAnsi="Lato"/>
          <w:sz w:val="22"/>
          <w:szCs w:val="22"/>
        </w:rPr>
        <w:t xml:space="preserve">. </w:t>
      </w:r>
    </w:p>
    <w:p w14:paraId="28336222" w14:textId="6A682B17" w:rsidR="0053070A" w:rsidRPr="001466F9" w:rsidRDefault="0053070A" w:rsidP="0053070A">
      <w:pPr>
        <w:pBdr>
          <w:bottom w:val="dotted" w:sz="4" w:space="1" w:color="auto"/>
        </w:pBdr>
        <w:spacing w:before="720"/>
        <w:ind w:left="426"/>
        <w:rPr>
          <w:rFonts w:ascii="Lato" w:hAnsi="Lato"/>
          <w:b/>
          <w:spacing w:val="-4"/>
          <w:sz w:val="28"/>
        </w:rPr>
      </w:pPr>
      <w:r w:rsidRPr="001466F9">
        <w:rPr>
          <w:rFonts w:ascii="Lato" w:hAnsi="Lato"/>
          <w:b/>
          <w:spacing w:val="-4"/>
          <w:sz w:val="28"/>
        </w:rPr>
        <w:t xml:space="preserve">Article </w:t>
      </w:r>
      <w:r w:rsidR="00A97093">
        <w:rPr>
          <w:rFonts w:ascii="Lato" w:hAnsi="Lato"/>
          <w:b/>
          <w:spacing w:val="-4"/>
          <w:sz w:val="28"/>
        </w:rPr>
        <w:t>3</w:t>
      </w:r>
    </w:p>
    <w:p w14:paraId="56487CFB" w14:textId="77777777" w:rsidR="0053070A" w:rsidRPr="001466F9" w:rsidRDefault="0053070A" w:rsidP="0053070A">
      <w:pPr>
        <w:spacing w:before="120"/>
        <w:ind w:left="426"/>
        <w:jc w:val="both"/>
        <w:rPr>
          <w:rFonts w:ascii="Lato" w:hAnsi="Lato"/>
          <w:b/>
          <w:bCs/>
        </w:rPr>
      </w:pPr>
      <w:r w:rsidRPr="001466F9">
        <w:rPr>
          <w:rFonts w:ascii="Lato" w:hAnsi="Lato"/>
          <w:b/>
          <w:bCs/>
        </w:rPr>
        <w:t>Adhésion des salariés</w:t>
      </w:r>
    </w:p>
    <w:p w14:paraId="35EF7FBA" w14:textId="651B3FF6" w:rsidR="0053070A" w:rsidRPr="001466F9" w:rsidRDefault="00A97093" w:rsidP="0053070A">
      <w:pPr>
        <w:pBdr>
          <w:bottom w:val="dotted" w:sz="4" w:space="1" w:color="auto"/>
        </w:pBdr>
        <w:spacing w:before="360"/>
        <w:ind w:left="567"/>
        <w:jc w:val="both"/>
        <w:rPr>
          <w:rFonts w:ascii="Lato" w:hAnsi="Lato"/>
          <w:b/>
          <w:bCs/>
          <w:color w:val="000000" w:themeColor="text1"/>
        </w:rPr>
      </w:pPr>
      <w:r>
        <w:rPr>
          <w:rFonts w:ascii="Lato" w:hAnsi="Lato"/>
          <w:b/>
          <w:bCs/>
          <w:color w:val="000000" w:themeColor="text1"/>
        </w:rPr>
        <w:t>3</w:t>
      </w:r>
      <w:r w:rsidR="0053070A" w:rsidRPr="001466F9">
        <w:rPr>
          <w:rFonts w:ascii="Lato" w:hAnsi="Lato"/>
          <w:b/>
          <w:bCs/>
          <w:color w:val="000000" w:themeColor="text1"/>
        </w:rPr>
        <w:t>.1. Salariés bénéficiaires</w:t>
      </w:r>
    </w:p>
    <w:p w14:paraId="4003D48B" w14:textId="77777777" w:rsidR="0053070A" w:rsidRPr="001466F9" w:rsidRDefault="0053070A" w:rsidP="0053070A">
      <w:pPr>
        <w:pStyle w:val="Commentaire"/>
        <w:ind w:left="567"/>
        <w:rPr>
          <w:rFonts w:cs="Arial"/>
          <w:iCs/>
          <w:sz w:val="22"/>
          <w:szCs w:val="22"/>
        </w:rPr>
      </w:pPr>
      <w:bookmarkStart w:id="0" w:name="_Hlk116922845"/>
      <w:bookmarkStart w:id="1" w:name="_Hlk116919183"/>
    </w:p>
    <w:p w14:paraId="6DFDA765" w14:textId="74FA0568" w:rsidR="0053070A" w:rsidRDefault="0053070A" w:rsidP="009B5229">
      <w:pPr>
        <w:widowControl w:val="0"/>
        <w:spacing w:before="240"/>
        <w:ind w:left="567"/>
        <w:jc w:val="both"/>
        <w:rPr>
          <w:rFonts w:ascii="Lato" w:hAnsi="Lato" w:cs="Arial"/>
          <w:iCs/>
          <w:sz w:val="22"/>
          <w:szCs w:val="22"/>
        </w:rPr>
      </w:pPr>
      <w:r w:rsidRPr="001466F9">
        <w:rPr>
          <w:rFonts w:ascii="Lato" w:hAnsi="Lato" w:cs="Arial"/>
          <w:iCs/>
          <w:sz w:val="22"/>
          <w:szCs w:val="22"/>
        </w:rPr>
        <w:t xml:space="preserve">Le présent régime bénéficie </w:t>
      </w:r>
      <w:r w:rsidR="00726967">
        <w:rPr>
          <w:rFonts w:ascii="Lato" w:hAnsi="Lato" w:cs="Arial"/>
          <w:iCs/>
          <w:sz w:val="22"/>
          <w:szCs w:val="22"/>
        </w:rPr>
        <w:t>à l’ense</w:t>
      </w:r>
      <w:r w:rsidR="00726967" w:rsidRPr="008C321B">
        <w:rPr>
          <w:rFonts w:ascii="Lato" w:hAnsi="Lato"/>
          <w:sz w:val="22"/>
          <w:szCs w:val="22"/>
        </w:rPr>
        <w:t xml:space="preserve">mble du personnel de la société </w:t>
      </w:r>
      <w:r w:rsidR="007F666A" w:rsidRPr="008C321B">
        <w:rPr>
          <w:rFonts w:ascii="Lato" w:hAnsi="Lato"/>
          <w:sz w:val="22"/>
          <w:szCs w:val="22"/>
        </w:rPr>
        <w:t>ETEX FRANCE EXTERIORS</w:t>
      </w:r>
      <w:r w:rsidR="00726967" w:rsidRPr="008C321B">
        <w:rPr>
          <w:rFonts w:ascii="Lato" w:hAnsi="Lato"/>
          <w:sz w:val="22"/>
          <w:szCs w:val="22"/>
        </w:rPr>
        <w:t>, à</w:t>
      </w:r>
      <w:r w:rsidR="002F4365">
        <w:rPr>
          <w:rFonts w:ascii="Lato" w:hAnsi="Lato" w:cs="Arial"/>
          <w:iCs/>
          <w:sz w:val="22"/>
          <w:szCs w:val="22"/>
        </w:rPr>
        <w:t xml:space="preserve"> </w:t>
      </w:r>
      <w:r w:rsidR="00726967" w:rsidRPr="00625DEC">
        <w:rPr>
          <w:rFonts w:ascii="Lato" w:hAnsi="Lato" w:cs="Arial"/>
          <w:iCs/>
          <w:sz w:val="22"/>
          <w:szCs w:val="22"/>
        </w:rPr>
        <w:t>compter du</w:t>
      </w:r>
      <w:r w:rsidR="00E5363B" w:rsidRPr="00625DEC">
        <w:rPr>
          <w:rFonts w:ascii="Lato" w:hAnsi="Lato" w:cs="Arial"/>
          <w:iCs/>
          <w:sz w:val="22"/>
          <w:szCs w:val="22"/>
        </w:rPr>
        <w:t xml:space="preserve"> 1</w:t>
      </w:r>
      <w:r w:rsidR="00E5363B" w:rsidRPr="00625DEC">
        <w:rPr>
          <w:rFonts w:ascii="Lato" w:hAnsi="Lato" w:cs="Arial"/>
          <w:iCs/>
          <w:sz w:val="22"/>
          <w:szCs w:val="22"/>
          <w:vertAlign w:val="superscript"/>
        </w:rPr>
        <w:t>er</w:t>
      </w:r>
      <w:r w:rsidR="00E5363B" w:rsidRPr="00625DEC">
        <w:rPr>
          <w:rFonts w:ascii="Lato" w:hAnsi="Lato" w:cs="Arial"/>
          <w:iCs/>
          <w:sz w:val="22"/>
          <w:szCs w:val="22"/>
        </w:rPr>
        <w:t xml:space="preserve"> janvier 2026.</w:t>
      </w:r>
      <w:r w:rsidR="00726967">
        <w:rPr>
          <w:rFonts w:ascii="Lato" w:hAnsi="Lato" w:cs="Arial"/>
          <w:iCs/>
          <w:sz w:val="22"/>
          <w:szCs w:val="22"/>
        </w:rPr>
        <w:t xml:space="preserve"> </w:t>
      </w:r>
    </w:p>
    <w:p w14:paraId="1160A073" w14:textId="77777777" w:rsidR="00726967" w:rsidRDefault="00726967" w:rsidP="00726967">
      <w:pPr>
        <w:keepNext/>
        <w:spacing w:before="240"/>
        <w:ind w:left="567"/>
        <w:jc w:val="both"/>
        <w:rPr>
          <w:rFonts w:ascii="Lato" w:hAnsi="Lato"/>
          <w:sz w:val="22"/>
          <w:szCs w:val="22"/>
        </w:rPr>
      </w:pPr>
      <w:r>
        <w:rPr>
          <w:rFonts w:ascii="Lato" w:hAnsi="Lato"/>
          <w:sz w:val="22"/>
          <w:szCs w:val="22"/>
        </w:rPr>
        <w:t>L’adhésion des bénéficiaires est obligatoire dès la prise d’effet du contrat ou dès le premier jour de leur embauche. Elle résulte de la signature du présent accord par les organisations syndicales représentatives des salariés</w:t>
      </w:r>
      <w:r w:rsidRPr="001466F9">
        <w:rPr>
          <w:rFonts w:ascii="Lato" w:hAnsi="Lato"/>
          <w:sz w:val="22"/>
          <w:szCs w:val="22"/>
        </w:rPr>
        <w:t>.</w:t>
      </w:r>
    </w:p>
    <w:p w14:paraId="42F827E8" w14:textId="77777777" w:rsidR="00726967" w:rsidRPr="001466F9" w:rsidRDefault="00726967" w:rsidP="00726967">
      <w:pPr>
        <w:keepNext/>
        <w:spacing w:before="240"/>
        <w:ind w:left="567"/>
        <w:jc w:val="both"/>
        <w:rPr>
          <w:rFonts w:ascii="Lato" w:hAnsi="Lato"/>
          <w:sz w:val="22"/>
          <w:szCs w:val="22"/>
        </w:rPr>
      </w:pPr>
      <w:r>
        <w:rPr>
          <w:rFonts w:ascii="Lato" w:hAnsi="Lato"/>
          <w:sz w:val="22"/>
          <w:szCs w:val="22"/>
        </w:rPr>
        <w:t xml:space="preserve">Elle s’impose donc dans les relations individuelles de travail et les salariés ne pourront s’opposer au précompte de leur quote-part de cotisations. </w:t>
      </w:r>
    </w:p>
    <w:bookmarkEnd w:id="0"/>
    <w:bookmarkEnd w:id="1"/>
    <w:p w14:paraId="44620BCE" w14:textId="77777777" w:rsidR="0061713F" w:rsidRDefault="0061713F">
      <w:pPr>
        <w:spacing w:after="160" w:line="278" w:lineRule="auto"/>
        <w:rPr>
          <w:rFonts w:ascii="Lato" w:hAnsi="Lato"/>
          <w:b/>
          <w:bCs/>
          <w:color w:val="000000" w:themeColor="text1"/>
        </w:rPr>
      </w:pPr>
      <w:r>
        <w:rPr>
          <w:rFonts w:ascii="Lato" w:hAnsi="Lato"/>
          <w:b/>
          <w:bCs/>
          <w:color w:val="000000" w:themeColor="text1"/>
        </w:rPr>
        <w:br w:type="page"/>
      </w:r>
    </w:p>
    <w:p w14:paraId="370BB1CC" w14:textId="5A4C839D" w:rsidR="0053070A" w:rsidRPr="001466F9" w:rsidRDefault="00A97093" w:rsidP="0053070A">
      <w:pPr>
        <w:widowControl w:val="0"/>
        <w:pBdr>
          <w:bottom w:val="dotted" w:sz="4" w:space="1" w:color="auto"/>
        </w:pBdr>
        <w:spacing w:before="360"/>
        <w:ind w:left="567"/>
        <w:jc w:val="both"/>
        <w:rPr>
          <w:rFonts w:ascii="Lato" w:hAnsi="Lato"/>
          <w:b/>
          <w:bCs/>
          <w:color w:val="000000" w:themeColor="text1"/>
        </w:rPr>
      </w:pPr>
      <w:r>
        <w:rPr>
          <w:rFonts w:ascii="Lato" w:hAnsi="Lato"/>
          <w:b/>
          <w:bCs/>
          <w:color w:val="000000" w:themeColor="text1"/>
        </w:rPr>
        <w:lastRenderedPageBreak/>
        <w:t>3</w:t>
      </w:r>
      <w:r w:rsidR="0053070A" w:rsidRPr="001466F9">
        <w:rPr>
          <w:rFonts w:ascii="Lato" w:hAnsi="Lato"/>
          <w:b/>
          <w:bCs/>
          <w:color w:val="000000" w:themeColor="text1"/>
        </w:rPr>
        <w:t>.2. Caractère obligatoire de l’adhésion</w:t>
      </w:r>
    </w:p>
    <w:p w14:paraId="56B0AC5C" w14:textId="77777777" w:rsidR="0053070A" w:rsidRPr="001466F9" w:rsidRDefault="0053070A" w:rsidP="0053070A">
      <w:pPr>
        <w:widowControl w:val="0"/>
        <w:spacing w:before="240"/>
        <w:ind w:left="709"/>
        <w:jc w:val="both"/>
        <w:rPr>
          <w:rFonts w:ascii="Lato" w:eastAsia="Times New Roman" w:hAnsi="Lato" w:cs="Arial"/>
          <w:sz w:val="22"/>
          <w:szCs w:val="22"/>
          <w:lang w:eastAsia="fr-FR"/>
        </w:rPr>
      </w:pPr>
      <w:r w:rsidRPr="001466F9">
        <w:rPr>
          <w:rFonts w:ascii="Lato" w:eastAsia="Times New Roman" w:hAnsi="Lato" w:cs="Arial"/>
          <w:sz w:val="22"/>
          <w:szCs w:val="22"/>
          <w:lang w:eastAsia="fr-FR"/>
        </w:rPr>
        <w:t xml:space="preserve">L’adhésion au régime des salariés visés </w:t>
      </w:r>
      <w:bookmarkStart w:id="2" w:name="_Hlk116919248"/>
      <w:r w:rsidRPr="001466F9">
        <w:rPr>
          <w:rFonts w:ascii="Lato" w:eastAsia="Times New Roman" w:hAnsi="Lato" w:cs="Arial"/>
          <w:sz w:val="22"/>
          <w:szCs w:val="22"/>
          <w:lang w:eastAsia="fr-FR"/>
        </w:rPr>
        <w:t>ci-dessus</w:t>
      </w:r>
      <w:bookmarkEnd w:id="2"/>
      <w:r w:rsidRPr="001466F9">
        <w:rPr>
          <w:rFonts w:ascii="Lato" w:eastAsia="Times New Roman" w:hAnsi="Lato" w:cs="Arial"/>
          <w:sz w:val="22"/>
          <w:szCs w:val="22"/>
          <w:lang w:eastAsia="fr-FR"/>
        </w:rPr>
        <w:t xml:space="preserve"> est obligatoire. </w:t>
      </w:r>
    </w:p>
    <w:p w14:paraId="52D129AD" w14:textId="77777777" w:rsidR="0053070A" w:rsidRPr="001466F9" w:rsidRDefault="0053070A" w:rsidP="0053070A">
      <w:pPr>
        <w:widowControl w:val="0"/>
        <w:spacing w:before="240"/>
        <w:ind w:left="709"/>
        <w:jc w:val="both"/>
        <w:rPr>
          <w:rFonts w:ascii="Lato" w:eastAsia="Times New Roman" w:hAnsi="Lato" w:cs="Arial"/>
          <w:sz w:val="22"/>
          <w:szCs w:val="22"/>
          <w:lang w:eastAsia="fr-FR"/>
        </w:rPr>
      </w:pPr>
      <w:r w:rsidRPr="001466F9">
        <w:rPr>
          <w:rFonts w:ascii="Lato" w:eastAsia="Times New Roman" w:hAnsi="Lato" w:cs="Arial"/>
          <w:sz w:val="22"/>
          <w:szCs w:val="22"/>
          <w:lang w:eastAsia="fr-FR"/>
        </w:rPr>
        <w:t>Elle résulte de la signature du présent accord par les organisations syndicales représentatives des salariés au sein de l’entreprise. Elle s’impose donc dans les relations individuelles de travail et les salariés concernés ne pourront s’opposer au précompte de leur quote-part de cotisations.</w:t>
      </w:r>
    </w:p>
    <w:p w14:paraId="3D38AD09" w14:textId="436F7889" w:rsidR="0053070A" w:rsidRPr="001466F9" w:rsidRDefault="0053070A" w:rsidP="0053070A">
      <w:pPr>
        <w:pBdr>
          <w:bottom w:val="dotted" w:sz="4" w:space="1" w:color="auto"/>
        </w:pBdr>
        <w:spacing w:before="720"/>
        <w:ind w:left="426"/>
        <w:rPr>
          <w:rFonts w:ascii="Lato" w:hAnsi="Lato"/>
          <w:b/>
          <w:spacing w:val="-4"/>
          <w:sz w:val="28"/>
        </w:rPr>
      </w:pPr>
      <w:r w:rsidRPr="001466F9">
        <w:rPr>
          <w:rFonts w:ascii="Lato" w:hAnsi="Lato"/>
          <w:b/>
          <w:spacing w:val="-4"/>
          <w:sz w:val="28"/>
        </w:rPr>
        <w:t xml:space="preserve">Article </w:t>
      </w:r>
      <w:r w:rsidR="00A97093">
        <w:rPr>
          <w:rFonts w:ascii="Lato" w:hAnsi="Lato"/>
          <w:b/>
          <w:spacing w:val="-4"/>
          <w:sz w:val="28"/>
        </w:rPr>
        <w:t>4</w:t>
      </w:r>
    </w:p>
    <w:p w14:paraId="42530E48" w14:textId="77777777" w:rsidR="0053070A" w:rsidRPr="001466F9" w:rsidRDefault="0053070A" w:rsidP="0053070A">
      <w:pPr>
        <w:spacing w:before="120"/>
        <w:ind w:left="426"/>
        <w:jc w:val="both"/>
        <w:rPr>
          <w:rFonts w:ascii="Lato" w:hAnsi="Lato"/>
          <w:b/>
          <w:bCs/>
        </w:rPr>
      </w:pPr>
      <w:r w:rsidRPr="001466F9">
        <w:rPr>
          <w:rFonts w:ascii="Lato" w:hAnsi="Lato"/>
          <w:b/>
          <w:bCs/>
        </w:rPr>
        <w:t>Garanties</w:t>
      </w:r>
    </w:p>
    <w:p w14:paraId="2D6E22AA" w14:textId="77777777" w:rsidR="000E27DC" w:rsidRDefault="0053070A" w:rsidP="000E27DC">
      <w:pPr>
        <w:spacing w:before="240"/>
        <w:ind w:left="567"/>
        <w:jc w:val="both"/>
        <w:rPr>
          <w:rFonts w:ascii="Lato" w:eastAsia="MS Mincho" w:hAnsi="Lato" w:cs="Arial"/>
          <w:sz w:val="22"/>
          <w:szCs w:val="22"/>
          <w:lang w:eastAsia="ja-JP"/>
        </w:rPr>
      </w:pPr>
      <w:r w:rsidRPr="008C321B">
        <w:rPr>
          <w:rFonts w:ascii="Lato" w:eastAsia="MS Mincho" w:hAnsi="Lato" w:cs="Arial"/>
          <w:sz w:val="22"/>
          <w:szCs w:val="22"/>
          <w:lang w:eastAsia="ja-JP"/>
        </w:rPr>
        <w:t xml:space="preserve">Les garanties, qui sont annexées au présent accord à titre purement informatif, ont été élaborées par accord des parties au contrat d’assurance. </w:t>
      </w:r>
    </w:p>
    <w:p w14:paraId="0757BC19" w14:textId="505CFCBC" w:rsidR="0053070A" w:rsidRPr="008C321B" w:rsidRDefault="0053070A" w:rsidP="000E27DC">
      <w:pPr>
        <w:spacing w:before="240"/>
        <w:ind w:left="567"/>
        <w:jc w:val="both"/>
        <w:rPr>
          <w:rFonts w:ascii="Lato" w:eastAsia="MS Mincho" w:hAnsi="Lato" w:cs="Arial"/>
          <w:sz w:val="22"/>
          <w:szCs w:val="22"/>
          <w:lang w:eastAsia="ja-JP"/>
        </w:rPr>
      </w:pPr>
      <w:r w:rsidRPr="008C321B">
        <w:rPr>
          <w:rFonts w:ascii="Lato" w:eastAsia="MS Mincho" w:hAnsi="Lato" w:cs="Arial"/>
          <w:sz w:val="22"/>
          <w:szCs w:val="22"/>
          <w:lang w:eastAsia="ja-JP"/>
        </w:rPr>
        <w:t xml:space="preserve">En aucun cas, elles ne sauraient constituer un engagement pour l’Employeur, qui n’est tenu, à l’égard de ses salariés, qu’au seul paiement des cotisations prévues à l’article </w:t>
      </w:r>
      <w:r w:rsidR="00C3348D">
        <w:rPr>
          <w:rFonts w:ascii="Lato" w:eastAsia="MS Mincho" w:hAnsi="Lato" w:cs="Arial"/>
          <w:sz w:val="22"/>
          <w:szCs w:val="22"/>
          <w:lang w:eastAsia="ja-JP"/>
        </w:rPr>
        <w:t>5</w:t>
      </w:r>
      <w:r w:rsidRPr="008C321B">
        <w:rPr>
          <w:rFonts w:ascii="Lato" w:eastAsia="MS Mincho" w:hAnsi="Lato" w:cs="Arial"/>
          <w:sz w:val="22"/>
          <w:szCs w:val="22"/>
          <w:lang w:eastAsia="ja-JP"/>
        </w:rPr>
        <w:t xml:space="preserve">.1 du présent accord </w:t>
      </w:r>
      <w:r w:rsidRPr="008C321B">
        <w:rPr>
          <w:rFonts w:ascii="Lato" w:hAnsi="Lato" w:cs="Arial"/>
          <w:iCs/>
          <w:sz w:val="22"/>
          <w:szCs w:val="22"/>
        </w:rPr>
        <w:t>et à la couverture, a minima, des garanties imposées par le régime issu de la convention collective de branche applicable</w:t>
      </w:r>
      <w:r w:rsidRPr="008C321B">
        <w:rPr>
          <w:rFonts w:ascii="Lato" w:eastAsia="MS Mincho" w:hAnsi="Lato" w:cs="Arial"/>
          <w:sz w:val="22"/>
          <w:szCs w:val="22"/>
          <w:lang w:eastAsia="ja-JP"/>
        </w:rPr>
        <w:t xml:space="preserve">. </w:t>
      </w:r>
    </w:p>
    <w:p w14:paraId="4BD7B9B0" w14:textId="77777777" w:rsidR="0053070A" w:rsidRPr="008C321B" w:rsidRDefault="0053070A" w:rsidP="000E27DC">
      <w:pPr>
        <w:spacing w:before="240"/>
        <w:ind w:left="567"/>
        <w:jc w:val="both"/>
        <w:rPr>
          <w:rFonts w:ascii="Lato" w:eastAsia="MS Mincho" w:hAnsi="Lato" w:cs="Arial"/>
          <w:sz w:val="22"/>
          <w:szCs w:val="22"/>
          <w:lang w:eastAsia="ja-JP"/>
        </w:rPr>
      </w:pPr>
      <w:r w:rsidRPr="008C321B">
        <w:rPr>
          <w:rFonts w:ascii="Lato" w:eastAsia="MS Mincho" w:hAnsi="Lato" w:cs="Arial"/>
          <w:sz w:val="22"/>
          <w:szCs w:val="22"/>
          <w:lang w:eastAsia="ja-JP"/>
        </w:rPr>
        <w:t>Par conséquent, les garanties figurant en annexe, afférentes aux conditions générales et particulières du contrat d’assurance, relèvent de la seule responsabilité de l’organisme assureur, au même titre que les modalités, limitations et exclusions de garanties.</w:t>
      </w:r>
    </w:p>
    <w:p w14:paraId="2DFB6E07" w14:textId="77777777" w:rsidR="0053070A" w:rsidRPr="001466F9" w:rsidRDefault="0053070A" w:rsidP="000E27DC">
      <w:pPr>
        <w:spacing w:before="240"/>
        <w:ind w:left="567"/>
        <w:jc w:val="both"/>
        <w:rPr>
          <w:rFonts w:ascii="Lato" w:eastAsia="MS Mincho" w:hAnsi="Lato" w:cs="Arial"/>
          <w:sz w:val="22"/>
          <w:szCs w:val="22"/>
          <w:lang w:eastAsia="ja-JP"/>
        </w:rPr>
      </w:pPr>
      <w:r w:rsidRPr="008C321B">
        <w:rPr>
          <w:rFonts w:ascii="Lato" w:eastAsia="MS Mincho" w:hAnsi="Lato" w:cs="Arial"/>
          <w:sz w:val="22"/>
          <w:szCs w:val="22"/>
          <w:lang w:eastAsia="ja-JP"/>
        </w:rPr>
        <w:t>Le présent régime ainsi que le contrat d’assurance précité sont mis en œuvre conformément aux prescriptions des articles L. 242-1, II, 4° du code de la sécurité sociale ainsi que des articles 83, 1° quater, et des textes pris en application de ces dispositions.</w:t>
      </w:r>
    </w:p>
    <w:p w14:paraId="21B8DB43" w14:textId="2F9F94AA" w:rsidR="0053070A" w:rsidRPr="001466F9" w:rsidRDefault="0053070A" w:rsidP="0053070A">
      <w:pPr>
        <w:pBdr>
          <w:bottom w:val="dotted" w:sz="4" w:space="1" w:color="auto"/>
        </w:pBdr>
        <w:spacing w:before="720"/>
        <w:ind w:left="426"/>
        <w:rPr>
          <w:rFonts w:ascii="Lato" w:hAnsi="Lato"/>
          <w:b/>
          <w:spacing w:val="-4"/>
          <w:sz w:val="28"/>
        </w:rPr>
      </w:pPr>
      <w:r w:rsidRPr="001466F9">
        <w:rPr>
          <w:rFonts w:ascii="Lato" w:hAnsi="Lato"/>
          <w:b/>
          <w:spacing w:val="-4"/>
          <w:sz w:val="28"/>
        </w:rPr>
        <w:t xml:space="preserve">Article </w:t>
      </w:r>
      <w:r w:rsidR="00A97093">
        <w:rPr>
          <w:rFonts w:ascii="Lato" w:hAnsi="Lato"/>
          <w:b/>
          <w:spacing w:val="-4"/>
          <w:sz w:val="28"/>
        </w:rPr>
        <w:t>5</w:t>
      </w:r>
    </w:p>
    <w:p w14:paraId="4BC04F37" w14:textId="77777777" w:rsidR="0053070A" w:rsidRPr="001466F9" w:rsidRDefault="0053070A" w:rsidP="0053070A">
      <w:pPr>
        <w:spacing w:before="120"/>
        <w:ind w:left="426"/>
        <w:jc w:val="both"/>
        <w:rPr>
          <w:rFonts w:ascii="Lato" w:hAnsi="Lato"/>
          <w:b/>
          <w:bCs/>
        </w:rPr>
      </w:pPr>
      <w:r w:rsidRPr="001466F9">
        <w:rPr>
          <w:rFonts w:ascii="Lato" w:hAnsi="Lato"/>
          <w:b/>
          <w:bCs/>
        </w:rPr>
        <w:t>Cotisations</w:t>
      </w:r>
    </w:p>
    <w:p w14:paraId="2BABBB76" w14:textId="493EB6C3" w:rsidR="0053070A" w:rsidRPr="001466F9" w:rsidRDefault="00A97093" w:rsidP="0053070A">
      <w:pPr>
        <w:pBdr>
          <w:bottom w:val="dotted" w:sz="4" w:space="1" w:color="auto"/>
        </w:pBdr>
        <w:spacing w:before="240"/>
        <w:ind w:left="426"/>
        <w:jc w:val="both"/>
        <w:rPr>
          <w:rFonts w:ascii="Lato" w:hAnsi="Lato"/>
          <w:b/>
          <w:bCs/>
          <w:color w:val="000000" w:themeColor="text1"/>
        </w:rPr>
      </w:pPr>
      <w:bookmarkStart w:id="3" w:name="_Hlk116919515"/>
      <w:bookmarkStart w:id="4" w:name="_Hlk19883948"/>
      <w:r>
        <w:rPr>
          <w:rFonts w:ascii="Lato" w:hAnsi="Lato"/>
          <w:b/>
          <w:bCs/>
          <w:color w:val="000000" w:themeColor="text1"/>
        </w:rPr>
        <w:t>5</w:t>
      </w:r>
      <w:r w:rsidR="0053070A" w:rsidRPr="001466F9">
        <w:rPr>
          <w:rFonts w:ascii="Lato" w:hAnsi="Lato"/>
          <w:b/>
          <w:bCs/>
          <w:color w:val="000000" w:themeColor="text1"/>
        </w:rPr>
        <w:t>.1. Taux, répartition, assiette de cotisations</w:t>
      </w:r>
    </w:p>
    <w:p w14:paraId="5B31B574" w14:textId="77777777" w:rsidR="00862A78" w:rsidRDefault="00393C6F" w:rsidP="0053070A">
      <w:pPr>
        <w:spacing w:before="240"/>
        <w:ind w:left="426"/>
        <w:jc w:val="both"/>
        <w:rPr>
          <w:rFonts w:ascii="Lato" w:eastAsia="MS Mincho" w:hAnsi="Lato" w:cs="Arial"/>
          <w:sz w:val="22"/>
          <w:szCs w:val="22"/>
          <w:lang w:eastAsia="ja-JP"/>
        </w:rPr>
      </w:pPr>
      <w:r>
        <w:rPr>
          <w:rFonts w:ascii="Lato" w:eastAsia="MS Mincho" w:hAnsi="Lato" w:cs="Arial"/>
          <w:sz w:val="22"/>
          <w:szCs w:val="22"/>
          <w:lang w:eastAsia="ja-JP"/>
        </w:rPr>
        <w:t>Les cotisations servant au financement sont fixées en pourcentage des rémunérations.</w:t>
      </w:r>
    </w:p>
    <w:p w14:paraId="778CB956" w14:textId="77777777" w:rsidR="00862A78" w:rsidRDefault="00862A78" w:rsidP="0053070A">
      <w:pPr>
        <w:spacing w:before="240"/>
        <w:ind w:left="426"/>
        <w:jc w:val="both"/>
        <w:rPr>
          <w:rFonts w:ascii="Lato" w:eastAsia="MS Mincho" w:hAnsi="Lato" w:cs="Arial"/>
          <w:sz w:val="22"/>
          <w:szCs w:val="22"/>
          <w:lang w:eastAsia="ja-JP"/>
        </w:rPr>
      </w:pPr>
      <w:r>
        <w:rPr>
          <w:rFonts w:ascii="Lato" w:eastAsia="MS Mincho" w:hAnsi="Lato" w:cs="Arial"/>
          <w:sz w:val="22"/>
          <w:szCs w:val="22"/>
          <w:lang w:eastAsia="ja-JP"/>
        </w:rPr>
        <w:t xml:space="preserve">L’entreprise prend en charge un pourcentage et le reste demeure à la charge de chaque salarié. Il fera l’objet d’une retenue mensuelle obligatoire sur sa rémunération. </w:t>
      </w:r>
    </w:p>
    <w:p w14:paraId="380A02A2" w14:textId="77777777" w:rsidR="00361479" w:rsidRDefault="00361479">
      <w:pPr>
        <w:spacing w:after="160" w:line="278" w:lineRule="auto"/>
        <w:rPr>
          <w:rFonts w:ascii="Lato" w:eastAsia="MS Mincho" w:hAnsi="Lato" w:cs="Arial"/>
          <w:sz w:val="22"/>
          <w:szCs w:val="22"/>
          <w:lang w:eastAsia="ja-JP"/>
        </w:rPr>
      </w:pPr>
      <w:r>
        <w:rPr>
          <w:rFonts w:ascii="Lato" w:eastAsia="MS Mincho" w:hAnsi="Lato" w:cs="Arial"/>
          <w:sz w:val="22"/>
          <w:szCs w:val="22"/>
          <w:lang w:eastAsia="ja-JP"/>
        </w:rPr>
        <w:br w:type="page"/>
      </w:r>
    </w:p>
    <w:p w14:paraId="207AF1A4" w14:textId="0187B604" w:rsidR="00862A78" w:rsidRDefault="00DF28A8" w:rsidP="00755FFB">
      <w:pPr>
        <w:spacing w:before="240" w:after="360"/>
        <w:ind w:left="425"/>
        <w:jc w:val="both"/>
        <w:rPr>
          <w:rFonts w:ascii="Lato" w:eastAsia="MS Mincho" w:hAnsi="Lato" w:cs="Arial"/>
          <w:sz w:val="22"/>
          <w:szCs w:val="22"/>
          <w:lang w:eastAsia="ja-JP"/>
        </w:rPr>
      </w:pPr>
      <w:r>
        <w:rPr>
          <w:rFonts w:ascii="Lato" w:eastAsia="MS Mincho" w:hAnsi="Lato" w:cs="Arial"/>
          <w:sz w:val="22"/>
          <w:szCs w:val="22"/>
          <w:lang w:eastAsia="ja-JP"/>
        </w:rPr>
        <w:lastRenderedPageBreak/>
        <w:t>Les</w:t>
      </w:r>
      <w:r w:rsidR="00862A78">
        <w:rPr>
          <w:rFonts w:ascii="Lato" w:eastAsia="MS Mincho" w:hAnsi="Lato" w:cs="Arial"/>
          <w:sz w:val="22"/>
          <w:szCs w:val="22"/>
          <w:lang w:eastAsia="ja-JP"/>
        </w:rPr>
        <w:t xml:space="preserve"> cotisations servant au financement du </w:t>
      </w:r>
      <w:r w:rsidR="00445D44">
        <w:rPr>
          <w:rFonts w:ascii="Lato" w:eastAsia="MS Mincho" w:hAnsi="Lato" w:cs="Arial"/>
          <w:sz w:val="22"/>
          <w:szCs w:val="22"/>
          <w:lang w:eastAsia="ja-JP"/>
        </w:rPr>
        <w:t>régime</w:t>
      </w:r>
      <w:r w:rsidR="00862A78">
        <w:rPr>
          <w:rFonts w:ascii="Lato" w:eastAsia="MS Mincho" w:hAnsi="Lato" w:cs="Arial"/>
          <w:sz w:val="22"/>
          <w:szCs w:val="22"/>
          <w:lang w:eastAsia="ja-JP"/>
        </w:rPr>
        <w:t xml:space="preserve"> sont définies comme </w:t>
      </w:r>
      <w:r w:rsidR="00445D44">
        <w:rPr>
          <w:rFonts w:ascii="Lato" w:eastAsia="MS Mincho" w:hAnsi="Lato" w:cs="Arial"/>
          <w:sz w:val="22"/>
          <w:szCs w:val="22"/>
          <w:lang w:eastAsia="ja-JP"/>
        </w:rPr>
        <w:t>suit</w:t>
      </w:r>
      <w:r w:rsidR="00862A78">
        <w:rPr>
          <w:rFonts w:ascii="Lato" w:eastAsia="MS Mincho" w:hAnsi="Lato" w:cs="Arial"/>
          <w:sz w:val="22"/>
          <w:szCs w:val="22"/>
          <w:lang w:eastAsia="ja-JP"/>
        </w:rPr>
        <w:t> :</w:t>
      </w:r>
    </w:p>
    <w:tbl>
      <w:tblPr>
        <w:tblStyle w:val="Grilledutableau"/>
        <w:tblW w:w="0" w:type="auto"/>
        <w:tblInd w:w="426" w:type="dxa"/>
        <w:tblLook w:val="04A0" w:firstRow="1" w:lastRow="0" w:firstColumn="1" w:lastColumn="0" w:noHBand="0" w:noVBand="1"/>
      </w:tblPr>
      <w:tblGrid>
        <w:gridCol w:w="2409"/>
        <w:gridCol w:w="1338"/>
        <w:gridCol w:w="1629"/>
        <w:gridCol w:w="1629"/>
        <w:gridCol w:w="1630"/>
      </w:tblGrid>
      <w:tr w:rsidR="00755FFB" w14:paraId="5C50A58E" w14:textId="77777777" w:rsidTr="00F70FAD">
        <w:tc>
          <w:tcPr>
            <w:tcW w:w="2409" w:type="dxa"/>
            <w:tcBorders>
              <w:top w:val="nil"/>
              <w:left w:val="nil"/>
            </w:tcBorders>
            <w:vAlign w:val="center"/>
          </w:tcPr>
          <w:p w14:paraId="21A6657F" w14:textId="0C5FF4D1" w:rsidR="00755FFB" w:rsidRDefault="00755FFB" w:rsidP="00755FFB">
            <w:pPr>
              <w:spacing w:before="120" w:after="120"/>
              <w:jc w:val="center"/>
              <w:rPr>
                <w:rFonts w:ascii="Lato" w:eastAsia="MS Mincho" w:hAnsi="Lato" w:cs="Arial"/>
                <w:sz w:val="22"/>
                <w:szCs w:val="22"/>
                <w:lang w:eastAsia="ja-JP"/>
              </w:rPr>
            </w:pPr>
          </w:p>
        </w:tc>
        <w:tc>
          <w:tcPr>
            <w:tcW w:w="1338" w:type="dxa"/>
            <w:vAlign w:val="center"/>
          </w:tcPr>
          <w:p w14:paraId="07908C03" w14:textId="1BDE8BAB" w:rsidR="00755FFB" w:rsidRDefault="00BD1590" w:rsidP="00755FFB">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Tranche</w:t>
            </w:r>
          </w:p>
        </w:tc>
        <w:tc>
          <w:tcPr>
            <w:tcW w:w="1629" w:type="dxa"/>
            <w:vAlign w:val="center"/>
          </w:tcPr>
          <w:p w14:paraId="4F57FE85" w14:textId="45D82A04" w:rsidR="00755FFB" w:rsidRDefault="001D42DE" w:rsidP="00755FFB">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Taux de cotisations</w:t>
            </w:r>
          </w:p>
        </w:tc>
        <w:tc>
          <w:tcPr>
            <w:tcW w:w="1629" w:type="dxa"/>
            <w:vAlign w:val="center"/>
          </w:tcPr>
          <w:p w14:paraId="7DCC0D54" w14:textId="2E22BC20" w:rsidR="00755FFB" w:rsidRDefault="001D42DE" w:rsidP="00755FFB">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Part employeur</w:t>
            </w:r>
          </w:p>
        </w:tc>
        <w:tc>
          <w:tcPr>
            <w:tcW w:w="1630" w:type="dxa"/>
            <w:vAlign w:val="center"/>
          </w:tcPr>
          <w:p w14:paraId="182847A1" w14:textId="6692BA93" w:rsidR="00755FFB" w:rsidRDefault="001D42DE" w:rsidP="00755FFB">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Part salariale</w:t>
            </w:r>
          </w:p>
        </w:tc>
      </w:tr>
      <w:tr w:rsidR="004F3E36" w14:paraId="5066CDA9" w14:textId="77777777" w:rsidTr="00F70FAD">
        <w:trPr>
          <w:trHeight w:val="170"/>
        </w:trPr>
        <w:tc>
          <w:tcPr>
            <w:tcW w:w="2409" w:type="dxa"/>
            <w:vMerge w:val="restart"/>
            <w:vAlign w:val="center"/>
          </w:tcPr>
          <w:p w14:paraId="29661873" w14:textId="37B5CECA"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Cadres</w:t>
            </w:r>
          </w:p>
        </w:tc>
        <w:tc>
          <w:tcPr>
            <w:tcW w:w="1338" w:type="dxa"/>
            <w:vAlign w:val="center"/>
          </w:tcPr>
          <w:p w14:paraId="4CC4B50A" w14:textId="25B18E90"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TA</w:t>
            </w:r>
          </w:p>
        </w:tc>
        <w:tc>
          <w:tcPr>
            <w:tcW w:w="1629" w:type="dxa"/>
            <w:tcBorders>
              <w:top w:val="single" w:sz="4" w:space="0" w:color="auto"/>
              <w:left w:val="single" w:sz="4" w:space="0" w:color="auto"/>
              <w:bottom w:val="single" w:sz="4" w:space="0" w:color="auto"/>
              <w:right w:val="single" w:sz="4" w:space="0" w:color="auto"/>
            </w:tcBorders>
            <w:shd w:val="clear" w:color="000000" w:fill="FFFFFF"/>
            <w:vAlign w:val="center"/>
          </w:tcPr>
          <w:p w14:paraId="3162227E" w14:textId="3531F21C"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c>
          <w:tcPr>
            <w:tcW w:w="1629" w:type="dxa"/>
            <w:tcBorders>
              <w:top w:val="single" w:sz="4" w:space="0" w:color="auto"/>
              <w:left w:val="nil"/>
              <w:bottom w:val="single" w:sz="4" w:space="0" w:color="auto"/>
              <w:right w:val="single" w:sz="4" w:space="0" w:color="auto"/>
            </w:tcBorders>
            <w:shd w:val="clear" w:color="000000" w:fill="FFFFFF"/>
            <w:vAlign w:val="center"/>
          </w:tcPr>
          <w:p w14:paraId="1CD1F7CB" w14:textId="5821DA83"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1,710%</w:t>
            </w:r>
          </w:p>
        </w:tc>
        <w:tc>
          <w:tcPr>
            <w:tcW w:w="1630" w:type="dxa"/>
            <w:tcBorders>
              <w:top w:val="single" w:sz="4" w:space="0" w:color="auto"/>
              <w:left w:val="nil"/>
              <w:bottom w:val="single" w:sz="4" w:space="0" w:color="auto"/>
              <w:right w:val="single" w:sz="4" w:space="0" w:color="auto"/>
            </w:tcBorders>
            <w:shd w:val="clear" w:color="000000" w:fill="FFFFFF"/>
            <w:vAlign w:val="center"/>
          </w:tcPr>
          <w:p w14:paraId="3E1BED2E" w14:textId="25C8B23A"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0,670%</w:t>
            </w:r>
          </w:p>
        </w:tc>
      </w:tr>
      <w:tr w:rsidR="004F3E36" w14:paraId="2AECCF7B" w14:textId="77777777" w:rsidTr="00F70FAD">
        <w:trPr>
          <w:trHeight w:val="170"/>
        </w:trPr>
        <w:tc>
          <w:tcPr>
            <w:tcW w:w="2409" w:type="dxa"/>
            <w:vMerge/>
            <w:vAlign w:val="center"/>
          </w:tcPr>
          <w:p w14:paraId="589878EC" w14:textId="77777777" w:rsidR="004F3E36" w:rsidRDefault="004F3E36" w:rsidP="004F3E36">
            <w:pPr>
              <w:spacing w:before="120" w:after="120"/>
              <w:jc w:val="center"/>
              <w:rPr>
                <w:rFonts w:ascii="Lato" w:eastAsia="MS Mincho" w:hAnsi="Lato" w:cs="Arial"/>
                <w:sz w:val="22"/>
                <w:szCs w:val="22"/>
                <w:lang w:eastAsia="ja-JP"/>
              </w:rPr>
            </w:pPr>
          </w:p>
        </w:tc>
        <w:tc>
          <w:tcPr>
            <w:tcW w:w="1338" w:type="dxa"/>
            <w:vAlign w:val="center"/>
          </w:tcPr>
          <w:p w14:paraId="6C63E23A" w14:textId="3166B204"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TB</w:t>
            </w:r>
          </w:p>
        </w:tc>
        <w:tc>
          <w:tcPr>
            <w:tcW w:w="1629" w:type="dxa"/>
            <w:tcBorders>
              <w:top w:val="nil"/>
              <w:left w:val="single" w:sz="4" w:space="0" w:color="auto"/>
              <w:bottom w:val="single" w:sz="4" w:space="0" w:color="auto"/>
              <w:right w:val="single" w:sz="4" w:space="0" w:color="auto"/>
            </w:tcBorders>
            <w:shd w:val="clear" w:color="000000" w:fill="FFFFFF"/>
            <w:vAlign w:val="center"/>
          </w:tcPr>
          <w:p w14:paraId="4EEACBDF" w14:textId="1F6A1E5C"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c>
          <w:tcPr>
            <w:tcW w:w="1629" w:type="dxa"/>
            <w:tcBorders>
              <w:top w:val="nil"/>
              <w:left w:val="nil"/>
              <w:bottom w:val="single" w:sz="4" w:space="0" w:color="auto"/>
              <w:right w:val="single" w:sz="4" w:space="0" w:color="auto"/>
            </w:tcBorders>
            <w:shd w:val="clear" w:color="000000" w:fill="FFFFFF"/>
            <w:vAlign w:val="center"/>
          </w:tcPr>
          <w:p w14:paraId="209C0D25" w14:textId="451B673E"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1,580%</w:t>
            </w:r>
          </w:p>
        </w:tc>
        <w:tc>
          <w:tcPr>
            <w:tcW w:w="1630" w:type="dxa"/>
            <w:tcBorders>
              <w:top w:val="nil"/>
              <w:left w:val="nil"/>
              <w:bottom w:val="single" w:sz="4" w:space="0" w:color="auto"/>
              <w:right w:val="single" w:sz="4" w:space="0" w:color="auto"/>
            </w:tcBorders>
            <w:shd w:val="clear" w:color="000000" w:fill="FFFFFF"/>
            <w:vAlign w:val="center"/>
          </w:tcPr>
          <w:p w14:paraId="1DB103D5" w14:textId="47549BBA"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0,800%</w:t>
            </w:r>
          </w:p>
        </w:tc>
      </w:tr>
      <w:tr w:rsidR="004F3E36" w14:paraId="1D326F76" w14:textId="77777777" w:rsidTr="00F70FAD">
        <w:trPr>
          <w:trHeight w:val="170"/>
        </w:trPr>
        <w:tc>
          <w:tcPr>
            <w:tcW w:w="2409" w:type="dxa"/>
            <w:vMerge/>
            <w:vAlign w:val="center"/>
          </w:tcPr>
          <w:p w14:paraId="59E07800" w14:textId="77777777" w:rsidR="004F3E36" w:rsidRDefault="004F3E36" w:rsidP="004F3E36">
            <w:pPr>
              <w:spacing w:before="120" w:after="120"/>
              <w:jc w:val="center"/>
              <w:rPr>
                <w:rFonts w:ascii="Lato" w:eastAsia="MS Mincho" w:hAnsi="Lato" w:cs="Arial"/>
                <w:sz w:val="22"/>
                <w:szCs w:val="22"/>
                <w:lang w:eastAsia="ja-JP"/>
              </w:rPr>
            </w:pPr>
          </w:p>
        </w:tc>
        <w:tc>
          <w:tcPr>
            <w:tcW w:w="1338" w:type="dxa"/>
            <w:vAlign w:val="center"/>
          </w:tcPr>
          <w:p w14:paraId="13687B6F" w14:textId="55A2E8BB"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TC</w:t>
            </w:r>
          </w:p>
        </w:tc>
        <w:tc>
          <w:tcPr>
            <w:tcW w:w="1629" w:type="dxa"/>
            <w:tcBorders>
              <w:top w:val="nil"/>
              <w:left w:val="single" w:sz="4" w:space="0" w:color="auto"/>
              <w:bottom w:val="single" w:sz="4" w:space="0" w:color="auto"/>
              <w:right w:val="single" w:sz="4" w:space="0" w:color="auto"/>
            </w:tcBorders>
            <w:shd w:val="clear" w:color="000000" w:fill="FFFFFF"/>
            <w:vAlign w:val="center"/>
          </w:tcPr>
          <w:p w14:paraId="2A54063A" w14:textId="13E6FF1F"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c>
          <w:tcPr>
            <w:tcW w:w="1629" w:type="dxa"/>
            <w:tcBorders>
              <w:top w:val="nil"/>
              <w:left w:val="nil"/>
              <w:bottom w:val="single" w:sz="4" w:space="0" w:color="auto"/>
              <w:right w:val="single" w:sz="4" w:space="0" w:color="auto"/>
            </w:tcBorders>
            <w:shd w:val="clear" w:color="000000" w:fill="FFFFFF"/>
            <w:vAlign w:val="center"/>
          </w:tcPr>
          <w:p w14:paraId="747F9BAF" w14:textId="1FD605DB"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0,000%</w:t>
            </w:r>
          </w:p>
        </w:tc>
        <w:tc>
          <w:tcPr>
            <w:tcW w:w="1630" w:type="dxa"/>
            <w:tcBorders>
              <w:top w:val="nil"/>
              <w:left w:val="nil"/>
              <w:bottom w:val="single" w:sz="4" w:space="0" w:color="auto"/>
              <w:right w:val="single" w:sz="4" w:space="0" w:color="auto"/>
            </w:tcBorders>
            <w:shd w:val="clear" w:color="000000" w:fill="FFFFFF"/>
            <w:vAlign w:val="center"/>
          </w:tcPr>
          <w:p w14:paraId="5E8486C0" w14:textId="70AB61DF"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r>
      <w:tr w:rsidR="004F3E36" w14:paraId="6A504BF5" w14:textId="77777777" w:rsidTr="00F70FAD">
        <w:trPr>
          <w:trHeight w:val="383"/>
        </w:trPr>
        <w:tc>
          <w:tcPr>
            <w:tcW w:w="2409" w:type="dxa"/>
            <w:vMerge w:val="restart"/>
            <w:vAlign w:val="center"/>
          </w:tcPr>
          <w:p w14:paraId="1CEC3006" w14:textId="75F27221"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 xml:space="preserve">Technicien, </w:t>
            </w:r>
            <w:r>
              <w:rPr>
                <w:rFonts w:ascii="Lato" w:eastAsia="MS Mincho" w:hAnsi="Lato" w:cs="Arial"/>
                <w:sz w:val="22"/>
                <w:szCs w:val="22"/>
                <w:lang w:eastAsia="ja-JP"/>
              </w:rPr>
              <w:br/>
              <w:t>Agents de Maîtrise</w:t>
            </w:r>
          </w:p>
        </w:tc>
        <w:tc>
          <w:tcPr>
            <w:tcW w:w="1338" w:type="dxa"/>
            <w:vAlign w:val="center"/>
          </w:tcPr>
          <w:p w14:paraId="2BFB1E30" w14:textId="59401EB7"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TA</w:t>
            </w:r>
          </w:p>
        </w:tc>
        <w:tc>
          <w:tcPr>
            <w:tcW w:w="1629" w:type="dxa"/>
            <w:tcBorders>
              <w:top w:val="single" w:sz="4" w:space="0" w:color="auto"/>
              <w:left w:val="single" w:sz="4" w:space="0" w:color="auto"/>
              <w:bottom w:val="single" w:sz="4" w:space="0" w:color="auto"/>
              <w:right w:val="single" w:sz="4" w:space="0" w:color="auto"/>
            </w:tcBorders>
            <w:shd w:val="clear" w:color="000000" w:fill="FFFFFF"/>
            <w:vAlign w:val="center"/>
          </w:tcPr>
          <w:p w14:paraId="5BC1E044" w14:textId="5831D265"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c>
          <w:tcPr>
            <w:tcW w:w="1629" w:type="dxa"/>
            <w:tcBorders>
              <w:top w:val="single" w:sz="4" w:space="0" w:color="auto"/>
              <w:left w:val="nil"/>
              <w:bottom w:val="single" w:sz="4" w:space="0" w:color="auto"/>
              <w:right w:val="single" w:sz="4" w:space="0" w:color="auto"/>
            </w:tcBorders>
            <w:shd w:val="clear" w:color="000000" w:fill="FFFFFF"/>
            <w:vAlign w:val="center"/>
          </w:tcPr>
          <w:p w14:paraId="37C57FD3" w14:textId="0A614B1B"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1,940%</w:t>
            </w:r>
          </w:p>
        </w:tc>
        <w:tc>
          <w:tcPr>
            <w:tcW w:w="1630" w:type="dxa"/>
            <w:tcBorders>
              <w:top w:val="single" w:sz="4" w:space="0" w:color="auto"/>
              <w:left w:val="nil"/>
              <w:bottom w:val="single" w:sz="4" w:space="0" w:color="auto"/>
              <w:right w:val="single" w:sz="4" w:space="0" w:color="auto"/>
            </w:tcBorders>
            <w:shd w:val="clear" w:color="000000" w:fill="FFFFFF"/>
            <w:vAlign w:val="center"/>
          </w:tcPr>
          <w:p w14:paraId="2EC58371" w14:textId="518AF930"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0,440%</w:t>
            </w:r>
          </w:p>
        </w:tc>
      </w:tr>
      <w:tr w:rsidR="004F3E36" w14:paraId="20D3350D" w14:textId="77777777" w:rsidTr="00F70FAD">
        <w:trPr>
          <w:trHeight w:val="382"/>
        </w:trPr>
        <w:tc>
          <w:tcPr>
            <w:tcW w:w="2409" w:type="dxa"/>
            <w:vMerge/>
            <w:vAlign w:val="center"/>
          </w:tcPr>
          <w:p w14:paraId="5CEEE98E" w14:textId="77777777" w:rsidR="004F3E36" w:rsidRDefault="004F3E36" w:rsidP="004F3E36">
            <w:pPr>
              <w:spacing w:before="120" w:after="120"/>
              <w:jc w:val="center"/>
              <w:rPr>
                <w:rFonts w:ascii="Lato" w:eastAsia="MS Mincho" w:hAnsi="Lato" w:cs="Arial"/>
                <w:sz w:val="22"/>
                <w:szCs w:val="22"/>
                <w:lang w:eastAsia="ja-JP"/>
              </w:rPr>
            </w:pPr>
          </w:p>
        </w:tc>
        <w:tc>
          <w:tcPr>
            <w:tcW w:w="1338" w:type="dxa"/>
            <w:vAlign w:val="center"/>
          </w:tcPr>
          <w:p w14:paraId="5482C6E0" w14:textId="2C151BF5"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TB</w:t>
            </w:r>
            <w:r w:rsidR="008B4600">
              <w:rPr>
                <w:rFonts w:ascii="Lato" w:eastAsia="MS Mincho" w:hAnsi="Lato" w:cs="Arial"/>
                <w:sz w:val="22"/>
                <w:szCs w:val="22"/>
                <w:lang w:eastAsia="ja-JP"/>
              </w:rPr>
              <w:t>-TC</w:t>
            </w:r>
          </w:p>
        </w:tc>
        <w:tc>
          <w:tcPr>
            <w:tcW w:w="1629" w:type="dxa"/>
            <w:tcBorders>
              <w:top w:val="nil"/>
              <w:left w:val="single" w:sz="4" w:space="0" w:color="auto"/>
              <w:bottom w:val="single" w:sz="4" w:space="0" w:color="auto"/>
              <w:right w:val="single" w:sz="4" w:space="0" w:color="auto"/>
            </w:tcBorders>
            <w:shd w:val="clear" w:color="000000" w:fill="FFFFFF"/>
            <w:vAlign w:val="center"/>
          </w:tcPr>
          <w:p w14:paraId="3814547F" w14:textId="5B8690FC"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c>
          <w:tcPr>
            <w:tcW w:w="1629" w:type="dxa"/>
            <w:tcBorders>
              <w:top w:val="nil"/>
              <w:left w:val="nil"/>
              <w:bottom w:val="single" w:sz="4" w:space="0" w:color="auto"/>
              <w:right w:val="single" w:sz="4" w:space="0" w:color="auto"/>
            </w:tcBorders>
            <w:shd w:val="clear" w:color="000000" w:fill="FFFFFF"/>
            <w:vAlign w:val="center"/>
          </w:tcPr>
          <w:p w14:paraId="7EFA4CCC" w14:textId="5474F8A0"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0,000%</w:t>
            </w:r>
          </w:p>
        </w:tc>
        <w:tc>
          <w:tcPr>
            <w:tcW w:w="1630" w:type="dxa"/>
            <w:tcBorders>
              <w:top w:val="nil"/>
              <w:left w:val="nil"/>
              <w:bottom w:val="single" w:sz="4" w:space="0" w:color="auto"/>
              <w:right w:val="single" w:sz="4" w:space="0" w:color="auto"/>
            </w:tcBorders>
            <w:shd w:val="clear" w:color="000000" w:fill="FFFFFF"/>
            <w:vAlign w:val="center"/>
          </w:tcPr>
          <w:p w14:paraId="636124F2" w14:textId="2672ED3D"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r>
      <w:tr w:rsidR="004F3E36" w14:paraId="797A0ACF" w14:textId="77777777" w:rsidTr="00F70FAD">
        <w:trPr>
          <w:trHeight w:val="255"/>
        </w:trPr>
        <w:tc>
          <w:tcPr>
            <w:tcW w:w="2409" w:type="dxa"/>
            <w:vAlign w:val="center"/>
          </w:tcPr>
          <w:p w14:paraId="257EE1E7" w14:textId="08179947"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Ouvriers, employés</w:t>
            </w:r>
          </w:p>
        </w:tc>
        <w:tc>
          <w:tcPr>
            <w:tcW w:w="1338" w:type="dxa"/>
            <w:vAlign w:val="center"/>
          </w:tcPr>
          <w:p w14:paraId="0FAD23FA" w14:textId="3DFBD14D" w:rsidR="004F3E36" w:rsidRDefault="004F3E36" w:rsidP="004F3E36">
            <w:pPr>
              <w:spacing w:before="120" w:after="120"/>
              <w:jc w:val="center"/>
              <w:rPr>
                <w:rFonts w:ascii="Lato" w:eastAsia="MS Mincho" w:hAnsi="Lato" w:cs="Arial"/>
                <w:sz w:val="22"/>
                <w:szCs w:val="22"/>
                <w:lang w:eastAsia="ja-JP"/>
              </w:rPr>
            </w:pPr>
            <w:r>
              <w:rPr>
                <w:rFonts w:ascii="Lato" w:eastAsia="MS Mincho" w:hAnsi="Lato" w:cs="Arial"/>
                <w:sz w:val="22"/>
                <w:szCs w:val="22"/>
                <w:lang w:eastAsia="ja-JP"/>
              </w:rPr>
              <w:t>TA</w:t>
            </w:r>
            <w:r w:rsidR="008B4600">
              <w:rPr>
                <w:rFonts w:ascii="Lato" w:eastAsia="MS Mincho" w:hAnsi="Lato" w:cs="Arial"/>
                <w:sz w:val="22"/>
                <w:szCs w:val="22"/>
                <w:lang w:eastAsia="ja-JP"/>
              </w:rPr>
              <w:t>-TB-TC</w:t>
            </w:r>
          </w:p>
        </w:tc>
        <w:tc>
          <w:tcPr>
            <w:tcW w:w="1629" w:type="dxa"/>
            <w:tcBorders>
              <w:top w:val="single" w:sz="4" w:space="0" w:color="auto"/>
              <w:left w:val="single" w:sz="4" w:space="0" w:color="auto"/>
              <w:bottom w:val="single" w:sz="4" w:space="0" w:color="auto"/>
              <w:right w:val="single" w:sz="4" w:space="0" w:color="auto"/>
            </w:tcBorders>
            <w:shd w:val="clear" w:color="000000" w:fill="FFFFFF"/>
            <w:vAlign w:val="center"/>
          </w:tcPr>
          <w:p w14:paraId="0049E51F" w14:textId="1D1995C1"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2,380%</w:t>
            </w:r>
          </w:p>
        </w:tc>
        <w:tc>
          <w:tcPr>
            <w:tcW w:w="1629" w:type="dxa"/>
            <w:tcBorders>
              <w:top w:val="single" w:sz="4" w:space="0" w:color="auto"/>
              <w:left w:val="nil"/>
              <w:bottom w:val="single" w:sz="4" w:space="0" w:color="auto"/>
              <w:right w:val="single" w:sz="4" w:space="0" w:color="auto"/>
            </w:tcBorders>
            <w:shd w:val="clear" w:color="000000" w:fill="FFFFFF"/>
            <w:vAlign w:val="center"/>
          </w:tcPr>
          <w:p w14:paraId="2DE78BB0" w14:textId="7992DA36"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2,130%</w:t>
            </w:r>
          </w:p>
        </w:tc>
        <w:tc>
          <w:tcPr>
            <w:tcW w:w="1630" w:type="dxa"/>
            <w:tcBorders>
              <w:top w:val="single" w:sz="4" w:space="0" w:color="auto"/>
              <w:left w:val="nil"/>
              <w:bottom w:val="single" w:sz="4" w:space="0" w:color="auto"/>
              <w:right w:val="single" w:sz="4" w:space="0" w:color="auto"/>
            </w:tcBorders>
            <w:shd w:val="clear" w:color="000000" w:fill="FFFFFF"/>
            <w:vAlign w:val="center"/>
          </w:tcPr>
          <w:p w14:paraId="26E6A5F9" w14:textId="11CA464D" w:rsidR="004F3E36" w:rsidRDefault="004F3E36" w:rsidP="004F3E36">
            <w:pPr>
              <w:spacing w:before="120" w:after="120"/>
              <w:jc w:val="center"/>
              <w:rPr>
                <w:rFonts w:ascii="Lato" w:eastAsia="MS Mincho" w:hAnsi="Lato" w:cs="Arial"/>
                <w:sz w:val="22"/>
                <w:szCs w:val="22"/>
                <w:lang w:eastAsia="ja-JP"/>
              </w:rPr>
            </w:pPr>
            <w:r>
              <w:rPr>
                <w:rFonts w:ascii="Calibri" w:hAnsi="Calibri" w:cs="Calibri"/>
                <w:color w:val="000000"/>
                <w:sz w:val="22"/>
                <w:szCs w:val="22"/>
              </w:rPr>
              <w:t>0,250%</w:t>
            </w:r>
          </w:p>
        </w:tc>
      </w:tr>
    </w:tbl>
    <w:p w14:paraId="2BE027D5" w14:textId="58A886B1" w:rsidR="00F764DA" w:rsidRDefault="00C451AB" w:rsidP="00AD34D8">
      <w:pPr>
        <w:spacing w:before="240"/>
        <w:ind w:left="426"/>
        <w:jc w:val="both"/>
        <w:rPr>
          <w:rFonts w:ascii="Lato" w:eastAsia="MS Mincho" w:hAnsi="Lato" w:cs="Arial"/>
          <w:sz w:val="22"/>
          <w:szCs w:val="22"/>
          <w:lang w:eastAsia="ja-JP"/>
        </w:rPr>
      </w:pPr>
      <w:r w:rsidRPr="00625DEC">
        <w:rPr>
          <w:rFonts w:ascii="Lato" w:eastAsia="MS Mincho" w:hAnsi="Lato" w:cs="Arial"/>
          <w:sz w:val="22"/>
          <w:szCs w:val="22"/>
          <w:lang w:eastAsia="ja-JP"/>
        </w:rPr>
        <w:t xml:space="preserve">Les catégories sont celles </w:t>
      </w:r>
      <w:r w:rsidR="007E238B" w:rsidRPr="00625DEC">
        <w:rPr>
          <w:rFonts w:ascii="Lato" w:eastAsia="MS Mincho" w:hAnsi="Lato" w:cs="Arial"/>
          <w:sz w:val="22"/>
          <w:szCs w:val="22"/>
          <w:lang w:eastAsia="ja-JP"/>
        </w:rPr>
        <w:t xml:space="preserve">issues </w:t>
      </w:r>
      <w:r w:rsidR="008268A3" w:rsidRPr="00625DEC">
        <w:rPr>
          <w:rFonts w:ascii="Lato" w:eastAsia="MS Mincho" w:hAnsi="Lato" w:cs="Arial"/>
          <w:sz w:val="22"/>
          <w:szCs w:val="22"/>
          <w:lang w:eastAsia="ja-JP"/>
        </w:rPr>
        <w:t xml:space="preserve">de la Convention Collective, </w:t>
      </w:r>
      <w:r w:rsidR="007824D1" w:rsidRPr="00625DEC">
        <w:rPr>
          <w:rFonts w:ascii="Lato" w:eastAsia="MS Mincho" w:hAnsi="Lato" w:cs="Arial"/>
          <w:sz w:val="22"/>
          <w:szCs w:val="22"/>
          <w:lang w:eastAsia="ja-JP"/>
        </w:rPr>
        <w:t>appliqué</w:t>
      </w:r>
      <w:r w:rsidR="008268A3" w:rsidRPr="00625DEC">
        <w:rPr>
          <w:rFonts w:ascii="Lato" w:eastAsia="MS Mincho" w:hAnsi="Lato" w:cs="Arial"/>
          <w:sz w:val="22"/>
          <w:szCs w:val="22"/>
          <w:lang w:eastAsia="ja-JP"/>
        </w:rPr>
        <w:t>e</w:t>
      </w:r>
      <w:r w:rsidR="007824D1" w:rsidRPr="00625DEC">
        <w:rPr>
          <w:rFonts w:ascii="Lato" w:eastAsia="MS Mincho" w:hAnsi="Lato" w:cs="Arial"/>
          <w:sz w:val="22"/>
          <w:szCs w:val="22"/>
          <w:lang w:eastAsia="ja-JP"/>
        </w:rPr>
        <w:t xml:space="preserve">s </w:t>
      </w:r>
      <w:r w:rsidR="008268A3" w:rsidRPr="00625DEC">
        <w:rPr>
          <w:rFonts w:ascii="Lato" w:eastAsia="MS Mincho" w:hAnsi="Lato" w:cs="Arial"/>
          <w:sz w:val="22"/>
          <w:szCs w:val="22"/>
          <w:lang w:eastAsia="ja-JP"/>
        </w:rPr>
        <w:t>dans</w:t>
      </w:r>
      <w:r w:rsidR="007824D1" w:rsidRPr="00625DEC">
        <w:rPr>
          <w:rFonts w:ascii="Lato" w:eastAsia="MS Mincho" w:hAnsi="Lato" w:cs="Arial"/>
          <w:sz w:val="22"/>
          <w:szCs w:val="22"/>
          <w:lang w:eastAsia="ja-JP"/>
        </w:rPr>
        <w:t xml:space="preserve"> l’entreprise</w:t>
      </w:r>
      <w:r w:rsidR="008268A3" w:rsidRPr="00625DEC">
        <w:rPr>
          <w:rFonts w:ascii="Lato" w:eastAsia="MS Mincho" w:hAnsi="Lato" w:cs="Arial"/>
          <w:sz w:val="22"/>
          <w:szCs w:val="22"/>
          <w:lang w:eastAsia="ja-JP"/>
        </w:rPr>
        <w:t>.</w:t>
      </w:r>
    </w:p>
    <w:p w14:paraId="7CE43A6E" w14:textId="124CEB00" w:rsidR="00AD34D8" w:rsidRPr="00AD34D8" w:rsidRDefault="00AD34D8" w:rsidP="00AD34D8">
      <w:pPr>
        <w:spacing w:before="240"/>
        <w:ind w:left="426"/>
        <w:jc w:val="both"/>
        <w:rPr>
          <w:rFonts w:ascii="Lato" w:eastAsia="MS Mincho" w:hAnsi="Lato" w:cs="Arial"/>
          <w:sz w:val="22"/>
          <w:szCs w:val="22"/>
          <w:lang w:eastAsia="ja-JP"/>
        </w:rPr>
      </w:pPr>
      <w:r w:rsidRPr="00AD34D8">
        <w:rPr>
          <w:rFonts w:ascii="Lato" w:eastAsia="MS Mincho" w:hAnsi="Lato" w:cs="Arial"/>
          <w:sz w:val="22"/>
          <w:szCs w:val="22"/>
          <w:lang w:eastAsia="ja-JP"/>
        </w:rPr>
        <w:t xml:space="preserve">Le salaire pris en compte s’entend comme la rémunération telle que retenue pour le calcul des cotisations et contributions de sécurité sociale à l’article L. 242-1 du code de la sécurité sociale. </w:t>
      </w:r>
    </w:p>
    <w:p w14:paraId="6727A636" w14:textId="2887B258" w:rsidR="00223BB1" w:rsidRDefault="00223BB1" w:rsidP="00AD34D8">
      <w:pPr>
        <w:spacing w:before="240"/>
        <w:ind w:left="426"/>
        <w:jc w:val="both"/>
        <w:rPr>
          <w:rFonts w:ascii="Lato" w:eastAsia="MS Mincho" w:hAnsi="Lato" w:cs="Arial"/>
          <w:sz w:val="22"/>
          <w:szCs w:val="22"/>
          <w:lang w:eastAsia="ja-JP"/>
        </w:rPr>
      </w:pPr>
      <w:r w:rsidRPr="0037525D">
        <w:rPr>
          <w:rFonts w:ascii="Lato" w:eastAsia="MS Mincho" w:hAnsi="Lato" w:cs="Arial"/>
          <w:sz w:val="22"/>
          <w:szCs w:val="22"/>
          <w:u w:val="single"/>
          <w:lang w:eastAsia="ja-JP"/>
        </w:rPr>
        <w:t>TA</w:t>
      </w:r>
      <w:r>
        <w:rPr>
          <w:rFonts w:ascii="Lato" w:eastAsia="MS Mincho" w:hAnsi="Lato" w:cs="Arial"/>
          <w:sz w:val="22"/>
          <w:szCs w:val="22"/>
          <w:lang w:eastAsia="ja-JP"/>
        </w:rPr>
        <w:t> : salaire</w:t>
      </w:r>
      <w:r w:rsidR="006C39E8">
        <w:rPr>
          <w:rFonts w:ascii="Lato" w:eastAsia="MS Mincho" w:hAnsi="Lato" w:cs="Arial"/>
          <w:sz w:val="22"/>
          <w:szCs w:val="22"/>
          <w:lang w:eastAsia="ja-JP"/>
        </w:rPr>
        <w:t xml:space="preserve"> compris entre 0 et 1 fois le plafond de sécurité sociale</w:t>
      </w:r>
      <w:r w:rsidR="0037525D">
        <w:rPr>
          <w:rFonts w:ascii="Lato" w:eastAsia="MS Mincho" w:hAnsi="Lato" w:cs="Arial"/>
          <w:sz w:val="22"/>
          <w:szCs w:val="22"/>
          <w:lang w:eastAsia="ja-JP"/>
        </w:rPr>
        <w:t> ;</w:t>
      </w:r>
    </w:p>
    <w:p w14:paraId="4BF845C6" w14:textId="1C73A5D6" w:rsidR="006C39E8" w:rsidRDefault="006C39E8" w:rsidP="00AD34D8">
      <w:pPr>
        <w:spacing w:before="240"/>
        <w:ind w:left="426"/>
        <w:jc w:val="both"/>
        <w:rPr>
          <w:rFonts w:ascii="Lato" w:eastAsia="MS Mincho" w:hAnsi="Lato" w:cs="Arial"/>
          <w:sz w:val="22"/>
          <w:szCs w:val="22"/>
          <w:lang w:eastAsia="ja-JP"/>
        </w:rPr>
      </w:pPr>
      <w:r w:rsidRPr="0037525D">
        <w:rPr>
          <w:rFonts w:ascii="Lato" w:eastAsia="MS Mincho" w:hAnsi="Lato" w:cs="Arial"/>
          <w:sz w:val="22"/>
          <w:szCs w:val="22"/>
          <w:u w:val="single"/>
          <w:lang w:eastAsia="ja-JP"/>
        </w:rPr>
        <w:t>TB</w:t>
      </w:r>
      <w:r>
        <w:rPr>
          <w:rFonts w:ascii="Lato" w:eastAsia="MS Mincho" w:hAnsi="Lato" w:cs="Arial"/>
          <w:sz w:val="22"/>
          <w:szCs w:val="22"/>
          <w:lang w:eastAsia="ja-JP"/>
        </w:rPr>
        <w:t> : salaire compris</w:t>
      </w:r>
      <w:r w:rsidR="0037525D">
        <w:rPr>
          <w:rFonts w:ascii="Lato" w:eastAsia="MS Mincho" w:hAnsi="Lato" w:cs="Arial"/>
          <w:sz w:val="22"/>
          <w:szCs w:val="22"/>
          <w:lang w:eastAsia="ja-JP"/>
        </w:rPr>
        <w:t xml:space="preserve"> entre 1 et 4 fois le plafond de sécurité sociale ;</w:t>
      </w:r>
    </w:p>
    <w:p w14:paraId="734287DB" w14:textId="53C3BDFA" w:rsidR="0037525D" w:rsidRDefault="0037525D" w:rsidP="00AD34D8">
      <w:pPr>
        <w:spacing w:before="240"/>
        <w:ind w:left="426"/>
        <w:jc w:val="both"/>
        <w:rPr>
          <w:rFonts w:ascii="Lato" w:eastAsia="MS Mincho" w:hAnsi="Lato" w:cs="Arial"/>
          <w:sz w:val="22"/>
          <w:szCs w:val="22"/>
          <w:lang w:eastAsia="ja-JP"/>
        </w:rPr>
      </w:pPr>
      <w:r w:rsidRPr="0037525D">
        <w:rPr>
          <w:rFonts w:ascii="Lato" w:eastAsia="MS Mincho" w:hAnsi="Lato" w:cs="Arial"/>
          <w:sz w:val="22"/>
          <w:szCs w:val="22"/>
          <w:u w:val="single"/>
          <w:lang w:eastAsia="ja-JP"/>
        </w:rPr>
        <w:t>TC</w:t>
      </w:r>
      <w:r>
        <w:rPr>
          <w:rFonts w:ascii="Lato" w:eastAsia="MS Mincho" w:hAnsi="Lato" w:cs="Arial"/>
          <w:sz w:val="22"/>
          <w:szCs w:val="22"/>
          <w:lang w:eastAsia="ja-JP"/>
        </w:rPr>
        <w:t> : salaire compris entre 4 et 8 fois le plafond de sécurité sociale.</w:t>
      </w:r>
    </w:p>
    <w:p w14:paraId="65EC0CF3" w14:textId="43D8970D" w:rsidR="00445D44" w:rsidRDefault="00AD34D8" w:rsidP="00AD34D8">
      <w:pPr>
        <w:spacing w:before="240"/>
        <w:ind w:left="426"/>
        <w:jc w:val="both"/>
        <w:rPr>
          <w:rFonts w:ascii="Lato" w:eastAsia="MS Mincho" w:hAnsi="Lato" w:cs="Arial"/>
          <w:sz w:val="22"/>
          <w:szCs w:val="22"/>
          <w:lang w:eastAsia="ja-JP"/>
        </w:rPr>
      </w:pPr>
      <w:r w:rsidRPr="00AD34D8">
        <w:rPr>
          <w:rFonts w:ascii="Lato" w:eastAsia="MS Mincho" w:hAnsi="Lato" w:cs="Arial"/>
          <w:sz w:val="22"/>
          <w:szCs w:val="22"/>
          <w:lang w:eastAsia="ja-JP"/>
        </w:rPr>
        <w:t>Pour information, le plafond mensuel de la sécurité sociale est fixé, pour l’année 202</w:t>
      </w:r>
      <w:r>
        <w:rPr>
          <w:rFonts w:ascii="Lato" w:eastAsia="MS Mincho" w:hAnsi="Lato" w:cs="Arial"/>
          <w:sz w:val="22"/>
          <w:szCs w:val="22"/>
          <w:lang w:eastAsia="ja-JP"/>
        </w:rPr>
        <w:t>6</w:t>
      </w:r>
      <w:r w:rsidRPr="00AD34D8">
        <w:rPr>
          <w:rFonts w:ascii="Lato" w:eastAsia="MS Mincho" w:hAnsi="Lato" w:cs="Arial"/>
          <w:sz w:val="22"/>
          <w:szCs w:val="22"/>
          <w:lang w:eastAsia="ja-JP"/>
        </w:rPr>
        <w:t xml:space="preserve">, à </w:t>
      </w:r>
      <w:r>
        <w:rPr>
          <w:rFonts w:ascii="Lato" w:eastAsia="MS Mincho" w:hAnsi="Lato" w:cs="Arial"/>
          <w:sz w:val="22"/>
          <w:szCs w:val="22"/>
          <w:lang w:eastAsia="ja-JP"/>
        </w:rPr>
        <w:t>4 005</w:t>
      </w:r>
      <w:r w:rsidRPr="00AD34D8">
        <w:rPr>
          <w:rFonts w:ascii="Lato" w:eastAsia="MS Mincho" w:hAnsi="Lato" w:cs="Arial"/>
          <w:sz w:val="22"/>
          <w:szCs w:val="22"/>
          <w:lang w:eastAsia="ja-JP"/>
        </w:rPr>
        <w:t xml:space="preserve"> €. Il est modifié une fois par an (au 1er janvier), par voie réglementaire.</w:t>
      </w:r>
    </w:p>
    <w:bookmarkEnd w:id="3"/>
    <w:bookmarkEnd w:id="4"/>
    <w:p w14:paraId="7CDF5FEC" w14:textId="5137AF10" w:rsidR="0053070A" w:rsidRPr="001466F9" w:rsidRDefault="00A97093" w:rsidP="0053070A">
      <w:pPr>
        <w:pBdr>
          <w:bottom w:val="dotted" w:sz="4" w:space="1" w:color="auto"/>
        </w:pBdr>
        <w:spacing w:before="360"/>
        <w:ind w:left="567"/>
        <w:jc w:val="both"/>
        <w:rPr>
          <w:rFonts w:ascii="Lato" w:hAnsi="Lato"/>
          <w:b/>
          <w:bCs/>
          <w:color w:val="000000" w:themeColor="text1"/>
        </w:rPr>
      </w:pPr>
      <w:r>
        <w:rPr>
          <w:rFonts w:ascii="Lato" w:hAnsi="Lato"/>
          <w:b/>
          <w:bCs/>
        </w:rPr>
        <w:t>5</w:t>
      </w:r>
      <w:r w:rsidR="0053070A" w:rsidRPr="001466F9">
        <w:rPr>
          <w:rFonts w:ascii="Lato" w:hAnsi="Lato"/>
          <w:b/>
          <w:bCs/>
          <w:color w:val="000000" w:themeColor="text1"/>
        </w:rPr>
        <w:t>.2. Evolution de la cotisation</w:t>
      </w:r>
    </w:p>
    <w:p w14:paraId="206FD40D" w14:textId="064616C2" w:rsidR="0053070A" w:rsidRPr="001466F9" w:rsidRDefault="0053070A" w:rsidP="0053070A">
      <w:pPr>
        <w:spacing w:before="240"/>
        <w:ind w:left="709"/>
        <w:jc w:val="both"/>
        <w:rPr>
          <w:rFonts w:ascii="Lato" w:hAnsi="Lato"/>
          <w:sz w:val="22"/>
          <w:szCs w:val="22"/>
        </w:rPr>
      </w:pPr>
      <w:r w:rsidRPr="001466F9">
        <w:rPr>
          <w:rFonts w:ascii="Lato" w:hAnsi="Lato"/>
          <w:sz w:val="22"/>
          <w:szCs w:val="22"/>
        </w:rPr>
        <w:t xml:space="preserve">Toute évolution ultérieure de la cotisation sera répartie entre l’Employeur et les salariés dans les mêmes proportions que la répartition des cotisations fixée à l’article </w:t>
      </w:r>
      <w:r w:rsidR="0087349D">
        <w:rPr>
          <w:rFonts w:ascii="Lato" w:hAnsi="Lato"/>
          <w:sz w:val="22"/>
          <w:szCs w:val="22"/>
        </w:rPr>
        <w:t>5</w:t>
      </w:r>
      <w:r w:rsidRPr="001466F9">
        <w:rPr>
          <w:rFonts w:ascii="Lato" w:hAnsi="Lato"/>
          <w:sz w:val="22"/>
          <w:szCs w:val="22"/>
        </w:rPr>
        <w:t>.1.</w:t>
      </w:r>
      <w:r w:rsidRPr="001466F9">
        <w:rPr>
          <w:rFonts w:ascii="Lato" w:hAnsi="Lato"/>
          <w:i/>
          <w:sz w:val="22"/>
          <w:szCs w:val="22"/>
        </w:rPr>
        <w:t xml:space="preserve"> </w:t>
      </w:r>
      <w:proofErr w:type="gramStart"/>
      <w:r w:rsidRPr="001466F9">
        <w:rPr>
          <w:rFonts w:ascii="Lato" w:hAnsi="Lato"/>
          <w:sz w:val="22"/>
          <w:szCs w:val="22"/>
        </w:rPr>
        <w:t>du</w:t>
      </w:r>
      <w:proofErr w:type="gramEnd"/>
      <w:r w:rsidRPr="001466F9">
        <w:rPr>
          <w:rFonts w:ascii="Lato" w:hAnsi="Lato"/>
          <w:sz w:val="22"/>
          <w:szCs w:val="22"/>
        </w:rPr>
        <w:t xml:space="preserve"> présent accord.</w:t>
      </w:r>
    </w:p>
    <w:p w14:paraId="528113FD" w14:textId="25D83820" w:rsidR="0053070A" w:rsidRPr="001466F9" w:rsidRDefault="0053070A" w:rsidP="0053070A">
      <w:pPr>
        <w:pBdr>
          <w:bottom w:val="dotted" w:sz="4" w:space="1" w:color="auto"/>
        </w:pBdr>
        <w:spacing w:before="720"/>
        <w:ind w:left="426"/>
        <w:jc w:val="both"/>
        <w:rPr>
          <w:rFonts w:ascii="Lato" w:hAnsi="Lato"/>
          <w:b/>
          <w:spacing w:val="-4"/>
          <w:sz w:val="28"/>
        </w:rPr>
      </w:pPr>
      <w:r w:rsidRPr="001466F9">
        <w:rPr>
          <w:rFonts w:ascii="Lato" w:hAnsi="Lato"/>
          <w:b/>
          <w:spacing w:val="-4"/>
          <w:sz w:val="28"/>
        </w:rPr>
        <w:t xml:space="preserve">Article </w:t>
      </w:r>
      <w:r w:rsidR="00A97093">
        <w:rPr>
          <w:rFonts w:ascii="Lato" w:hAnsi="Lato"/>
          <w:b/>
          <w:spacing w:val="-4"/>
          <w:sz w:val="28"/>
        </w:rPr>
        <w:t>6</w:t>
      </w:r>
    </w:p>
    <w:p w14:paraId="3CE8A774" w14:textId="77777777" w:rsidR="0053070A" w:rsidRPr="001466F9" w:rsidRDefault="0053070A" w:rsidP="0053070A">
      <w:pPr>
        <w:spacing w:before="120"/>
        <w:ind w:left="426"/>
        <w:jc w:val="both"/>
        <w:rPr>
          <w:rFonts w:ascii="Lato" w:hAnsi="Lato"/>
          <w:b/>
          <w:bCs/>
        </w:rPr>
      </w:pPr>
      <w:r w:rsidRPr="001466F9">
        <w:rPr>
          <w:rFonts w:ascii="Lato" w:hAnsi="Lato"/>
          <w:b/>
          <w:bCs/>
        </w:rPr>
        <w:t>Suspension du contrat de travail</w:t>
      </w:r>
    </w:p>
    <w:p w14:paraId="446CDF1D" w14:textId="77777777" w:rsidR="0053070A" w:rsidRPr="001466F9" w:rsidRDefault="0053070A" w:rsidP="0053070A">
      <w:pPr>
        <w:widowControl w:val="0"/>
        <w:spacing w:before="240"/>
        <w:ind w:left="567"/>
        <w:jc w:val="both"/>
        <w:rPr>
          <w:rFonts w:ascii="Lato" w:eastAsia="Times New Roman" w:hAnsi="Lato" w:cs="Arial"/>
          <w:sz w:val="22"/>
          <w:szCs w:val="22"/>
          <w:lang w:eastAsia="fr-FR"/>
        </w:rPr>
      </w:pPr>
      <w:r w:rsidRPr="001466F9">
        <w:rPr>
          <w:rFonts w:ascii="Lato" w:eastAsia="Times New Roman" w:hAnsi="Lato" w:cs="Arial"/>
          <w:sz w:val="22"/>
          <w:szCs w:val="22"/>
          <w:lang w:eastAsia="fr-FR"/>
        </w:rPr>
        <w:t>L’adhésion des salariés</w:t>
      </w:r>
      <w:r w:rsidRPr="001466F9">
        <w:rPr>
          <w:rFonts w:ascii="Lato" w:eastAsia="Times New Roman" w:hAnsi="Lato" w:cs="Arial"/>
          <w:color w:val="4472C4"/>
          <w:sz w:val="22"/>
          <w:szCs w:val="22"/>
          <w:lang w:eastAsia="fr-FR"/>
        </w:rPr>
        <w:t xml:space="preserve"> </w:t>
      </w:r>
      <w:r w:rsidRPr="001466F9">
        <w:rPr>
          <w:rFonts w:ascii="Lato" w:eastAsia="Times New Roman" w:hAnsi="Lato" w:cs="Arial"/>
          <w:sz w:val="22"/>
          <w:szCs w:val="22"/>
          <w:lang w:eastAsia="fr-FR"/>
        </w:rPr>
        <w:t xml:space="preserve">est maintenue en cas de suspension de leur contrat de travail, quelle qu’en soit la cause, dès lors qu’ils bénéficient, pendant cette période : </w:t>
      </w:r>
    </w:p>
    <w:p w14:paraId="1FB82A70" w14:textId="401A4132" w:rsidR="0053070A" w:rsidRPr="001466F9" w:rsidRDefault="00C72639" w:rsidP="0053070A">
      <w:pPr>
        <w:pStyle w:val="Paragraphedeliste"/>
        <w:widowControl w:val="0"/>
        <w:numPr>
          <w:ilvl w:val="0"/>
          <w:numId w:val="4"/>
        </w:numPr>
        <w:spacing w:before="120"/>
        <w:contextualSpacing w:val="0"/>
        <w:jc w:val="both"/>
        <w:rPr>
          <w:rFonts w:ascii="Lato" w:eastAsia="Times New Roman" w:hAnsi="Lato" w:cs="Arial"/>
          <w:sz w:val="22"/>
          <w:szCs w:val="22"/>
          <w:lang w:eastAsia="fr-FR"/>
        </w:rPr>
      </w:pPr>
      <w:r w:rsidRPr="001466F9">
        <w:rPr>
          <w:rFonts w:ascii="Lato" w:eastAsia="Times New Roman" w:hAnsi="Lato" w:cs="Arial"/>
          <w:sz w:val="22"/>
          <w:szCs w:val="22"/>
          <w:lang w:eastAsia="fr-FR"/>
        </w:rPr>
        <w:t>D’un</w:t>
      </w:r>
      <w:r w:rsidR="0053070A" w:rsidRPr="001466F9">
        <w:rPr>
          <w:rFonts w:ascii="Lato" w:eastAsia="Times New Roman" w:hAnsi="Lato" w:cs="Arial"/>
          <w:sz w:val="22"/>
          <w:szCs w:val="22"/>
          <w:lang w:eastAsia="fr-FR"/>
        </w:rPr>
        <w:t xml:space="preserve"> maintien de salaire, total ou partiel ;</w:t>
      </w:r>
    </w:p>
    <w:p w14:paraId="7740C86D" w14:textId="1B2D9255" w:rsidR="0053070A" w:rsidRPr="001466F9" w:rsidRDefault="00070670" w:rsidP="0053070A">
      <w:pPr>
        <w:pStyle w:val="Paragraphedeliste"/>
        <w:widowControl w:val="0"/>
        <w:numPr>
          <w:ilvl w:val="0"/>
          <w:numId w:val="4"/>
        </w:numPr>
        <w:spacing w:before="120"/>
        <w:contextualSpacing w:val="0"/>
        <w:jc w:val="both"/>
        <w:rPr>
          <w:rFonts w:ascii="Lato" w:eastAsia="Times New Roman" w:hAnsi="Lato" w:cs="Arial"/>
          <w:sz w:val="22"/>
          <w:szCs w:val="22"/>
          <w:lang w:eastAsia="fr-FR"/>
        </w:rPr>
      </w:pPr>
      <w:r w:rsidRPr="001466F9">
        <w:rPr>
          <w:rFonts w:ascii="Lato" w:eastAsia="Times New Roman" w:hAnsi="Lato" w:cs="Arial"/>
          <w:sz w:val="22"/>
          <w:szCs w:val="22"/>
          <w:lang w:eastAsia="fr-FR"/>
        </w:rPr>
        <w:t>D’indemnités</w:t>
      </w:r>
      <w:r w:rsidR="0053070A" w:rsidRPr="001466F9">
        <w:rPr>
          <w:rFonts w:ascii="Lato" w:eastAsia="Times New Roman" w:hAnsi="Lato" w:cs="Arial"/>
          <w:sz w:val="22"/>
          <w:szCs w:val="22"/>
          <w:lang w:eastAsia="fr-FR"/>
        </w:rPr>
        <w:t xml:space="preserve"> journalières complémentaires financées au moins en partie par la société ; </w:t>
      </w:r>
    </w:p>
    <w:p w14:paraId="0B55F137" w14:textId="22DA6E9F" w:rsidR="0053070A" w:rsidRPr="001466F9" w:rsidRDefault="00070670" w:rsidP="0053070A">
      <w:pPr>
        <w:pStyle w:val="Paragraphedeliste"/>
        <w:widowControl w:val="0"/>
        <w:numPr>
          <w:ilvl w:val="0"/>
          <w:numId w:val="4"/>
        </w:numPr>
        <w:spacing w:before="120"/>
        <w:contextualSpacing w:val="0"/>
        <w:jc w:val="both"/>
        <w:rPr>
          <w:rFonts w:ascii="Lato" w:eastAsia="Times New Roman" w:hAnsi="Lato" w:cs="Arial"/>
          <w:sz w:val="22"/>
          <w:szCs w:val="22"/>
          <w:lang w:eastAsia="fr-FR"/>
        </w:rPr>
      </w:pPr>
      <w:r w:rsidRPr="001466F9">
        <w:rPr>
          <w:rFonts w:ascii="Lato" w:eastAsia="Times New Roman" w:hAnsi="Lato" w:cs="Arial"/>
          <w:sz w:val="22"/>
          <w:szCs w:val="22"/>
          <w:lang w:eastAsia="fr-FR"/>
        </w:rPr>
        <w:t>D’un</w:t>
      </w:r>
      <w:r w:rsidR="0053070A" w:rsidRPr="001466F9">
        <w:rPr>
          <w:rFonts w:ascii="Lato" w:eastAsia="Times New Roman" w:hAnsi="Lato" w:cs="Arial"/>
          <w:sz w:val="22"/>
          <w:szCs w:val="22"/>
          <w:lang w:eastAsia="fr-FR"/>
        </w:rPr>
        <w:t xml:space="preserve"> revenu de remplacement versé par l’employeur (notamment, lorsque les salariés sont placés en activité partielle ou en activité partielle de longue durée, ainsi que tout </w:t>
      </w:r>
      <w:r w:rsidR="0053070A" w:rsidRPr="001466F9">
        <w:rPr>
          <w:rFonts w:ascii="Lato" w:eastAsia="Times New Roman" w:hAnsi="Lato" w:cs="Arial"/>
          <w:sz w:val="22"/>
          <w:szCs w:val="22"/>
          <w:lang w:eastAsia="fr-FR"/>
        </w:rPr>
        <w:lastRenderedPageBreak/>
        <w:t xml:space="preserve">période de congé rémunéré par l’employeur). </w:t>
      </w:r>
    </w:p>
    <w:p w14:paraId="7B1388F1" w14:textId="77777777" w:rsidR="0053070A" w:rsidRPr="001466F9" w:rsidRDefault="0053070A" w:rsidP="0053070A">
      <w:pPr>
        <w:widowControl w:val="0"/>
        <w:spacing w:before="240"/>
        <w:ind w:left="567"/>
        <w:jc w:val="both"/>
        <w:rPr>
          <w:rFonts w:ascii="Lato" w:eastAsia="Times New Roman" w:hAnsi="Lato" w:cs="Arial"/>
          <w:sz w:val="22"/>
          <w:szCs w:val="22"/>
          <w:lang w:eastAsia="fr-FR"/>
        </w:rPr>
      </w:pPr>
      <w:r w:rsidRPr="001466F9">
        <w:rPr>
          <w:rFonts w:ascii="Lato" w:eastAsia="Times New Roman" w:hAnsi="Lato" w:cs="Arial"/>
          <w:sz w:val="22"/>
          <w:szCs w:val="22"/>
          <w:lang w:eastAsia="fr-FR"/>
        </w:rPr>
        <w:t>Dans une telle hypothèse, la société verse la même contribution que pour les salariés actifs pendant toute la période de suspension du contrat de travail indemnisée. Parallèlement, le salarié doit obligatoirement continuer à acquitter sa propre part de cotisations</w:t>
      </w:r>
      <w:bookmarkStart w:id="5" w:name="_Hlk19884129"/>
      <w:r w:rsidRPr="001466F9">
        <w:rPr>
          <w:rFonts w:ascii="Lato" w:eastAsia="Times New Roman" w:hAnsi="Lato" w:cs="Arial"/>
          <w:sz w:val="22"/>
          <w:szCs w:val="22"/>
          <w:lang w:eastAsia="fr-FR"/>
        </w:rPr>
        <w:t xml:space="preserve">. </w:t>
      </w:r>
    </w:p>
    <w:p w14:paraId="37798E12" w14:textId="54441867" w:rsidR="0053070A" w:rsidRPr="003F33B0" w:rsidRDefault="0053070A" w:rsidP="0053070A">
      <w:pPr>
        <w:widowControl w:val="0"/>
        <w:spacing w:before="240"/>
        <w:ind w:left="567"/>
        <w:jc w:val="both"/>
        <w:rPr>
          <w:rFonts w:ascii="Lato" w:eastAsia="Times New Roman" w:hAnsi="Lato" w:cs="Arial"/>
          <w:color w:val="01879B"/>
          <w:sz w:val="22"/>
          <w:szCs w:val="22"/>
          <w:lang w:eastAsia="fr-FR"/>
        </w:rPr>
      </w:pPr>
      <w:bookmarkStart w:id="6" w:name="_Hlk19884255"/>
      <w:bookmarkEnd w:id="5"/>
      <w:r w:rsidRPr="001466F9">
        <w:rPr>
          <w:rFonts w:ascii="Lato" w:eastAsia="Times New Roman" w:hAnsi="Lato" w:cs="Arial"/>
          <w:sz w:val="22"/>
          <w:szCs w:val="22"/>
          <w:lang w:eastAsia="fr-FR"/>
        </w:rPr>
        <w:t xml:space="preserve">Les salariés dont le contrat de travail est suspendu et qui ne bénéficient d’aucun maintien de salaire ni perception d’indemnités journalières complémentaires, ni d’un revenu de remplacement versé par l’employeur ne bénéficieront pas du maintien du régime complémentaire de prévoyance. </w:t>
      </w:r>
    </w:p>
    <w:bookmarkEnd w:id="6"/>
    <w:p w14:paraId="4D4C2094" w14:textId="2C4490E2" w:rsidR="0053070A" w:rsidRPr="001466F9" w:rsidRDefault="0053070A" w:rsidP="0053070A">
      <w:pPr>
        <w:pBdr>
          <w:bottom w:val="dotted" w:sz="4" w:space="1" w:color="auto"/>
        </w:pBdr>
        <w:spacing w:before="720"/>
        <w:ind w:left="426"/>
        <w:jc w:val="both"/>
        <w:rPr>
          <w:rFonts w:ascii="Lato" w:hAnsi="Lato"/>
          <w:b/>
          <w:spacing w:val="-4"/>
          <w:sz w:val="28"/>
        </w:rPr>
      </w:pPr>
      <w:r w:rsidRPr="003F33B0">
        <w:rPr>
          <w:rFonts w:ascii="Lato" w:hAnsi="Lato"/>
          <w:b/>
          <w:spacing w:val="-4"/>
          <w:sz w:val="28"/>
        </w:rPr>
        <w:t xml:space="preserve">Article </w:t>
      </w:r>
      <w:r w:rsidR="00A97093" w:rsidRPr="003F33B0">
        <w:rPr>
          <w:rFonts w:ascii="Lato" w:hAnsi="Lato"/>
          <w:b/>
          <w:spacing w:val="-4"/>
          <w:sz w:val="28"/>
        </w:rPr>
        <w:t>7</w:t>
      </w:r>
    </w:p>
    <w:p w14:paraId="7C8AB803" w14:textId="77777777" w:rsidR="0053070A" w:rsidRPr="001466F9" w:rsidRDefault="0053070A" w:rsidP="0053070A">
      <w:pPr>
        <w:spacing w:before="120"/>
        <w:ind w:left="426"/>
        <w:jc w:val="both"/>
        <w:rPr>
          <w:rFonts w:ascii="Lato" w:hAnsi="Lato"/>
          <w:b/>
          <w:bCs/>
        </w:rPr>
      </w:pPr>
      <w:r w:rsidRPr="001466F9">
        <w:rPr>
          <w:rFonts w:ascii="Lato" w:hAnsi="Lato"/>
          <w:b/>
          <w:bCs/>
        </w:rPr>
        <w:t>Portabilité des garanties</w:t>
      </w:r>
    </w:p>
    <w:p w14:paraId="70C23AA8" w14:textId="77777777" w:rsidR="0053070A" w:rsidRPr="001466F9" w:rsidRDefault="0053070A" w:rsidP="0053070A">
      <w:pPr>
        <w:spacing w:before="240"/>
        <w:ind w:left="567"/>
        <w:jc w:val="both"/>
        <w:rPr>
          <w:rFonts w:ascii="Lato" w:eastAsia="MS Mincho" w:hAnsi="Lato" w:cs="Arial"/>
          <w:sz w:val="22"/>
          <w:szCs w:val="22"/>
          <w:lang w:eastAsia="ja-JP"/>
        </w:rPr>
      </w:pPr>
      <w:r w:rsidRPr="001466F9">
        <w:rPr>
          <w:rFonts w:ascii="Lato" w:hAnsi="Lato" w:cs="Arial"/>
          <w:sz w:val="22"/>
          <w:szCs w:val="22"/>
        </w:rPr>
        <w:t>En application de l’article L. 911-8 du code de la sécurité sociale, l</w:t>
      </w:r>
      <w:r w:rsidRPr="001466F9">
        <w:rPr>
          <w:rFonts w:ascii="Lato" w:eastAsia="MS Mincho" w:hAnsi="Lato" w:cs="Arial"/>
          <w:sz w:val="22"/>
          <w:szCs w:val="22"/>
          <w:lang w:eastAsia="ja-JP"/>
        </w:rPr>
        <w:t>es anciens salariés bénéficient, dans les mêmes conditions que les salariés en activité, d’un maintien du régime de prévoyance « incapacité, invalidité, décès » dont ils bénéficiaient au sein de l’entreprise, en cas de rupture de leur contrat de travail, non consécutive à une faute lourde, ouvrant droit à une prise en charge par le régime d’assurance chômage.</w:t>
      </w:r>
    </w:p>
    <w:p w14:paraId="66512AB4" w14:textId="77777777" w:rsidR="0053070A" w:rsidRDefault="0053070A" w:rsidP="0053070A">
      <w:pPr>
        <w:spacing w:before="240"/>
        <w:ind w:left="567"/>
        <w:jc w:val="both"/>
        <w:rPr>
          <w:rFonts w:ascii="Lato" w:eastAsia="MS Mincho" w:hAnsi="Lato" w:cs="Arial"/>
          <w:sz w:val="22"/>
          <w:szCs w:val="22"/>
          <w:lang w:eastAsia="ja-JP"/>
        </w:rPr>
      </w:pPr>
      <w:r w:rsidRPr="001466F9">
        <w:rPr>
          <w:rFonts w:ascii="Lato" w:eastAsia="MS Mincho" w:hAnsi="Lato" w:cs="Arial"/>
          <w:sz w:val="22"/>
          <w:szCs w:val="22"/>
          <w:lang w:eastAsia="ja-JP"/>
        </w:rPr>
        <w:t>Le droit à portabilité est ainsi subordonné au respect de l’ensemble des conditions fixées par les dispositions légales et les éventuelles dispositions réglementaires prises pour leur application.</w:t>
      </w:r>
    </w:p>
    <w:p w14:paraId="79B808CF" w14:textId="36EC2317" w:rsidR="0053070A" w:rsidRPr="001466F9" w:rsidRDefault="0053070A" w:rsidP="0053070A">
      <w:pPr>
        <w:keepNext/>
        <w:keepLines/>
        <w:pBdr>
          <w:bottom w:val="dotted" w:sz="4" w:space="1" w:color="auto"/>
        </w:pBdr>
        <w:spacing w:before="720"/>
        <w:ind w:left="426"/>
        <w:jc w:val="both"/>
        <w:rPr>
          <w:rFonts w:ascii="Lato" w:hAnsi="Lato"/>
          <w:b/>
          <w:spacing w:val="-4"/>
          <w:sz w:val="28"/>
        </w:rPr>
      </w:pPr>
      <w:r w:rsidRPr="001466F9">
        <w:rPr>
          <w:rFonts w:ascii="Lato" w:hAnsi="Lato"/>
          <w:b/>
          <w:spacing w:val="-4"/>
          <w:sz w:val="28"/>
        </w:rPr>
        <w:t xml:space="preserve">Article </w:t>
      </w:r>
      <w:r w:rsidR="00A97093">
        <w:rPr>
          <w:rFonts w:ascii="Lato" w:hAnsi="Lato"/>
          <w:b/>
          <w:spacing w:val="-4"/>
          <w:sz w:val="28"/>
        </w:rPr>
        <w:t>8</w:t>
      </w:r>
    </w:p>
    <w:p w14:paraId="2436EA1B" w14:textId="77777777" w:rsidR="0053070A" w:rsidRPr="001466F9" w:rsidRDefault="0053070A" w:rsidP="0053070A">
      <w:pPr>
        <w:keepNext/>
        <w:keepLines/>
        <w:spacing w:before="120"/>
        <w:ind w:left="426"/>
        <w:jc w:val="both"/>
        <w:rPr>
          <w:rFonts w:ascii="Lato" w:hAnsi="Lato"/>
          <w:b/>
          <w:bCs/>
        </w:rPr>
      </w:pPr>
      <w:r w:rsidRPr="001466F9">
        <w:rPr>
          <w:rFonts w:ascii="Lato" w:hAnsi="Lato"/>
          <w:b/>
          <w:bCs/>
        </w:rPr>
        <w:t>Information</w:t>
      </w:r>
    </w:p>
    <w:p w14:paraId="69BFDFDA" w14:textId="6D24AB3B" w:rsidR="0053070A" w:rsidRPr="001466F9" w:rsidRDefault="00A97093" w:rsidP="0053070A">
      <w:pPr>
        <w:keepNext/>
        <w:keepLines/>
        <w:pBdr>
          <w:bottom w:val="dotted" w:sz="4" w:space="1" w:color="auto"/>
        </w:pBdr>
        <w:spacing w:before="360"/>
        <w:ind w:left="567"/>
        <w:jc w:val="both"/>
        <w:rPr>
          <w:rFonts w:ascii="Lato" w:hAnsi="Lato"/>
          <w:b/>
          <w:bCs/>
        </w:rPr>
      </w:pPr>
      <w:r>
        <w:rPr>
          <w:rFonts w:ascii="Lato" w:hAnsi="Lato"/>
          <w:b/>
          <w:bCs/>
        </w:rPr>
        <w:t>8</w:t>
      </w:r>
      <w:r w:rsidR="0053070A" w:rsidRPr="001466F9">
        <w:rPr>
          <w:rFonts w:ascii="Lato" w:hAnsi="Lato"/>
          <w:b/>
          <w:bCs/>
        </w:rPr>
        <w:t xml:space="preserve">.1. </w:t>
      </w:r>
      <w:r w:rsidR="0053070A" w:rsidRPr="001466F9">
        <w:rPr>
          <w:rFonts w:ascii="Lato" w:hAnsi="Lato"/>
          <w:b/>
          <w:bCs/>
          <w:color w:val="000000" w:themeColor="text1"/>
        </w:rPr>
        <w:t>Information</w:t>
      </w:r>
      <w:r w:rsidR="0053070A" w:rsidRPr="001466F9">
        <w:rPr>
          <w:rFonts w:ascii="Lato" w:hAnsi="Lato"/>
          <w:b/>
          <w:bCs/>
        </w:rPr>
        <w:t xml:space="preserve"> individuelle</w:t>
      </w:r>
    </w:p>
    <w:p w14:paraId="00FBAA6E" w14:textId="77777777" w:rsidR="0053070A" w:rsidRPr="001466F9" w:rsidRDefault="0053070A" w:rsidP="0053070A">
      <w:pPr>
        <w:keepNext/>
        <w:widowControl w:val="0"/>
        <w:spacing w:before="240"/>
        <w:ind w:left="709"/>
        <w:jc w:val="both"/>
        <w:rPr>
          <w:rFonts w:ascii="Lato" w:hAnsi="Lato" w:cs="Arial"/>
          <w:sz w:val="22"/>
          <w:szCs w:val="22"/>
        </w:rPr>
      </w:pPr>
      <w:r w:rsidRPr="001466F9">
        <w:rPr>
          <w:rFonts w:ascii="Lato" w:hAnsi="Lato" w:cs="Arial"/>
          <w:sz w:val="22"/>
          <w:szCs w:val="22"/>
        </w:rPr>
        <w:t>En sa qualité de souscripteur, la société remettra à chaque salarié et à tout nouvel embauché, une notice d’information détaillée, établie par l’organisme assureur, résumant notamment les garanties et leurs modalités d’application.</w:t>
      </w:r>
    </w:p>
    <w:p w14:paraId="51C5F794" w14:textId="77777777" w:rsidR="0053070A" w:rsidRDefault="0053070A" w:rsidP="0053070A">
      <w:pPr>
        <w:spacing w:before="240"/>
        <w:ind w:left="709"/>
        <w:jc w:val="both"/>
        <w:rPr>
          <w:rFonts w:ascii="Lato" w:hAnsi="Lato" w:cs="Arial"/>
          <w:sz w:val="22"/>
          <w:szCs w:val="22"/>
        </w:rPr>
      </w:pPr>
      <w:r w:rsidRPr="001466F9">
        <w:rPr>
          <w:rFonts w:ascii="Lato" w:hAnsi="Lato" w:cs="Arial"/>
          <w:sz w:val="22"/>
          <w:szCs w:val="22"/>
        </w:rPr>
        <w:t>Les salariés de la société seront informés individuellement, selon la même méthode, de toute modification de leurs droits et obligations.</w:t>
      </w:r>
    </w:p>
    <w:p w14:paraId="1E030B55" w14:textId="77777777" w:rsidR="00002607" w:rsidRPr="001466F9" w:rsidRDefault="00002607" w:rsidP="0053070A">
      <w:pPr>
        <w:spacing w:before="240"/>
        <w:ind w:left="709"/>
        <w:jc w:val="both"/>
        <w:rPr>
          <w:rFonts w:ascii="Lato" w:hAnsi="Lato" w:cs="Arial"/>
          <w:sz w:val="22"/>
          <w:szCs w:val="22"/>
        </w:rPr>
      </w:pPr>
    </w:p>
    <w:p w14:paraId="32B7DCC2" w14:textId="06F6B4C3" w:rsidR="0053070A" w:rsidRPr="008C321B" w:rsidRDefault="00A97093" w:rsidP="0053070A">
      <w:pPr>
        <w:pBdr>
          <w:bottom w:val="dotted" w:sz="4" w:space="1" w:color="auto"/>
        </w:pBdr>
        <w:spacing w:before="360"/>
        <w:ind w:left="567"/>
        <w:jc w:val="both"/>
        <w:rPr>
          <w:rFonts w:ascii="Lato" w:hAnsi="Lato"/>
          <w:b/>
          <w:bCs/>
        </w:rPr>
      </w:pPr>
      <w:r>
        <w:rPr>
          <w:rFonts w:ascii="Lato" w:hAnsi="Lato"/>
          <w:b/>
          <w:bCs/>
        </w:rPr>
        <w:t>8</w:t>
      </w:r>
      <w:r w:rsidR="0053070A" w:rsidRPr="008C321B">
        <w:rPr>
          <w:rFonts w:ascii="Lato" w:hAnsi="Lato"/>
          <w:b/>
          <w:bCs/>
        </w:rPr>
        <w:t xml:space="preserve">.2. </w:t>
      </w:r>
      <w:r w:rsidR="0053070A" w:rsidRPr="008C321B">
        <w:rPr>
          <w:rFonts w:ascii="Lato" w:hAnsi="Lato"/>
          <w:b/>
          <w:bCs/>
          <w:color w:val="000000" w:themeColor="text1"/>
        </w:rPr>
        <w:t>Information</w:t>
      </w:r>
      <w:r w:rsidR="0053070A" w:rsidRPr="008C321B">
        <w:rPr>
          <w:rFonts w:ascii="Lato" w:hAnsi="Lato"/>
          <w:b/>
          <w:bCs/>
        </w:rPr>
        <w:t xml:space="preserve"> collective</w:t>
      </w:r>
    </w:p>
    <w:p w14:paraId="529CC44F" w14:textId="77777777" w:rsidR="0053070A" w:rsidRPr="001466F9" w:rsidRDefault="0053070A" w:rsidP="0053070A">
      <w:pPr>
        <w:spacing w:before="240"/>
        <w:ind w:left="709"/>
        <w:jc w:val="both"/>
        <w:rPr>
          <w:rFonts w:ascii="Lato" w:hAnsi="Lato" w:cs="Arial"/>
          <w:sz w:val="22"/>
          <w:szCs w:val="22"/>
        </w:rPr>
      </w:pPr>
      <w:r w:rsidRPr="008C321B">
        <w:rPr>
          <w:rFonts w:ascii="Lato" w:hAnsi="Lato" w:cs="Arial"/>
          <w:sz w:val="22"/>
          <w:szCs w:val="22"/>
        </w:rPr>
        <w:t>Conformément à l’article R. 2312-22 du code du travail, le comité social et économique (CSE) sera informé et consulté préalablement à toute modification des garanties de protection sociale complémentaire.</w:t>
      </w:r>
    </w:p>
    <w:p w14:paraId="6323EFA0" w14:textId="1894295E" w:rsidR="0053070A" w:rsidRPr="001466F9" w:rsidRDefault="0053070A" w:rsidP="0053070A">
      <w:pPr>
        <w:pBdr>
          <w:bottom w:val="dotted" w:sz="4" w:space="1" w:color="auto"/>
        </w:pBdr>
        <w:spacing w:before="720"/>
        <w:ind w:left="426"/>
        <w:jc w:val="both"/>
        <w:rPr>
          <w:rFonts w:ascii="Lato" w:hAnsi="Lato"/>
          <w:b/>
          <w:spacing w:val="-4"/>
          <w:sz w:val="28"/>
        </w:rPr>
      </w:pPr>
      <w:r w:rsidRPr="001466F9">
        <w:rPr>
          <w:rFonts w:ascii="Lato" w:hAnsi="Lato"/>
          <w:b/>
          <w:spacing w:val="-4"/>
          <w:sz w:val="28"/>
        </w:rPr>
        <w:lastRenderedPageBreak/>
        <w:t xml:space="preserve">Article </w:t>
      </w:r>
      <w:r w:rsidR="00A97093">
        <w:rPr>
          <w:rFonts w:ascii="Lato" w:hAnsi="Lato"/>
          <w:b/>
          <w:spacing w:val="-4"/>
          <w:sz w:val="28"/>
        </w:rPr>
        <w:t>9</w:t>
      </w:r>
    </w:p>
    <w:p w14:paraId="74ACC0A9" w14:textId="77777777" w:rsidR="0053070A" w:rsidRPr="001466F9" w:rsidRDefault="0053070A" w:rsidP="0053070A">
      <w:pPr>
        <w:spacing w:before="120"/>
        <w:ind w:left="426"/>
        <w:jc w:val="both"/>
        <w:rPr>
          <w:rFonts w:ascii="Lato" w:hAnsi="Lato"/>
          <w:b/>
          <w:bCs/>
        </w:rPr>
      </w:pPr>
      <w:r w:rsidRPr="001466F9">
        <w:rPr>
          <w:rFonts w:ascii="Lato" w:hAnsi="Lato"/>
          <w:b/>
          <w:bCs/>
        </w:rPr>
        <w:t>Durée – Révision – Dénonciation – Suivi</w:t>
      </w:r>
    </w:p>
    <w:p w14:paraId="2268170C" w14:textId="7D2B0040"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Le présent accord est conclu pour une durée indéterminée et pr</w:t>
      </w:r>
      <w:r w:rsidRPr="00625DEC">
        <w:rPr>
          <w:rFonts w:ascii="Lato" w:hAnsi="Lato" w:cs="Arial"/>
          <w:sz w:val="22"/>
          <w:szCs w:val="22"/>
        </w:rPr>
        <w:t>endra effet le</w:t>
      </w:r>
      <w:r w:rsidR="0077563C" w:rsidRPr="00625DEC">
        <w:rPr>
          <w:rFonts w:ascii="Lato" w:hAnsi="Lato" w:cs="Arial"/>
          <w:sz w:val="22"/>
          <w:szCs w:val="22"/>
        </w:rPr>
        <w:t xml:space="preserve"> 1</w:t>
      </w:r>
      <w:r w:rsidR="0077563C" w:rsidRPr="00625DEC">
        <w:rPr>
          <w:rFonts w:ascii="Lato" w:hAnsi="Lato" w:cs="Arial"/>
          <w:sz w:val="22"/>
          <w:szCs w:val="22"/>
          <w:vertAlign w:val="superscript"/>
        </w:rPr>
        <w:t>er</w:t>
      </w:r>
      <w:r w:rsidR="0077563C" w:rsidRPr="00625DEC">
        <w:rPr>
          <w:rFonts w:ascii="Lato" w:hAnsi="Lato" w:cs="Arial"/>
          <w:sz w:val="22"/>
          <w:szCs w:val="22"/>
        </w:rPr>
        <w:t xml:space="preserve"> janvier 2026.</w:t>
      </w:r>
    </w:p>
    <w:p w14:paraId="0E48E062" w14:textId="10C139DD"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Il se substitue à toutes les dispositions issues de décisions unilatérales, d’usages, d’accords collectifs, ou de toute autre pratique en vigueur dans l’entreprise et portant sur le même objet que celui prévu par le présent accord</w:t>
      </w:r>
      <w:r w:rsidR="008A16FD">
        <w:rPr>
          <w:rFonts w:ascii="Lato" w:hAnsi="Lato" w:cs="Arial"/>
          <w:sz w:val="22"/>
          <w:szCs w:val="22"/>
        </w:rPr>
        <w:t>. En particulier, il se substitue à l’accord collectif</w:t>
      </w:r>
      <w:r w:rsidR="00FE6F12">
        <w:rPr>
          <w:rFonts w:ascii="Lato" w:hAnsi="Lato" w:cs="Arial"/>
          <w:sz w:val="22"/>
          <w:szCs w:val="22"/>
        </w:rPr>
        <w:t xml:space="preserve"> conclu le 29 novembre 2018.</w:t>
      </w:r>
    </w:p>
    <w:p w14:paraId="1CD4CBD9" w14:textId="5A3EE8ED"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Il pourra, à tout moment, être modifié ou dénoncé en respectant la procédure prévue respectivement par les articles L. 2222-5, L. 2222-6 et L. 2261-7-1 à L. 2261-13 du code du travail.</w:t>
      </w:r>
      <w:r w:rsidR="00B20EDA">
        <w:rPr>
          <w:rFonts w:ascii="Lato" w:hAnsi="Lato" w:cs="Arial"/>
          <w:sz w:val="22"/>
          <w:szCs w:val="22"/>
        </w:rPr>
        <w:t xml:space="preserve"> En cas de révision, l’ensemble des partenaires sociaux se réunira dans un délai d’un mois à compter de la réception de cette demande afin d’envisager l’éventuelle conclusion d’un avenant de révision. L’éventuel avenant de révision se substituera de plein droit aux dispositions du présent accord qu’il modifiera.</w:t>
      </w:r>
      <w:r w:rsidR="00B1491A">
        <w:rPr>
          <w:rFonts w:ascii="Lato" w:hAnsi="Lato" w:cs="Arial"/>
          <w:sz w:val="22"/>
          <w:szCs w:val="22"/>
        </w:rPr>
        <w:t xml:space="preserve"> En cas de dénonciation, l’ensemble des partenaires sociaux se réunit alors dans un délai d’un mois à compter de la réception de la notification afin d’envisager l’éventuelle conclusion d’un accord de substitution à l’issue du préavis de trois mois.</w:t>
      </w:r>
    </w:p>
    <w:p w14:paraId="2A9CF8CF" w14:textId="77777777"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En tout état de cause et sauf accord contraire des parties, y compris de l’organisme assureur, la dénonciation ne pourra avoir d’effet qu’à l’échéance du contrat d’assurance collectif.</w:t>
      </w:r>
    </w:p>
    <w:p w14:paraId="6301E0C8" w14:textId="77777777"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La résiliation par l’organisme assureur du contrat d’assurance entraîne de plein droit la caducité du présent accord par disparition de son objet.</w:t>
      </w:r>
    </w:p>
    <w:p w14:paraId="5A1952B7" w14:textId="121BB4A7" w:rsidR="0053070A" w:rsidRPr="001466F9" w:rsidRDefault="0053070A" w:rsidP="0053070A">
      <w:pPr>
        <w:pBdr>
          <w:bottom w:val="dotted" w:sz="4" w:space="1" w:color="auto"/>
        </w:pBdr>
        <w:spacing w:before="720"/>
        <w:ind w:left="426"/>
        <w:jc w:val="both"/>
        <w:rPr>
          <w:rFonts w:ascii="Lato" w:hAnsi="Lato"/>
          <w:b/>
          <w:spacing w:val="-4"/>
          <w:sz w:val="28"/>
        </w:rPr>
      </w:pPr>
      <w:r w:rsidRPr="001466F9">
        <w:rPr>
          <w:rFonts w:ascii="Lato" w:hAnsi="Lato"/>
          <w:b/>
          <w:spacing w:val="-4"/>
          <w:sz w:val="28"/>
        </w:rPr>
        <w:t xml:space="preserve">Article </w:t>
      </w:r>
      <w:r w:rsidR="00A97093">
        <w:rPr>
          <w:rFonts w:ascii="Lato" w:hAnsi="Lato"/>
          <w:b/>
          <w:spacing w:val="-4"/>
          <w:sz w:val="28"/>
        </w:rPr>
        <w:t>10</w:t>
      </w:r>
    </w:p>
    <w:p w14:paraId="18870C33" w14:textId="77777777" w:rsidR="0053070A" w:rsidRPr="001466F9" w:rsidRDefault="0053070A" w:rsidP="0053070A">
      <w:pPr>
        <w:spacing w:before="120"/>
        <w:ind w:left="426"/>
        <w:jc w:val="both"/>
        <w:rPr>
          <w:rFonts w:ascii="Lato" w:hAnsi="Lato"/>
          <w:b/>
          <w:bCs/>
        </w:rPr>
      </w:pPr>
      <w:r w:rsidRPr="001466F9">
        <w:rPr>
          <w:rFonts w:ascii="Lato" w:hAnsi="Lato"/>
          <w:b/>
          <w:bCs/>
        </w:rPr>
        <w:t>Changement d’organisme assureur</w:t>
      </w:r>
    </w:p>
    <w:p w14:paraId="0FEBD294" w14:textId="77777777"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Conformément à l'article L. 912-3 du code de la sécurité sociale, les rentes en cours de service à la date de changement d'organisme assureur (y compris les prestations décès prenant la forme de rente), continueront à être revalorisées.</w:t>
      </w:r>
    </w:p>
    <w:p w14:paraId="64FA2745" w14:textId="77777777"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Les garanties décès seront également maintenues au profit des bénéficiaires de rentes d’incapacité de travail ou d’invalidité lors de la résiliation du contrat d'assurance, étant précisé que la revalorisation des bases de calcul des prestations décès devra être au moins égale à celle prévue par le contrat résilié.</w:t>
      </w:r>
    </w:p>
    <w:p w14:paraId="6BC1620C" w14:textId="612B98A8" w:rsidR="00B53384" w:rsidRDefault="0053070A" w:rsidP="0053070A">
      <w:pPr>
        <w:spacing w:before="240"/>
        <w:ind w:left="567"/>
        <w:jc w:val="both"/>
        <w:rPr>
          <w:rFonts w:ascii="Lato" w:hAnsi="Lato" w:cs="Arial"/>
          <w:sz w:val="22"/>
          <w:szCs w:val="22"/>
        </w:rPr>
      </w:pPr>
      <w:r w:rsidRPr="001466F9">
        <w:rPr>
          <w:rFonts w:ascii="Lato" w:hAnsi="Lato" w:cs="Arial"/>
          <w:sz w:val="22"/>
          <w:szCs w:val="22"/>
        </w:rPr>
        <w:t>Lors du changement d’organisme assureur, la société s’engage à organiser la prise en charge des obligations ci-dessus définies.</w:t>
      </w:r>
    </w:p>
    <w:p w14:paraId="74DB5A58" w14:textId="0B1DEB10" w:rsidR="0053070A" w:rsidRPr="001466F9" w:rsidRDefault="0053070A" w:rsidP="0053070A">
      <w:pPr>
        <w:pBdr>
          <w:bottom w:val="dotted" w:sz="4" w:space="1" w:color="auto"/>
        </w:pBdr>
        <w:spacing w:before="720"/>
        <w:ind w:left="426"/>
        <w:jc w:val="both"/>
        <w:rPr>
          <w:rFonts w:ascii="Lato" w:hAnsi="Lato"/>
          <w:b/>
          <w:spacing w:val="-4"/>
          <w:sz w:val="28"/>
        </w:rPr>
      </w:pPr>
      <w:r w:rsidRPr="001466F9">
        <w:rPr>
          <w:rFonts w:ascii="Lato" w:hAnsi="Lato"/>
          <w:b/>
          <w:spacing w:val="-4"/>
          <w:sz w:val="28"/>
        </w:rPr>
        <w:t>Article 1</w:t>
      </w:r>
      <w:r w:rsidR="00A97093">
        <w:rPr>
          <w:rFonts w:ascii="Lato" w:hAnsi="Lato"/>
          <w:b/>
          <w:spacing w:val="-4"/>
          <w:sz w:val="28"/>
        </w:rPr>
        <w:t>1</w:t>
      </w:r>
    </w:p>
    <w:p w14:paraId="1E25E911" w14:textId="77777777" w:rsidR="0053070A" w:rsidRPr="001466F9" w:rsidRDefault="0053070A" w:rsidP="0053070A">
      <w:pPr>
        <w:spacing w:before="120"/>
        <w:ind w:left="426"/>
        <w:jc w:val="both"/>
        <w:rPr>
          <w:rFonts w:ascii="Lato" w:hAnsi="Lato"/>
          <w:b/>
          <w:bCs/>
        </w:rPr>
      </w:pPr>
      <w:r w:rsidRPr="001466F9">
        <w:rPr>
          <w:rFonts w:ascii="Lato" w:hAnsi="Lato"/>
          <w:b/>
          <w:bCs/>
        </w:rPr>
        <w:t>Dépôt et publicité</w:t>
      </w:r>
    </w:p>
    <w:p w14:paraId="2F6AF7D6" w14:textId="77777777" w:rsidR="0053070A" w:rsidRPr="001466F9" w:rsidRDefault="0053070A" w:rsidP="0053070A">
      <w:pPr>
        <w:spacing w:before="240"/>
        <w:ind w:left="567"/>
        <w:jc w:val="both"/>
        <w:rPr>
          <w:rFonts w:ascii="Times New Roman" w:hAnsi="Times New Roman" w:cs="Times New Roman"/>
          <w:lang w:eastAsia="fr-FR"/>
        </w:rPr>
      </w:pPr>
      <w:r w:rsidRPr="001466F9">
        <w:rPr>
          <w:rFonts w:ascii="Lato" w:hAnsi="Lato" w:cs="Arial"/>
          <w:sz w:val="22"/>
          <w:szCs w:val="22"/>
        </w:rPr>
        <w:lastRenderedPageBreak/>
        <w:t>Conformément aux articles L. 2231-6 et D. 2231-4 et suivants du code du travail, un exemplaire du présent accord sera déposé sur la plateforme de téléprocédure du ministère du travail dans sa version signée par les parties ainsi que dans sa version anonymisée. Un exemplaire sera également déposé au greffe du conseil de prud’hommes du lieu de sa conclusion.</w:t>
      </w:r>
      <w:r w:rsidRPr="001466F9">
        <w:rPr>
          <w:rFonts w:ascii="Times New Roman" w:hAnsi="Times New Roman" w:cs="Times New Roman"/>
          <w:lang w:eastAsia="fr-FR"/>
        </w:rPr>
        <w:t xml:space="preserve"> </w:t>
      </w:r>
    </w:p>
    <w:p w14:paraId="35B28B3C" w14:textId="77777777" w:rsidR="0053070A" w:rsidRPr="001466F9" w:rsidRDefault="0053070A" w:rsidP="0053070A">
      <w:pPr>
        <w:spacing w:before="240"/>
        <w:ind w:left="567"/>
        <w:jc w:val="both"/>
        <w:rPr>
          <w:rFonts w:ascii="Lato" w:hAnsi="Lato" w:cs="Arial"/>
          <w:sz w:val="22"/>
          <w:szCs w:val="22"/>
        </w:rPr>
      </w:pPr>
      <w:bookmarkStart w:id="7" w:name="_Hlk531282668"/>
      <w:r w:rsidRPr="001466F9">
        <w:rPr>
          <w:rFonts w:ascii="Lato" w:hAnsi="Lato" w:cs="Arial"/>
          <w:sz w:val="22"/>
          <w:szCs w:val="22"/>
        </w:rPr>
        <w:t>L’accord sera publié sur la base de données nationale prévue par l’article L.2231-5-1 du code du travail.</w:t>
      </w:r>
    </w:p>
    <w:bookmarkEnd w:id="7"/>
    <w:p w14:paraId="1D944302" w14:textId="77777777"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En outre, un exemplaire sera établi pour chaque partie.</w:t>
      </w:r>
    </w:p>
    <w:p w14:paraId="5BDB5EC5" w14:textId="77777777" w:rsidR="0053070A" w:rsidRPr="001466F9" w:rsidRDefault="0053070A" w:rsidP="0053070A">
      <w:pPr>
        <w:spacing w:before="240"/>
        <w:ind w:left="567"/>
        <w:jc w:val="both"/>
        <w:rPr>
          <w:rFonts w:ascii="Lato" w:hAnsi="Lato" w:cs="Arial"/>
          <w:sz w:val="22"/>
          <w:szCs w:val="22"/>
        </w:rPr>
      </w:pPr>
      <w:r w:rsidRPr="001466F9">
        <w:rPr>
          <w:rFonts w:ascii="Lato" w:hAnsi="Lato" w:cs="Arial"/>
          <w:sz w:val="22"/>
          <w:szCs w:val="22"/>
        </w:rPr>
        <w:t>Le présent accord sera notifié à l’ensemble des organisations syndicales représentatives dans l’entreprise et non signataires de celui-ci.</w:t>
      </w:r>
    </w:p>
    <w:p w14:paraId="154A3D08" w14:textId="6C7334DF" w:rsidR="003F33B0" w:rsidRDefault="0053070A" w:rsidP="00C00AE4">
      <w:pPr>
        <w:spacing w:before="240"/>
        <w:ind w:left="567"/>
        <w:jc w:val="both"/>
        <w:rPr>
          <w:rFonts w:ascii="Lato" w:hAnsi="Lato" w:cs="Arial"/>
          <w:i/>
          <w:sz w:val="22"/>
          <w:szCs w:val="22"/>
        </w:rPr>
      </w:pPr>
      <w:r w:rsidRPr="001466F9">
        <w:rPr>
          <w:rFonts w:ascii="Lato" w:hAnsi="Lato" w:cs="Arial"/>
          <w:sz w:val="22"/>
          <w:szCs w:val="22"/>
        </w:rPr>
        <w:t xml:space="preserve">Enfin, en application des articles R.2262-1, R.2262-2 et R.2262-3 du code du travail, il sera transmis aux représentants du personnel et mention de cet accord </w:t>
      </w:r>
      <w:r w:rsidRPr="003F33B0">
        <w:rPr>
          <w:rFonts w:ascii="Lato" w:hAnsi="Lato" w:cs="Arial"/>
          <w:sz w:val="22"/>
          <w:szCs w:val="22"/>
        </w:rPr>
        <w:t>sera faite sur les panneaux réservés à la direction pour sa communication avec le personnel ainsi que sur l’intranet</w:t>
      </w:r>
      <w:r w:rsidRPr="003F33B0">
        <w:rPr>
          <w:rFonts w:ascii="Lato" w:hAnsi="Lato" w:cs="Arial"/>
          <w:i/>
          <w:sz w:val="22"/>
          <w:szCs w:val="22"/>
        </w:rPr>
        <w:t>.</w:t>
      </w:r>
    </w:p>
    <w:p w14:paraId="5D4FF273" w14:textId="46A2198D" w:rsidR="00C00AE4" w:rsidRPr="00495FE4" w:rsidRDefault="00B506C4" w:rsidP="00C00AE4">
      <w:pPr>
        <w:spacing w:before="240"/>
        <w:ind w:left="567"/>
        <w:jc w:val="both"/>
        <w:rPr>
          <w:rFonts w:ascii="Lato" w:hAnsi="Lato" w:cs="Arial"/>
          <w:iCs/>
          <w:sz w:val="22"/>
          <w:szCs w:val="22"/>
        </w:rPr>
      </w:pPr>
      <w:r w:rsidRPr="00495FE4">
        <w:rPr>
          <w:rFonts w:ascii="Lato" w:hAnsi="Lato" w:cs="Arial"/>
          <w:iCs/>
          <w:sz w:val="22"/>
          <w:szCs w:val="22"/>
        </w:rPr>
        <w:t>A Poiss</w:t>
      </w:r>
      <w:r w:rsidR="00495FE4" w:rsidRPr="00495FE4">
        <w:rPr>
          <w:rFonts w:ascii="Lato" w:hAnsi="Lato" w:cs="Arial"/>
          <w:iCs/>
          <w:sz w:val="22"/>
          <w:szCs w:val="22"/>
        </w:rPr>
        <w:t>y le 26 mars 2026</w:t>
      </w:r>
    </w:p>
    <w:p w14:paraId="2D43782A" w14:textId="4FB06CC4" w:rsidR="00C83F57" w:rsidRPr="00C83F57" w:rsidRDefault="00C83F57" w:rsidP="00C83F57">
      <w:pPr>
        <w:spacing w:before="240"/>
        <w:ind w:left="567"/>
        <w:jc w:val="both"/>
        <w:rPr>
          <w:rFonts w:ascii="Lato" w:hAnsi="Lato" w:cs="Arial"/>
          <w:b/>
          <w:bCs/>
          <w:iCs/>
          <w:sz w:val="22"/>
          <w:szCs w:val="22"/>
        </w:rPr>
      </w:pPr>
      <w:r w:rsidRPr="00C83F57">
        <w:rPr>
          <w:rFonts w:ascii="Lato" w:hAnsi="Lato" w:cs="Arial"/>
          <w:b/>
          <w:bCs/>
          <w:iCs/>
          <w:sz w:val="22"/>
          <w:szCs w:val="22"/>
        </w:rPr>
        <w:t xml:space="preserve">Pour </w:t>
      </w:r>
      <w:r w:rsidR="00A63A2D">
        <w:rPr>
          <w:rFonts w:ascii="Lato" w:hAnsi="Lato" w:cs="Arial"/>
          <w:b/>
          <w:bCs/>
          <w:iCs/>
          <w:sz w:val="22"/>
          <w:szCs w:val="22"/>
        </w:rPr>
        <w:t>l’employeur</w:t>
      </w:r>
      <w:r w:rsidRPr="00C83F57">
        <w:rPr>
          <w:rFonts w:ascii="Lato" w:hAnsi="Lato" w:cs="Arial"/>
          <w:b/>
          <w:bCs/>
          <w:iCs/>
          <w:sz w:val="22"/>
          <w:szCs w:val="22"/>
        </w:rPr>
        <w:t xml:space="preserve"> :</w:t>
      </w:r>
    </w:p>
    <w:p w14:paraId="294DE2AE" w14:textId="23CA3414" w:rsidR="00C83F57" w:rsidRPr="00C83F57" w:rsidRDefault="001D0257" w:rsidP="00C83F57">
      <w:pPr>
        <w:spacing w:before="240"/>
        <w:ind w:left="567"/>
        <w:jc w:val="both"/>
        <w:rPr>
          <w:rFonts w:ascii="Lato" w:hAnsi="Lato" w:cs="Arial"/>
          <w:iCs/>
          <w:sz w:val="22"/>
          <w:szCs w:val="22"/>
        </w:rPr>
      </w:pPr>
      <w:r>
        <w:rPr>
          <w:rFonts w:ascii="Lato" w:hAnsi="Lato" w:cs="Arial"/>
          <w:iCs/>
          <w:sz w:val="22"/>
          <w:szCs w:val="22"/>
        </w:rPr>
        <w:t>M………</w:t>
      </w:r>
      <w:proofErr w:type="gramStart"/>
      <w:r>
        <w:rPr>
          <w:rFonts w:ascii="Lato" w:hAnsi="Lato" w:cs="Arial"/>
          <w:iCs/>
          <w:sz w:val="22"/>
          <w:szCs w:val="22"/>
        </w:rPr>
        <w:t>…….</w:t>
      </w:r>
      <w:proofErr w:type="gramEnd"/>
      <w:r>
        <w:rPr>
          <w:rFonts w:ascii="Lato" w:hAnsi="Lato" w:cs="Arial"/>
          <w:iCs/>
          <w:sz w:val="22"/>
          <w:szCs w:val="22"/>
        </w:rPr>
        <w:t>.</w:t>
      </w:r>
      <w:r w:rsidR="00C83F57" w:rsidRPr="00C83F57">
        <w:rPr>
          <w:rFonts w:ascii="Lato" w:hAnsi="Lato" w:cs="Arial"/>
          <w:iCs/>
          <w:sz w:val="22"/>
          <w:szCs w:val="22"/>
        </w:rPr>
        <w:t xml:space="preserve"> – Directrice des Ressources Humaines</w:t>
      </w:r>
    </w:p>
    <w:p w14:paraId="0B79136E" w14:textId="2BFDF00C" w:rsidR="003F33B0" w:rsidRDefault="00C83F57" w:rsidP="00C83F57">
      <w:pPr>
        <w:spacing w:before="240"/>
        <w:ind w:left="567"/>
        <w:jc w:val="both"/>
        <w:rPr>
          <w:rFonts w:ascii="Lato" w:hAnsi="Lato" w:cs="Arial"/>
          <w:iCs/>
          <w:sz w:val="22"/>
          <w:szCs w:val="22"/>
        </w:rPr>
      </w:pPr>
      <w:r w:rsidRPr="00C83F57">
        <w:rPr>
          <w:rFonts w:ascii="Lato" w:hAnsi="Lato" w:cs="Arial"/>
          <w:iCs/>
          <w:sz w:val="22"/>
          <w:szCs w:val="22"/>
        </w:rPr>
        <w:t>Signature :</w:t>
      </w:r>
    </w:p>
    <w:p w14:paraId="06755FCE" w14:textId="77777777" w:rsidR="00C00AE4" w:rsidRDefault="00C00AE4" w:rsidP="00C83F57">
      <w:pPr>
        <w:spacing w:before="240"/>
        <w:ind w:left="567"/>
        <w:jc w:val="both"/>
        <w:rPr>
          <w:rFonts w:ascii="Lato" w:hAnsi="Lato" w:cs="Arial"/>
          <w:iCs/>
          <w:sz w:val="22"/>
          <w:szCs w:val="22"/>
        </w:rPr>
      </w:pPr>
    </w:p>
    <w:p w14:paraId="0AFD8595" w14:textId="67996E09" w:rsidR="00C00AE4" w:rsidRPr="00C00AE4" w:rsidRDefault="00C00AE4" w:rsidP="00C00AE4">
      <w:pPr>
        <w:spacing w:before="240"/>
        <w:ind w:left="567"/>
        <w:jc w:val="both"/>
        <w:rPr>
          <w:rFonts w:ascii="Lato" w:hAnsi="Lato" w:cs="Arial"/>
          <w:b/>
          <w:bCs/>
          <w:iCs/>
          <w:sz w:val="22"/>
          <w:szCs w:val="22"/>
        </w:rPr>
      </w:pPr>
      <w:r w:rsidRPr="00C00AE4">
        <w:rPr>
          <w:rFonts w:ascii="Lato" w:hAnsi="Lato" w:cs="Arial"/>
          <w:b/>
          <w:bCs/>
          <w:iCs/>
          <w:sz w:val="22"/>
          <w:szCs w:val="22"/>
        </w:rPr>
        <w:t>Pour les organisations syndicales représentatives :</w:t>
      </w:r>
    </w:p>
    <w:p w14:paraId="1032CCE3" w14:textId="77777777" w:rsidR="00C834C3" w:rsidRDefault="006B7BB3" w:rsidP="00C834C3">
      <w:pPr>
        <w:spacing w:before="240"/>
        <w:ind w:left="567"/>
        <w:jc w:val="both"/>
        <w:rPr>
          <w:rFonts w:ascii="Lato" w:hAnsi="Lato" w:cs="Arial"/>
          <w:iCs/>
          <w:sz w:val="22"/>
          <w:szCs w:val="22"/>
        </w:rPr>
      </w:pPr>
      <w:r w:rsidRPr="00C00AE4">
        <w:rPr>
          <w:rFonts w:ascii="Lato" w:hAnsi="Lato" w:cs="Arial"/>
          <w:iCs/>
          <w:sz w:val="22"/>
          <w:szCs w:val="22"/>
        </w:rPr>
        <w:t>Les Organisations Syndicales représentées par les Délégués Syndicaux Centraux dûment mandatés à cet effet :</w:t>
      </w:r>
    </w:p>
    <w:p w14:paraId="68D0A9DD" w14:textId="607BBC1A" w:rsidR="006B7BB3" w:rsidRPr="00C834C3" w:rsidRDefault="006B7BB3" w:rsidP="00C834C3">
      <w:pPr>
        <w:spacing w:before="240"/>
        <w:ind w:left="567"/>
        <w:jc w:val="both"/>
        <w:rPr>
          <w:rFonts w:ascii="Lato" w:hAnsi="Lato" w:cs="Arial"/>
          <w:iCs/>
          <w:sz w:val="22"/>
          <w:szCs w:val="22"/>
        </w:rPr>
      </w:pPr>
      <w:r w:rsidRPr="006B7BB3">
        <w:rPr>
          <w:rFonts w:ascii="Lato" w:hAnsi="Lato"/>
          <w:sz w:val="22"/>
          <w:szCs w:val="22"/>
        </w:rPr>
        <w:t xml:space="preserve">Pour la </w:t>
      </w:r>
      <w:r w:rsidRPr="006B7BB3">
        <w:rPr>
          <w:rFonts w:ascii="Lato" w:hAnsi="Lato"/>
          <w:b/>
          <w:bCs/>
          <w:sz w:val="22"/>
          <w:szCs w:val="22"/>
        </w:rPr>
        <w:t>CFDT</w:t>
      </w:r>
      <w:r w:rsidRPr="006B7BB3">
        <w:rPr>
          <w:rFonts w:ascii="Lato" w:hAnsi="Lato"/>
          <w:sz w:val="22"/>
          <w:szCs w:val="22"/>
        </w:rPr>
        <w:t xml:space="preserve">, </w:t>
      </w:r>
      <w:r w:rsidR="001D0257">
        <w:rPr>
          <w:rFonts w:ascii="Lato" w:hAnsi="Lato"/>
          <w:sz w:val="22"/>
          <w:szCs w:val="22"/>
        </w:rPr>
        <w:t>………</w:t>
      </w:r>
      <w:proofErr w:type="gramStart"/>
      <w:r w:rsidR="001D0257">
        <w:rPr>
          <w:rFonts w:ascii="Lato" w:hAnsi="Lato"/>
          <w:sz w:val="22"/>
          <w:szCs w:val="22"/>
        </w:rPr>
        <w:t>…….</w:t>
      </w:r>
      <w:proofErr w:type="gramEnd"/>
      <w:r w:rsidRPr="006B7BB3">
        <w:rPr>
          <w:rFonts w:ascii="Lato" w:hAnsi="Lato"/>
          <w:sz w:val="22"/>
          <w:szCs w:val="22"/>
        </w:rPr>
        <w:t>, délégué syndical central</w:t>
      </w:r>
    </w:p>
    <w:p w14:paraId="23CFFAA0" w14:textId="77777777" w:rsidR="00C834C3" w:rsidRPr="006B7BB3" w:rsidRDefault="00C834C3" w:rsidP="00C834C3">
      <w:pPr>
        <w:spacing w:before="240"/>
        <w:ind w:left="567"/>
        <w:jc w:val="both"/>
        <w:rPr>
          <w:rFonts w:ascii="Lato" w:hAnsi="Lato"/>
          <w:sz w:val="22"/>
          <w:szCs w:val="22"/>
        </w:rPr>
      </w:pPr>
    </w:p>
    <w:p w14:paraId="281173E7" w14:textId="7AB3DAFF" w:rsidR="006B7BB3" w:rsidRDefault="006B7BB3" w:rsidP="00C00AE4">
      <w:pPr>
        <w:spacing w:before="480"/>
        <w:ind w:left="567"/>
        <w:jc w:val="both"/>
        <w:rPr>
          <w:rFonts w:ascii="Lato" w:hAnsi="Lato"/>
          <w:sz w:val="22"/>
          <w:szCs w:val="22"/>
        </w:rPr>
      </w:pPr>
      <w:r w:rsidRPr="006B7BB3">
        <w:rPr>
          <w:rFonts w:ascii="Lato" w:hAnsi="Lato"/>
          <w:sz w:val="22"/>
          <w:szCs w:val="22"/>
        </w:rPr>
        <w:t xml:space="preserve">Pour la </w:t>
      </w:r>
      <w:r w:rsidR="00F23698" w:rsidRPr="00F23698">
        <w:rPr>
          <w:rFonts w:ascii="Lato" w:hAnsi="Lato"/>
          <w:b/>
          <w:bCs/>
          <w:sz w:val="22"/>
          <w:szCs w:val="22"/>
        </w:rPr>
        <w:t xml:space="preserve">CFE CGC BTP Section Professionnelle </w:t>
      </w:r>
      <w:proofErr w:type="gramStart"/>
      <w:r w:rsidR="00F23698" w:rsidRPr="00F23698">
        <w:rPr>
          <w:rFonts w:ascii="Lato" w:hAnsi="Lato"/>
          <w:b/>
          <w:bCs/>
          <w:sz w:val="22"/>
          <w:szCs w:val="22"/>
        </w:rPr>
        <w:t>SICMA</w:t>
      </w:r>
      <w:r w:rsidRPr="006B7BB3">
        <w:rPr>
          <w:rFonts w:ascii="Lato" w:hAnsi="Lato"/>
          <w:sz w:val="22"/>
          <w:szCs w:val="22"/>
        </w:rPr>
        <w:t>,</w:t>
      </w:r>
      <w:r w:rsidR="00900D45">
        <w:rPr>
          <w:rFonts w:ascii="Lato" w:hAnsi="Lato"/>
          <w:sz w:val="22"/>
          <w:szCs w:val="22"/>
        </w:rPr>
        <w:t>M</w:t>
      </w:r>
      <w:proofErr w:type="gramEnd"/>
      <w:r w:rsidR="00900D45">
        <w:rPr>
          <w:rFonts w:ascii="Lato" w:hAnsi="Lato"/>
          <w:sz w:val="22"/>
          <w:szCs w:val="22"/>
        </w:rPr>
        <w:t>……</w:t>
      </w:r>
      <w:proofErr w:type="gramStart"/>
      <w:r w:rsidR="00900D45">
        <w:rPr>
          <w:rFonts w:ascii="Lato" w:hAnsi="Lato"/>
          <w:sz w:val="22"/>
          <w:szCs w:val="22"/>
        </w:rPr>
        <w:t>…….</w:t>
      </w:r>
      <w:proofErr w:type="gramEnd"/>
      <w:r w:rsidRPr="006B7BB3">
        <w:rPr>
          <w:rFonts w:ascii="Lato" w:hAnsi="Lato"/>
          <w:sz w:val="22"/>
          <w:szCs w:val="22"/>
        </w:rPr>
        <w:t>, délégué syndical centra</w:t>
      </w:r>
      <w:r w:rsidR="00C834C3">
        <w:rPr>
          <w:rFonts w:ascii="Lato" w:hAnsi="Lato"/>
          <w:sz w:val="22"/>
          <w:szCs w:val="22"/>
        </w:rPr>
        <w:t>l</w:t>
      </w:r>
    </w:p>
    <w:p w14:paraId="6E4AA946" w14:textId="77777777" w:rsidR="00C834C3" w:rsidRPr="006B7BB3" w:rsidRDefault="00C834C3" w:rsidP="00C834C3">
      <w:pPr>
        <w:spacing w:before="360"/>
        <w:ind w:left="567"/>
        <w:jc w:val="both"/>
        <w:rPr>
          <w:rFonts w:ascii="Lato" w:hAnsi="Lato"/>
          <w:sz w:val="22"/>
          <w:szCs w:val="22"/>
        </w:rPr>
      </w:pPr>
    </w:p>
    <w:p w14:paraId="40983EFB" w14:textId="4A0D76C9" w:rsidR="006B7BB3" w:rsidRDefault="006B7BB3" w:rsidP="00C00AE4">
      <w:pPr>
        <w:spacing w:before="480"/>
        <w:ind w:left="567"/>
        <w:jc w:val="both"/>
        <w:rPr>
          <w:rFonts w:ascii="Lato" w:hAnsi="Lato"/>
          <w:sz w:val="22"/>
          <w:szCs w:val="22"/>
        </w:rPr>
      </w:pPr>
      <w:r w:rsidRPr="006B7BB3">
        <w:rPr>
          <w:rFonts w:ascii="Lato" w:hAnsi="Lato"/>
          <w:sz w:val="22"/>
          <w:szCs w:val="22"/>
        </w:rPr>
        <w:t>Pour la</w:t>
      </w:r>
      <w:r w:rsidRPr="006B7BB3">
        <w:rPr>
          <w:rFonts w:ascii="Lato" w:hAnsi="Lato"/>
          <w:b/>
          <w:bCs/>
          <w:sz w:val="22"/>
          <w:szCs w:val="22"/>
        </w:rPr>
        <w:t xml:space="preserve"> CGT</w:t>
      </w:r>
      <w:r w:rsidRPr="006B7BB3">
        <w:rPr>
          <w:rFonts w:ascii="Lato" w:hAnsi="Lato"/>
          <w:sz w:val="22"/>
          <w:szCs w:val="22"/>
        </w:rPr>
        <w:t xml:space="preserve">, </w:t>
      </w:r>
      <w:r w:rsidR="001D0257">
        <w:rPr>
          <w:rFonts w:ascii="Lato" w:hAnsi="Lato"/>
          <w:sz w:val="22"/>
          <w:szCs w:val="22"/>
        </w:rPr>
        <w:t>……………</w:t>
      </w:r>
      <w:proofErr w:type="gramStart"/>
      <w:r w:rsidR="001D0257">
        <w:rPr>
          <w:rFonts w:ascii="Lato" w:hAnsi="Lato"/>
          <w:sz w:val="22"/>
          <w:szCs w:val="22"/>
        </w:rPr>
        <w:t>…….</w:t>
      </w:r>
      <w:proofErr w:type="gramEnd"/>
      <w:r w:rsidR="001D0257">
        <w:rPr>
          <w:rFonts w:ascii="Lato" w:hAnsi="Lato"/>
          <w:sz w:val="22"/>
          <w:szCs w:val="22"/>
        </w:rPr>
        <w:t>.</w:t>
      </w:r>
      <w:r w:rsidRPr="006B7BB3">
        <w:rPr>
          <w:rFonts w:ascii="Lato" w:hAnsi="Lato"/>
          <w:sz w:val="22"/>
          <w:szCs w:val="22"/>
        </w:rPr>
        <w:t>, délégué syndical central</w:t>
      </w:r>
    </w:p>
    <w:p w14:paraId="3DD2F045" w14:textId="77777777" w:rsidR="00C834C3" w:rsidRPr="006B7BB3" w:rsidRDefault="00C834C3" w:rsidP="00C00AE4">
      <w:pPr>
        <w:spacing w:before="480"/>
        <w:ind w:left="567"/>
        <w:jc w:val="both"/>
        <w:rPr>
          <w:rFonts w:ascii="Lato" w:hAnsi="Lato"/>
          <w:sz w:val="22"/>
          <w:szCs w:val="22"/>
        </w:rPr>
      </w:pPr>
    </w:p>
    <w:p w14:paraId="587D3DF3" w14:textId="16AD891A" w:rsidR="00C00AE4" w:rsidRDefault="006B7BB3" w:rsidP="00C00AE4">
      <w:pPr>
        <w:spacing w:before="480"/>
        <w:ind w:left="567"/>
        <w:jc w:val="both"/>
        <w:rPr>
          <w:rFonts w:ascii="Lato" w:hAnsi="Lato"/>
          <w:sz w:val="22"/>
          <w:szCs w:val="22"/>
        </w:rPr>
      </w:pPr>
      <w:r w:rsidRPr="006B7BB3">
        <w:rPr>
          <w:rFonts w:ascii="Lato" w:hAnsi="Lato"/>
          <w:sz w:val="22"/>
          <w:szCs w:val="22"/>
        </w:rPr>
        <w:t xml:space="preserve">Pour </w:t>
      </w:r>
      <w:r w:rsidRPr="006B7BB3">
        <w:rPr>
          <w:rFonts w:ascii="Lato" w:hAnsi="Lato"/>
          <w:b/>
          <w:bCs/>
          <w:sz w:val="22"/>
          <w:szCs w:val="22"/>
        </w:rPr>
        <w:t>Force Ouvrière</w:t>
      </w:r>
      <w:r w:rsidRPr="006B7BB3">
        <w:rPr>
          <w:rFonts w:ascii="Lato" w:hAnsi="Lato"/>
          <w:sz w:val="22"/>
          <w:szCs w:val="22"/>
        </w:rPr>
        <w:t xml:space="preserve">, </w:t>
      </w:r>
      <w:r w:rsidR="001D0257">
        <w:rPr>
          <w:rFonts w:ascii="Lato" w:hAnsi="Lato"/>
          <w:sz w:val="22"/>
          <w:szCs w:val="22"/>
        </w:rPr>
        <w:t>…………</w:t>
      </w:r>
      <w:proofErr w:type="gramStart"/>
      <w:r w:rsidR="001D0257">
        <w:rPr>
          <w:rFonts w:ascii="Lato" w:hAnsi="Lato"/>
          <w:sz w:val="22"/>
          <w:szCs w:val="22"/>
        </w:rPr>
        <w:t>…….</w:t>
      </w:r>
      <w:proofErr w:type="gramEnd"/>
      <w:r w:rsidRPr="006B7BB3">
        <w:rPr>
          <w:rFonts w:ascii="Lato" w:hAnsi="Lato"/>
          <w:sz w:val="22"/>
          <w:szCs w:val="22"/>
        </w:rPr>
        <w:t>, délégué syndical central</w:t>
      </w:r>
    </w:p>
    <w:p w14:paraId="582110B9" w14:textId="2028BBBD" w:rsidR="0053070A" w:rsidRDefault="0053070A" w:rsidP="00C00AE4">
      <w:pPr>
        <w:spacing w:before="600"/>
        <w:ind w:left="567"/>
        <w:jc w:val="both"/>
      </w:pPr>
      <w:r w:rsidRPr="001466F9">
        <w:rPr>
          <w:rFonts w:ascii="Lato" w:hAnsi="Lato" w:cs="Arial"/>
          <w:b/>
          <w:sz w:val="22"/>
          <w:szCs w:val="22"/>
        </w:rPr>
        <w:t xml:space="preserve">Annexe </w:t>
      </w:r>
      <w:r w:rsidR="00B53384">
        <w:rPr>
          <w:rFonts w:ascii="Lato" w:hAnsi="Lato" w:cs="Arial"/>
          <w:b/>
          <w:sz w:val="22"/>
          <w:szCs w:val="22"/>
        </w:rPr>
        <w:t xml:space="preserve">1 </w:t>
      </w:r>
      <w:r w:rsidRPr="001466F9">
        <w:rPr>
          <w:rFonts w:ascii="Lato" w:hAnsi="Lato" w:cs="Arial"/>
          <w:b/>
          <w:sz w:val="22"/>
          <w:szCs w:val="22"/>
        </w:rPr>
        <w:t>à titre informatif </w:t>
      </w:r>
      <w:r w:rsidRPr="001466F9">
        <w:rPr>
          <w:rFonts w:ascii="Lato" w:hAnsi="Lato" w:cs="Arial"/>
          <w:bCs/>
          <w:sz w:val="22"/>
          <w:szCs w:val="22"/>
        </w:rPr>
        <w:t>:</w:t>
      </w:r>
      <w:r w:rsidR="004F2590">
        <w:rPr>
          <w:rFonts w:ascii="Lato" w:hAnsi="Lato" w:cs="Arial"/>
          <w:bCs/>
          <w:sz w:val="22"/>
          <w:szCs w:val="22"/>
        </w:rPr>
        <w:t xml:space="preserve"> </w:t>
      </w:r>
      <w:r w:rsidR="004F2590" w:rsidRPr="003F33B0">
        <w:rPr>
          <w:rFonts w:ascii="Lato" w:hAnsi="Lato" w:cs="Arial"/>
          <w:bCs/>
          <w:sz w:val="22"/>
          <w:szCs w:val="22"/>
        </w:rPr>
        <w:t>La Notice d’information</w:t>
      </w:r>
      <w:r w:rsidR="003F33B0" w:rsidRPr="003F33B0">
        <w:rPr>
          <w:rFonts w:ascii="Lato" w:hAnsi="Lato" w:cs="Arial"/>
          <w:bCs/>
          <w:sz w:val="22"/>
          <w:szCs w:val="22"/>
        </w:rPr>
        <w:t xml:space="preserve"> de l’assureur.</w:t>
      </w:r>
    </w:p>
    <w:p w14:paraId="4C37B467" w14:textId="77777777" w:rsidR="002B0F85" w:rsidRDefault="002B0F85"/>
    <w:sectPr w:rsidR="002B0F85" w:rsidSect="0053070A">
      <w:headerReference w:type="even" r:id="rId10"/>
      <w:headerReference w:type="default" r:id="rId11"/>
      <w:footerReference w:type="even" r:id="rId12"/>
      <w:footerReference w:type="default" r:id="rId13"/>
      <w:headerReference w:type="first" r:id="rId14"/>
      <w:footerReference w:type="first" r:id="rId15"/>
      <w:pgSz w:w="11900" w:h="16840"/>
      <w:pgMar w:top="1417" w:right="1417" w:bottom="1417" w:left="1417" w:header="51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54087" w14:textId="77777777" w:rsidR="009D232B" w:rsidRDefault="009D232B">
      <w:r>
        <w:separator/>
      </w:r>
    </w:p>
  </w:endnote>
  <w:endnote w:type="continuationSeparator" w:id="0">
    <w:p w14:paraId="38895C20" w14:textId="77777777" w:rsidR="009D232B" w:rsidRDefault="009D232B">
      <w:r>
        <w:continuationSeparator/>
      </w:r>
    </w:p>
  </w:endnote>
  <w:endnote w:type="continuationNotice" w:id="1">
    <w:p w14:paraId="7CF6747D" w14:textId="77777777" w:rsidR="009D232B" w:rsidRDefault="009D2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tima">
    <w:altName w:val="Calibri"/>
    <w:charset w:val="00"/>
    <w:family w:val="auto"/>
    <w:pitch w:val="variable"/>
    <w:sig w:usb0="8000006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FB86" w14:textId="4941B8E4" w:rsidR="0053070A" w:rsidRDefault="00447794" w:rsidP="00211E01">
    <w:pPr>
      <w:pStyle w:val="Pieddepage"/>
      <w:framePr w:wrap="none" w:vAnchor="text" w:hAnchor="margin" w:xAlign="right" w:y="1"/>
      <w:rPr>
        <w:rStyle w:val="Numrodepage"/>
      </w:rPr>
    </w:pPr>
    <w:r>
      <w:rPr>
        <w:rFonts w:ascii="Times" w:hAnsi="Times"/>
        <w:noProof/>
        <w14:ligatures w14:val="standardContextual"/>
      </w:rPr>
      <mc:AlternateContent>
        <mc:Choice Requires="wps">
          <w:drawing>
            <wp:anchor distT="0" distB="0" distL="0" distR="0" simplePos="0" relativeHeight="251658244" behindDoc="0" locked="0" layoutInCell="1" allowOverlap="1" wp14:anchorId="795EEFFF" wp14:editId="68CDFFCE">
              <wp:simplePos x="635" y="635"/>
              <wp:positionH relativeFrom="page">
                <wp:align>center</wp:align>
              </wp:positionH>
              <wp:positionV relativeFrom="page">
                <wp:align>bottom</wp:align>
              </wp:positionV>
              <wp:extent cx="4594225" cy="283210"/>
              <wp:effectExtent l="0" t="0" r="15875" b="0"/>
              <wp:wrapNone/>
              <wp:docPr id="1469792888" name="Zone de texte 2" descr="INTERNAL USE – This information should not be shared outside of Etex unless authorized to do so / except with certain authorized external partner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4225" cy="283210"/>
                      </a:xfrm>
                      <a:prstGeom prst="rect">
                        <a:avLst/>
                      </a:prstGeom>
                      <a:noFill/>
                      <a:ln>
                        <a:noFill/>
                      </a:ln>
                    </wps:spPr>
                    <wps:txbx>
                      <w:txbxContent>
                        <w:p w14:paraId="0946F742" w14:textId="02885082" w:rsidR="00447794" w:rsidRPr="009A10E4" w:rsidRDefault="00447794" w:rsidP="00447794">
                          <w:pPr>
                            <w:rPr>
                              <w:rFonts w:ascii="Calibri" w:eastAsia="Calibri" w:hAnsi="Calibri" w:cs="Calibri"/>
                              <w:noProof/>
                              <w:color w:val="000000"/>
                              <w:sz w:val="12"/>
                              <w:szCs w:val="12"/>
                              <w:lang w:val="en-US"/>
                            </w:rPr>
                          </w:pPr>
                          <w:r w:rsidRPr="009A10E4">
                            <w:rPr>
                              <w:rFonts w:ascii="Calibri" w:eastAsia="Calibri" w:hAnsi="Calibri" w:cs="Calibri"/>
                              <w:noProof/>
                              <w:color w:val="000000"/>
                              <w:sz w:val="12"/>
                              <w:szCs w:val="12"/>
                              <w:lang w:val="en-US"/>
                            </w:rPr>
                            <w:t>INTERNAL USE – This information should not be shared outside of Etex unless authorized to do so / except with certain authorized external partners.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5EEFFF" id="_x0000_t202" coordsize="21600,21600" o:spt="202" path="m,l,21600r21600,l21600,xe">
              <v:stroke joinstyle="miter"/>
              <v:path gradientshapeok="t" o:connecttype="rect"/>
            </v:shapetype>
            <v:shape id="Zone de texte 2" o:spid="_x0000_s1026" type="#_x0000_t202" alt="INTERNAL USE – This information should not be shared outside of Etex unless authorized to do so / except with certain authorized external partners." style="position:absolute;margin-left:0;margin-top:0;width:361.75pt;height:22.3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" filled="f" stroked="f">
              <v:textbox style="mso-fit-shape-to-text:t" inset="0,0,0,15pt">
                <w:txbxContent>
                  <w:p w14:paraId="0946F742" w14:textId="02885082" w:rsidR="00447794" w:rsidRPr="009A10E4" w:rsidRDefault="00447794" w:rsidP="00447794">
                    <w:pPr>
                      <w:rPr>
                        <w:rFonts w:ascii="Calibri" w:eastAsia="Calibri" w:hAnsi="Calibri" w:cs="Calibri"/>
                        <w:noProof/>
                        <w:color w:val="000000"/>
                        <w:sz w:val="12"/>
                        <w:szCs w:val="12"/>
                        <w:lang w:val="en-US"/>
                      </w:rPr>
                    </w:pPr>
                    <w:r w:rsidRPr="009A10E4">
                      <w:rPr>
                        <w:rFonts w:ascii="Calibri" w:eastAsia="Calibri" w:hAnsi="Calibri" w:cs="Calibri"/>
                        <w:noProof/>
                        <w:color w:val="000000"/>
                        <w:sz w:val="12"/>
                        <w:szCs w:val="12"/>
                        <w:lang w:val="en-US"/>
                      </w:rPr>
                      <w:t>INTERNAL USE – This information should not be shared outside of Etex unless authorized to do so / except with certain authorized external partners.</w:t>
                    </w:r>
                  </w:p>
                </w:txbxContent>
              </v:textbox>
              <w10:wrap anchorx="page" anchory="page"/>
            </v:shape>
          </w:pict>
        </mc:Fallback>
      </mc:AlternateContent>
    </w:r>
  </w:p>
  <w:sdt>
    <w:sdtPr>
      <w:rPr>
        <w:rStyle w:val="Numrodepage"/>
      </w:rPr>
      <w:id w:val="200444802"/>
      <w:docPartObj>
        <w:docPartGallery w:val="Page Numbers (Bottom of Page)"/>
        <w:docPartUnique/>
      </w:docPartObj>
    </w:sdtPr>
    <w:sdtContent>
      <w:p w14:paraId="4233A328" w14:textId="77777777" w:rsidR="0053070A" w:rsidRDefault="0053070A" w:rsidP="00211E0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sdtContent>
  </w:sdt>
  <w:p w14:paraId="6AC113DA" w14:textId="77777777" w:rsidR="0053070A" w:rsidRDefault="0053070A" w:rsidP="00211E0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8F67" w14:textId="1ADF64EA" w:rsidR="0053070A" w:rsidRPr="00744710" w:rsidRDefault="00447794" w:rsidP="00211E01">
    <w:pPr>
      <w:pStyle w:val="Pieddepage"/>
      <w:framePr w:wrap="none" w:vAnchor="text" w:hAnchor="margin" w:xAlign="right" w:y="1"/>
      <w:rPr>
        <w:rStyle w:val="Numrodepage"/>
        <w:rFonts w:ascii="Lato" w:hAnsi="Lato"/>
        <w:sz w:val="18"/>
        <w:szCs w:val="18"/>
      </w:rPr>
    </w:pPr>
    <w:r>
      <w:rPr>
        <w:rFonts w:ascii="Times" w:hAnsi="Times"/>
        <w:noProof/>
        <w14:ligatures w14:val="standardContextual"/>
      </w:rPr>
      <mc:AlternateContent>
        <mc:Choice Requires="wps">
          <w:drawing>
            <wp:anchor distT="0" distB="0" distL="0" distR="0" simplePos="0" relativeHeight="251658245" behindDoc="0" locked="0" layoutInCell="1" allowOverlap="1" wp14:anchorId="072F2261" wp14:editId="2FB2316A">
              <wp:simplePos x="635" y="635"/>
              <wp:positionH relativeFrom="page">
                <wp:align>center</wp:align>
              </wp:positionH>
              <wp:positionV relativeFrom="page">
                <wp:align>bottom</wp:align>
              </wp:positionV>
              <wp:extent cx="4594225" cy="283210"/>
              <wp:effectExtent l="0" t="0" r="15875" b="0"/>
              <wp:wrapNone/>
              <wp:docPr id="1859414609" name="Zone de texte 3" descr="INTERNAL USE – This information should not be shared outside of Etex unless authorized to do so / except with certain authorized external partner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4225" cy="283210"/>
                      </a:xfrm>
                      <a:prstGeom prst="rect">
                        <a:avLst/>
                      </a:prstGeom>
                      <a:noFill/>
                      <a:ln>
                        <a:noFill/>
                      </a:ln>
                    </wps:spPr>
                    <wps:txbx>
                      <w:txbxContent>
                        <w:p w14:paraId="76C6F0C9" w14:textId="49103CA4" w:rsidR="00447794" w:rsidRPr="009A10E4" w:rsidRDefault="00447794" w:rsidP="00447794">
                          <w:pPr>
                            <w:rPr>
                              <w:rFonts w:ascii="Calibri" w:eastAsia="Calibri" w:hAnsi="Calibri" w:cs="Calibri"/>
                              <w:noProof/>
                              <w:color w:val="000000"/>
                              <w:sz w:val="12"/>
                              <w:szCs w:val="12"/>
                              <w:lang w:val="en-US"/>
                            </w:rPr>
                          </w:pPr>
                          <w:r w:rsidRPr="009A10E4">
                            <w:rPr>
                              <w:rFonts w:ascii="Calibri" w:eastAsia="Calibri" w:hAnsi="Calibri" w:cs="Calibri"/>
                              <w:noProof/>
                              <w:color w:val="000000"/>
                              <w:sz w:val="12"/>
                              <w:szCs w:val="12"/>
                              <w:lang w:val="en-US"/>
                            </w:rPr>
                            <w:t>INTERNAL USE – This information should not be shared outside of Etex unless authorized to do so / except with certain authorized external partners.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2F2261" id="_x0000_t202" coordsize="21600,21600" o:spt="202" path="m,l,21600r21600,l21600,xe">
              <v:stroke joinstyle="miter"/>
              <v:path gradientshapeok="t" o:connecttype="rect"/>
            </v:shapetype>
            <v:shape id="Zone de texte 3" o:spid="_x0000_s1027" type="#_x0000_t202" alt="INTERNAL USE – This information should not be shared outside of Etex unless authorized to do so / except with certain authorized external partners." style="position:absolute;margin-left:0;margin-top:0;width:361.75pt;height:22.3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" filled="f" stroked="f">
              <v:textbox style="mso-fit-shape-to-text:t" inset="0,0,0,15pt">
                <w:txbxContent>
                  <w:p w14:paraId="76C6F0C9" w14:textId="49103CA4" w:rsidR="00447794" w:rsidRPr="009A10E4" w:rsidRDefault="00447794" w:rsidP="00447794">
                    <w:pPr>
                      <w:rPr>
                        <w:rFonts w:ascii="Calibri" w:eastAsia="Calibri" w:hAnsi="Calibri" w:cs="Calibri"/>
                        <w:noProof/>
                        <w:color w:val="000000"/>
                        <w:sz w:val="12"/>
                        <w:szCs w:val="12"/>
                        <w:lang w:val="en-US"/>
                      </w:rPr>
                    </w:pPr>
                    <w:r w:rsidRPr="009A10E4">
                      <w:rPr>
                        <w:rFonts w:ascii="Calibri" w:eastAsia="Calibri" w:hAnsi="Calibri" w:cs="Calibri"/>
                        <w:noProof/>
                        <w:color w:val="000000"/>
                        <w:sz w:val="12"/>
                        <w:szCs w:val="12"/>
                        <w:lang w:val="en-US"/>
                      </w:rPr>
                      <w:t>INTERNAL USE – This information should not be shared outside of Etex unless authorized to do so / except with certain authorized external partners.</w:t>
                    </w:r>
                  </w:p>
                </w:txbxContent>
              </v:textbox>
              <w10:wrap anchorx="page" anchory="page"/>
            </v:shape>
          </w:pict>
        </mc:Fallback>
      </mc:AlternateContent>
    </w:r>
    <w:sdt>
      <w:sdtPr>
        <w:rPr>
          <w:rStyle w:val="Numrodepage"/>
        </w:rPr>
        <w:id w:val="1308744172"/>
        <w:docPartObj>
          <w:docPartGallery w:val="Page Numbers (Bottom of Page)"/>
          <w:docPartUnique/>
        </w:docPartObj>
      </w:sdtPr>
      <w:sdtEndPr>
        <w:rPr>
          <w:rStyle w:val="Numrodepage"/>
          <w:rFonts w:ascii="Lato" w:hAnsi="Lato"/>
          <w:sz w:val="18"/>
          <w:szCs w:val="18"/>
        </w:rPr>
      </w:sdtEndPr>
      <w:sdtContent>
        <w:r w:rsidR="0053070A" w:rsidRPr="00744710">
          <w:rPr>
            <w:rStyle w:val="Numrodepage"/>
            <w:rFonts w:ascii="Lato" w:hAnsi="Lato"/>
            <w:sz w:val="18"/>
            <w:szCs w:val="18"/>
          </w:rPr>
          <w:fldChar w:fldCharType="begin"/>
        </w:r>
        <w:r w:rsidR="0053070A" w:rsidRPr="00744710">
          <w:rPr>
            <w:rStyle w:val="Numrodepage"/>
            <w:rFonts w:ascii="Lato" w:hAnsi="Lato"/>
            <w:sz w:val="18"/>
            <w:szCs w:val="18"/>
          </w:rPr>
          <w:instrText xml:space="preserve"> PAGE </w:instrText>
        </w:r>
        <w:r w:rsidR="0053070A" w:rsidRPr="00744710">
          <w:rPr>
            <w:rStyle w:val="Numrodepage"/>
            <w:rFonts w:ascii="Lato" w:hAnsi="Lato"/>
            <w:sz w:val="18"/>
            <w:szCs w:val="18"/>
          </w:rPr>
          <w:fldChar w:fldCharType="separate"/>
        </w:r>
        <w:r w:rsidR="0053070A" w:rsidRPr="00744710">
          <w:rPr>
            <w:rStyle w:val="Numrodepage"/>
            <w:rFonts w:ascii="Lato" w:hAnsi="Lato"/>
            <w:noProof/>
            <w:sz w:val="18"/>
            <w:szCs w:val="18"/>
          </w:rPr>
          <w:t>2</w:t>
        </w:r>
        <w:r w:rsidR="0053070A" w:rsidRPr="00744710">
          <w:rPr>
            <w:rStyle w:val="Numrodepage"/>
            <w:rFonts w:ascii="Lato" w:hAnsi="Lato"/>
            <w:sz w:val="18"/>
            <w:szCs w:val="18"/>
          </w:rPr>
          <w:fldChar w:fldCharType="end"/>
        </w:r>
      </w:sdtContent>
    </w:sdt>
  </w:p>
  <w:p w14:paraId="322D4D0B" w14:textId="77777777" w:rsidR="0053070A" w:rsidRPr="00744710" w:rsidRDefault="0053070A" w:rsidP="00263444">
    <w:pPr>
      <w:pStyle w:val="Pieddepage"/>
      <w:pBdr>
        <w:top w:val="dotted" w:sz="4" w:space="1" w:color="auto"/>
      </w:pBdr>
      <w:ind w:right="283"/>
      <w:rPr>
        <w:rFonts w:ascii="Lato" w:hAnsi="Lato"/>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C127" w14:textId="66B72AFF" w:rsidR="0053070A" w:rsidRPr="00744710" w:rsidRDefault="00447794" w:rsidP="00211E01">
    <w:pPr>
      <w:pStyle w:val="Pieddepage"/>
      <w:framePr w:wrap="none" w:vAnchor="text" w:hAnchor="margin" w:xAlign="right" w:y="1"/>
      <w:rPr>
        <w:rStyle w:val="Numrodepage"/>
        <w:rFonts w:ascii="Lato" w:hAnsi="Lato"/>
        <w:sz w:val="18"/>
        <w:szCs w:val="18"/>
      </w:rPr>
    </w:pPr>
    <w:r>
      <w:rPr>
        <w:rFonts w:ascii="Times" w:hAnsi="Times"/>
        <w:noProof/>
        <w14:ligatures w14:val="standardContextual"/>
      </w:rPr>
      <mc:AlternateContent>
        <mc:Choice Requires="wps">
          <w:drawing>
            <wp:anchor distT="0" distB="0" distL="0" distR="0" simplePos="0" relativeHeight="251658243" behindDoc="0" locked="0" layoutInCell="1" allowOverlap="1" wp14:anchorId="1BF967FC" wp14:editId="2030B5A4">
              <wp:simplePos x="635" y="635"/>
              <wp:positionH relativeFrom="page">
                <wp:align>center</wp:align>
              </wp:positionH>
              <wp:positionV relativeFrom="page">
                <wp:align>bottom</wp:align>
              </wp:positionV>
              <wp:extent cx="4594225" cy="283210"/>
              <wp:effectExtent l="0" t="0" r="15875" b="0"/>
              <wp:wrapNone/>
              <wp:docPr id="1107369261" name="Zone de texte 1" descr="INTERNAL USE – This information should not be shared outside of Etex unless authorized to do so / except with certain authorized external partner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4225" cy="283210"/>
                      </a:xfrm>
                      <a:prstGeom prst="rect">
                        <a:avLst/>
                      </a:prstGeom>
                      <a:noFill/>
                      <a:ln>
                        <a:noFill/>
                      </a:ln>
                    </wps:spPr>
                    <wps:txbx>
                      <w:txbxContent>
                        <w:p w14:paraId="0F97122E" w14:textId="31A12D34" w:rsidR="00447794" w:rsidRPr="009A10E4" w:rsidRDefault="00447794" w:rsidP="00447794">
                          <w:pPr>
                            <w:rPr>
                              <w:rFonts w:ascii="Calibri" w:eastAsia="Calibri" w:hAnsi="Calibri" w:cs="Calibri"/>
                              <w:noProof/>
                              <w:color w:val="000000"/>
                              <w:sz w:val="12"/>
                              <w:szCs w:val="12"/>
                              <w:lang w:val="en-US"/>
                            </w:rPr>
                          </w:pPr>
                          <w:r w:rsidRPr="009A10E4">
                            <w:rPr>
                              <w:rFonts w:ascii="Calibri" w:eastAsia="Calibri" w:hAnsi="Calibri" w:cs="Calibri"/>
                              <w:noProof/>
                              <w:color w:val="000000"/>
                              <w:sz w:val="12"/>
                              <w:szCs w:val="12"/>
                              <w:lang w:val="en-US"/>
                            </w:rPr>
                            <w:t>INTERNAL USE – This information should not be shared outside of Etex unless authorized to do so / except with certain authorized external partners.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F967FC" id="_x0000_t202" coordsize="21600,21600" o:spt="202" path="m,l,21600r21600,l21600,xe">
              <v:stroke joinstyle="miter"/>
              <v:path gradientshapeok="t" o:connecttype="rect"/>
            </v:shapetype>
            <v:shape id="Zone de texte 1" o:spid="_x0000_s1028" type="#_x0000_t202" alt="INTERNAL USE – This information should not be shared outside of Etex unless authorized to do so / except with certain authorized external partners." style="position:absolute;margin-left:0;margin-top:0;width:361.75pt;height:22.3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" filled="f" stroked="f">
              <v:textbox style="mso-fit-shape-to-text:t" inset="0,0,0,15pt">
                <w:txbxContent>
                  <w:p w14:paraId="0F97122E" w14:textId="31A12D34" w:rsidR="00447794" w:rsidRPr="009A10E4" w:rsidRDefault="00447794" w:rsidP="00447794">
                    <w:pPr>
                      <w:rPr>
                        <w:rFonts w:ascii="Calibri" w:eastAsia="Calibri" w:hAnsi="Calibri" w:cs="Calibri"/>
                        <w:noProof/>
                        <w:color w:val="000000"/>
                        <w:sz w:val="12"/>
                        <w:szCs w:val="12"/>
                        <w:lang w:val="en-US"/>
                      </w:rPr>
                    </w:pPr>
                    <w:r w:rsidRPr="009A10E4">
                      <w:rPr>
                        <w:rFonts w:ascii="Calibri" w:eastAsia="Calibri" w:hAnsi="Calibri" w:cs="Calibri"/>
                        <w:noProof/>
                        <w:color w:val="000000"/>
                        <w:sz w:val="12"/>
                        <w:szCs w:val="12"/>
                        <w:lang w:val="en-US"/>
                      </w:rPr>
                      <w:t>INTERNAL USE – This information should not be shared outside of Etex unless authorized to do so / except with certain authorized external partners.</w:t>
                    </w:r>
                  </w:p>
                </w:txbxContent>
              </v:textbox>
              <w10:wrap anchorx="page" anchory="page"/>
            </v:shape>
          </w:pict>
        </mc:Fallback>
      </mc:AlternateContent>
    </w:r>
    <w:sdt>
      <w:sdtPr>
        <w:rPr>
          <w:rStyle w:val="Numrodepage"/>
        </w:rPr>
        <w:id w:val="291868115"/>
        <w:docPartObj>
          <w:docPartGallery w:val="Page Numbers (Bottom of Page)"/>
          <w:docPartUnique/>
        </w:docPartObj>
      </w:sdtPr>
      <w:sdtEndPr>
        <w:rPr>
          <w:rStyle w:val="Numrodepage"/>
          <w:rFonts w:ascii="Lato" w:hAnsi="Lato"/>
          <w:sz w:val="18"/>
          <w:szCs w:val="18"/>
        </w:rPr>
      </w:sdtEndPr>
      <w:sdtContent>
        <w:r w:rsidR="0053070A" w:rsidRPr="00744710">
          <w:rPr>
            <w:rStyle w:val="Numrodepage"/>
            <w:rFonts w:ascii="Lato" w:hAnsi="Lato"/>
            <w:sz w:val="18"/>
            <w:szCs w:val="18"/>
          </w:rPr>
          <w:fldChar w:fldCharType="begin"/>
        </w:r>
        <w:r w:rsidR="0053070A" w:rsidRPr="00744710">
          <w:rPr>
            <w:rStyle w:val="Numrodepage"/>
            <w:rFonts w:ascii="Lato" w:hAnsi="Lato"/>
            <w:sz w:val="18"/>
            <w:szCs w:val="18"/>
          </w:rPr>
          <w:instrText xml:space="preserve"> PAGE </w:instrText>
        </w:r>
        <w:r w:rsidR="0053070A" w:rsidRPr="00744710">
          <w:rPr>
            <w:rStyle w:val="Numrodepage"/>
            <w:rFonts w:ascii="Lato" w:hAnsi="Lato"/>
            <w:sz w:val="18"/>
            <w:szCs w:val="18"/>
          </w:rPr>
          <w:fldChar w:fldCharType="separate"/>
        </w:r>
        <w:r w:rsidR="0053070A" w:rsidRPr="00744710">
          <w:rPr>
            <w:rStyle w:val="Numrodepage"/>
            <w:rFonts w:ascii="Lato" w:hAnsi="Lato"/>
            <w:noProof/>
            <w:sz w:val="18"/>
            <w:szCs w:val="18"/>
          </w:rPr>
          <w:t>1</w:t>
        </w:r>
        <w:r w:rsidR="0053070A" w:rsidRPr="00744710">
          <w:rPr>
            <w:rStyle w:val="Numrodepage"/>
            <w:rFonts w:ascii="Lato" w:hAnsi="Lato"/>
            <w:sz w:val="18"/>
            <w:szCs w:val="18"/>
          </w:rPr>
          <w:fldChar w:fldCharType="end"/>
        </w:r>
      </w:sdtContent>
    </w:sdt>
  </w:p>
  <w:p w14:paraId="6BA5AD70" w14:textId="77777777" w:rsidR="0053070A" w:rsidRPr="00744710" w:rsidRDefault="0053070A" w:rsidP="00DF5095">
    <w:pPr>
      <w:pStyle w:val="Pieddepage"/>
      <w:pBdr>
        <w:top w:val="dotted" w:sz="4" w:space="1" w:color="auto"/>
      </w:pBdr>
      <w:ind w:right="283"/>
      <w:rPr>
        <w:rFonts w:ascii="Lato" w:hAnsi="Lato"/>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263C" w14:textId="77777777" w:rsidR="009D232B" w:rsidRDefault="009D232B">
      <w:r>
        <w:separator/>
      </w:r>
    </w:p>
  </w:footnote>
  <w:footnote w:type="continuationSeparator" w:id="0">
    <w:p w14:paraId="6E589CD2" w14:textId="77777777" w:rsidR="009D232B" w:rsidRDefault="009D232B">
      <w:r>
        <w:continuationSeparator/>
      </w:r>
    </w:p>
  </w:footnote>
  <w:footnote w:type="continuationNotice" w:id="1">
    <w:p w14:paraId="02A877A2" w14:textId="77777777" w:rsidR="009D232B" w:rsidRDefault="009D23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CF16" w14:textId="287E1C4B" w:rsidR="0053070A" w:rsidRDefault="0053070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0B279" w14:textId="09102412" w:rsidR="0053070A" w:rsidRDefault="0053070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264F" w14:textId="42BEB04C" w:rsidR="0053070A" w:rsidRDefault="0053070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336E5"/>
    <w:multiLevelType w:val="hybridMultilevel"/>
    <w:tmpl w:val="7A7C7740"/>
    <w:lvl w:ilvl="0" w:tplc="CED8CBF4">
      <w:numFmt w:val="bullet"/>
      <w:lvlText w:val="-"/>
      <w:lvlJc w:val="left"/>
      <w:pPr>
        <w:ind w:left="1287" w:hanging="360"/>
      </w:pPr>
      <w:rPr>
        <w:rFonts w:ascii="Optima" w:eastAsia="Times New Roman" w:hAnsi="Optima" w:cs="Arial"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3012FA9"/>
    <w:multiLevelType w:val="hybridMultilevel"/>
    <w:tmpl w:val="467A4C04"/>
    <w:lvl w:ilvl="0" w:tplc="1868B98A">
      <w:start w:val="1"/>
      <w:numFmt w:val="bullet"/>
      <w:lvlText w:val="-"/>
      <w:lvlJc w:val="left"/>
      <w:pPr>
        <w:tabs>
          <w:tab w:val="num" w:pos="964"/>
        </w:tabs>
        <w:ind w:left="964" w:hanging="397"/>
      </w:pPr>
      <w:rPr>
        <w:rFonts w:ascii="Courier New" w:hAnsi="Courier New" w:hint="default"/>
        <w:i w:val="0"/>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0E1A66"/>
    <w:multiLevelType w:val="hybridMultilevel"/>
    <w:tmpl w:val="52F2692A"/>
    <w:lvl w:ilvl="0" w:tplc="1868B98A">
      <w:start w:val="1"/>
      <w:numFmt w:val="bullet"/>
      <w:lvlText w:val="-"/>
      <w:lvlJc w:val="left"/>
      <w:pPr>
        <w:ind w:left="927" w:hanging="360"/>
      </w:pPr>
      <w:rPr>
        <w:rFonts w:ascii="Courier New" w:hAnsi="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55707980"/>
    <w:multiLevelType w:val="hybridMultilevel"/>
    <w:tmpl w:val="DDCA0AFE"/>
    <w:lvl w:ilvl="0" w:tplc="A40C0F20">
      <w:start w:val="1"/>
      <w:numFmt w:val="bullet"/>
      <w:lvlText w:val="-"/>
      <w:lvlJc w:val="left"/>
      <w:pPr>
        <w:ind w:left="720" w:hanging="360"/>
      </w:pPr>
      <w:rPr>
        <w:rFonts w:ascii="Lato" w:hAnsi="Lat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02A636E"/>
    <w:multiLevelType w:val="hybridMultilevel"/>
    <w:tmpl w:val="2ECA583E"/>
    <w:lvl w:ilvl="0" w:tplc="A4A4A750">
      <w:start w:val="1"/>
      <w:numFmt w:val="bullet"/>
      <w:lvlText w:val=""/>
      <w:lvlJc w:val="left"/>
      <w:pPr>
        <w:ind w:left="1208" w:hanging="360"/>
      </w:pPr>
      <w:rPr>
        <w:rFonts w:ascii="Symbol" w:hAnsi="Symbol" w:hint="default"/>
        <w:color w:val="auto"/>
      </w:rPr>
    </w:lvl>
    <w:lvl w:ilvl="1" w:tplc="040C0003" w:tentative="1">
      <w:start w:val="1"/>
      <w:numFmt w:val="bullet"/>
      <w:lvlText w:val="o"/>
      <w:lvlJc w:val="left"/>
      <w:pPr>
        <w:ind w:left="1928" w:hanging="360"/>
      </w:pPr>
      <w:rPr>
        <w:rFonts w:ascii="Courier New" w:hAnsi="Courier New" w:cs="Courier New" w:hint="default"/>
      </w:rPr>
    </w:lvl>
    <w:lvl w:ilvl="2" w:tplc="040C0005" w:tentative="1">
      <w:start w:val="1"/>
      <w:numFmt w:val="bullet"/>
      <w:lvlText w:val=""/>
      <w:lvlJc w:val="left"/>
      <w:pPr>
        <w:ind w:left="2648" w:hanging="360"/>
      </w:pPr>
      <w:rPr>
        <w:rFonts w:ascii="Wingdings" w:hAnsi="Wingdings" w:hint="default"/>
      </w:rPr>
    </w:lvl>
    <w:lvl w:ilvl="3" w:tplc="040C0001" w:tentative="1">
      <w:start w:val="1"/>
      <w:numFmt w:val="bullet"/>
      <w:lvlText w:val=""/>
      <w:lvlJc w:val="left"/>
      <w:pPr>
        <w:ind w:left="3368" w:hanging="360"/>
      </w:pPr>
      <w:rPr>
        <w:rFonts w:ascii="Symbol" w:hAnsi="Symbol" w:hint="default"/>
      </w:rPr>
    </w:lvl>
    <w:lvl w:ilvl="4" w:tplc="040C0003" w:tentative="1">
      <w:start w:val="1"/>
      <w:numFmt w:val="bullet"/>
      <w:lvlText w:val="o"/>
      <w:lvlJc w:val="left"/>
      <w:pPr>
        <w:ind w:left="4088" w:hanging="360"/>
      </w:pPr>
      <w:rPr>
        <w:rFonts w:ascii="Courier New" w:hAnsi="Courier New" w:cs="Courier New" w:hint="default"/>
      </w:rPr>
    </w:lvl>
    <w:lvl w:ilvl="5" w:tplc="040C0005" w:tentative="1">
      <w:start w:val="1"/>
      <w:numFmt w:val="bullet"/>
      <w:lvlText w:val=""/>
      <w:lvlJc w:val="left"/>
      <w:pPr>
        <w:ind w:left="4808" w:hanging="360"/>
      </w:pPr>
      <w:rPr>
        <w:rFonts w:ascii="Wingdings" w:hAnsi="Wingdings" w:hint="default"/>
      </w:rPr>
    </w:lvl>
    <w:lvl w:ilvl="6" w:tplc="040C0001" w:tentative="1">
      <w:start w:val="1"/>
      <w:numFmt w:val="bullet"/>
      <w:lvlText w:val=""/>
      <w:lvlJc w:val="left"/>
      <w:pPr>
        <w:ind w:left="5528" w:hanging="360"/>
      </w:pPr>
      <w:rPr>
        <w:rFonts w:ascii="Symbol" w:hAnsi="Symbol" w:hint="default"/>
      </w:rPr>
    </w:lvl>
    <w:lvl w:ilvl="7" w:tplc="040C0003" w:tentative="1">
      <w:start w:val="1"/>
      <w:numFmt w:val="bullet"/>
      <w:lvlText w:val="o"/>
      <w:lvlJc w:val="left"/>
      <w:pPr>
        <w:ind w:left="6248" w:hanging="360"/>
      </w:pPr>
      <w:rPr>
        <w:rFonts w:ascii="Courier New" w:hAnsi="Courier New" w:cs="Courier New" w:hint="default"/>
      </w:rPr>
    </w:lvl>
    <w:lvl w:ilvl="8" w:tplc="040C0005" w:tentative="1">
      <w:start w:val="1"/>
      <w:numFmt w:val="bullet"/>
      <w:lvlText w:val=""/>
      <w:lvlJc w:val="left"/>
      <w:pPr>
        <w:ind w:left="6968" w:hanging="360"/>
      </w:pPr>
      <w:rPr>
        <w:rFonts w:ascii="Wingdings" w:hAnsi="Wingdings" w:hint="default"/>
      </w:rPr>
    </w:lvl>
  </w:abstractNum>
  <w:abstractNum w:abstractNumId="5" w15:restartNumberingAfterBreak="0">
    <w:nsid w:val="668C6191"/>
    <w:multiLevelType w:val="hybridMultilevel"/>
    <w:tmpl w:val="6532B742"/>
    <w:lvl w:ilvl="0" w:tplc="040C0003">
      <w:start w:val="1"/>
      <w:numFmt w:val="bullet"/>
      <w:lvlText w:val="o"/>
      <w:lvlJc w:val="left"/>
      <w:pPr>
        <w:ind w:left="1882" w:hanging="360"/>
      </w:pPr>
      <w:rPr>
        <w:rFonts w:ascii="Courier New" w:hAnsi="Courier New" w:cs="Courier New" w:hint="default"/>
      </w:rPr>
    </w:lvl>
    <w:lvl w:ilvl="1" w:tplc="040C0003" w:tentative="1">
      <w:start w:val="1"/>
      <w:numFmt w:val="bullet"/>
      <w:lvlText w:val="o"/>
      <w:lvlJc w:val="left"/>
      <w:pPr>
        <w:ind w:left="2602" w:hanging="360"/>
      </w:pPr>
      <w:rPr>
        <w:rFonts w:ascii="Courier New" w:hAnsi="Courier New" w:cs="Courier New" w:hint="default"/>
      </w:rPr>
    </w:lvl>
    <w:lvl w:ilvl="2" w:tplc="040C0005" w:tentative="1">
      <w:start w:val="1"/>
      <w:numFmt w:val="bullet"/>
      <w:lvlText w:val=""/>
      <w:lvlJc w:val="left"/>
      <w:pPr>
        <w:ind w:left="3322" w:hanging="360"/>
      </w:pPr>
      <w:rPr>
        <w:rFonts w:ascii="Wingdings" w:hAnsi="Wingdings" w:hint="default"/>
      </w:rPr>
    </w:lvl>
    <w:lvl w:ilvl="3" w:tplc="040C0001" w:tentative="1">
      <w:start w:val="1"/>
      <w:numFmt w:val="bullet"/>
      <w:lvlText w:val=""/>
      <w:lvlJc w:val="left"/>
      <w:pPr>
        <w:ind w:left="4042" w:hanging="360"/>
      </w:pPr>
      <w:rPr>
        <w:rFonts w:ascii="Symbol" w:hAnsi="Symbol" w:hint="default"/>
      </w:rPr>
    </w:lvl>
    <w:lvl w:ilvl="4" w:tplc="040C0003" w:tentative="1">
      <w:start w:val="1"/>
      <w:numFmt w:val="bullet"/>
      <w:lvlText w:val="o"/>
      <w:lvlJc w:val="left"/>
      <w:pPr>
        <w:ind w:left="4762" w:hanging="360"/>
      </w:pPr>
      <w:rPr>
        <w:rFonts w:ascii="Courier New" w:hAnsi="Courier New" w:cs="Courier New" w:hint="default"/>
      </w:rPr>
    </w:lvl>
    <w:lvl w:ilvl="5" w:tplc="040C0005" w:tentative="1">
      <w:start w:val="1"/>
      <w:numFmt w:val="bullet"/>
      <w:lvlText w:val=""/>
      <w:lvlJc w:val="left"/>
      <w:pPr>
        <w:ind w:left="5482" w:hanging="360"/>
      </w:pPr>
      <w:rPr>
        <w:rFonts w:ascii="Wingdings" w:hAnsi="Wingdings" w:hint="default"/>
      </w:rPr>
    </w:lvl>
    <w:lvl w:ilvl="6" w:tplc="040C0001" w:tentative="1">
      <w:start w:val="1"/>
      <w:numFmt w:val="bullet"/>
      <w:lvlText w:val=""/>
      <w:lvlJc w:val="left"/>
      <w:pPr>
        <w:ind w:left="6202" w:hanging="360"/>
      </w:pPr>
      <w:rPr>
        <w:rFonts w:ascii="Symbol" w:hAnsi="Symbol" w:hint="default"/>
      </w:rPr>
    </w:lvl>
    <w:lvl w:ilvl="7" w:tplc="040C0003" w:tentative="1">
      <w:start w:val="1"/>
      <w:numFmt w:val="bullet"/>
      <w:lvlText w:val="o"/>
      <w:lvlJc w:val="left"/>
      <w:pPr>
        <w:ind w:left="6922" w:hanging="360"/>
      </w:pPr>
      <w:rPr>
        <w:rFonts w:ascii="Courier New" w:hAnsi="Courier New" w:cs="Courier New" w:hint="default"/>
      </w:rPr>
    </w:lvl>
    <w:lvl w:ilvl="8" w:tplc="040C0005" w:tentative="1">
      <w:start w:val="1"/>
      <w:numFmt w:val="bullet"/>
      <w:lvlText w:val=""/>
      <w:lvlJc w:val="left"/>
      <w:pPr>
        <w:ind w:left="7642" w:hanging="360"/>
      </w:pPr>
      <w:rPr>
        <w:rFonts w:ascii="Wingdings" w:hAnsi="Wingdings" w:hint="default"/>
      </w:rPr>
    </w:lvl>
  </w:abstractNum>
  <w:num w:numId="1" w16cid:durableId="1095202102">
    <w:abstractNumId w:val="3"/>
  </w:num>
  <w:num w:numId="2" w16cid:durableId="1072652897">
    <w:abstractNumId w:val="0"/>
  </w:num>
  <w:num w:numId="3" w16cid:durableId="1933661913">
    <w:abstractNumId w:val="2"/>
  </w:num>
  <w:num w:numId="4" w16cid:durableId="2001152027">
    <w:abstractNumId w:val="1"/>
  </w:num>
  <w:num w:numId="5" w16cid:durableId="982346998">
    <w:abstractNumId w:val="5"/>
  </w:num>
  <w:num w:numId="6" w16cid:durableId="17918992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70A"/>
    <w:rsid w:val="00002607"/>
    <w:rsid w:val="000163EC"/>
    <w:rsid w:val="00050679"/>
    <w:rsid w:val="0006206B"/>
    <w:rsid w:val="00070670"/>
    <w:rsid w:val="000870DD"/>
    <w:rsid w:val="000A4693"/>
    <w:rsid w:val="000E27DC"/>
    <w:rsid w:val="000E34D3"/>
    <w:rsid w:val="001005D2"/>
    <w:rsid w:val="00100881"/>
    <w:rsid w:val="00163197"/>
    <w:rsid w:val="00167832"/>
    <w:rsid w:val="001A679E"/>
    <w:rsid w:val="001D0257"/>
    <w:rsid w:val="001D42DE"/>
    <w:rsid w:val="001E6D4F"/>
    <w:rsid w:val="0020788B"/>
    <w:rsid w:val="00223BB1"/>
    <w:rsid w:val="00291892"/>
    <w:rsid w:val="002A7619"/>
    <w:rsid w:val="002B0F85"/>
    <w:rsid w:val="002B2D5E"/>
    <w:rsid w:val="002C2E3F"/>
    <w:rsid w:val="002E51DD"/>
    <w:rsid w:val="002F4365"/>
    <w:rsid w:val="00306399"/>
    <w:rsid w:val="00361479"/>
    <w:rsid w:val="0037525D"/>
    <w:rsid w:val="00393C6F"/>
    <w:rsid w:val="003A7F13"/>
    <w:rsid w:val="003B67C0"/>
    <w:rsid w:val="003C4A41"/>
    <w:rsid w:val="003F33B0"/>
    <w:rsid w:val="003F46D5"/>
    <w:rsid w:val="0044097A"/>
    <w:rsid w:val="00443F04"/>
    <w:rsid w:val="00445D44"/>
    <w:rsid w:val="00447794"/>
    <w:rsid w:val="00495FE4"/>
    <w:rsid w:val="004F0CAA"/>
    <w:rsid w:val="004F2590"/>
    <w:rsid w:val="004F3E36"/>
    <w:rsid w:val="004F6006"/>
    <w:rsid w:val="0053070A"/>
    <w:rsid w:val="005E24D8"/>
    <w:rsid w:val="0061713F"/>
    <w:rsid w:val="006213D2"/>
    <w:rsid w:val="00625DEC"/>
    <w:rsid w:val="00630690"/>
    <w:rsid w:val="00673363"/>
    <w:rsid w:val="00673A15"/>
    <w:rsid w:val="00673CD1"/>
    <w:rsid w:val="006A0FA2"/>
    <w:rsid w:val="006B7BB3"/>
    <w:rsid w:val="006C39E8"/>
    <w:rsid w:val="006E7B43"/>
    <w:rsid w:val="006F62A6"/>
    <w:rsid w:val="0070306B"/>
    <w:rsid w:val="00726967"/>
    <w:rsid w:val="00735E64"/>
    <w:rsid w:val="00755FFB"/>
    <w:rsid w:val="00761480"/>
    <w:rsid w:val="0077563C"/>
    <w:rsid w:val="00776A24"/>
    <w:rsid w:val="007824D1"/>
    <w:rsid w:val="007C4E9E"/>
    <w:rsid w:val="007E238B"/>
    <w:rsid w:val="007F666A"/>
    <w:rsid w:val="008268A3"/>
    <w:rsid w:val="00844CB1"/>
    <w:rsid w:val="0085461D"/>
    <w:rsid w:val="00862A78"/>
    <w:rsid w:val="00872CAB"/>
    <w:rsid w:val="0087349D"/>
    <w:rsid w:val="008A16FD"/>
    <w:rsid w:val="008B4600"/>
    <w:rsid w:val="008C321B"/>
    <w:rsid w:val="008D2B22"/>
    <w:rsid w:val="00900D45"/>
    <w:rsid w:val="00902817"/>
    <w:rsid w:val="00933392"/>
    <w:rsid w:val="0094778A"/>
    <w:rsid w:val="009A10E4"/>
    <w:rsid w:val="009B5229"/>
    <w:rsid w:val="009C54DB"/>
    <w:rsid w:val="009D232B"/>
    <w:rsid w:val="009D418A"/>
    <w:rsid w:val="00A17AEA"/>
    <w:rsid w:val="00A61AD7"/>
    <w:rsid w:val="00A63A2D"/>
    <w:rsid w:val="00A97093"/>
    <w:rsid w:val="00A97938"/>
    <w:rsid w:val="00AA26A8"/>
    <w:rsid w:val="00AA6B2D"/>
    <w:rsid w:val="00AB0751"/>
    <w:rsid w:val="00AD34D8"/>
    <w:rsid w:val="00AD38A2"/>
    <w:rsid w:val="00AD71B8"/>
    <w:rsid w:val="00AE153F"/>
    <w:rsid w:val="00B05D89"/>
    <w:rsid w:val="00B1491A"/>
    <w:rsid w:val="00B20EDA"/>
    <w:rsid w:val="00B33C06"/>
    <w:rsid w:val="00B506C4"/>
    <w:rsid w:val="00B53384"/>
    <w:rsid w:val="00BB00D2"/>
    <w:rsid w:val="00BC6F4D"/>
    <w:rsid w:val="00BD1590"/>
    <w:rsid w:val="00BD26B9"/>
    <w:rsid w:val="00C00AE4"/>
    <w:rsid w:val="00C3348D"/>
    <w:rsid w:val="00C451AB"/>
    <w:rsid w:val="00C72639"/>
    <w:rsid w:val="00C834C3"/>
    <w:rsid w:val="00C83F57"/>
    <w:rsid w:val="00C903D4"/>
    <w:rsid w:val="00CC464A"/>
    <w:rsid w:val="00D02852"/>
    <w:rsid w:val="00D03546"/>
    <w:rsid w:val="00DA42D1"/>
    <w:rsid w:val="00DC3F03"/>
    <w:rsid w:val="00DF28A8"/>
    <w:rsid w:val="00E123B1"/>
    <w:rsid w:val="00E23C1A"/>
    <w:rsid w:val="00E5363B"/>
    <w:rsid w:val="00EC66E4"/>
    <w:rsid w:val="00F00452"/>
    <w:rsid w:val="00F21A13"/>
    <w:rsid w:val="00F23698"/>
    <w:rsid w:val="00F70FAD"/>
    <w:rsid w:val="00F76475"/>
    <w:rsid w:val="00F764DA"/>
    <w:rsid w:val="00FE6F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8CB32"/>
  <w15:chartTrackingRefBased/>
  <w15:docId w15:val="{EB4D035D-8825-4309-B0AC-2E2078C13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70A"/>
    <w:pPr>
      <w:spacing w:after="0" w:line="240" w:lineRule="auto"/>
    </w:pPr>
    <w:rPr>
      <w:kern w:val="0"/>
      <w14:ligatures w14:val="none"/>
    </w:rPr>
  </w:style>
  <w:style w:type="paragraph" w:styleId="Titre1">
    <w:name w:val="heading 1"/>
    <w:basedOn w:val="Normal"/>
    <w:next w:val="Normal"/>
    <w:link w:val="Titre1Car"/>
    <w:uiPriority w:val="9"/>
    <w:qFormat/>
    <w:rsid w:val="00530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30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3070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3070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3070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3070A"/>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3070A"/>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3070A"/>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3070A"/>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3070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3070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3070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3070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3070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3070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3070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3070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3070A"/>
    <w:rPr>
      <w:rFonts w:eastAsiaTheme="majorEastAsia" w:cstheme="majorBidi"/>
      <w:color w:val="272727" w:themeColor="text1" w:themeTint="D8"/>
    </w:rPr>
  </w:style>
  <w:style w:type="paragraph" w:styleId="Titre">
    <w:name w:val="Title"/>
    <w:basedOn w:val="Normal"/>
    <w:next w:val="Normal"/>
    <w:link w:val="TitreCar"/>
    <w:uiPriority w:val="10"/>
    <w:qFormat/>
    <w:rsid w:val="0053070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3070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3070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3070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3070A"/>
    <w:pPr>
      <w:spacing w:before="160"/>
      <w:jc w:val="center"/>
    </w:pPr>
    <w:rPr>
      <w:i/>
      <w:iCs/>
      <w:color w:val="404040" w:themeColor="text1" w:themeTint="BF"/>
    </w:rPr>
  </w:style>
  <w:style w:type="character" w:customStyle="1" w:styleId="CitationCar">
    <w:name w:val="Citation Car"/>
    <w:basedOn w:val="Policepardfaut"/>
    <w:link w:val="Citation"/>
    <w:uiPriority w:val="29"/>
    <w:rsid w:val="0053070A"/>
    <w:rPr>
      <w:i/>
      <w:iCs/>
      <w:color w:val="404040" w:themeColor="text1" w:themeTint="BF"/>
    </w:rPr>
  </w:style>
  <w:style w:type="paragraph" w:styleId="Paragraphedeliste">
    <w:name w:val="List Paragraph"/>
    <w:basedOn w:val="Normal"/>
    <w:uiPriority w:val="34"/>
    <w:qFormat/>
    <w:rsid w:val="0053070A"/>
    <w:pPr>
      <w:ind w:left="720"/>
      <w:contextualSpacing/>
    </w:pPr>
  </w:style>
  <w:style w:type="character" w:styleId="Accentuationintense">
    <w:name w:val="Intense Emphasis"/>
    <w:basedOn w:val="Policepardfaut"/>
    <w:uiPriority w:val="21"/>
    <w:qFormat/>
    <w:rsid w:val="0053070A"/>
    <w:rPr>
      <w:i/>
      <w:iCs/>
      <w:color w:val="0F4761" w:themeColor="accent1" w:themeShade="BF"/>
    </w:rPr>
  </w:style>
  <w:style w:type="paragraph" w:styleId="Citationintense">
    <w:name w:val="Intense Quote"/>
    <w:basedOn w:val="Normal"/>
    <w:next w:val="Normal"/>
    <w:link w:val="CitationintenseCar"/>
    <w:uiPriority w:val="30"/>
    <w:qFormat/>
    <w:rsid w:val="00530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3070A"/>
    <w:rPr>
      <w:i/>
      <w:iCs/>
      <w:color w:val="0F4761" w:themeColor="accent1" w:themeShade="BF"/>
    </w:rPr>
  </w:style>
  <w:style w:type="character" w:styleId="Rfrenceintense">
    <w:name w:val="Intense Reference"/>
    <w:basedOn w:val="Policepardfaut"/>
    <w:uiPriority w:val="32"/>
    <w:qFormat/>
    <w:rsid w:val="0053070A"/>
    <w:rPr>
      <w:b/>
      <w:bCs/>
      <w:smallCaps/>
      <w:color w:val="0F4761" w:themeColor="accent1" w:themeShade="BF"/>
      <w:spacing w:val="5"/>
    </w:rPr>
  </w:style>
  <w:style w:type="paragraph" w:styleId="En-tte">
    <w:name w:val="header"/>
    <w:basedOn w:val="Normal"/>
    <w:link w:val="En-tteCar"/>
    <w:uiPriority w:val="99"/>
    <w:unhideWhenUsed/>
    <w:rsid w:val="0053070A"/>
    <w:pPr>
      <w:tabs>
        <w:tab w:val="center" w:pos="4536"/>
        <w:tab w:val="right" w:pos="9072"/>
      </w:tabs>
    </w:pPr>
  </w:style>
  <w:style w:type="character" w:customStyle="1" w:styleId="En-tteCar">
    <w:name w:val="En-tête Car"/>
    <w:basedOn w:val="Policepardfaut"/>
    <w:link w:val="En-tte"/>
    <w:uiPriority w:val="99"/>
    <w:rsid w:val="0053070A"/>
    <w:rPr>
      <w:kern w:val="0"/>
      <w14:ligatures w14:val="none"/>
    </w:rPr>
  </w:style>
  <w:style w:type="paragraph" w:styleId="Pieddepage">
    <w:name w:val="footer"/>
    <w:basedOn w:val="Normal"/>
    <w:link w:val="PieddepageCar"/>
    <w:unhideWhenUsed/>
    <w:rsid w:val="0053070A"/>
    <w:pPr>
      <w:tabs>
        <w:tab w:val="center" w:pos="4536"/>
        <w:tab w:val="right" w:pos="9072"/>
      </w:tabs>
    </w:pPr>
  </w:style>
  <w:style w:type="character" w:customStyle="1" w:styleId="PieddepageCar">
    <w:name w:val="Pied de page Car"/>
    <w:basedOn w:val="Policepardfaut"/>
    <w:link w:val="Pieddepage"/>
    <w:rsid w:val="0053070A"/>
    <w:rPr>
      <w:kern w:val="0"/>
      <w14:ligatures w14:val="none"/>
    </w:rPr>
  </w:style>
  <w:style w:type="character" w:styleId="Numrodepage">
    <w:name w:val="page number"/>
    <w:rsid w:val="0053070A"/>
    <w:rPr>
      <w:rFonts w:ascii="Times" w:hAnsi="Times"/>
    </w:rPr>
  </w:style>
  <w:style w:type="paragraph" w:styleId="Commentaire">
    <w:name w:val="annotation text"/>
    <w:basedOn w:val="Normal"/>
    <w:link w:val="CommentaireCar"/>
    <w:rsid w:val="0053070A"/>
    <w:pPr>
      <w:jc w:val="both"/>
    </w:pPr>
    <w:rPr>
      <w:rFonts w:ascii="Lato" w:eastAsia="Times New Roman" w:hAnsi="Lato" w:cs="Times New Roman"/>
      <w:sz w:val="20"/>
      <w:szCs w:val="20"/>
      <w:lang w:eastAsia="fr-FR"/>
    </w:rPr>
  </w:style>
  <w:style w:type="character" w:customStyle="1" w:styleId="CommentaireCar">
    <w:name w:val="Commentaire Car"/>
    <w:basedOn w:val="Policepardfaut"/>
    <w:link w:val="Commentaire"/>
    <w:rsid w:val="0053070A"/>
    <w:rPr>
      <w:rFonts w:ascii="Lato" w:eastAsia="Times New Roman" w:hAnsi="Lato" w:cs="Times New Roman"/>
      <w:kern w:val="0"/>
      <w:sz w:val="20"/>
      <w:szCs w:val="20"/>
      <w:lang w:eastAsia="fr-FR"/>
      <w14:ligatures w14:val="none"/>
    </w:rPr>
  </w:style>
  <w:style w:type="character" w:styleId="Lienhypertexte">
    <w:name w:val="Hyperlink"/>
    <w:basedOn w:val="Policepardfaut"/>
    <w:uiPriority w:val="99"/>
    <w:unhideWhenUsed/>
    <w:rsid w:val="00862A78"/>
    <w:rPr>
      <w:color w:val="467886" w:themeColor="hyperlink"/>
      <w:u w:val="single"/>
    </w:rPr>
  </w:style>
  <w:style w:type="character" w:styleId="Mentionnonrsolue">
    <w:name w:val="Unresolved Mention"/>
    <w:basedOn w:val="Policepardfaut"/>
    <w:uiPriority w:val="99"/>
    <w:semiHidden/>
    <w:unhideWhenUsed/>
    <w:rsid w:val="00862A78"/>
    <w:rPr>
      <w:color w:val="605E5C"/>
      <w:shd w:val="clear" w:color="auto" w:fill="E1DFDD"/>
    </w:rPr>
  </w:style>
  <w:style w:type="table" w:styleId="Grilledutableau">
    <w:name w:val="Table Grid"/>
    <w:basedOn w:val="TableauNormal"/>
    <w:uiPriority w:val="39"/>
    <w:rsid w:val="00755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50354">
      <w:bodyDiv w:val="1"/>
      <w:marLeft w:val="0"/>
      <w:marRight w:val="0"/>
      <w:marTop w:val="0"/>
      <w:marBottom w:val="0"/>
      <w:divBdr>
        <w:top w:val="none" w:sz="0" w:space="0" w:color="auto"/>
        <w:left w:val="none" w:sz="0" w:space="0" w:color="auto"/>
        <w:bottom w:val="none" w:sz="0" w:space="0" w:color="auto"/>
        <w:right w:val="none" w:sz="0" w:space="0" w:color="auto"/>
      </w:divBdr>
    </w:div>
    <w:div w:id="841972739">
      <w:bodyDiv w:val="1"/>
      <w:marLeft w:val="0"/>
      <w:marRight w:val="0"/>
      <w:marTop w:val="0"/>
      <w:marBottom w:val="0"/>
      <w:divBdr>
        <w:top w:val="none" w:sz="0" w:space="0" w:color="auto"/>
        <w:left w:val="none" w:sz="0" w:space="0" w:color="auto"/>
        <w:bottom w:val="none" w:sz="0" w:space="0" w:color="auto"/>
        <w:right w:val="none" w:sz="0" w:space="0" w:color="auto"/>
      </w:divBdr>
    </w:div>
    <w:div w:id="911505016">
      <w:bodyDiv w:val="1"/>
      <w:marLeft w:val="0"/>
      <w:marRight w:val="0"/>
      <w:marTop w:val="0"/>
      <w:marBottom w:val="0"/>
      <w:divBdr>
        <w:top w:val="none" w:sz="0" w:space="0" w:color="auto"/>
        <w:left w:val="none" w:sz="0" w:space="0" w:color="auto"/>
        <w:bottom w:val="none" w:sz="0" w:space="0" w:color="auto"/>
        <w:right w:val="none" w:sz="0" w:space="0" w:color="auto"/>
      </w:divBdr>
    </w:div>
    <w:div w:id="119820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0083B88BB357449D6B4A95BC026E14" ma:contentTypeVersion="19" ma:contentTypeDescription="Crée un document." ma:contentTypeScope="" ma:versionID="65dde30a5565ac3409a6d22a30903002">
  <xsd:schema xmlns:xsd="http://www.w3.org/2001/XMLSchema" xmlns:xs="http://www.w3.org/2001/XMLSchema" xmlns:p="http://schemas.microsoft.com/office/2006/metadata/properties" xmlns:ns2="aa1b72ba-6b3d-4e8f-ad0b-e41d598e527e" xmlns:ns3="a504603b-9a6c-467a-8d87-e48b35321a43" targetNamespace="http://schemas.microsoft.com/office/2006/metadata/properties" ma:root="true" ma:fieldsID="4d67a78c1c9fa632c9f694600dc45cbf" ns2:_="" ns3:_="">
    <xsd:import namespace="aa1b72ba-6b3d-4e8f-ad0b-e41d598e527e"/>
    <xsd:import namespace="a504603b-9a6c-467a-8d87-e48b35321a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D_x00e9_tail" minOccurs="0"/>
                <xsd:element ref="ns2:_Flow_SignoffStatus" minOccurs="0"/>
                <xsd:element ref="ns2:DRV"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1b72ba-6b3d-4e8f-ad0b-e41d598e5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62c5e514-5cbf-4757-8b5c-07080f4757a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D_x00e9_tail" ma:index="21" nillable="true" ma:displayName="Détail" ma:format="Dropdown" ma:internalName="D_x00e9_tail">
      <xsd:simpleType>
        <xsd:restriction base="dms:Text">
          <xsd:maxLength value="255"/>
        </xsd:restriction>
      </xsd:simpleType>
    </xsd:element>
    <xsd:element name="_Flow_SignoffStatus" ma:index="22" nillable="true" ma:displayName="Sign-off status" ma:internalName="Sign_x002d_off_x0020_status">
      <xsd:simpleType>
        <xsd:restriction base="dms:Text"/>
      </xsd:simpleType>
    </xsd:element>
    <xsd:element name="DRV" ma:index="23" nillable="true" ma:displayName="DRV" ma:description="Permet d'apporter une précision quand à une sous classification des éléments" ma:format="Dropdown" ma:internalName="DRV">
      <xsd:simpleType>
        <xsd:union memberTypes="dms:Text">
          <xsd:simpleType>
            <xsd:restriction base="dms:Choice">
              <xsd:enumeration value="Choix 1"/>
              <xsd:enumeration value="Choix 2"/>
              <xsd:enumeration value="Choix 3"/>
            </xsd:restriction>
          </xsd:simpleType>
        </xsd:un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04603b-9a6c-467a-8d87-e48b35321a43"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ee33488a-a476-44ed-ab19-0922dffdf7fc}" ma:internalName="TaxCatchAll" ma:showField="CatchAllData" ma:web="a504603b-9a6c-467a-8d87-e48b35321a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a1b72ba-6b3d-4e8f-ad0b-e41d598e527e" xsi:nil="true"/>
    <lcf76f155ced4ddcb4097134ff3c332f xmlns="aa1b72ba-6b3d-4e8f-ad0b-e41d598e527e">
      <Terms xmlns="http://schemas.microsoft.com/office/infopath/2007/PartnerControls"/>
    </lcf76f155ced4ddcb4097134ff3c332f>
    <D_x00e9_tail xmlns="aa1b72ba-6b3d-4e8f-ad0b-e41d598e527e" xsi:nil="true"/>
    <DRV xmlns="aa1b72ba-6b3d-4e8f-ad0b-e41d598e527e" xsi:nil="true"/>
    <TaxCatchAll xmlns="a504603b-9a6c-467a-8d87-e48b35321a43" xsi:nil="true"/>
  </documentManagement>
</p:properties>
</file>

<file path=customXml/itemProps1.xml><?xml version="1.0" encoding="utf-8"?>
<ds:datastoreItem xmlns:ds="http://schemas.openxmlformats.org/officeDocument/2006/customXml" ds:itemID="{912CE2E8-7417-43B5-BC01-1A73992FD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1b72ba-6b3d-4e8f-ad0b-e41d598e527e"/>
    <ds:schemaRef ds:uri="a504603b-9a6c-467a-8d87-e48b35321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FB4C7-2912-44F1-A252-0165FC5AD95E}">
  <ds:schemaRefs>
    <ds:schemaRef ds:uri="http://schemas.microsoft.com/sharepoint/v3/contenttype/forms"/>
  </ds:schemaRefs>
</ds:datastoreItem>
</file>

<file path=customXml/itemProps3.xml><?xml version="1.0" encoding="utf-8"?>
<ds:datastoreItem xmlns:ds="http://schemas.openxmlformats.org/officeDocument/2006/customXml" ds:itemID="{F7A7C6A2-D141-4B13-8657-7EBEEABD3CEF}">
  <ds:schemaRefs>
    <ds:schemaRef ds:uri="http://schemas.microsoft.com/office/2006/metadata/properties"/>
    <ds:schemaRef ds:uri="http://schemas.microsoft.com/office/infopath/2007/PartnerControls"/>
    <ds:schemaRef ds:uri="aa1b72ba-6b3d-4e8f-ad0b-e41d598e527e"/>
    <ds:schemaRef ds:uri="a504603b-9a6c-467a-8d87-e48b35321a43"/>
  </ds:schemaRefs>
</ds:datastoreItem>
</file>

<file path=docMetadata/LabelInfo.xml><?xml version="1.0" encoding="utf-8"?>
<clbl:labelList xmlns:clbl="http://schemas.microsoft.com/office/2020/mipLabelMetadata">
  <clbl:label id="{7ceddd7c-561a-4808-b4c3-1692a3515f20}" enabled="1" method="Standard" siteId="{e23c7299-f64d-4de4-a6a1-b40d3145528c}"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2092</Words>
  <Characters>11511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Yssia BOUADJEMI</dc:creator>
  <cp:keywords/>
  <dc:description/>
  <cp:lastModifiedBy>Marie-Annick Gimbert</cp:lastModifiedBy>
  <cp:revision>7</cp:revision>
  <cp:lastPrinted>2025-12-17T16:27:00Z</cp:lastPrinted>
  <dcterms:created xsi:type="dcterms:W3CDTF">2026-06-08T08:31:00Z</dcterms:created>
  <dcterms:modified xsi:type="dcterms:W3CDTF">2026-06-09T09:53:00Z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42011d2d,579b4278,6ed46a51</vt:lpwstr>
  </property>
  <property fmtid="{D5CDD505-2E9C-101B-9397-08002B2CF9AE}" pid="3" name="ClassificationContentMarkingFooterFontProps">
    <vt:lpwstr>#000000,6,Calibri</vt:lpwstr>
  </property>
  <property fmtid="{D5CDD505-2E9C-101B-9397-08002B2CF9AE}" pid="4" name="ClassificationContentMarkingFooterText">
    <vt:lpwstr>INTERNAL USE – This information should not be shared outside of Etex unless authorized to do so / except with certain authorized external partners.</vt:lpwstr>
  </property>
  <property fmtid="{D5CDD505-2E9C-101B-9397-08002B2CF9AE}" pid="5" name="ContentTypeId">
    <vt:lpwstr>0x010100E50083B88BB357449D6B4A95BC026E14</vt:lpwstr>
  </property>
  <property fmtid="{D5CDD505-2E9C-101B-9397-08002B2CF9AE}" pid="6" name="MediaServiceImageTags">
    <vt:lpwstr/>
  </property>
</Properties>
</file>