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F875C" w14:textId="277805EC" w:rsidR="00E36633" w:rsidRPr="000D7EF0" w:rsidRDefault="00E36633" w:rsidP="00E36633">
      <w:pPr>
        <w:pBdr>
          <w:top w:val="single" w:sz="4" w:space="1" w:color="auto"/>
          <w:left w:val="single" w:sz="4" w:space="4" w:color="auto"/>
          <w:bottom w:val="single" w:sz="4" w:space="1" w:color="auto"/>
          <w:right w:val="single" w:sz="4" w:space="4" w:color="auto"/>
        </w:pBdr>
        <w:spacing w:after="0"/>
        <w:jc w:val="center"/>
        <w:rPr>
          <w:rFonts w:cstheme="minorHAnsi"/>
          <w:b/>
          <w:sz w:val="28"/>
          <w:szCs w:val="28"/>
        </w:rPr>
      </w:pPr>
      <w:r w:rsidRPr="000D7EF0">
        <w:rPr>
          <w:rFonts w:cstheme="minorHAnsi"/>
          <w:b/>
          <w:sz w:val="28"/>
          <w:szCs w:val="28"/>
        </w:rPr>
        <w:t xml:space="preserve">ACCORD COLLECTIF AUTORISANT LE VOTE ELECTRONIQUE DANS L’ENTREPRISE </w:t>
      </w:r>
      <w:r>
        <w:rPr>
          <w:rFonts w:cstheme="minorHAnsi"/>
          <w:b/>
          <w:sz w:val="28"/>
          <w:szCs w:val="28"/>
        </w:rPr>
        <w:t>SOCOPLAN</w:t>
      </w:r>
    </w:p>
    <w:p w14:paraId="1038AB58" w14:textId="77777777" w:rsidR="00E36633" w:rsidRPr="000D7EF0" w:rsidRDefault="00E36633" w:rsidP="00E36633">
      <w:pPr>
        <w:spacing w:after="0"/>
        <w:rPr>
          <w:rFonts w:cstheme="minorHAnsi"/>
        </w:rPr>
      </w:pPr>
    </w:p>
    <w:p w14:paraId="6911F70E" w14:textId="77777777" w:rsidR="00E36633" w:rsidRPr="000D7EF0" w:rsidRDefault="00E36633" w:rsidP="00E36633">
      <w:pPr>
        <w:spacing w:after="0"/>
        <w:rPr>
          <w:rFonts w:cstheme="minorHAnsi"/>
        </w:rPr>
      </w:pPr>
    </w:p>
    <w:p w14:paraId="713FB4BE" w14:textId="77777777" w:rsidR="00E36633" w:rsidRPr="000D7EF0" w:rsidRDefault="00E36633" w:rsidP="00C0691A">
      <w:pPr>
        <w:spacing w:before="80" w:after="0"/>
        <w:rPr>
          <w:rFonts w:cstheme="minorHAnsi"/>
          <w:b/>
        </w:rPr>
      </w:pPr>
      <w:r w:rsidRPr="000D7EF0">
        <w:rPr>
          <w:rFonts w:cstheme="minorHAnsi"/>
          <w:b/>
        </w:rPr>
        <w:t>Entre les soussignés :</w:t>
      </w:r>
    </w:p>
    <w:p w14:paraId="5C16B914" w14:textId="27332BE2" w:rsidR="00E36633" w:rsidRPr="000D7EF0" w:rsidRDefault="00E36633" w:rsidP="00C0691A">
      <w:pPr>
        <w:spacing w:before="80" w:after="0"/>
        <w:jc w:val="both"/>
        <w:rPr>
          <w:rFonts w:cstheme="minorHAnsi"/>
        </w:rPr>
      </w:pPr>
      <w:r w:rsidRPr="000D7EF0">
        <w:rPr>
          <w:rFonts w:cstheme="minorHAnsi"/>
        </w:rPr>
        <w:t xml:space="preserve">L’entreprise </w:t>
      </w:r>
      <w:r>
        <w:rPr>
          <w:rFonts w:cstheme="minorHAnsi"/>
        </w:rPr>
        <w:t>SOCOPLAN</w:t>
      </w:r>
      <w:r w:rsidRPr="000D7EF0">
        <w:rPr>
          <w:rFonts w:cstheme="minorHAnsi"/>
        </w:rPr>
        <w:t xml:space="preserve">, dont le siège social se situe </w:t>
      </w:r>
      <w:r>
        <w:rPr>
          <w:rFonts w:cstheme="minorHAnsi"/>
        </w:rPr>
        <w:t>105 route de Parthenay, 79100 ST JEAN DE THOUARS</w:t>
      </w:r>
      <w:r w:rsidRPr="000D7EF0">
        <w:rPr>
          <w:rFonts w:cstheme="minorHAnsi"/>
        </w:rPr>
        <w:t xml:space="preserve">, immatriculée au Registre du commerce et des sociétés </w:t>
      </w:r>
      <w:r>
        <w:rPr>
          <w:rFonts w:cstheme="minorHAnsi"/>
        </w:rPr>
        <w:t xml:space="preserve">de NIORT </w:t>
      </w:r>
      <w:r w:rsidRPr="000D7EF0">
        <w:rPr>
          <w:rFonts w:cstheme="minorHAnsi"/>
        </w:rPr>
        <w:t xml:space="preserve">sous le numéro </w:t>
      </w:r>
      <w:r>
        <w:rPr>
          <w:rFonts w:cstheme="minorHAnsi"/>
        </w:rPr>
        <w:t>627020353</w:t>
      </w:r>
      <w:r w:rsidRPr="000D7EF0">
        <w:rPr>
          <w:rFonts w:cstheme="minorHAnsi"/>
        </w:rPr>
        <w:t xml:space="preserve">, représentée par </w:t>
      </w:r>
      <w:r>
        <w:rPr>
          <w:rFonts w:cstheme="minorHAnsi"/>
        </w:rPr>
        <w:t xml:space="preserve">Monsieur </w:t>
      </w:r>
      <w:r w:rsidRPr="000D7EF0">
        <w:rPr>
          <w:rFonts w:cstheme="minorHAnsi"/>
        </w:rPr>
        <w:t>dûment mandaté à cet effet ;</w:t>
      </w:r>
    </w:p>
    <w:p w14:paraId="69DEA0A7" w14:textId="77777777" w:rsidR="00E36633" w:rsidRPr="000D7EF0" w:rsidRDefault="00E36633" w:rsidP="00C0691A">
      <w:pPr>
        <w:spacing w:before="80" w:after="0"/>
        <w:jc w:val="both"/>
        <w:rPr>
          <w:rFonts w:cstheme="minorHAnsi"/>
        </w:rPr>
      </w:pPr>
      <w:proofErr w:type="gramStart"/>
      <w:r w:rsidRPr="000D7EF0">
        <w:rPr>
          <w:rFonts w:cstheme="minorHAnsi"/>
        </w:rPr>
        <w:t>d’une</w:t>
      </w:r>
      <w:proofErr w:type="gramEnd"/>
      <w:r w:rsidRPr="000D7EF0">
        <w:rPr>
          <w:rFonts w:cstheme="minorHAnsi"/>
        </w:rPr>
        <w:t xml:space="preserve"> part, </w:t>
      </w:r>
    </w:p>
    <w:p w14:paraId="778099AF" w14:textId="77777777" w:rsidR="00E36633" w:rsidRPr="000D7EF0" w:rsidRDefault="00E36633" w:rsidP="00C0691A">
      <w:pPr>
        <w:spacing w:before="80" w:after="0"/>
        <w:jc w:val="both"/>
        <w:rPr>
          <w:rFonts w:cstheme="minorHAnsi"/>
          <w:b/>
        </w:rPr>
      </w:pPr>
      <w:r w:rsidRPr="000D7EF0">
        <w:rPr>
          <w:rFonts w:cstheme="minorHAnsi"/>
          <w:b/>
        </w:rPr>
        <w:t>Et</w:t>
      </w:r>
    </w:p>
    <w:p w14:paraId="33A2DE83" w14:textId="1512766A" w:rsidR="00E36633" w:rsidRPr="00E36633" w:rsidRDefault="00E36633" w:rsidP="00C0691A">
      <w:pPr>
        <w:spacing w:before="80" w:after="120"/>
        <w:jc w:val="both"/>
        <w:rPr>
          <w:rFonts w:cstheme="minorHAnsi"/>
        </w:rPr>
      </w:pPr>
      <w:r w:rsidRPr="00E36633">
        <w:rPr>
          <w:rFonts w:cstheme="minorHAnsi"/>
        </w:rPr>
        <w:t>Les organisations syndicales représentatives dans l’entreprise SOCOPLAN :</w:t>
      </w:r>
    </w:p>
    <w:p w14:paraId="5A62F832" w14:textId="71273B5D" w:rsidR="00E36633" w:rsidRDefault="00E36633" w:rsidP="00C0691A">
      <w:pPr>
        <w:pStyle w:val="Paragraphedeliste"/>
        <w:numPr>
          <w:ilvl w:val="0"/>
          <w:numId w:val="3"/>
        </w:numPr>
        <w:spacing w:before="80" w:after="0"/>
        <w:jc w:val="both"/>
        <w:rPr>
          <w:rFonts w:cstheme="minorHAnsi"/>
        </w:rPr>
      </w:pPr>
      <w:r w:rsidRPr="00E36633">
        <w:rPr>
          <w:rFonts w:cstheme="minorHAnsi"/>
        </w:rPr>
        <w:t>FO, représentée par Monsieur, en qualité de délégué syndical,</w:t>
      </w:r>
    </w:p>
    <w:p w14:paraId="0A3F0CD4" w14:textId="091D5CD1" w:rsidR="00E36633" w:rsidRPr="00E36633" w:rsidRDefault="00E36633" w:rsidP="00C0691A">
      <w:pPr>
        <w:pStyle w:val="Paragraphedeliste"/>
        <w:numPr>
          <w:ilvl w:val="0"/>
          <w:numId w:val="3"/>
        </w:numPr>
        <w:spacing w:before="80" w:after="0"/>
        <w:jc w:val="both"/>
        <w:rPr>
          <w:rFonts w:cstheme="minorHAnsi"/>
        </w:rPr>
      </w:pPr>
      <w:r w:rsidRPr="00E36633">
        <w:rPr>
          <w:rFonts w:cstheme="minorHAnsi"/>
        </w:rPr>
        <w:t>CFDT, représentée par Monsieur, en qualité de délégué syndical,</w:t>
      </w:r>
    </w:p>
    <w:p w14:paraId="1744D092" w14:textId="35F3E8B4" w:rsidR="00E36633" w:rsidRPr="000D7EF0" w:rsidRDefault="00E36633" w:rsidP="00C0691A">
      <w:pPr>
        <w:spacing w:before="80" w:after="0"/>
        <w:rPr>
          <w:rFonts w:cstheme="minorHAnsi"/>
        </w:rPr>
      </w:pPr>
      <w:proofErr w:type="gramStart"/>
      <w:r w:rsidRPr="00E36633">
        <w:rPr>
          <w:rFonts w:cstheme="minorHAnsi"/>
        </w:rPr>
        <w:t>d’autre</w:t>
      </w:r>
      <w:proofErr w:type="gramEnd"/>
      <w:r w:rsidRPr="00E36633">
        <w:rPr>
          <w:rFonts w:cstheme="minorHAnsi"/>
        </w:rPr>
        <w:t xml:space="preserve"> part.</w:t>
      </w:r>
    </w:p>
    <w:p w14:paraId="5F9AFB72" w14:textId="77777777" w:rsidR="00E36633" w:rsidRPr="000D7EF0" w:rsidRDefault="00E36633" w:rsidP="00C0691A">
      <w:pPr>
        <w:spacing w:before="80" w:after="0"/>
        <w:rPr>
          <w:rFonts w:cstheme="minorHAnsi"/>
        </w:rPr>
      </w:pPr>
      <w:r w:rsidRPr="000D7EF0">
        <w:rPr>
          <w:rFonts w:cstheme="minorHAnsi"/>
        </w:rPr>
        <w:t xml:space="preserve">Les soussignés sont ci-après désignés ensemble les « Parties » ou individuellement une « Partie ». </w:t>
      </w:r>
    </w:p>
    <w:p w14:paraId="2934A0DA" w14:textId="77777777" w:rsidR="00E36633" w:rsidRPr="000D7EF0" w:rsidRDefault="00E36633" w:rsidP="00E36633">
      <w:pPr>
        <w:spacing w:after="0"/>
        <w:rPr>
          <w:rFonts w:cstheme="minorHAnsi"/>
        </w:rPr>
      </w:pPr>
    </w:p>
    <w:p w14:paraId="630BA5A2" w14:textId="77777777" w:rsidR="00E36633" w:rsidRPr="000D7EF0" w:rsidRDefault="00E36633" w:rsidP="00E36633">
      <w:pPr>
        <w:spacing w:after="0"/>
        <w:jc w:val="center"/>
        <w:rPr>
          <w:rFonts w:cstheme="minorHAnsi"/>
          <w:b/>
        </w:rPr>
      </w:pPr>
      <w:r w:rsidRPr="000D7EF0">
        <w:rPr>
          <w:rFonts w:cstheme="minorHAnsi"/>
          <w:b/>
        </w:rPr>
        <w:t>Préambule</w:t>
      </w:r>
    </w:p>
    <w:p w14:paraId="73BB1510" w14:textId="77777777" w:rsidR="00E36633" w:rsidRPr="000D7EF0" w:rsidRDefault="00E36633" w:rsidP="00C0691A">
      <w:pPr>
        <w:spacing w:before="80" w:after="0"/>
        <w:jc w:val="both"/>
        <w:rPr>
          <w:rFonts w:cstheme="minorHAnsi"/>
        </w:rPr>
      </w:pPr>
      <w:r w:rsidRPr="000D7EF0">
        <w:rPr>
          <w:rFonts w:cstheme="minorHAnsi"/>
        </w:rPr>
        <w:t>Afin de faciliter les démarches relatives au vote à l’occasion de l’élection du comité social et économique et d’augmenter la participation des salariés, les parties conviennent d'autoriser la réalisation des élections par voie électronique, au moyen d'un vote par internet.</w:t>
      </w:r>
    </w:p>
    <w:p w14:paraId="5EE364FF" w14:textId="77777777" w:rsidR="00E36633" w:rsidRPr="000D7EF0" w:rsidRDefault="00E36633" w:rsidP="00DA2D63">
      <w:pPr>
        <w:spacing w:before="80" w:after="0"/>
        <w:jc w:val="both"/>
        <w:rPr>
          <w:rFonts w:cstheme="minorHAnsi"/>
        </w:rPr>
      </w:pPr>
      <w:r w:rsidRPr="000D7EF0">
        <w:rPr>
          <w:rFonts w:cstheme="minorHAnsi"/>
        </w:rPr>
        <w:t>A cet effet, le présent accord et le cahier des charges y étant annexé comportent notamment des dispositions relatives :</w:t>
      </w:r>
    </w:p>
    <w:p w14:paraId="54A671AA" w14:textId="77777777" w:rsidR="00E36633" w:rsidRPr="000D7EF0" w:rsidRDefault="00E36633" w:rsidP="00C0691A">
      <w:pPr>
        <w:pStyle w:val="Paragraphedeliste"/>
        <w:numPr>
          <w:ilvl w:val="0"/>
          <w:numId w:val="1"/>
        </w:numPr>
        <w:spacing w:before="80" w:after="0"/>
        <w:rPr>
          <w:rFonts w:cstheme="minorHAnsi"/>
        </w:rPr>
      </w:pPr>
      <w:proofErr w:type="gramStart"/>
      <w:r w:rsidRPr="000D7EF0">
        <w:rPr>
          <w:rFonts w:cstheme="minorHAnsi"/>
        </w:rPr>
        <w:t>aux</w:t>
      </w:r>
      <w:proofErr w:type="gramEnd"/>
      <w:r w:rsidRPr="000D7EF0">
        <w:rPr>
          <w:rFonts w:cstheme="minorHAnsi"/>
        </w:rPr>
        <w:t xml:space="preserve"> modalités de vote applicables ;</w:t>
      </w:r>
    </w:p>
    <w:p w14:paraId="1063573C" w14:textId="77777777" w:rsidR="00E36633" w:rsidRPr="000D7EF0" w:rsidRDefault="00E36633" w:rsidP="00C0691A">
      <w:pPr>
        <w:pStyle w:val="Paragraphedeliste"/>
        <w:numPr>
          <w:ilvl w:val="0"/>
          <w:numId w:val="1"/>
        </w:numPr>
        <w:spacing w:before="80" w:after="0"/>
        <w:rPr>
          <w:rFonts w:cstheme="minorHAnsi"/>
        </w:rPr>
      </w:pPr>
      <w:proofErr w:type="gramStart"/>
      <w:r w:rsidRPr="000D7EF0">
        <w:rPr>
          <w:rFonts w:cstheme="minorHAnsi"/>
        </w:rPr>
        <w:t>à</w:t>
      </w:r>
      <w:proofErr w:type="gramEnd"/>
      <w:r w:rsidRPr="000D7EF0">
        <w:rPr>
          <w:rFonts w:cstheme="minorHAnsi"/>
        </w:rPr>
        <w:t xml:space="preserve"> la confidentialité des données ;</w:t>
      </w:r>
    </w:p>
    <w:p w14:paraId="4E164F6B" w14:textId="77777777" w:rsidR="00E36633" w:rsidRPr="000D7EF0" w:rsidRDefault="00E36633" w:rsidP="00E36633">
      <w:pPr>
        <w:pStyle w:val="Paragraphedeliste"/>
        <w:numPr>
          <w:ilvl w:val="0"/>
          <w:numId w:val="1"/>
        </w:numPr>
        <w:spacing w:after="0"/>
        <w:rPr>
          <w:rFonts w:cstheme="minorHAnsi"/>
        </w:rPr>
      </w:pPr>
      <w:proofErr w:type="gramStart"/>
      <w:r w:rsidRPr="000D7EF0">
        <w:rPr>
          <w:rFonts w:cstheme="minorHAnsi"/>
        </w:rPr>
        <w:t>au</w:t>
      </w:r>
      <w:proofErr w:type="gramEnd"/>
      <w:r w:rsidRPr="000D7EF0">
        <w:rPr>
          <w:rFonts w:cstheme="minorHAnsi"/>
        </w:rPr>
        <w:t xml:space="preserve"> contrôle du fonctionnement du système.</w:t>
      </w:r>
    </w:p>
    <w:p w14:paraId="796D7D3D" w14:textId="77777777" w:rsidR="00E36633" w:rsidRPr="000D7EF0" w:rsidRDefault="00E36633" w:rsidP="00E36633">
      <w:pPr>
        <w:spacing w:after="0"/>
        <w:rPr>
          <w:rFonts w:cstheme="minorHAnsi"/>
        </w:rPr>
      </w:pPr>
    </w:p>
    <w:p w14:paraId="786A917B" w14:textId="77777777" w:rsidR="00E36633" w:rsidRPr="000D7EF0" w:rsidRDefault="00E36633" w:rsidP="00E36633">
      <w:pPr>
        <w:spacing w:after="0"/>
        <w:rPr>
          <w:rFonts w:cstheme="minorHAnsi"/>
          <w:b/>
          <w:u w:val="single"/>
        </w:rPr>
      </w:pPr>
      <w:r w:rsidRPr="000D7EF0">
        <w:rPr>
          <w:rFonts w:cstheme="minorHAnsi"/>
          <w:b/>
          <w:u w:val="single"/>
        </w:rPr>
        <w:t>Article 1 : Dispositions générales</w:t>
      </w:r>
    </w:p>
    <w:p w14:paraId="0664B3B3" w14:textId="77777777" w:rsidR="00E36633" w:rsidRPr="000D7EF0" w:rsidRDefault="00E36633" w:rsidP="00E36633">
      <w:pPr>
        <w:spacing w:before="80" w:after="0"/>
        <w:jc w:val="both"/>
        <w:rPr>
          <w:rFonts w:cstheme="minorHAnsi"/>
        </w:rPr>
      </w:pPr>
      <w:r w:rsidRPr="000D7EF0">
        <w:rPr>
          <w:rFonts w:cstheme="minorHAnsi"/>
        </w:rPr>
        <w:t>Le présent accord ouvre la possibilité de recourir au vote électronique, étant entendu que le principe du recours au vote électronique doit être, pour chaque scrutin, prévu par le protocole d'accord préélectoral. Le protocole d'accord préélectoral détaillera ou comportera en annexe la description détaillée du fonctionnement du système retenu et du déroulement des opérations électorales.</w:t>
      </w:r>
    </w:p>
    <w:p w14:paraId="41BF7237" w14:textId="77777777" w:rsidR="00E36633" w:rsidRPr="000D7EF0" w:rsidRDefault="00E36633" w:rsidP="00E36633">
      <w:pPr>
        <w:spacing w:before="80" w:after="0"/>
        <w:jc w:val="both"/>
        <w:rPr>
          <w:rFonts w:cstheme="minorHAnsi"/>
        </w:rPr>
      </w:pPr>
      <w:r w:rsidRPr="000D7EF0">
        <w:rPr>
          <w:rFonts w:cstheme="minorHAnsi"/>
        </w:rPr>
        <w:t>Le vote électronique pourra avoir lieu à distance ou sur le lieu de travail pour les salariés munis d'un accès internet ou lorsque le site d'appartenance aura été doté d'un poste en libre accès.</w:t>
      </w:r>
    </w:p>
    <w:p w14:paraId="174A0C02" w14:textId="77777777" w:rsidR="00E36633" w:rsidRPr="000D7EF0" w:rsidRDefault="00E36633" w:rsidP="00E36633">
      <w:pPr>
        <w:spacing w:after="0"/>
        <w:jc w:val="both"/>
        <w:rPr>
          <w:rFonts w:cstheme="minorHAnsi"/>
        </w:rPr>
      </w:pPr>
    </w:p>
    <w:p w14:paraId="0EBB6306" w14:textId="77777777" w:rsidR="00E36633" w:rsidRPr="000D7EF0" w:rsidRDefault="00E36633" w:rsidP="00E36633">
      <w:pPr>
        <w:spacing w:after="0"/>
        <w:jc w:val="both"/>
        <w:rPr>
          <w:rFonts w:cstheme="minorHAnsi"/>
          <w:b/>
          <w:u w:val="single"/>
        </w:rPr>
      </w:pPr>
      <w:r w:rsidRPr="000D7EF0">
        <w:rPr>
          <w:rFonts w:cstheme="minorHAnsi"/>
          <w:b/>
          <w:u w:val="single"/>
        </w:rPr>
        <w:t>Article 2 : Exclusion du vote à bulletin secret sous enveloppe</w:t>
      </w:r>
    </w:p>
    <w:p w14:paraId="3BD5F9C1" w14:textId="77777777" w:rsidR="00E36633" w:rsidRPr="000D7EF0" w:rsidRDefault="00E36633" w:rsidP="00E36633">
      <w:pPr>
        <w:spacing w:before="80" w:after="0"/>
        <w:jc w:val="both"/>
        <w:rPr>
          <w:rFonts w:cstheme="minorHAnsi"/>
        </w:rPr>
      </w:pPr>
      <w:r w:rsidRPr="000D7EF0">
        <w:rPr>
          <w:rFonts w:cstheme="minorHAnsi"/>
        </w:rPr>
        <w:t>Les parties conviennent que le recours au vote électronique est exclusif du vote à bulletin secret sous enveloppe.</w:t>
      </w:r>
    </w:p>
    <w:p w14:paraId="65100FBA" w14:textId="77777777" w:rsidR="00E36633" w:rsidRPr="000D7EF0" w:rsidRDefault="00E36633" w:rsidP="00E36633">
      <w:pPr>
        <w:spacing w:after="0"/>
        <w:jc w:val="both"/>
        <w:rPr>
          <w:rFonts w:cstheme="minorHAnsi"/>
        </w:rPr>
      </w:pPr>
    </w:p>
    <w:p w14:paraId="343849A2" w14:textId="77777777" w:rsidR="00E36633" w:rsidRPr="000D7EF0" w:rsidRDefault="00E36633" w:rsidP="00E36633">
      <w:pPr>
        <w:spacing w:after="0"/>
        <w:jc w:val="both"/>
        <w:rPr>
          <w:rFonts w:cstheme="minorHAnsi"/>
          <w:b/>
          <w:u w:val="single"/>
        </w:rPr>
      </w:pPr>
      <w:r w:rsidRPr="000D7EF0">
        <w:rPr>
          <w:rFonts w:cstheme="minorHAnsi"/>
          <w:b/>
          <w:u w:val="single"/>
        </w:rPr>
        <w:t>Article 3 : Choix du prestataire</w:t>
      </w:r>
    </w:p>
    <w:p w14:paraId="7D5541AC" w14:textId="77777777" w:rsidR="00E36633" w:rsidRPr="000D7EF0" w:rsidRDefault="00E36633" w:rsidP="00E36633">
      <w:pPr>
        <w:spacing w:before="80" w:after="0"/>
        <w:jc w:val="both"/>
        <w:rPr>
          <w:rFonts w:cstheme="minorHAnsi"/>
        </w:rPr>
      </w:pPr>
      <w:r w:rsidRPr="000D7EF0">
        <w:rPr>
          <w:rFonts w:cstheme="minorHAnsi"/>
        </w:rPr>
        <w:t>La conception et la mise en place du système de vote électronique sont confiées à un prestataire choisi par l'employeur et respectant le cahier des charges figurant en annexe du présent accord.</w:t>
      </w:r>
    </w:p>
    <w:p w14:paraId="0EB9C947" w14:textId="77777777" w:rsidR="00E36633" w:rsidRPr="000D7EF0" w:rsidRDefault="00E36633" w:rsidP="00E36633">
      <w:pPr>
        <w:spacing w:before="80" w:after="0"/>
        <w:jc w:val="both"/>
        <w:rPr>
          <w:rFonts w:cstheme="minorHAnsi"/>
        </w:rPr>
      </w:pPr>
      <w:r w:rsidRPr="000D7EF0">
        <w:rPr>
          <w:rFonts w:cstheme="minorHAnsi"/>
        </w:rPr>
        <w:lastRenderedPageBreak/>
        <w:t>Les coordonnées du prestataire, si le choix de celui-ci est déjà arrêté, sont précisées dans le protocole d'accord préélectoral. Ce dernier doit en outre comporter en annexe la description détaillée du fonctionnement du système retenu et du déroulement des opérations électorales.</w:t>
      </w:r>
    </w:p>
    <w:p w14:paraId="1B2124D5" w14:textId="77777777" w:rsidR="00E36633" w:rsidRPr="000D7EF0" w:rsidRDefault="00E36633" w:rsidP="00E36633">
      <w:pPr>
        <w:spacing w:after="0"/>
        <w:jc w:val="both"/>
        <w:rPr>
          <w:rFonts w:cstheme="minorHAnsi"/>
        </w:rPr>
      </w:pPr>
    </w:p>
    <w:p w14:paraId="618ED099" w14:textId="77777777" w:rsidR="00E36633" w:rsidRPr="000D7EF0" w:rsidRDefault="00E36633" w:rsidP="00E36633">
      <w:pPr>
        <w:spacing w:after="0"/>
        <w:jc w:val="both"/>
        <w:rPr>
          <w:rFonts w:cstheme="minorHAnsi"/>
          <w:b/>
          <w:u w:val="single"/>
        </w:rPr>
      </w:pPr>
      <w:r w:rsidRPr="000D7EF0">
        <w:rPr>
          <w:rFonts w:cstheme="minorHAnsi"/>
          <w:b/>
          <w:u w:val="single"/>
        </w:rPr>
        <w:t>Article 4 : Adaptation de la propagande syndicale</w:t>
      </w:r>
    </w:p>
    <w:p w14:paraId="0481E06C" w14:textId="77777777" w:rsidR="00E36633" w:rsidRPr="000D7EF0" w:rsidRDefault="00E36633" w:rsidP="00E36633">
      <w:pPr>
        <w:spacing w:before="80" w:after="0"/>
        <w:jc w:val="both"/>
        <w:rPr>
          <w:rFonts w:cstheme="minorHAnsi"/>
        </w:rPr>
      </w:pPr>
      <w:r w:rsidRPr="000D7EF0">
        <w:rPr>
          <w:rFonts w:cstheme="minorHAnsi"/>
        </w:rPr>
        <w:t>Il est convenu entre les parties que chaque organisation syndicale présentant une liste de candidats pourra fournir à la Direction de l’entreprise le logo de son organisation. Cette dernière le transmettra alors au prestataire en vue de le faire figurer sur le bulletin de vote électronique.</w:t>
      </w:r>
    </w:p>
    <w:p w14:paraId="48186DFB" w14:textId="77777777" w:rsidR="00E36633" w:rsidRPr="000D7EF0" w:rsidRDefault="00E36633" w:rsidP="00E36633">
      <w:pPr>
        <w:spacing w:before="80" w:after="0"/>
        <w:jc w:val="both"/>
        <w:rPr>
          <w:rFonts w:cstheme="minorHAnsi"/>
        </w:rPr>
      </w:pPr>
      <w:r w:rsidRPr="000D7EF0">
        <w:rPr>
          <w:rFonts w:cstheme="minorHAnsi"/>
        </w:rPr>
        <w:t>Il est convenu que le prestataire devra mettre en ligne, sur le site de vote, un tract par organisation syndicale présentant des candidats.</w:t>
      </w:r>
    </w:p>
    <w:p w14:paraId="73096CF3" w14:textId="77777777" w:rsidR="00E36633" w:rsidRPr="000D7EF0" w:rsidRDefault="00E36633" w:rsidP="00E36633">
      <w:pPr>
        <w:spacing w:before="80" w:after="0"/>
        <w:jc w:val="both"/>
        <w:rPr>
          <w:rFonts w:cstheme="minorHAnsi"/>
        </w:rPr>
      </w:pPr>
      <w:r w:rsidRPr="000D7EF0">
        <w:rPr>
          <w:rFonts w:cstheme="minorHAnsi"/>
        </w:rPr>
        <w:t>Les organisations syndicales transmettront en même temps que les listes de leurs candidats les éléments nécessaires à la mise en ligne de leur logo et/ou de leur tract. Les organisations syndicales sont tenues de respecter le format et la taille de fichier, identiques pour toutes, qui leur seront précisés par le prestataire.</w:t>
      </w:r>
    </w:p>
    <w:p w14:paraId="2AEB25B6" w14:textId="77777777" w:rsidR="00E36633" w:rsidRPr="000D7EF0" w:rsidRDefault="00E36633" w:rsidP="00E36633">
      <w:pPr>
        <w:spacing w:after="0"/>
        <w:jc w:val="both"/>
        <w:rPr>
          <w:rFonts w:cstheme="minorHAnsi"/>
        </w:rPr>
      </w:pPr>
    </w:p>
    <w:p w14:paraId="1A127E01" w14:textId="77777777" w:rsidR="00E36633" w:rsidRPr="000D7EF0" w:rsidRDefault="00E36633" w:rsidP="00E36633">
      <w:pPr>
        <w:spacing w:after="0"/>
        <w:jc w:val="both"/>
        <w:rPr>
          <w:rFonts w:cstheme="minorHAnsi"/>
          <w:b/>
          <w:u w:val="single"/>
        </w:rPr>
      </w:pPr>
      <w:r w:rsidRPr="000D7EF0">
        <w:rPr>
          <w:rFonts w:cstheme="minorHAnsi"/>
          <w:b/>
          <w:u w:val="single"/>
        </w:rPr>
        <w:t>Article 5 : Information du personnel et de ses représentants</w:t>
      </w:r>
    </w:p>
    <w:p w14:paraId="77A197E5" w14:textId="77777777" w:rsidR="00E36633" w:rsidRPr="000D7EF0" w:rsidRDefault="00E36633" w:rsidP="00E36633">
      <w:pPr>
        <w:spacing w:after="0"/>
        <w:jc w:val="both"/>
        <w:rPr>
          <w:rFonts w:cstheme="minorHAnsi"/>
        </w:rPr>
      </w:pPr>
      <w:r w:rsidRPr="000D7EF0">
        <w:rPr>
          <w:rFonts w:cstheme="minorHAnsi"/>
        </w:rPr>
        <w:t xml:space="preserve">Chaque salarié disposera d'une notice d'information détaillée sur le déroulement des opérations électorales. </w:t>
      </w:r>
    </w:p>
    <w:p w14:paraId="65FA616F" w14:textId="77777777" w:rsidR="00E36633" w:rsidRPr="000D7EF0" w:rsidRDefault="00E36633" w:rsidP="00E36633">
      <w:pPr>
        <w:spacing w:after="0"/>
        <w:jc w:val="both"/>
        <w:rPr>
          <w:rFonts w:cstheme="minorHAnsi"/>
        </w:rPr>
      </w:pPr>
      <w:r w:rsidRPr="000D7EF0">
        <w:rPr>
          <w:rFonts w:cstheme="minorHAnsi"/>
        </w:rPr>
        <w:t>Les représentants du personnel, les délégués syndicaux et les membres du bureau de vote bénéficieront d'une formation sur le système de vote électronique retenu.</w:t>
      </w:r>
    </w:p>
    <w:p w14:paraId="44801729" w14:textId="77777777" w:rsidR="00E36633" w:rsidRPr="000D7EF0" w:rsidRDefault="00E36633" w:rsidP="00E36633">
      <w:pPr>
        <w:spacing w:after="0"/>
        <w:jc w:val="both"/>
        <w:rPr>
          <w:rFonts w:cstheme="minorHAnsi"/>
        </w:rPr>
      </w:pPr>
    </w:p>
    <w:p w14:paraId="01056307" w14:textId="77777777" w:rsidR="00E36633" w:rsidRPr="000D7EF0" w:rsidRDefault="00E36633" w:rsidP="00E36633">
      <w:pPr>
        <w:spacing w:after="0"/>
        <w:jc w:val="both"/>
        <w:rPr>
          <w:rFonts w:cstheme="minorHAnsi"/>
          <w:b/>
          <w:u w:val="single"/>
        </w:rPr>
      </w:pPr>
      <w:r w:rsidRPr="000D7EF0">
        <w:rPr>
          <w:rFonts w:cstheme="minorHAnsi"/>
          <w:b/>
          <w:u w:val="single"/>
        </w:rPr>
        <w:t>Article 6 : Durée, entrée en vigueur, dénonciation, révision, dépôt et publicité</w:t>
      </w:r>
    </w:p>
    <w:p w14:paraId="1FA717EE" w14:textId="77777777" w:rsidR="00E36633" w:rsidRPr="000D7EF0" w:rsidRDefault="00E36633" w:rsidP="00E36633">
      <w:pPr>
        <w:spacing w:before="80" w:after="0"/>
        <w:jc w:val="both"/>
        <w:rPr>
          <w:rFonts w:cstheme="minorHAnsi"/>
        </w:rPr>
      </w:pPr>
      <w:r w:rsidRPr="000D7EF0">
        <w:rPr>
          <w:rFonts w:cstheme="minorHAnsi"/>
        </w:rPr>
        <w:t>Le présent accord est conclu pour une durée indéterminée et prend effet à compter du jour de sa signature.</w:t>
      </w:r>
    </w:p>
    <w:p w14:paraId="684DC0E0" w14:textId="77777777" w:rsidR="00E36633" w:rsidRPr="000D7EF0" w:rsidRDefault="00E36633" w:rsidP="00E36633">
      <w:pPr>
        <w:tabs>
          <w:tab w:val="left" w:pos="1702"/>
          <w:tab w:val="left" w:pos="2835"/>
        </w:tabs>
        <w:spacing w:before="80" w:after="0" w:line="240" w:lineRule="auto"/>
        <w:jc w:val="both"/>
        <w:rPr>
          <w:rFonts w:eastAsia="Calibri" w:cstheme="minorHAnsi"/>
        </w:rPr>
      </w:pPr>
      <w:r w:rsidRPr="000D7EF0">
        <w:rPr>
          <w:rFonts w:eastAsia="Calibri" w:cstheme="minorHAnsi"/>
        </w:rPr>
        <w:t>Le texte du présent accord, une fois signé, sera notifié à l'ensemble des organisations syndicales représentatives dans l’entreprise.</w:t>
      </w:r>
    </w:p>
    <w:p w14:paraId="709BC9B8" w14:textId="77777777" w:rsidR="00E36633" w:rsidRPr="000D7EF0" w:rsidRDefault="00E36633" w:rsidP="00E36633">
      <w:pPr>
        <w:spacing w:before="80" w:after="0" w:line="240" w:lineRule="auto"/>
        <w:jc w:val="both"/>
        <w:rPr>
          <w:rFonts w:eastAsia="Calibri" w:cstheme="minorHAnsi"/>
        </w:rPr>
      </w:pPr>
      <w:r w:rsidRPr="000D7EF0">
        <w:rPr>
          <w:rFonts w:eastAsia="Calibri" w:cstheme="minorHAnsi"/>
        </w:rPr>
        <w:t xml:space="preserve">Conformément au décret n° 2018-362 du 15 mai 2018 relatif à la procédure de dépôt des accords collectifs, le présent accord sera déposé sur la plateforme de télé procédure du ministère du travail </w:t>
      </w:r>
      <w:r w:rsidRPr="000D7EF0">
        <w:rPr>
          <w:rFonts w:eastAsia="Calibri" w:cstheme="minorHAnsi"/>
          <w:color w:val="1F497D"/>
          <w:u w:val="single"/>
        </w:rPr>
        <w:t>https://www.teleaccords.travail-emploi.gouv.fr/PortailTeleprocedures/</w:t>
      </w:r>
      <w:r w:rsidRPr="000D7EF0">
        <w:rPr>
          <w:rFonts w:eastAsia="Calibri" w:cstheme="minorHAnsi"/>
        </w:rPr>
        <w:t xml:space="preserve"> en deux versions :</w:t>
      </w:r>
    </w:p>
    <w:p w14:paraId="61CA07E6" w14:textId="77777777" w:rsidR="00E36633" w:rsidRPr="000D7EF0" w:rsidRDefault="00E36633" w:rsidP="00E36633">
      <w:pPr>
        <w:numPr>
          <w:ilvl w:val="0"/>
          <w:numId w:val="2"/>
        </w:numPr>
        <w:spacing w:before="80" w:after="0" w:line="240" w:lineRule="auto"/>
        <w:jc w:val="both"/>
        <w:rPr>
          <w:rFonts w:eastAsia="Calibri" w:cstheme="minorHAnsi"/>
        </w:rPr>
      </w:pPr>
      <w:r w:rsidRPr="000D7EF0">
        <w:rPr>
          <w:rFonts w:eastAsia="Calibri" w:cstheme="minorHAnsi"/>
        </w:rPr>
        <w:t>Une version intégrale signée des parties au format PDF ;</w:t>
      </w:r>
    </w:p>
    <w:p w14:paraId="29817BD7" w14:textId="77777777" w:rsidR="00E36633" w:rsidRPr="000D7EF0" w:rsidRDefault="00E36633" w:rsidP="00E36633">
      <w:pPr>
        <w:numPr>
          <w:ilvl w:val="0"/>
          <w:numId w:val="2"/>
        </w:numPr>
        <w:spacing w:before="80" w:after="0" w:line="240" w:lineRule="auto"/>
        <w:jc w:val="both"/>
        <w:rPr>
          <w:rFonts w:eastAsia="Calibri" w:cstheme="minorHAnsi"/>
        </w:rPr>
      </w:pPr>
      <w:r w:rsidRPr="000D7EF0">
        <w:rPr>
          <w:rFonts w:eastAsia="Calibri" w:cstheme="minorHAnsi"/>
        </w:rPr>
        <w:t>Une version au format .docx ne comportant pas les noms et prénoms des négociateurs et des signataires.</w:t>
      </w:r>
    </w:p>
    <w:p w14:paraId="1A1F68AC" w14:textId="620A1D15" w:rsidR="00E36633" w:rsidRPr="000D7EF0" w:rsidRDefault="00E36633" w:rsidP="00E36633">
      <w:pPr>
        <w:spacing w:before="80" w:after="0" w:line="240" w:lineRule="auto"/>
        <w:jc w:val="both"/>
        <w:rPr>
          <w:rFonts w:eastAsia="Calibri" w:cstheme="minorHAnsi"/>
        </w:rPr>
      </w:pPr>
      <w:r w:rsidRPr="000D7EF0">
        <w:rPr>
          <w:rFonts w:eastAsia="Calibri" w:cstheme="minorHAnsi"/>
        </w:rPr>
        <w:t xml:space="preserve">Un exemplaire original de l’accord sera également déposé auprès du secrétariat-greffe du conseil de prud’hommes de </w:t>
      </w:r>
      <w:r w:rsidR="00C0691A">
        <w:rPr>
          <w:rFonts w:eastAsia="Calibri" w:cstheme="minorHAnsi"/>
        </w:rPr>
        <w:t>thouars</w:t>
      </w:r>
      <w:r w:rsidRPr="000D7EF0">
        <w:rPr>
          <w:rFonts w:eastAsia="Calibri" w:cstheme="minorHAnsi"/>
        </w:rPr>
        <w:t>.</w:t>
      </w:r>
    </w:p>
    <w:p w14:paraId="41FF5212" w14:textId="77777777" w:rsidR="00E36633" w:rsidRPr="000D7EF0" w:rsidRDefault="00E36633" w:rsidP="00E36633">
      <w:pPr>
        <w:spacing w:before="80" w:after="0" w:line="240" w:lineRule="auto"/>
        <w:jc w:val="both"/>
        <w:rPr>
          <w:rFonts w:eastAsia="Calibri" w:cstheme="minorHAnsi"/>
        </w:rPr>
      </w:pPr>
    </w:p>
    <w:p w14:paraId="101802DF" w14:textId="65C543E3" w:rsidR="00E36633" w:rsidRDefault="00E36633" w:rsidP="00C0691A">
      <w:pPr>
        <w:spacing w:after="0" w:line="240" w:lineRule="auto"/>
        <w:rPr>
          <w:rFonts w:eastAsia="Calibri" w:cstheme="minorHAnsi"/>
        </w:rPr>
      </w:pPr>
      <w:r w:rsidRPr="000D7EF0">
        <w:rPr>
          <w:rFonts w:eastAsia="Calibri" w:cstheme="minorHAnsi"/>
        </w:rPr>
        <w:t xml:space="preserve">Fait à </w:t>
      </w:r>
      <w:r w:rsidR="00C0691A">
        <w:rPr>
          <w:rFonts w:eastAsia="Calibri" w:cstheme="minorHAnsi"/>
        </w:rPr>
        <w:t>ST JEAN DE THOUARS</w:t>
      </w:r>
      <w:r w:rsidRPr="000D7EF0">
        <w:rPr>
          <w:rFonts w:eastAsia="Calibri" w:cstheme="minorHAnsi"/>
        </w:rPr>
        <w:t xml:space="preserve">, le </w:t>
      </w:r>
      <w:r w:rsidR="00C0691A">
        <w:rPr>
          <w:rFonts w:eastAsia="Calibri" w:cstheme="minorHAnsi"/>
        </w:rPr>
        <w:t>27/03/2026</w:t>
      </w:r>
      <w:r w:rsidRPr="000D7EF0">
        <w:rPr>
          <w:rFonts w:eastAsia="Calibri" w:cstheme="minorHAnsi"/>
        </w:rPr>
        <w:t xml:space="preserve">, en </w:t>
      </w:r>
      <w:r w:rsidR="00C0691A">
        <w:rPr>
          <w:rFonts w:eastAsia="Calibri" w:cstheme="minorHAnsi"/>
        </w:rPr>
        <w:t>5</w:t>
      </w:r>
      <w:r w:rsidRPr="000D7EF0">
        <w:rPr>
          <w:rFonts w:eastAsia="Calibri" w:cstheme="minorHAnsi"/>
        </w:rPr>
        <w:t xml:space="preserve"> exemplaires</w:t>
      </w:r>
    </w:p>
    <w:p w14:paraId="0432DEA3" w14:textId="77777777" w:rsidR="00E36633" w:rsidRDefault="00E36633" w:rsidP="00E36633">
      <w:pPr>
        <w:spacing w:after="0" w:line="240" w:lineRule="auto"/>
        <w:rPr>
          <w:rFonts w:eastAsia="Calibri" w:cstheme="minorHAnsi"/>
        </w:rPr>
      </w:pPr>
    </w:p>
    <w:p w14:paraId="7465BB0D" w14:textId="555AEB1A" w:rsidR="00E36633" w:rsidRDefault="00E36633" w:rsidP="00E36633">
      <w:pPr>
        <w:spacing w:after="0" w:line="240" w:lineRule="auto"/>
        <w:rPr>
          <w:rFonts w:eastAsia="Calibri" w:cstheme="minorHAnsi"/>
        </w:rPr>
      </w:pPr>
      <w:r>
        <w:rPr>
          <w:rFonts w:eastAsia="Calibri" w:cstheme="minorHAnsi"/>
        </w:rPr>
        <w:t xml:space="preserve">Pour la société </w:t>
      </w:r>
      <w:r w:rsidR="00C0691A">
        <w:rPr>
          <w:rFonts w:eastAsia="Calibri" w:cstheme="minorHAnsi"/>
        </w:rPr>
        <w:t>SOCOPLAN</w:t>
      </w:r>
      <w:r w:rsidR="00C0691A">
        <w:rPr>
          <w:rFonts w:eastAsia="Calibri" w:cstheme="minorHAnsi"/>
          <w:b/>
        </w:rPr>
        <w:t> :</w:t>
      </w:r>
      <w:r>
        <w:rPr>
          <w:rFonts w:eastAsia="Calibri" w:cstheme="minorHAnsi"/>
          <w:b/>
        </w:rPr>
        <w:tab/>
      </w:r>
      <w:r>
        <w:rPr>
          <w:rFonts w:eastAsia="Calibri" w:cstheme="minorHAnsi"/>
          <w:b/>
        </w:rPr>
        <w:tab/>
      </w:r>
      <w:r w:rsidR="00C0691A">
        <w:rPr>
          <w:rFonts w:eastAsia="Calibri" w:cstheme="minorHAnsi"/>
          <w:b/>
        </w:rPr>
        <w:tab/>
      </w:r>
      <w:r w:rsidRPr="00C0691A">
        <w:rPr>
          <w:rFonts w:eastAsia="Calibri" w:cstheme="minorHAnsi"/>
          <w:bCs/>
        </w:rPr>
        <w:t>Pour les Organisations Syndicales</w:t>
      </w:r>
      <w:r w:rsidR="00C0691A">
        <w:rPr>
          <w:rFonts w:eastAsia="Calibri" w:cstheme="minorHAnsi"/>
          <w:bCs/>
        </w:rPr>
        <w:t> :</w:t>
      </w:r>
    </w:p>
    <w:p w14:paraId="21EA8CBC" w14:textId="2617F5AB" w:rsidR="00C0691A" w:rsidRDefault="00C0691A" w:rsidP="00E36633">
      <w:pPr>
        <w:spacing w:after="0" w:line="240" w:lineRule="auto"/>
        <w:rPr>
          <w:rFonts w:eastAsia="Calibri" w:cstheme="minorHAnsi"/>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p>
    <w:p w14:paraId="7DC5CEAA" w14:textId="7ED3AB6D" w:rsidR="00E36633" w:rsidRDefault="00C0691A" w:rsidP="00C0691A">
      <w:pPr>
        <w:spacing w:after="0" w:line="240" w:lineRule="auto"/>
        <w:rPr>
          <w:rFonts w:eastAsia="Calibri" w:cstheme="minorHAnsi"/>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 Délégué syndical FO</w:t>
      </w:r>
    </w:p>
    <w:p w14:paraId="2DCF4F40" w14:textId="05200CA4" w:rsidR="00C0691A" w:rsidRDefault="00C0691A" w:rsidP="00E36633">
      <w:pPr>
        <w:spacing w:after="0" w:line="240" w:lineRule="auto"/>
        <w:rPr>
          <w:rFonts w:eastAsia="Calibri" w:cstheme="minorHAnsi"/>
        </w:rPr>
      </w:pPr>
      <w:r>
        <w:rPr>
          <w:rFonts w:eastAsia="Calibri" w:cstheme="minorHAnsi"/>
        </w:rPr>
        <w:tab/>
      </w:r>
    </w:p>
    <w:p w14:paraId="0C8DDDB2" w14:textId="77777777" w:rsidR="00C0691A" w:rsidRDefault="00C0691A" w:rsidP="00E36633">
      <w:pPr>
        <w:spacing w:after="0" w:line="240" w:lineRule="auto"/>
        <w:rPr>
          <w:rFonts w:eastAsia="Calibri" w:cstheme="minorHAnsi"/>
        </w:rPr>
      </w:pPr>
      <w:r>
        <w:rPr>
          <w:rFonts w:eastAsia="Calibri" w:cstheme="minorHAnsi"/>
        </w:rPr>
        <w:tab/>
      </w:r>
      <w:r>
        <w:rPr>
          <w:rFonts w:eastAsia="Calibri" w:cstheme="minorHAnsi"/>
        </w:rPr>
        <w:tab/>
      </w:r>
      <w:r>
        <w:rPr>
          <w:rFonts w:eastAsia="Calibri" w:cstheme="minorHAnsi"/>
        </w:rPr>
        <w:tab/>
      </w:r>
      <w:r>
        <w:rPr>
          <w:rFonts w:eastAsia="Calibri" w:cstheme="minorHAnsi"/>
        </w:rPr>
        <w:tab/>
      </w:r>
    </w:p>
    <w:p w14:paraId="22C76628" w14:textId="003857D3" w:rsidR="00C0691A" w:rsidRDefault="00C0691A" w:rsidP="00E36633">
      <w:pPr>
        <w:spacing w:after="0" w:line="240" w:lineRule="auto"/>
        <w:rPr>
          <w:rFonts w:eastAsia="Calibri" w:cstheme="minorHAnsi"/>
        </w:rPr>
      </w:pPr>
      <w:r>
        <w:rPr>
          <w:rFonts w:eastAsia="Calibri" w:cstheme="minorHAnsi"/>
        </w:rPr>
        <w:tab/>
      </w:r>
    </w:p>
    <w:p w14:paraId="24BF4197" w14:textId="19647C72" w:rsidR="00C0691A" w:rsidRPr="000D7EF0" w:rsidRDefault="00C0691A" w:rsidP="00E36633">
      <w:pPr>
        <w:spacing w:after="0" w:line="240" w:lineRule="auto"/>
        <w:rPr>
          <w:rFonts w:eastAsia="Calibri" w:cstheme="minorHAnsi"/>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 xml:space="preserve">, </w:t>
      </w:r>
      <w:r w:rsidRPr="00E36633">
        <w:rPr>
          <w:rFonts w:cstheme="minorHAnsi"/>
        </w:rPr>
        <w:t>délégué syndical</w:t>
      </w:r>
      <w:r>
        <w:rPr>
          <w:rFonts w:cstheme="minorHAnsi"/>
        </w:rPr>
        <w:t xml:space="preserve"> CFDT</w:t>
      </w:r>
    </w:p>
    <w:p w14:paraId="28965428" w14:textId="77777777" w:rsidR="00E36633" w:rsidRDefault="00E36633" w:rsidP="00E36633">
      <w:pPr>
        <w:spacing w:after="0" w:line="240" w:lineRule="auto"/>
        <w:jc w:val="both"/>
        <w:rPr>
          <w:rFonts w:eastAsia="Calibri" w:cstheme="minorHAnsi"/>
        </w:rPr>
      </w:pPr>
    </w:p>
    <w:p w14:paraId="717A6C5A" w14:textId="77777777" w:rsidR="00E36633" w:rsidRPr="00B6608E" w:rsidRDefault="00E36633" w:rsidP="00E36633">
      <w:pPr>
        <w:pBdr>
          <w:top w:val="single" w:sz="4" w:space="1" w:color="auto"/>
          <w:left w:val="single" w:sz="4" w:space="4" w:color="auto"/>
          <w:bottom w:val="single" w:sz="4" w:space="1" w:color="auto"/>
          <w:right w:val="single" w:sz="4" w:space="4" w:color="auto"/>
        </w:pBdr>
        <w:spacing w:after="0"/>
        <w:jc w:val="center"/>
        <w:rPr>
          <w:rFonts w:cstheme="minorHAnsi"/>
          <w:b/>
          <w:sz w:val="28"/>
          <w:szCs w:val="28"/>
        </w:rPr>
      </w:pPr>
      <w:r w:rsidRPr="00B6608E">
        <w:rPr>
          <w:rFonts w:cstheme="minorHAnsi"/>
          <w:b/>
          <w:sz w:val="28"/>
          <w:szCs w:val="28"/>
        </w:rPr>
        <w:lastRenderedPageBreak/>
        <w:t>ANNEXE A L</w:t>
      </w:r>
      <w:r>
        <w:rPr>
          <w:rFonts w:cstheme="minorHAnsi"/>
          <w:b/>
          <w:sz w:val="28"/>
          <w:szCs w:val="28"/>
        </w:rPr>
        <w:t xml:space="preserve">’ACCORD COLLECTIF </w:t>
      </w:r>
      <w:r w:rsidRPr="00B6608E">
        <w:rPr>
          <w:rFonts w:cstheme="minorHAnsi"/>
          <w:b/>
          <w:sz w:val="28"/>
          <w:szCs w:val="28"/>
        </w:rPr>
        <w:t>DE MISE EN PLACE DU VOTE ELECTRONIQUE</w:t>
      </w:r>
    </w:p>
    <w:p w14:paraId="009BAA5E" w14:textId="77777777" w:rsidR="00E36633" w:rsidRPr="00B6608E" w:rsidRDefault="00E36633" w:rsidP="00E36633">
      <w:pPr>
        <w:pBdr>
          <w:top w:val="single" w:sz="4" w:space="1" w:color="auto"/>
          <w:left w:val="single" w:sz="4" w:space="4" w:color="auto"/>
          <w:bottom w:val="single" w:sz="4" w:space="1" w:color="auto"/>
          <w:right w:val="single" w:sz="4" w:space="4" w:color="auto"/>
        </w:pBdr>
        <w:spacing w:after="0"/>
        <w:jc w:val="center"/>
        <w:rPr>
          <w:rFonts w:cstheme="minorHAnsi"/>
          <w:b/>
          <w:sz w:val="28"/>
          <w:szCs w:val="28"/>
        </w:rPr>
      </w:pPr>
    </w:p>
    <w:p w14:paraId="6EE37A63" w14:textId="77777777" w:rsidR="00E36633" w:rsidRPr="00B6608E" w:rsidRDefault="00E36633" w:rsidP="00E36633">
      <w:pPr>
        <w:pBdr>
          <w:top w:val="single" w:sz="4" w:space="1" w:color="auto"/>
          <w:left w:val="single" w:sz="4" w:space="4" w:color="auto"/>
          <w:bottom w:val="single" w:sz="4" w:space="1" w:color="auto"/>
          <w:right w:val="single" w:sz="4" w:space="4" w:color="auto"/>
        </w:pBdr>
        <w:spacing w:after="0"/>
        <w:jc w:val="center"/>
        <w:rPr>
          <w:rFonts w:cstheme="minorHAnsi"/>
          <w:b/>
          <w:sz w:val="28"/>
          <w:szCs w:val="28"/>
        </w:rPr>
      </w:pPr>
      <w:r w:rsidRPr="00B6608E">
        <w:rPr>
          <w:rFonts w:cstheme="minorHAnsi"/>
          <w:b/>
          <w:sz w:val="28"/>
          <w:szCs w:val="28"/>
        </w:rPr>
        <w:t>CAHIER DES CHARGES DU PRESTATAIRE DE VOTE ELECTRONIQUE</w:t>
      </w:r>
    </w:p>
    <w:p w14:paraId="27DB288B" w14:textId="77777777" w:rsidR="00E36633" w:rsidRPr="00B6608E" w:rsidRDefault="00E36633" w:rsidP="00E36633">
      <w:pPr>
        <w:spacing w:after="0"/>
        <w:jc w:val="both"/>
        <w:rPr>
          <w:rFonts w:cstheme="minorHAnsi"/>
          <w:b/>
        </w:rPr>
      </w:pPr>
    </w:p>
    <w:p w14:paraId="1DAF3630" w14:textId="77777777" w:rsidR="00E36633" w:rsidRPr="00B6608E" w:rsidRDefault="00E36633" w:rsidP="00E36633">
      <w:pPr>
        <w:spacing w:after="0"/>
        <w:jc w:val="both"/>
        <w:rPr>
          <w:rFonts w:cstheme="minorHAnsi"/>
        </w:rPr>
      </w:pPr>
    </w:p>
    <w:p w14:paraId="65BE932C" w14:textId="0172EBA2" w:rsidR="00E36633" w:rsidRPr="00B6608E" w:rsidRDefault="00E36633" w:rsidP="00C0691A">
      <w:pPr>
        <w:spacing w:before="80" w:after="0"/>
        <w:jc w:val="both"/>
        <w:rPr>
          <w:rFonts w:cstheme="minorHAnsi"/>
        </w:rPr>
      </w:pPr>
      <w:r w:rsidRPr="00B6608E">
        <w:rPr>
          <w:rFonts w:cstheme="minorHAnsi"/>
        </w:rPr>
        <w:t xml:space="preserve">Le présent document énonce les règles légales devant être obligatoirement respectées par le prestataire sélectionné pour mettre en place le vote électronique au sein de l’entreprise </w:t>
      </w:r>
      <w:r w:rsidR="00C0691A">
        <w:rPr>
          <w:rFonts w:cstheme="minorHAnsi"/>
        </w:rPr>
        <w:t>SOCOPLAN</w:t>
      </w:r>
      <w:r w:rsidRPr="00B6608E">
        <w:rPr>
          <w:rFonts w:cstheme="minorHAnsi"/>
        </w:rPr>
        <w:t xml:space="preserve">. </w:t>
      </w:r>
    </w:p>
    <w:p w14:paraId="1755DAE1" w14:textId="77777777" w:rsidR="00E36633" w:rsidRPr="00B6608E" w:rsidRDefault="00E36633" w:rsidP="00C0691A">
      <w:pPr>
        <w:spacing w:before="80" w:after="0"/>
        <w:jc w:val="both"/>
        <w:rPr>
          <w:rFonts w:cstheme="minorHAnsi"/>
        </w:rPr>
      </w:pPr>
      <w:r w:rsidRPr="00B6608E">
        <w:rPr>
          <w:rFonts w:cstheme="minorHAnsi"/>
        </w:rPr>
        <w:t>Les règles énoncées ci-après sont issues des articles R. 2314-6 et suivants du Code du travail et de l’arrêté du 25 avril 2007 pris en application du décret n° 2007-602 du 25 avril 2007 relatif aux conditions et aux modalités de vote par voie électronique pour l'élection de la délégation du personnel du comité social et économique.</w:t>
      </w:r>
    </w:p>
    <w:p w14:paraId="3A99B656" w14:textId="30C66611" w:rsidR="00E36633" w:rsidRPr="00B6608E" w:rsidRDefault="00E36633" w:rsidP="00C0691A">
      <w:pPr>
        <w:spacing w:before="80" w:after="0"/>
        <w:jc w:val="both"/>
        <w:rPr>
          <w:rFonts w:cstheme="minorHAnsi"/>
        </w:rPr>
      </w:pPr>
      <w:r w:rsidRPr="00B6608E">
        <w:rPr>
          <w:rFonts w:cstheme="minorHAnsi"/>
        </w:rPr>
        <w:t xml:space="preserve">Conformément aux dispositions légales en vigueur, le présent cahier des charges est tenu à la disposition des salariés sur leur lieu de travail. </w:t>
      </w:r>
    </w:p>
    <w:p w14:paraId="0C40B4EB" w14:textId="5B79854C" w:rsidR="00E36633" w:rsidRPr="00B6608E" w:rsidRDefault="00E36633" w:rsidP="00017C5D">
      <w:pPr>
        <w:spacing w:before="160" w:after="0"/>
        <w:jc w:val="both"/>
        <w:rPr>
          <w:rFonts w:cstheme="minorHAnsi"/>
          <w:b/>
          <w:u w:val="single"/>
        </w:rPr>
      </w:pPr>
      <w:r w:rsidRPr="00B6608E">
        <w:rPr>
          <w:rFonts w:cstheme="minorHAnsi"/>
        </w:rPr>
        <w:t xml:space="preserve"> </w:t>
      </w:r>
      <w:r w:rsidRPr="00B6608E">
        <w:rPr>
          <w:rFonts w:cstheme="minorHAnsi"/>
          <w:b/>
          <w:u w:val="single"/>
        </w:rPr>
        <w:t>Article 1 – Caractéristiques du système de vote électronique</w:t>
      </w:r>
    </w:p>
    <w:p w14:paraId="48BD8419" w14:textId="77777777" w:rsidR="00E36633" w:rsidRPr="00B6608E" w:rsidRDefault="00E36633" w:rsidP="00C0691A">
      <w:pPr>
        <w:spacing w:before="80" w:after="0"/>
        <w:jc w:val="both"/>
        <w:rPr>
          <w:rFonts w:cstheme="minorHAnsi"/>
        </w:rPr>
      </w:pPr>
      <w:r w:rsidRPr="00B6608E">
        <w:rPr>
          <w:rFonts w:cstheme="minorHAnsi"/>
        </w:rPr>
        <w:t>Le système retenu assure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p>
    <w:p w14:paraId="1C7DABD8" w14:textId="76462436" w:rsidR="00E36633" w:rsidRPr="00B6608E" w:rsidRDefault="00E36633" w:rsidP="00017C5D">
      <w:pPr>
        <w:spacing w:before="160" w:after="0"/>
        <w:jc w:val="both"/>
        <w:rPr>
          <w:rFonts w:cstheme="minorHAnsi"/>
          <w:b/>
          <w:u w:val="single"/>
        </w:rPr>
      </w:pPr>
      <w:r w:rsidRPr="00B6608E">
        <w:rPr>
          <w:rFonts w:cstheme="minorHAnsi"/>
          <w:b/>
          <w:u w:val="single"/>
        </w:rPr>
        <w:t>Article 2 – Expertise préalable du système de vote électronique</w:t>
      </w:r>
    </w:p>
    <w:p w14:paraId="6A2DD579" w14:textId="77777777" w:rsidR="00E36633" w:rsidRDefault="00E36633" w:rsidP="00C0691A">
      <w:pPr>
        <w:spacing w:before="80"/>
        <w:jc w:val="both"/>
        <w:rPr>
          <w:rFonts w:cstheme="minorHAnsi"/>
        </w:rPr>
      </w:pPr>
      <w:r>
        <w:rPr>
          <w:rFonts w:cstheme="minorHAnsi"/>
          <w:b/>
          <w:bCs/>
        </w:rPr>
        <w:t>Le système de vote proposé par le prestataire devra avoir été soumis à un audit technique réalisé par un cabinet d’expertise indépendant</w:t>
      </w:r>
      <w:r>
        <w:rPr>
          <w:rFonts w:cstheme="minorHAnsi"/>
        </w:rPr>
        <w:t xml:space="preserve"> </w:t>
      </w:r>
      <w:r>
        <w:rPr>
          <w:rFonts w:cstheme="minorHAnsi"/>
          <w:b/>
          <w:bCs/>
        </w:rPr>
        <w:t>et à une grille de conformité correspondant aux Recommandations de la CNIL n° 2019-053 du 25 avril 2019</w:t>
      </w:r>
      <w:r>
        <w:rPr>
          <w:rFonts w:cstheme="minorHAnsi"/>
        </w:rPr>
        <w:t xml:space="preserve">. </w:t>
      </w:r>
    </w:p>
    <w:p w14:paraId="7B638434" w14:textId="77777777" w:rsidR="00E36633" w:rsidRPr="00B6608E" w:rsidRDefault="00E36633" w:rsidP="00C0691A">
      <w:pPr>
        <w:spacing w:before="80"/>
        <w:jc w:val="both"/>
        <w:rPr>
          <w:rFonts w:cstheme="minorHAnsi"/>
        </w:rPr>
      </w:pPr>
      <w:r>
        <w:rPr>
          <w:rFonts w:cstheme="minorHAnsi"/>
        </w:rPr>
        <w:t>Le Client, agissant en qualité de Responsable de Traitement pour l’élection, s’il souhaite y avoir recours, réalise une expertise indépendante, en complément de l’audit réalisé par le prestataire, préalablement à la mise en place du système de vote électronique et avant le premier tour de scrutin. Dans ce cadre, le Client pourra sélectionner l’expert de son choix et supportera, en totalité, les frais inhérents à la réalisation de cette prestation d’expertise.</w:t>
      </w:r>
    </w:p>
    <w:p w14:paraId="33D3CBC2" w14:textId="77777777" w:rsidR="00E36633" w:rsidRPr="00B6608E" w:rsidRDefault="00E36633" w:rsidP="00C0691A">
      <w:pPr>
        <w:spacing w:before="80" w:after="0"/>
        <w:jc w:val="both"/>
        <w:rPr>
          <w:rFonts w:cstheme="minorHAnsi"/>
        </w:rPr>
      </w:pPr>
      <w:r w:rsidRPr="00B6608E">
        <w:rPr>
          <w:rFonts w:cstheme="minorHAnsi"/>
        </w:rPr>
        <w:t>Le rapport de l'expert est tenu à la disposition de la Commission nationale de l'informatique et des libertés (CNIL).</w:t>
      </w:r>
    </w:p>
    <w:p w14:paraId="14C3A957" w14:textId="77777777" w:rsidR="00E36633" w:rsidRPr="00B6608E" w:rsidRDefault="00E36633" w:rsidP="00017C5D">
      <w:pPr>
        <w:spacing w:before="160" w:after="0"/>
        <w:jc w:val="both"/>
        <w:rPr>
          <w:rFonts w:cstheme="minorHAnsi"/>
          <w:b/>
          <w:u w:val="single"/>
        </w:rPr>
      </w:pPr>
      <w:r w:rsidRPr="00B6608E">
        <w:rPr>
          <w:rFonts w:cstheme="minorHAnsi"/>
          <w:b/>
          <w:u w:val="single"/>
        </w:rPr>
        <w:t>Article 3 – Contrôle de la mise en œuvre du système</w:t>
      </w:r>
    </w:p>
    <w:p w14:paraId="1E8BA96A" w14:textId="77777777" w:rsidR="00E36633" w:rsidRPr="00B6608E" w:rsidRDefault="00E36633" w:rsidP="00C0691A">
      <w:pPr>
        <w:spacing w:before="80" w:after="0"/>
        <w:jc w:val="both"/>
        <w:rPr>
          <w:rFonts w:cstheme="minorHAnsi"/>
        </w:rPr>
      </w:pPr>
      <w:r w:rsidRPr="00B6608E">
        <w:rPr>
          <w:rFonts w:cstheme="minorHAnsi"/>
        </w:rPr>
        <w:t>La mise en œuvre du système de vote électronique est opérée sous le contrôle effectif, tant au niveau des moyens informatiques centraux que de ceux éventuellement déployés sur place, de représentants de l'organisme mettant en place le vote. Toutes les mesures sont prises pour leur permettre de vérifier l'effectivité des dispositifs de sécurité prévus.</w:t>
      </w:r>
    </w:p>
    <w:p w14:paraId="421DBF9C" w14:textId="77777777" w:rsidR="00E36633" w:rsidRPr="00B6608E" w:rsidRDefault="00E36633" w:rsidP="00017C5D">
      <w:pPr>
        <w:spacing w:before="160" w:after="0"/>
        <w:jc w:val="both"/>
        <w:rPr>
          <w:rFonts w:cstheme="minorHAnsi"/>
          <w:b/>
          <w:u w:val="single"/>
        </w:rPr>
      </w:pPr>
      <w:r w:rsidRPr="00B6608E">
        <w:rPr>
          <w:rFonts w:cstheme="minorHAnsi"/>
          <w:b/>
          <w:u w:val="single"/>
        </w:rPr>
        <w:t>Article 4 – Cellule d’assistance technique interne</w:t>
      </w:r>
    </w:p>
    <w:p w14:paraId="3893F8A4" w14:textId="77777777" w:rsidR="00E36633" w:rsidRPr="00B6608E" w:rsidRDefault="00E36633" w:rsidP="00C0691A">
      <w:pPr>
        <w:spacing w:before="80" w:after="0"/>
        <w:jc w:val="both"/>
        <w:rPr>
          <w:rFonts w:cstheme="minorHAnsi"/>
        </w:rPr>
      </w:pPr>
      <w:r w:rsidRPr="00B6608E">
        <w:rPr>
          <w:rFonts w:cstheme="minorHAnsi"/>
        </w:rPr>
        <w:t xml:space="preserve">L'employeur met en place une cellule d'assistance technique chargée de veiller au bon fonctionnement et à la surveillance du système de vote électronique, comprenant les représentants du prestataire. </w:t>
      </w:r>
    </w:p>
    <w:p w14:paraId="1FB684AC" w14:textId="77777777" w:rsidR="00E36633" w:rsidRPr="00B6608E" w:rsidRDefault="00E36633" w:rsidP="00C0691A">
      <w:pPr>
        <w:spacing w:before="80" w:after="0"/>
        <w:jc w:val="both"/>
        <w:rPr>
          <w:rFonts w:cstheme="minorHAnsi"/>
        </w:rPr>
      </w:pPr>
      <w:r w:rsidRPr="00B6608E">
        <w:rPr>
          <w:rFonts w:cstheme="minorHAnsi"/>
        </w:rPr>
        <w:t>En présence des représentants des listes de candidats, la cellule d'assistance technique :</w:t>
      </w:r>
    </w:p>
    <w:p w14:paraId="380C6CD6" w14:textId="77777777" w:rsidR="00E36633" w:rsidRPr="00B6608E" w:rsidRDefault="00E36633" w:rsidP="00556BFE">
      <w:pPr>
        <w:numPr>
          <w:ilvl w:val="0"/>
          <w:numId w:val="4"/>
        </w:numPr>
        <w:spacing w:before="80" w:after="0" w:line="256" w:lineRule="auto"/>
        <w:ind w:left="426"/>
        <w:jc w:val="both"/>
        <w:rPr>
          <w:rFonts w:cstheme="minorHAnsi"/>
        </w:rPr>
      </w:pPr>
      <w:r w:rsidRPr="00B6608E">
        <w:rPr>
          <w:rFonts w:cstheme="minorHAnsi"/>
        </w:rPr>
        <w:lastRenderedPageBreak/>
        <w:t>Procède, avant que le vote ne soit ouvert, à un test du système de vote électronique et vérifie que l'urne électronique est vide, scellée et chiffrée par des clés délivrées à cet effet ;</w:t>
      </w:r>
    </w:p>
    <w:p w14:paraId="4FB829FA" w14:textId="77777777" w:rsidR="00E36633" w:rsidRPr="00B6608E" w:rsidRDefault="00E36633" w:rsidP="00556BFE">
      <w:pPr>
        <w:numPr>
          <w:ilvl w:val="0"/>
          <w:numId w:val="4"/>
        </w:numPr>
        <w:spacing w:before="80" w:after="0" w:line="256" w:lineRule="auto"/>
        <w:ind w:left="426"/>
        <w:jc w:val="both"/>
        <w:rPr>
          <w:rFonts w:cstheme="minorHAnsi"/>
        </w:rPr>
      </w:pPr>
      <w:r w:rsidRPr="00B6608E">
        <w:rPr>
          <w:rFonts w:cstheme="minorHAnsi"/>
        </w:rPr>
        <w:t>Procède, avant que le vote ne soit ouvert, à un test spécifique du système de dépouillement à l'issue duquel le système est scellé ;</w:t>
      </w:r>
    </w:p>
    <w:p w14:paraId="672F4CA9" w14:textId="77777777" w:rsidR="00E36633" w:rsidRPr="00B6608E" w:rsidRDefault="00E36633" w:rsidP="00556BFE">
      <w:pPr>
        <w:numPr>
          <w:ilvl w:val="0"/>
          <w:numId w:val="4"/>
        </w:numPr>
        <w:spacing w:before="80" w:after="0" w:line="256" w:lineRule="auto"/>
        <w:ind w:left="426"/>
        <w:jc w:val="both"/>
        <w:rPr>
          <w:rFonts w:cstheme="minorHAnsi"/>
        </w:rPr>
      </w:pPr>
      <w:r w:rsidRPr="00B6608E">
        <w:rPr>
          <w:rFonts w:cstheme="minorHAnsi"/>
        </w:rPr>
        <w:t>Contrôle, à l'issue des opérations de vote et avant les opérations de dépouillement, le scellement de ce système.</w:t>
      </w:r>
    </w:p>
    <w:p w14:paraId="56D47E26" w14:textId="77777777" w:rsidR="00E36633" w:rsidRPr="00B6608E" w:rsidRDefault="00E36633" w:rsidP="00017C5D">
      <w:pPr>
        <w:spacing w:before="160" w:after="0"/>
        <w:jc w:val="both"/>
        <w:rPr>
          <w:rFonts w:cstheme="minorHAnsi"/>
          <w:b/>
          <w:u w:val="single"/>
        </w:rPr>
      </w:pPr>
      <w:r w:rsidRPr="00B6608E">
        <w:rPr>
          <w:rFonts w:cstheme="minorHAnsi"/>
          <w:b/>
          <w:u w:val="single"/>
        </w:rPr>
        <w:t>Article 5 – Système de secours</w:t>
      </w:r>
    </w:p>
    <w:p w14:paraId="43F8FABD" w14:textId="77777777" w:rsidR="00E36633" w:rsidRPr="00B6608E" w:rsidRDefault="00E36633" w:rsidP="00C0691A">
      <w:pPr>
        <w:spacing w:before="80" w:after="0"/>
        <w:jc w:val="both"/>
        <w:rPr>
          <w:rFonts w:cstheme="minorHAnsi"/>
        </w:rPr>
      </w:pPr>
      <w:r w:rsidRPr="00B6608E">
        <w:rPr>
          <w:rFonts w:cstheme="minorHAnsi"/>
        </w:rPr>
        <w:t>Le système de vote électronique retenu comporte un dispositif de secours susceptible de prendre le relais en cas de panne du système principal et offrant les mêmes garanties et les mêmes caractéristiques.</w:t>
      </w:r>
    </w:p>
    <w:p w14:paraId="7E2AAFA4" w14:textId="77777777" w:rsidR="00E36633" w:rsidRPr="00B6608E" w:rsidRDefault="00E36633" w:rsidP="00017C5D">
      <w:pPr>
        <w:spacing w:before="160" w:after="0"/>
        <w:jc w:val="both"/>
        <w:rPr>
          <w:rFonts w:cstheme="minorHAnsi"/>
          <w:b/>
          <w:u w:val="single"/>
        </w:rPr>
      </w:pPr>
      <w:r w:rsidRPr="00B6608E">
        <w:rPr>
          <w:rFonts w:cstheme="minorHAnsi"/>
          <w:b/>
          <w:u w:val="single"/>
        </w:rPr>
        <w:t>Article 6 – Incident ou erreur du prestataire en cours de vote électronique</w:t>
      </w:r>
    </w:p>
    <w:p w14:paraId="2CDB751D" w14:textId="77777777" w:rsidR="00E36633" w:rsidRPr="00B6608E" w:rsidRDefault="00E36633" w:rsidP="00C0691A">
      <w:pPr>
        <w:spacing w:before="80" w:after="0"/>
        <w:jc w:val="both"/>
        <w:rPr>
          <w:rFonts w:cstheme="minorHAnsi"/>
        </w:rPr>
      </w:pPr>
      <w:r w:rsidRPr="00B6608E">
        <w:rPr>
          <w:rFonts w:cstheme="minorHAnsi"/>
        </w:rPr>
        <w:t>En cas de dysfonctionnement informatique résultant d'une attaque du système par un tiers, d'une infection virale, d'une défaillance technique ou d'une altération des données, le bureau de vote a compétence, après avis des représentants du prestataire, pour prendre toute mesure d'information et de sauvegarde et notamment pour décider la suspension des opérations de vote.</w:t>
      </w:r>
    </w:p>
    <w:p w14:paraId="6150FC57" w14:textId="77777777" w:rsidR="00E36633" w:rsidRPr="00B6608E" w:rsidRDefault="00E36633" w:rsidP="00017C5D">
      <w:pPr>
        <w:spacing w:before="160" w:after="0"/>
        <w:jc w:val="both"/>
        <w:rPr>
          <w:rFonts w:cstheme="minorHAnsi"/>
          <w:b/>
          <w:u w:val="single"/>
        </w:rPr>
      </w:pPr>
      <w:r w:rsidRPr="00B6608E">
        <w:rPr>
          <w:rFonts w:cstheme="minorHAnsi"/>
          <w:b/>
          <w:u w:val="single"/>
        </w:rPr>
        <w:t>Article 7 – Dispositions propres au protocole d’accord préélectoral</w:t>
      </w:r>
    </w:p>
    <w:p w14:paraId="01A85C4A" w14:textId="77777777" w:rsidR="00E36633" w:rsidRPr="00B6608E" w:rsidRDefault="00E36633" w:rsidP="00C0691A">
      <w:pPr>
        <w:spacing w:before="80" w:after="0"/>
        <w:jc w:val="both"/>
        <w:rPr>
          <w:rFonts w:cstheme="minorHAnsi"/>
        </w:rPr>
      </w:pPr>
      <w:r w:rsidRPr="00B6608E">
        <w:rPr>
          <w:rFonts w:cstheme="minorHAnsi"/>
        </w:rPr>
        <w:t>Le protocole d'accord préélectoral mentionne la conclusion de l'accord d'entreprise ou de l'accord de groupe autorisant le recours au vote électronique et, s'il est déjà arrêté, le nom du prestataire choisi pour le mettre en place.</w:t>
      </w:r>
    </w:p>
    <w:p w14:paraId="36C90541" w14:textId="77777777" w:rsidR="00E36633" w:rsidRPr="00B6608E" w:rsidRDefault="00E36633" w:rsidP="00C0691A">
      <w:pPr>
        <w:spacing w:before="80" w:after="0"/>
        <w:jc w:val="both"/>
        <w:rPr>
          <w:rFonts w:cstheme="minorHAnsi"/>
        </w:rPr>
      </w:pPr>
      <w:r w:rsidRPr="00B6608E">
        <w:rPr>
          <w:rFonts w:cstheme="minorHAnsi"/>
        </w:rPr>
        <w:t>Il comporte en annexe la description détaillée du fonctionnement du système retenu et du déroulement des opérations électorales.</w:t>
      </w:r>
    </w:p>
    <w:p w14:paraId="6D8F931D" w14:textId="77777777" w:rsidR="00E36633" w:rsidRPr="00B6608E" w:rsidRDefault="00E36633" w:rsidP="00017C5D">
      <w:pPr>
        <w:spacing w:before="160" w:after="0"/>
        <w:jc w:val="both"/>
        <w:rPr>
          <w:rFonts w:cstheme="minorHAnsi"/>
          <w:b/>
          <w:u w:val="single"/>
        </w:rPr>
      </w:pPr>
      <w:r w:rsidRPr="00B6608E">
        <w:rPr>
          <w:rFonts w:cstheme="minorHAnsi"/>
          <w:b/>
          <w:u w:val="single"/>
        </w:rPr>
        <w:t>Article 8 – Listes électorales</w:t>
      </w:r>
    </w:p>
    <w:p w14:paraId="33FE7BE5" w14:textId="77777777" w:rsidR="00E36633" w:rsidRPr="00B6608E" w:rsidRDefault="00E36633" w:rsidP="00C0691A">
      <w:pPr>
        <w:spacing w:before="80" w:after="0"/>
        <w:jc w:val="both"/>
        <w:rPr>
          <w:rFonts w:cstheme="minorHAnsi"/>
        </w:rPr>
      </w:pPr>
      <w:r w:rsidRPr="00B6608E">
        <w:rPr>
          <w:rFonts w:cstheme="minorHAnsi"/>
        </w:rPr>
        <w:t>Les listes électorales sont établies par l'employeur. Le contrôle de la conformité des listes importées sur le système de vote électronique aux listes électorales transmises le cas échéant au prestataire est effectué sous la responsabilité de l'employeur. L'intégration et le contrôle des candidatures sont effectués dans les mêmes conditions.</w:t>
      </w:r>
    </w:p>
    <w:p w14:paraId="0C4B1F55" w14:textId="77777777" w:rsidR="00E36633" w:rsidRPr="00B6608E" w:rsidRDefault="00E36633" w:rsidP="00017C5D">
      <w:pPr>
        <w:spacing w:before="160" w:after="0"/>
        <w:jc w:val="both"/>
        <w:rPr>
          <w:rFonts w:cstheme="minorHAnsi"/>
          <w:b/>
          <w:u w:val="single"/>
        </w:rPr>
      </w:pPr>
      <w:r w:rsidRPr="00B6608E">
        <w:rPr>
          <w:rFonts w:cstheme="minorHAnsi"/>
          <w:b/>
          <w:u w:val="single"/>
        </w:rPr>
        <w:t>Article 9 – Séparation des données nominatives des électeurs et des votes</w:t>
      </w:r>
    </w:p>
    <w:p w14:paraId="780FF924" w14:textId="77777777" w:rsidR="00E36633" w:rsidRPr="00B6608E" w:rsidRDefault="00E36633" w:rsidP="00C0691A">
      <w:pPr>
        <w:spacing w:before="80" w:after="0"/>
        <w:jc w:val="both"/>
        <w:rPr>
          <w:rFonts w:cstheme="minorHAnsi"/>
        </w:rPr>
      </w:pPr>
      <w:r w:rsidRPr="00B6608E">
        <w:rPr>
          <w:rFonts w:cstheme="minorHAnsi"/>
        </w:rPr>
        <w:t>Les données relatives aux électeurs inscrits sur les listes électorales ainsi que celles relatives à leur vote sont traitées par des systèmes informatiques distincts, dédiés et isolés, respectivement dénommés « fichier des électeurs » et « contenu de l'urne électronique ».</w:t>
      </w:r>
    </w:p>
    <w:p w14:paraId="01381883" w14:textId="77777777" w:rsidR="00E36633" w:rsidRPr="00B6608E" w:rsidRDefault="00E36633" w:rsidP="00C0691A">
      <w:pPr>
        <w:spacing w:before="80" w:after="0"/>
        <w:jc w:val="both"/>
        <w:rPr>
          <w:rFonts w:cstheme="minorHAnsi"/>
        </w:rPr>
      </w:pPr>
      <w:r w:rsidRPr="00B6608E">
        <w:rPr>
          <w:rFonts w:cstheme="minorHAnsi"/>
        </w:rPr>
        <w:t>Le traitement « fichier des électeurs » est établi à partir des listes électorales. Il a pour finalité de délivrer à chaque électeur un moyen d'authentification, d'identifier les électeurs ayant pris part au vote et d'éditer les listes d'émargement. L'émargement indique la date et l'heure du vote. Les listes sont enregistrées sur un support distinct de celui de l'urne électronique, scellé, non réinscriptible, rendant son contenu inaltérable et probant.</w:t>
      </w:r>
    </w:p>
    <w:p w14:paraId="090F7846" w14:textId="77777777" w:rsidR="00E36633" w:rsidRPr="00B6608E" w:rsidRDefault="00E36633" w:rsidP="00C0691A">
      <w:pPr>
        <w:spacing w:before="80" w:after="0"/>
        <w:jc w:val="both"/>
        <w:rPr>
          <w:rFonts w:cstheme="minorHAnsi"/>
        </w:rPr>
      </w:pPr>
      <w:r w:rsidRPr="00B6608E">
        <w:rPr>
          <w:rFonts w:cstheme="minorHAnsi"/>
        </w:rPr>
        <w:t>Les données du vote font l'objet d'un chiffrement dès l'émission du vote sur le poste de l'électeur.</w:t>
      </w:r>
    </w:p>
    <w:p w14:paraId="772B1EE9" w14:textId="77777777" w:rsidR="00E36633" w:rsidRPr="00B6608E" w:rsidRDefault="00E36633" w:rsidP="00C0691A">
      <w:pPr>
        <w:spacing w:before="80" w:after="0"/>
        <w:jc w:val="both"/>
        <w:rPr>
          <w:rFonts w:cstheme="minorHAnsi"/>
        </w:rPr>
      </w:pPr>
      <w:r w:rsidRPr="00B6608E">
        <w:rPr>
          <w:rFonts w:cstheme="minorHAnsi"/>
        </w:rPr>
        <w:t>Le fichier dénommé « contenu de l'urne électronique » recense les votes exprimés par voie électronique. Les données de ce fichier font l'objet d'un chiffrement et ne doivent pas comporter de lien permettant l'identification des électeurs afin de garantir la confidentialité du vote.</w:t>
      </w:r>
    </w:p>
    <w:p w14:paraId="6A2F7488" w14:textId="77777777" w:rsidR="00E36633" w:rsidRPr="00B6608E" w:rsidRDefault="00E36633" w:rsidP="00017C5D">
      <w:pPr>
        <w:spacing w:before="160" w:after="0"/>
        <w:jc w:val="both"/>
        <w:rPr>
          <w:rFonts w:cstheme="minorHAnsi"/>
          <w:b/>
          <w:u w:val="single"/>
        </w:rPr>
      </w:pPr>
      <w:r w:rsidRPr="00B6608E">
        <w:rPr>
          <w:rFonts w:cstheme="minorHAnsi"/>
          <w:b/>
          <w:u w:val="single"/>
        </w:rPr>
        <w:t xml:space="preserve">Article 10 – Données à enregistrer et destinataires de ces données </w:t>
      </w:r>
    </w:p>
    <w:p w14:paraId="5C689C2C" w14:textId="77777777" w:rsidR="00E36633" w:rsidRPr="00B6608E" w:rsidRDefault="00E36633" w:rsidP="00C0691A">
      <w:pPr>
        <w:spacing w:before="80" w:after="0"/>
        <w:jc w:val="both"/>
        <w:rPr>
          <w:rFonts w:cstheme="minorHAnsi"/>
        </w:rPr>
      </w:pPr>
      <w:r w:rsidRPr="00B6608E">
        <w:rPr>
          <w:rFonts w:cstheme="minorHAnsi"/>
        </w:rPr>
        <w:t>Les données devant être enregistrées sont les suivantes :</w:t>
      </w:r>
    </w:p>
    <w:p w14:paraId="343C355A" w14:textId="77777777" w:rsidR="00E36633" w:rsidRPr="00B6608E" w:rsidRDefault="00E36633" w:rsidP="00C0691A">
      <w:pPr>
        <w:numPr>
          <w:ilvl w:val="0"/>
          <w:numId w:val="5"/>
        </w:numPr>
        <w:spacing w:before="80" w:after="0" w:line="256" w:lineRule="auto"/>
        <w:jc w:val="both"/>
        <w:rPr>
          <w:rFonts w:cstheme="minorHAnsi"/>
        </w:rPr>
      </w:pPr>
      <w:proofErr w:type="gramStart"/>
      <w:r w:rsidRPr="00B6608E">
        <w:rPr>
          <w:rFonts w:cstheme="minorHAnsi"/>
        </w:rPr>
        <w:lastRenderedPageBreak/>
        <w:t>pour</w:t>
      </w:r>
      <w:proofErr w:type="gramEnd"/>
      <w:r w:rsidRPr="00B6608E">
        <w:rPr>
          <w:rFonts w:cstheme="minorHAnsi"/>
        </w:rPr>
        <w:t xml:space="preserve"> les listes électorales : noms et prénoms des inscrits, date d'entrée dans l'entreprise, date de naissance, collège ;</w:t>
      </w:r>
    </w:p>
    <w:p w14:paraId="04D790B8" w14:textId="77777777" w:rsidR="00E36633" w:rsidRPr="00B6608E" w:rsidRDefault="00E36633" w:rsidP="00C0691A">
      <w:pPr>
        <w:numPr>
          <w:ilvl w:val="0"/>
          <w:numId w:val="5"/>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 fichier des électeurs : noms, prénoms, collège, moyen d'authentification et, le cas échéant, coordonnées ;</w:t>
      </w:r>
    </w:p>
    <w:p w14:paraId="5CD7A035" w14:textId="77777777" w:rsidR="00E36633" w:rsidRPr="00B6608E" w:rsidRDefault="00E36633" w:rsidP="00C0691A">
      <w:pPr>
        <w:numPr>
          <w:ilvl w:val="0"/>
          <w:numId w:val="5"/>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les listes d'émargement : collège, noms et prénoms des électeurs ;</w:t>
      </w:r>
    </w:p>
    <w:p w14:paraId="572A0864" w14:textId="77777777" w:rsidR="00E36633" w:rsidRPr="00B6608E" w:rsidRDefault="00E36633" w:rsidP="00C0691A">
      <w:pPr>
        <w:numPr>
          <w:ilvl w:val="0"/>
          <w:numId w:val="5"/>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les listes des candidats : collège, noms, prénoms des candidats, titulaires ou suppléants, appartenance syndicale le cas échéant ;</w:t>
      </w:r>
    </w:p>
    <w:p w14:paraId="0290B6D4" w14:textId="77777777" w:rsidR="00E36633" w:rsidRPr="00B6608E" w:rsidRDefault="00E36633" w:rsidP="00C0691A">
      <w:pPr>
        <w:numPr>
          <w:ilvl w:val="0"/>
          <w:numId w:val="5"/>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les listes des résultats : noms et prénoms des candidats, élus, non élus, voix obtenues, appartenance syndicale le cas échéant, collège, destinataires mentionnés ci-après.</w:t>
      </w:r>
    </w:p>
    <w:p w14:paraId="3800125B" w14:textId="77777777" w:rsidR="00E36633" w:rsidRPr="00B6608E" w:rsidRDefault="00E36633" w:rsidP="00C0691A">
      <w:pPr>
        <w:spacing w:before="80" w:after="0"/>
        <w:jc w:val="both"/>
        <w:rPr>
          <w:rFonts w:cstheme="minorHAnsi"/>
        </w:rPr>
      </w:pPr>
      <w:r w:rsidRPr="00B6608E">
        <w:rPr>
          <w:rFonts w:cstheme="minorHAnsi"/>
        </w:rPr>
        <w:t>Les destinataires ou catégories de destinataires de ces informations sont les suivants :</w:t>
      </w:r>
    </w:p>
    <w:p w14:paraId="75CCED8F" w14:textId="77777777" w:rsidR="00E36633" w:rsidRPr="00B6608E" w:rsidRDefault="00E36633" w:rsidP="00C0691A">
      <w:pPr>
        <w:numPr>
          <w:ilvl w:val="0"/>
          <w:numId w:val="6"/>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les listes électorales : électeurs, syndicats représentatifs le cas échéant, agents habilités des services du personnel ;</w:t>
      </w:r>
    </w:p>
    <w:p w14:paraId="51C286ED" w14:textId="77777777" w:rsidR="00E36633" w:rsidRPr="00B6608E" w:rsidRDefault="00E36633" w:rsidP="00C0691A">
      <w:pPr>
        <w:numPr>
          <w:ilvl w:val="0"/>
          <w:numId w:val="6"/>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 fichier des électeurs : électeurs pour les informations les concernant ;</w:t>
      </w:r>
    </w:p>
    <w:p w14:paraId="2EBF153B" w14:textId="77777777" w:rsidR="00E36633" w:rsidRPr="00B6608E" w:rsidRDefault="00E36633" w:rsidP="00C0691A">
      <w:pPr>
        <w:numPr>
          <w:ilvl w:val="0"/>
          <w:numId w:val="6"/>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les listes d'émargement : membres des bureaux de vote, agents habilités des services du personnel ;</w:t>
      </w:r>
    </w:p>
    <w:p w14:paraId="739E37D2" w14:textId="77777777" w:rsidR="00E36633" w:rsidRPr="00B6608E" w:rsidRDefault="00E36633" w:rsidP="00C0691A">
      <w:pPr>
        <w:numPr>
          <w:ilvl w:val="0"/>
          <w:numId w:val="6"/>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les listes des candidats : électeurs, syndicats, agents habilités des services du personnel ;</w:t>
      </w:r>
    </w:p>
    <w:p w14:paraId="17D066C2" w14:textId="77777777" w:rsidR="00E36633" w:rsidRPr="00B6608E" w:rsidRDefault="00E36633" w:rsidP="00C0691A">
      <w:pPr>
        <w:numPr>
          <w:ilvl w:val="0"/>
          <w:numId w:val="6"/>
        </w:numPr>
        <w:spacing w:before="80" w:after="0" w:line="256" w:lineRule="auto"/>
        <w:jc w:val="both"/>
        <w:rPr>
          <w:rFonts w:cstheme="minorHAnsi"/>
        </w:rPr>
      </w:pPr>
      <w:proofErr w:type="gramStart"/>
      <w:r w:rsidRPr="00B6608E">
        <w:rPr>
          <w:rFonts w:cstheme="minorHAnsi"/>
        </w:rPr>
        <w:t>pour</w:t>
      </w:r>
      <w:proofErr w:type="gramEnd"/>
      <w:r w:rsidRPr="00B6608E">
        <w:rPr>
          <w:rFonts w:cstheme="minorHAnsi"/>
        </w:rPr>
        <w:t xml:space="preserve"> les listes des résultats : électeurs, services du ministère chargé de l'emploi, syndicats, employeurs ou agents habilités des services du personnel.</w:t>
      </w:r>
    </w:p>
    <w:p w14:paraId="5405CF43" w14:textId="77777777" w:rsidR="00E36633" w:rsidRPr="00B6608E" w:rsidRDefault="00E36633" w:rsidP="00C0691A">
      <w:pPr>
        <w:spacing w:before="80" w:after="0"/>
        <w:jc w:val="both"/>
        <w:rPr>
          <w:rFonts w:cstheme="minorHAnsi"/>
        </w:rPr>
      </w:pPr>
      <w:r w:rsidRPr="00B6608E">
        <w:rPr>
          <w:rFonts w:cstheme="minorHAnsi"/>
        </w:rPr>
        <w:t>En cas de contestation des élections, ces pièces sont tenues à la disposition du juge.</w:t>
      </w:r>
    </w:p>
    <w:p w14:paraId="533B04ED" w14:textId="77777777" w:rsidR="00017C5D" w:rsidRDefault="00017C5D" w:rsidP="00C0691A">
      <w:pPr>
        <w:spacing w:before="80" w:after="0"/>
        <w:jc w:val="both"/>
        <w:rPr>
          <w:rFonts w:cstheme="minorHAnsi"/>
          <w:b/>
          <w:u w:val="single"/>
        </w:rPr>
      </w:pPr>
    </w:p>
    <w:p w14:paraId="6E83D213" w14:textId="5FFBA021" w:rsidR="00E36633" w:rsidRPr="00B6608E" w:rsidRDefault="00E36633" w:rsidP="00C0691A">
      <w:pPr>
        <w:spacing w:before="80" w:after="0"/>
        <w:jc w:val="both"/>
        <w:rPr>
          <w:rFonts w:cstheme="minorHAnsi"/>
          <w:b/>
          <w:u w:val="single"/>
        </w:rPr>
      </w:pPr>
      <w:r w:rsidRPr="00B6608E">
        <w:rPr>
          <w:rFonts w:cstheme="minorHAnsi"/>
          <w:b/>
          <w:u w:val="single"/>
        </w:rPr>
        <w:t>Article 11 – Formation spécifique</w:t>
      </w:r>
    </w:p>
    <w:p w14:paraId="0DE647E7" w14:textId="77777777" w:rsidR="00E36633" w:rsidRPr="00B6608E" w:rsidRDefault="00E36633" w:rsidP="00C0691A">
      <w:pPr>
        <w:spacing w:before="80" w:after="0"/>
        <w:jc w:val="both"/>
        <w:rPr>
          <w:rFonts w:cstheme="minorHAnsi"/>
        </w:rPr>
      </w:pPr>
      <w:r w:rsidRPr="00B6608E">
        <w:rPr>
          <w:rFonts w:cstheme="minorHAnsi"/>
        </w:rPr>
        <w:t>Les membres de la délégation du personnel et les membres du bureau de vote bénéficient d'une formation sur le système de vote électronique retenu.</w:t>
      </w:r>
    </w:p>
    <w:p w14:paraId="56BB1B2A" w14:textId="77777777" w:rsidR="00E36633" w:rsidRPr="00B6608E" w:rsidRDefault="00E36633" w:rsidP="00C0691A">
      <w:pPr>
        <w:spacing w:before="80" w:after="0"/>
        <w:jc w:val="both"/>
        <w:rPr>
          <w:rFonts w:cstheme="minorHAnsi"/>
          <w:b/>
          <w:u w:val="single"/>
        </w:rPr>
      </w:pPr>
      <w:r w:rsidRPr="00B6608E">
        <w:rPr>
          <w:rFonts w:cstheme="minorHAnsi"/>
          <w:b/>
          <w:u w:val="single"/>
        </w:rPr>
        <w:t>Article 12 – Clés de chiffrement</w:t>
      </w:r>
    </w:p>
    <w:p w14:paraId="2C2314AF" w14:textId="77777777" w:rsidR="00E36633" w:rsidRPr="00B6608E" w:rsidRDefault="00E36633" w:rsidP="00C0691A">
      <w:pPr>
        <w:spacing w:before="80" w:after="0"/>
        <w:jc w:val="both"/>
        <w:rPr>
          <w:rFonts w:cstheme="minorHAnsi"/>
        </w:rPr>
      </w:pPr>
      <w:r w:rsidRPr="00B6608E">
        <w:rPr>
          <w:rFonts w:cstheme="minorHAnsi"/>
        </w:rPr>
        <w:t>La génération des clés destinées à permettre le dépouillement des votes à l'issue du scrutin est publique de manière à prouver de façon irréfutable que seuls le président du bureau de vote et deux de ses assesseurs ont connaissance de ces clés à l'exclusion de toute autre personne, y compris du personnel technique chargé du déploiement du système de vote.</w:t>
      </w:r>
    </w:p>
    <w:p w14:paraId="3AAF3A60" w14:textId="77777777" w:rsidR="00E36633" w:rsidRPr="00B6608E" w:rsidRDefault="00E36633" w:rsidP="00C0691A">
      <w:pPr>
        <w:spacing w:before="80" w:after="0"/>
        <w:jc w:val="both"/>
        <w:rPr>
          <w:rFonts w:cstheme="minorHAnsi"/>
        </w:rPr>
      </w:pPr>
      <w:r w:rsidRPr="00B6608E">
        <w:rPr>
          <w:rFonts w:cstheme="minorHAnsi"/>
        </w:rPr>
        <w:t>Ces deux assesseurs nominativement identifiés, le plus âgé et le plus jeune parmi les assesseurs à défaut d'accord, ainsi que le président du bureau de vote reçoivent chacun une clé de dépouillement distincte, selon des modalités en garantissant la confidentialité, permettant d'accéder aux données du fichier dénommé « contenu de l'urne électronique ». La présence de deux titulaires de ces clés est indispensable pour autoriser le dépouillement. Des clés de sauvegarde sont en outre conservées sous scellés.</w:t>
      </w:r>
    </w:p>
    <w:p w14:paraId="279B5525" w14:textId="77777777" w:rsidR="00E36633" w:rsidRPr="00B6608E" w:rsidRDefault="00E36633" w:rsidP="00C75F48">
      <w:pPr>
        <w:spacing w:before="160" w:after="0"/>
        <w:jc w:val="both"/>
        <w:rPr>
          <w:rFonts w:cstheme="minorHAnsi"/>
          <w:b/>
          <w:u w:val="single"/>
        </w:rPr>
      </w:pPr>
      <w:r w:rsidRPr="00B6608E">
        <w:rPr>
          <w:rFonts w:cstheme="minorHAnsi"/>
          <w:b/>
          <w:u w:val="single"/>
        </w:rPr>
        <w:t>Article 13 – Information des électeurs</w:t>
      </w:r>
    </w:p>
    <w:p w14:paraId="5A02D1CA" w14:textId="77777777" w:rsidR="00E36633" w:rsidRPr="00B6608E" w:rsidRDefault="00E36633" w:rsidP="00C0691A">
      <w:pPr>
        <w:spacing w:before="80" w:after="0"/>
        <w:jc w:val="both"/>
        <w:rPr>
          <w:rFonts w:cstheme="minorHAnsi"/>
        </w:rPr>
      </w:pPr>
      <w:r w:rsidRPr="00B6608E">
        <w:rPr>
          <w:rFonts w:cstheme="minorHAnsi"/>
        </w:rPr>
        <w:t>Chaque salarié dispose d'une notice d'information détaillée sur le déroulement des opérations électorales.</w:t>
      </w:r>
    </w:p>
    <w:p w14:paraId="312EB276" w14:textId="77777777" w:rsidR="00E36633" w:rsidRPr="00B6608E" w:rsidRDefault="00E36633" w:rsidP="00C75F48">
      <w:pPr>
        <w:spacing w:before="160" w:after="0"/>
        <w:jc w:val="both"/>
        <w:rPr>
          <w:rFonts w:cstheme="minorHAnsi"/>
          <w:b/>
          <w:u w:val="single"/>
        </w:rPr>
      </w:pPr>
      <w:r w:rsidRPr="00B6608E">
        <w:rPr>
          <w:rFonts w:cstheme="minorHAnsi"/>
          <w:b/>
          <w:u w:val="single"/>
        </w:rPr>
        <w:t>Article 14 – Période de vote électronique</w:t>
      </w:r>
    </w:p>
    <w:p w14:paraId="603E758C" w14:textId="77777777" w:rsidR="00E36633" w:rsidRPr="00B6608E" w:rsidRDefault="00E36633" w:rsidP="00C0691A">
      <w:pPr>
        <w:spacing w:before="80" w:after="0"/>
        <w:jc w:val="both"/>
        <w:rPr>
          <w:rFonts w:cstheme="minorHAnsi"/>
        </w:rPr>
      </w:pPr>
      <w:r w:rsidRPr="00B6608E">
        <w:rPr>
          <w:rFonts w:cstheme="minorHAnsi"/>
        </w:rPr>
        <w:t>Le vote électronique se déroule, pour chaque tour de scrutin, pendant une période délimitée.</w:t>
      </w:r>
    </w:p>
    <w:p w14:paraId="0A6B96EF" w14:textId="77777777" w:rsidR="00E36633" w:rsidRPr="00B6608E" w:rsidRDefault="00E36633" w:rsidP="00C75F48">
      <w:pPr>
        <w:spacing w:before="160" w:after="0"/>
        <w:jc w:val="both"/>
        <w:rPr>
          <w:rFonts w:cstheme="minorHAnsi"/>
          <w:b/>
          <w:u w:val="single"/>
        </w:rPr>
      </w:pPr>
      <w:r w:rsidRPr="00B6608E">
        <w:rPr>
          <w:rFonts w:cstheme="minorHAnsi"/>
          <w:b/>
          <w:u w:val="single"/>
        </w:rPr>
        <w:lastRenderedPageBreak/>
        <w:t>Article 15 – Opérations de vote électronique par l’électeur</w:t>
      </w:r>
    </w:p>
    <w:p w14:paraId="36504C98" w14:textId="77777777" w:rsidR="00E36633" w:rsidRPr="00B6608E" w:rsidRDefault="00E36633" w:rsidP="00C0691A">
      <w:pPr>
        <w:spacing w:before="80" w:after="0"/>
        <w:jc w:val="both"/>
        <w:rPr>
          <w:rFonts w:cstheme="minorHAnsi"/>
        </w:rPr>
      </w:pPr>
      <w:r w:rsidRPr="00B6608E">
        <w:rPr>
          <w:rFonts w:cstheme="minorHAnsi"/>
        </w:rPr>
        <w:t>Pour se connecter sur place ou à distance au système de vote, l'électeur doit se faire connaître par le moyen d'authentification qui lui aura été transmis par le prestataire, selon des modalités garantissant sa confidentialité. Ce moyen d'authentification permettra au serveur de vérifier son identité et garantira l'unicité de son vote. Il est alors impossible à quiconque de voter de nouveau avec les mêmes moyens d'authentification.</w:t>
      </w:r>
    </w:p>
    <w:p w14:paraId="5F005D4C" w14:textId="77777777" w:rsidR="00E36633" w:rsidRPr="00B6608E" w:rsidRDefault="00E36633" w:rsidP="00C0691A">
      <w:pPr>
        <w:spacing w:before="80" w:after="0"/>
        <w:jc w:val="both"/>
        <w:rPr>
          <w:rFonts w:cstheme="minorHAnsi"/>
        </w:rPr>
      </w:pPr>
      <w:r w:rsidRPr="00B6608E">
        <w:rPr>
          <w:rFonts w:cstheme="minorHAnsi"/>
        </w:rPr>
        <w:t>L'électeur accède aux listes de candidats et exprime son vote. Son choix doit apparaître clairement à l'écran ; il peut être modifié avant validation. La transmission du vote et l'émargement font l'objet d'un accusé de réception que l'électeur a la possibilité de conserver.</w:t>
      </w:r>
    </w:p>
    <w:p w14:paraId="4C1CEDBD" w14:textId="77777777" w:rsidR="00E36633" w:rsidRPr="00B6608E" w:rsidRDefault="00E36633" w:rsidP="00C0691A">
      <w:pPr>
        <w:spacing w:before="80" w:after="0"/>
        <w:jc w:val="both"/>
        <w:rPr>
          <w:rFonts w:cstheme="minorHAnsi"/>
        </w:rPr>
      </w:pPr>
      <w:r w:rsidRPr="00B6608E">
        <w:rPr>
          <w:rFonts w:cstheme="minorHAnsi"/>
        </w:rPr>
        <w:t>Tout électeur atteint d'une infirmité le mettant dans l'impossibilité de voter peut se faire assister par un électeur de son choix.</w:t>
      </w:r>
    </w:p>
    <w:p w14:paraId="09C16958" w14:textId="77777777" w:rsidR="00E36633" w:rsidRPr="00B6608E" w:rsidRDefault="00E36633" w:rsidP="00C0691A">
      <w:pPr>
        <w:spacing w:before="80" w:after="0"/>
        <w:jc w:val="both"/>
        <w:rPr>
          <w:rFonts w:cstheme="minorHAnsi"/>
        </w:rPr>
      </w:pPr>
      <w:r w:rsidRPr="00B6608E">
        <w:rPr>
          <w:rFonts w:cstheme="minorHAnsi"/>
        </w:rPr>
        <w:t>Le vote est anonyme et chiffré par le système, avant transmission au fichier « contenu de l'urne électronique ». La validation le rend définitif et empêche toute modification.</w:t>
      </w:r>
    </w:p>
    <w:p w14:paraId="722FA9D9" w14:textId="77777777" w:rsidR="00E36633" w:rsidRPr="00B6608E" w:rsidRDefault="00E36633" w:rsidP="00C75F48">
      <w:pPr>
        <w:spacing w:before="160" w:after="0"/>
        <w:jc w:val="both"/>
        <w:rPr>
          <w:rFonts w:cstheme="minorHAnsi"/>
          <w:b/>
          <w:u w:val="single"/>
        </w:rPr>
      </w:pPr>
      <w:r w:rsidRPr="00B6608E">
        <w:rPr>
          <w:rFonts w:cstheme="minorHAnsi"/>
          <w:b/>
          <w:u w:val="single"/>
        </w:rPr>
        <w:t>Article 16 – Contrôle des heures du scrutin</w:t>
      </w:r>
    </w:p>
    <w:p w14:paraId="25FA0178" w14:textId="77777777" w:rsidR="00E36633" w:rsidRPr="00B6608E" w:rsidRDefault="00E36633" w:rsidP="00C0691A">
      <w:pPr>
        <w:spacing w:before="80" w:after="0"/>
        <w:jc w:val="both"/>
        <w:rPr>
          <w:rFonts w:cstheme="minorHAnsi"/>
        </w:rPr>
      </w:pPr>
      <w:r w:rsidRPr="00B6608E">
        <w:rPr>
          <w:rFonts w:cstheme="minorHAnsi"/>
        </w:rPr>
        <w:t>Les heures d'ouverture et de fermeture du scrutin électronique doivent pouvoir être contrôlées par les membres du bureau de vote et les personnes désignées ou habilitées pour assurer le contrôle des opérations électorales.</w:t>
      </w:r>
    </w:p>
    <w:p w14:paraId="3D03E703" w14:textId="77777777" w:rsidR="00E36633" w:rsidRPr="00B6608E" w:rsidRDefault="00E36633" w:rsidP="00C75F48">
      <w:pPr>
        <w:spacing w:before="160" w:after="0"/>
        <w:jc w:val="both"/>
        <w:rPr>
          <w:rFonts w:cstheme="minorHAnsi"/>
          <w:b/>
          <w:u w:val="single"/>
        </w:rPr>
      </w:pPr>
      <w:r w:rsidRPr="00B6608E">
        <w:rPr>
          <w:rFonts w:cstheme="minorHAnsi"/>
          <w:b/>
          <w:u w:val="single"/>
        </w:rPr>
        <w:t>Article 17 – Résultats en cours de vote électronique</w:t>
      </w:r>
    </w:p>
    <w:p w14:paraId="088432AF" w14:textId="77777777" w:rsidR="00E36633" w:rsidRPr="00B6608E" w:rsidRDefault="00E36633" w:rsidP="00C0691A">
      <w:pPr>
        <w:spacing w:before="80" w:after="0"/>
        <w:jc w:val="both"/>
        <w:rPr>
          <w:rFonts w:cstheme="minorHAnsi"/>
        </w:rPr>
      </w:pPr>
      <w:r w:rsidRPr="00B6608E">
        <w:rPr>
          <w:rFonts w:cstheme="minorHAnsi"/>
        </w:rPr>
        <w:t>Aucun résultat partiel n'est accessible pendant le déroulement du scrutin. Toutefois, le nombre de votants peut, si l'employeur ou l'accord de mise en œuvre du vote électronique le prévoit, être révélé au cours du scrutin.</w:t>
      </w:r>
    </w:p>
    <w:p w14:paraId="4D518868" w14:textId="77777777" w:rsidR="00E36633" w:rsidRPr="00B6608E" w:rsidRDefault="00E36633" w:rsidP="00C75F48">
      <w:pPr>
        <w:spacing w:before="160" w:after="0"/>
        <w:jc w:val="both"/>
        <w:rPr>
          <w:rFonts w:cstheme="minorHAnsi"/>
          <w:b/>
          <w:u w:val="single"/>
        </w:rPr>
      </w:pPr>
      <w:r w:rsidRPr="00B6608E">
        <w:rPr>
          <w:rFonts w:cstheme="minorHAnsi"/>
          <w:b/>
          <w:u w:val="single"/>
        </w:rPr>
        <w:t>Article 18 – Liste d’émargement</w:t>
      </w:r>
    </w:p>
    <w:p w14:paraId="0B9DFD98" w14:textId="77777777" w:rsidR="00E36633" w:rsidRPr="00B6608E" w:rsidRDefault="00E36633" w:rsidP="00C0691A">
      <w:pPr>
        <w:spacing w:before="80" w:after="0"/>
        <w:jc w:val="both"/>
        <w:rPr>
          <w:rFonts w:cstheme="minorHAnsi"/>
        </w:rPr>
      </w:pPr>
      <w:r w:rsidRPr="00B6608E">
        <w:rPr>
          <w:rFonts w:cstheme="minorHAnsi"/>
        </w:rPr>
        <w:t>La liste d'émargement n'est accessible qu'aux membres du bureau de vote et à des fins de contrôle de déroulement du scrutin.</w:t>
      </w:r>
    </w:p>
    <w:p w14:paraId="5501D2A0" w14:textId="77777777" w:rsidR="00E36633" w:rsidRPr="00B6608E" w:rsidRDefault="00E36633" w:rsidP="00C75F48">
      <w:pPr>
        <w:spacing w:before="160" w:after="0"/>
        <w:jc w:val="both"/>
        <w:rPr>
          <w:rFonts w:cstheme="minorHAnsi"/>
          <w:b/>
          <w:u w:val="single"/>
        </w:rPr>
      </w:pPr>
      <w:r w:rsidRPr="00B6608E">
        <w:rPr>
          <w:rFonts w:cstheme="minorHAnsi"/>
          <w:b/>
          <w:u w:val="single"/>
        </w:rPr>
        <w:t xml:space="preserve">Article 19 – Scellement du système </w:t>
      </w:r>
    </w:p>
    <w:p w14:paraId="3256CA2C" w14:textId="77777777" w:rsidR="00E36633" w:rsidRPr="00B6608E" w:rsidRDefault="00E36633" w:rsidP="00C0691A">
      <w:pPr>
        <w:spacing w:before="80" w:after="0"/>
        <w:jc w:val="both"/>
        <w:rPr>
          <w:rFonts w:cstheme="minorHAnsi"/>
        </w:rPr>
      </w:pPr>
      <w:r w:rsidRPr="00B6608E">
        <w:rPr>
          <w:rFonts w:cstheme="minorHAnsi"/>
        </w:rPr>
        <w:t>Le système de vote électronique doit pouvoir être scellé à l'ouverture et à la clôture du scrutin.</w:t>
      </w:r>
    </w:p>
    <w:p w14:paraId="26C897C6" w14:textId="77777777" w:rsidR="00E36633" w:rsidRPr="00B6608E" w:rsidRDefault="00E36633" w:rsidP="00C75F48">
      <w:pPr>
        <w:spacing w:before="160" w:after="0"/>
        <w:jc w:val="both"/>
        <w:rPr>
          <w:rFonts w:cstheme="minorHAnsi"/>
          <w:b/>
          <w:u w:val="single"/>
        </w:rPr>
      </w:pPr>
      <w:r w:rsidRPr="00B6608E">
        <w:rPr>
          <w:rFonts w:cstheme="minorHAnsi"/>
          <w:b/>
          <w:u w:val="single"/>
        </w:rPr>
        <w:t>Article 20 – Clôture du scrutin et dépouillement des votes</w:t>
      </w:r>
    </w:p>
    <w:p w14:paraId="7A8B574F" w14:textId="77777777" w:rsidR="00E36633" w:rsidRPr="00B6608E" w:rsidRDefault="00E36633" w:rsidP="00C0691A">
      <w:pPr>
        <w:spacing w:before="80" w:after="0"/>
        <w:jc w:val="both"/>
        <w:rPr>
          <w:rFonts w:cstheme="minorHAnsi"/>
        </w:rPr>
      </w:pPr>
      <w:r w:rsidRPr="00B6608E">
        <w:rPr>
          <w:rFonts w:cstheme="minorHAnsi"/>
        </w:rPr>
        <w:t>Dès la clôture du scrutin, le contenu de l'urne, les listes d'émargement et les états courants gérés par les serveurs sont figés, horodatés et scellés automatiquement sur l'ensemble des serveurs.</w:t>
      </w:r>
    </w:p>
    <w:p w14:paraId="207F14FB" w14:textId="77777777" w:rsidR="00E36633" w:rsidRPr="00B6608E" w:rsidRDefault="00E36633" w:rsidP="00C0691A">
      <w:pPr>
        <w:spacing w:before="80" w:after="0"/>
        <w:jc w:val="both"/>
        <w:rPr>
          <w:rFonts w:cstheme="minorHAnsi"/>
        </w:rPr>
      </w:pPr>
      <w:r w:rsidRPr="00B6608E">
        <w:rPr>
          <w:rFonts w:cstheme="minorHAnsi"/>
        </w:rPr>
        <w:t>Le dépouillement n'est possible que par l'activation conjointe d'au moins deux clés de chiffrement différentes sur les trois qui doivent être éditées.</w:t>
      </w:r>
    </w:p>
    <w:p w14:paraId="37F170E2" w14:textId="77777777" w:rsidR="00E36633" w:rsidRPr="00B6608E" w:rsidRDefault="00E36633" w:rsidP="00C0691A">
      <w:pPr>
        <w:spacing w:before="80" w:after="0"/>
        <w:jc w:val="both"/>
        <w:rPr>
          <w:rFonts w:cstheme="minorHAnsi"/>
        </w:rPr>
      </w:pPr>
      <w:r w:rsidRPr="00B6608E">
        <w:rPr>
          <w:rFonts w:cstheme="minorHAnsi"/>
        </w:rPr>
        <w:t>Le décompte des voix apparaît lisiblement à l'écran et fait l'objet d'une édition sécurisée afin d'être porté au procès-verbal.</w:t>
      </w:r>
    </w:p>
    <w:p w14:paraId="2601C0D2" w14:textId="77777777" w:rsidR="00E36633" w:rsidRPr="00B6608E" w:rsidRDefault="00E36633" w:rsidP="00C0691A">
      <w:pPr>
        <w:spacing w:before="80" w:after="0"/>
        <w:jc w:val="both"/>
        <w:rPr>
          <w:rFonts w:cstheme="minorHAnsi"/>
          <w:b/>
          <w:u w:val="single"/>
        </w:rPr>
      </w:pPr>
      <w:r w:rsidRPr="00B6608E">
        <w:rPr>
          <w:rFonts w:cstheme="minorHAnsi"/>
        </w:rPr>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r w:rsidRPr="00B6608E">
        <w:rPr>
          <w:rFonts w:cstheme="minorHAnsi"/>
          <w:b/>
          <w:u w:val="single"/>
        </w:rPr>
        <w:t xml:space="preserve"> </w:t>
      </w:r>
    </w:p>
    <w:p w14:paraId="12D439A3" w14:textId="77777777" w:rsidR="00E36633" w:rsidRPr="00B6608E" w:rsidRDefault="00E36633" w:rsidP="00C75F48">
      <w:pPr>
        <w:spacing w:before="160" w:after="0"/>
        <w:jc w:val="both"/>
        <w:rPr>
          <w:rFonts w:cstheme="minorHAnsi"/>
          <w:b/>
          <w:u w:val="single"/>
        </w:rPr>
      </w:pPr>
      <w:r w:rsidRPr="00B6608E">
        <w:rPr>
          <w:rFonts w:cstheme="minorHAnsi"/>
          <w:b/>
          <w:u w:val="single"/>
        </w:rPr>
        <w:t xml:space="preserve">Article 21 – Accès aux données </w:t>
      </w:r>
    </w:p>
    <w:p w14:paraId="7847B6E6" w14:textId="77777777" w:rsidR="00E36633" w:rsidRDefault="00E36633" w:rsidP="00C0691A">
      <w:pPr>
        <w:spacing w:before="80" w:after="0"/>
        <w:jc w:val="both"/>
        <w:rPr>
          <w:rFonts w:cstheme="minorHAnsi"/>
        </w:rPr>
      </w:pPr>
      <w:r>
        <w:rPr>
          <w:rFonts w:cstheme="minorHAnsi"/>
        </w:rPr>
        <w:t xml:space="preserve">Lors de l'élection par voie électronique, les fichiers comportant les éléments d'authentification des électeurs sont accessibles aux personnes chargées de la gestion et de la maintenance du système. </w:t>
      </w:r>
    </w:p>
    <w:p w14:paraId="7240A03F" w14:textId="77777777" w:rsidR="00E36633" w:rsidRDefault="00E36633" w:rsidP="00C0691A">
      <w:pPr>
        <w:spacing w:before="80" w:after="0"/>
        <w:jc w:val="both"/>
        <w:rPr>
          <w:rFonts w:cstheme="minorHAnsi"/>
        </w:rPr>
      </w:pPr>
      <w:r>
        <w:rPr>
          <w:rFonts w:cstheme="minorHAnsi"/>
        </w:rPr>
        <w:lastRenderedPageBreak/>
        <w:t xml:space="preserve">L’équipe chargée de la maintenance n’a qu’un accès limité aux données, ce qui ne permet pas de reconstituer les clés de chiffrement et donc d’ouvrir les urnes. </w:t>
      </w:r>
    </w:p>
    <w:p w14:paraId="3450731E" w14:textId="77777777" w:rsidR="00E36633" w:rsidRDefault="00E36633" w:rsidP="00C0691A">
      <w:pPr>
        <w:spacing w:before="80" w:after="0"/>
        <w:jc w:val="both"/>
        <w:rPr>
          <w:rFonts w:cstheme="minorHAnsi"/>
        </w:rPr>
      </w:pPr>
      <w:r>
        <w:rPr>
          <w:rFonts w:cstheme="minorHAnsi"/>
        </w:rPr>
        <w:t xml:space="preserve">Seuls les membres du bureau de vote génèrent des fragments de clé, deux fragments permettant ainsi la reconstitution de la clé de chiffrement. </w:t>
      </w:r>
    </w:p>
    <w:p w14:paraId="3E1821D5" w14:textId="77777777" w:rsidR="00E36633" w:rsidRPr="00B6608E" w:rsidRDefault="00E36633" w:rsidP="00C75F48">
      <w:pPr>
        <w:spacing w:before="160" w:after="0"/>
        <w:jc w:val="both"/>
        <w:rPr>
          <w:rFonts w:cstheme="minorHAnsi"/>
          <w:b/>
          <w:u w:val="single"/>
        </w:rPr>
      </w:pPr>
      <w:r w:rsidRPr="00B6608E">
        <w:rPr>
          <w:rFonts w:cstheme="minorHAnsi"/>
          <w:b/>
          <w:u w:val="single"/>
        </w:rPr>
        <w:t>Article 22 – Conservation et archivage des données</w:t>
      </w:r>
    </w:p>
    <w:p w14:paraId="51F97817" w14:textId="77777777" w:rsidR="00E36633" w:rsidRPr="00B6608E" w:rsidRDefault="00E36633" w:rsidP="00C0691A">
      <w:pPr>
        <w:spacing w:before="80" w:after="0"/>
        <w:jc w:val="both"/>
        <w:rPr>
          <w:rFonts w:cstheme="minorHAnsi"/>
        </w:rPr>
      </w:pPr>
      <w:r w:rsidRPr="00B6608E">
        <w:rPr>
          <w:rFonts w:cstheme="minorHAnsi"/>
        </w:rPr>
        <w:t>Le prestataire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La procédure de décompte des votes doit, si nécessaire, pouvoir être exécutée de nouveau.</w:t>
      </w:r>
    </w:p>
    <w:p w14:paraId="6E68BC34" w14:textId="77777777" w:rsidR="00E36633" w:rsidRPr="001632D9" w:rsidRDefault="00E36633" w:rsidP="00C0691A">
      <w:pPr>
        <w:spacing w:before="80" w:after="0"/>
        <w:jc w:val="both"/>
        <w:rPr>
          <w:rFonts w:cstheme="minorHAnsi"/>
        </w:rPr>
      </w:pPr>
      <w:r w:rsidRPr="00B6608E">
        <w:rPr>
          <w:rFonts w:cstheme="minorHAnsi"/>
        </w:rPr>
        <w:t>A l'expiration du délai de recours ou, lorsqu'une action contentieuse a été engagée, après l'intervention d'une décision juridictionnelle devenue définitive, le prestataire procède à la destruction des fichiers supports.</w:t>
      </w:r>
    </w:p>
    <w:p w14:paraId="2C14CEE4" w14:textId="77777777" w:rsidR="00EC716A" w:rsidRDefault="00EC716A" w:rsidP="00C0691A">
      <w:pPr>
        <w:spacing w:before="80"/>
      </w:pPr>
    </w:p>
    <w:sectPr w:rsidR="00EC71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33E83"/>
    <w:multiLevelType w:val="hybridMultilevel"/>
    <w:tmpl w:val="B71A04EC"/>
    <w:lvl w:ilvl="0" w:tplc="3B1E61CC">
      <w:start w:val="6"/>
      <w:numFmt w:val="bullet"/>
      <w:lvlText w:val="-"/>
      <w:lvlJc w:val="left"/>
      <w:pPr>
        <w:ind w:left="1494" w:hanging="360"/>
      </w:pPr>
      <w:rPr>
        <w:rFonts w:ascii="Times New Roman" w:hAnsi="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108F01D3"/>
    <w:multiLevelType w:val="hybridMultilevel"/>
    <w:tmpl w:val="454274BA"/>
    <w:lvl w:ilvl="0" w:tplc="594C343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35CC9"/>
    <w:multiLevelType w:val="hybridMultilevel"/>
    <w:tmpl w:val="CFF8E8FA"/>
    <w:lvl w:ilvl="0" w:tplc="821AA7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5CE6A13"/>
    <w:multiLevelType w:val="hybridMultilevel"/>
    <w:tmpl w:val="01624954"/>
    <w:lvl w:ilvl="0" w:tplc="70C0145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44E27FA"/>
    <w:multiLevelType w:val="hybridMultilevel"/>
    <w:tmpl w:val="D5A25E9C"/>
    <w:lvl w:ilvl="0" w:tplc="821AA7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7B082E80"/>
    <w:multiLevelType w:val="hybridMultilevel"/>
    <w:tmpl w:val="804C8AE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2073044924">
    <w:abstractNumId w:val="1"/>
  </w:num>
  <w:num w:numId="2" w16cid:durableId="1794445114">
    <w:abstractNumId w:val="0"/>
  </w:num>
  <w:num w:numId="3" w16cid:durableId="232008502">
    <w:abstractNumId w:val="3"/>
  </w:num>
  <w:num w:numId="4" w16cid:durableId="19162077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5428339">
    <w:abstractNumId w:val="2"/>
  </w:num>
  <w:num w:numId="6" w16cid:durableId="2740257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633"/>
    <w:rsid w:val="00017C5D"/>
    <w:rsid w:val="000F2FAD"/>
    <w:rsid w:val="002F0D5F"/>
    <w:rsid w:val="00556BFE"/>
    <w:rsid w:val="0069061F"/>
    <w:rsid w:val="007D5967"/>
    <w:rsid w:val="0094580D"/>
    <w:rsid w:val="00C0691A"/>
    <w:rsid w:val="00C75F48"/>
    <w:rsid w:val="00DA2D63"/>
    <w:rsid w:val="00E36633"/>
    <w:rsid w:val="00E66679"/>
    <w:rsid w:val="00EC716A"/>
    <w:rsid w:val="00F966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DC4AA"/>
  <w15:chartTrackingRefBased/>
  <w15:docId w15:val="{50AE7239-FA93-4694-BE20-77E79441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633"/>
    <w:pPr>
      <w:spacing w:line="259" w:lineRule="auto"/>
    </w:pPr>
    <w:rPr>
      <w:kern w:val="0"/>
      <w:sz w:val="22"/>
      <w:szCs w:val="22"/>
      <w14:ligatures w14:val="none"/>
    </w:rPr>
  </w:style>
  <w:style w:type="paragraph" w:styleId="Titre1">
    <w:name w:val="heading 1"/>
    <w:basedOn w:val="Normal"/>
    <w:next w:val="Normal"/>
    <w:link w:val="Titre1Car"/>
    <w:uiPriority w:val="9"/>
    <w:qFormat/>
    <w:rsid w:val="00E366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366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3663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3663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3663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3663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3663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3663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3663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663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3663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3663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3663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3663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3663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3663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3663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36633"/>
    <w:rPr>
      <w:rFonts w:eastAsiaTheme="majorEastAsia" w:cstheme="majorBidi"/>
      <w:color w:val="272727" w:themeColor="text1" w:themeTint="D8"/>
    </w:rPr>
  </w:style>
  <w:style w:type="paragraph" w:styleId="Titre">
    <w:name w:val="Title"/>
    <w:basedOn w:val="Normal"/>
    <w:next w:val="Normal"/>
    <w:link w:val="TitreCar"/>
    <w:uiPriority w:val="10"/>
    <w:qFormat/>
    <w:rsid w:val="00E366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3663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3663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3663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36633"/>
    <w:pPr>
      <w:spacing w:before="160"/>
      <w:jc w:val="center"/>
    </w:pPr>
    <w:rPr>
      <w:i/>
      <w:iCs/>
      <w:color w:val="404040" w:themeColor="text1" w:themeTint="BF"/>
    </w:rPr>
  </w:style>
  <w:style w:type="character" w:customStyle="1" w:styleId="CitationCar">
    <w:name w:val="Citation Car"/>
    <w:basedOn w:val="Policepardfaut"/>
    <w:link w:val="Citation"/>
    <w:uiPriority w:val="29"/>
    <w:rsid w:val="00E36633"/>
    <w:rPr>
      <w:i/>
      <w:iCs/>
      <w:color w:val="404040" w:themeColor="text1" w:themeTint="BF"/>
    </w:rPr>
  </w:style>
  <w:style w:type="paragraph" w:styleId="Paragraphedeliste">
    <w:name w:val="List Paragraph"/>
    <w:basedOn w:val="Normal"/>
    <w:uiPriority w:val="34"/>
    <w:qFormat/>
    <w:rsid w:val="00E36633"/>
    <w:pPr>
      <w:ind w:left="720"/>
      <w:contextualSpacing/>
    </w:pPr>
  </w:style>
  <w:style w:type="character" w:styleId="Accentuationintense">
    <w:name w:val="Intense Emphasis"/>
    <w:basedOn w:val="Policepardfaut"/>
    <w:uiPriority w:val="21"/>
    <w:qFormat/>
    <w:rsid w:val="00E36633"/>
    <w:rPr>
      <w:i/>
      <w:iCs/>
      <w:color w:val="0F4761" w:themeColor="accent1" w:themeShade="BF"/>
    </w:rPr>
  </w:style>
  <w:style w:type="paragraph" w:styleId="Citationintense">
    <w:name w:val="Intense Quote"/>
    <w:basedOn w:val="Normal"/>
    <w:next w:val="Normal"/>
    <w:link w:val="CitationintenseCar"/>
    <w:uiPriority w:val="30"/>
    <w:qFormat/>
    <w:rsid w:val="00E366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36633"/>
    <w:rPr>
      <w:i/>
      <w:iCs/>
      <w:color w:val="0F4761" w:themeColor="accent1" w:themeShade="BF"/>
    </w:rPr>
  </w:style>
  <w:style w:type="character" w:styleId="Rfrenceintense">
    <w:name w:val="Intense Reference"/>
    <w:basedOn w:val="Policepardfaut"/>
    <w:uiPriority w:val="32"/>
    <w:qFormat/>
    <w:rsid w:val="00E3663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2692</Words>
  <Characters>14806</Characters>
  <Application>Microsoft Office Word</Application>
  <DocSecurity>4</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Moisson</dc:creator>
  <cp:keywords/>
  <dc:description/>
  <cp:lastModifiedBy>Cécile GARNIER</cp:lastModifiedBy>
  <cp:revision>2</cp:revision>
  <cp:lastPrinted>2026-03-26T14:27:00Z</cp:lastPrinted>
  <dcterms:created xsi:type="dcterms:W3CDTF">2026-04-03T14:01:00Z</dcterms:created>
  <dcterms:modified xsi:type="dcterms:W3CDTF">2026-04-03T14:01:00Z</dcterms:modified>
</cp:coreProperties>
</file>