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0CEC50" w14:textId="311C2ADE" w:rsidR="0046445B" w:rsidRDefault="0046445B">
      <w:pPr>
        <w:ind w:left="-426"/>
        <w:jc w:val="both"/>
        <w:rPr>
          <w:rFonts w:ascii="Calibri" w:hAnsi="Calibri"/>
          <w:noProof/>
        </w:rPr>
      </w:pPr>
    </w:p>
    <w:p w14:paraId="3AD2ABC7" w14:textId="77777777" w:rsidR="0046445B" w:rsidRPr="0046445B" w:rsidRDefault="0046445B">
      <w:pPr>
        <w:rPr>
          <w:rFonts w:ascii="Calibri" w:hAnsi="Calibri"/>
          <w:sz w:val="24"/>
        </w:rPr>
      </w:pPr>
    </w:p>
    <w:p w14:paraId="739CCCFF" w14:textId="77777777" w:rsidR="0046445B" w:rsidRPr="0046445B" w:rsidRDefault="0046445B">
      <w:pPr>
        <w:jc w:val="both"/>
        <w:rPr>
          <w:rFonts w:ascii="Calibri" w:hAnsi="Calibri"/>
        </w:rPr>
      </w:pPr>
    </w:p>
    <w:p w14:paraId="6171352A" w14:textId="77777777" w:rsidR="0046445B" w:rsidRPr="0046445B" w:rsidRDefault="0046445B">
      <w:pPr>
        <w:pBdr>
          <w:top w:val="single" w:sz="12" w:space="0" w:color="auto" w:shadow="1"/>
          <w:left w:val="single" w:sz="12" w:space="1" w:color="auto" w:shadow="1"/>
          <w:bottom w:val="single" w:sz="12" w:space="1" w:color="auto" w:shadow="1"/>
          <w:right w:val="single" w:sz="12" w:space="1" w:color="auto" w:shadow="1"/>
        </w:pBdr>
        <w:shd w:val="pct5" w:color="auto" w:fill="auto"/>
        <w:jc w:val="center"/>
        <w:rPr>
          <w:rFonts w:ascii="Calibri" w:hAnsi="Calibri"/>
          <w:sz w:val="6"/>
        </w:rPr>
      </w:pPr>
    </w:p>
    <w:p w14:paraId="4F118711" w14:textId="77777777" w:rsidR="0046445B" w:rsidRPr="0046445B" w:rsidRDefault="0046445B">
      <w:pPr>
        <w:pBdr>
          <w:top w:val="single" w:sz="12" w:space="0" w:color="auto" w:shadow="1"/>
          <w:left w:val="single" w:sz="12" w:space="1" w:color="auto" w:shadow="1"/>
          <w:bottom w:val="single" w:sz="12" w:space="1" w:color="auto" w:shadow="1"/>
          <w:right w:val="single" w:sz="12" w:space="1" w:color="auto" w:shadow="1"/>
        </w:pBdr>
        <w:shd w:val="pct5" w:color="auto" w:fill="auto"/>
        <w:jc w:val="center"/>
        <w:rPr>
          <w:rFonts w:ascii="Calibri" w:hAnsi="Calibri"/>
          <w:sz w:val="6"/>
        </w:rPr>
      </w:pPr>
    </w:p>
    <w:p w14:paraId="6E7765D9" w14:textId="77777777" w:rsidR="0046445B" w:rsidRPr="0046445B" w:rsidRDefault="0046445B">
      <w:pPr>
        <w:pBdr>
          <w:top w:val="single" w:sz="12" w:space="0" w:color="auto" w:shadow="1"/>
          <w:left w:val="single" w:sz="12" w:space="1" w:color="auto" w:shadow="1"/>
          <w:bottom w:val="single" w:sz="12" w:space="1" w:color="auto" w:shadow="1"/>
          <w:right w:val="single" w:sz="12" w:space="1" w:color="auto" w:shadow="1"/>
        </w:pBdr>
        <w:shd w:val="pct5" w:color="auto" w:fill="auto"/>
        <w:jc w:val="center"/>
        <w:rPr>
          <w:rFonts w:ascii="Calibri" w:hAnsi="Calibri"/>
          <w:sz w:val="6"/>
        </w:rPr>
      </w:pPr>
    </w:p>
    <w:p w14:paraId="770C9B61" w14:textId="634E013A" w:rsidR="0046445B" w:rsidRPr="0046445B" w:rsidRDefault="0046445B" w:rsidP="00471E09">
      <w:pPr>
        <w:pBdr>
          <w:top w:val="single" w:sz="12" w:space="0" w:color="auto" w:shadow="1"/>
          <w:left w:val="single" w:sz="12" w:space="1" w:color="auto" w:shadow="1"/>
          <w:bottom w:val="single" w:sz="12" w:space="1" w:color="auto" w:shadow="1"/>
          <w:right w:val="single" w:sz="12" w:space="1" w:color="auto" w:shadow="1"/>
        </w:pBdr>
        <w:shd w:val="pct5" w:color="auto" w:fill="auto"/>
        <w:jc w:val="center"/>
        <w:rPr>
          <w:rFonts w:ascii="Calibri" w:hAnsi="Calibri"/>
          <w:b/>
          <w:sz w:val="32"/>
        </w:rPr>
      </w:pPr>
      <w:r w:rsidRPr="0046445B">
        <w:rPr>
          <w:rFonts w:ascii="Calibri" w:hAnsi="Calibri"/>
          <w:b/>
          <w:sz w:val="32"/>
        </w:rPr>
        <w:t>A</w:t>
      </w:r>
      <w:r w:rsidR="00BA1139">
        <w:rPr>
          <w:rFonts w:ascii="Calibri" w:hAnsi="Calibri"/>
          <w:b/>
          <w:sz w:val="32"/>
        </w:rPr>
        <w:t>VENANT N°1 A L’A</w:t>
      </w:r>
      <w:r w:rsidRPr="0046445B">
        <w:rPr>
          <w:rFonts w:ascii="Calibri" w:hAnsi="Calibri"/>
          <w:b/>
          <w:sz w:val="32"/>
        </w:rPr>
        <w:t>CCORD SUR LE COMPTE EPARGNE TEMPS</w:t>
      </w:r>
    </w:p>
    <w:p w14:paraId="39B1C26A" w14:textId="77777777" w:rsidR="0046445B" w:rsidRPr="0046445B" w:rsidRDefault="0046445B">
      <w:pPr>
        <w:pBdr>
          <w:top w:val="single" w:sz="12" w:space="0" w:color="auto" w:shadow="1"/>
          <w:left w:val="single" w:sz="12" w:space="1" w:color="auto" w:shadow="1"/>
          <w:bottom w:val="single" w:sz="12" w:space="1" w:color="auto" w:shadow="1"/>
          <w:right w:val="single" w:sz="12" w:space="1" w:color="auto" w:shadow="1"/>
        </w:pBdr>
        <w:shd w:val="pct5" w:color="auto" w:fill="auto"/>
        <w:jc w:val="center"/>
        <w:rPr>
          <w:rFonts w:ascii="Calibri" w:hAnsi="Calibri"/>
          <w:sz w:val="6"/>
        </w:rPr>
      </w:pPr>
    </w:p>
    <w:p w14:paraId="737C1ED1" w14:textId="77777777" w:rsidR="0046445B" w:rsidRPr="0046445B" w:rsidRDefault="0046445B">
      <w:pPr>
        <w:pBdr>
          <w:top w:val="single" w:sz="12" w:space="0" w:color="auto" w:shadow="1"/>
          <w:left w:val="single" w:sz="12" w:space="1" w:color="auto" w:shadow="1"/>
          <w:bottom w:val="single" w:sz="12" w:space="1" w:color="auto" w:shadow="1"/>
          <w:right w:val="single" w:sz="12" w:space="1" w:color="auto" w:shadow="1"/>
        </w:pBdr>
        <w:shd w:val="pct5" w:color="auto" w:fill="auto"/>
        <w:jc w:val="center"/>
        <w:rPr>
          <w:rFonts w:ascii="Calibri" w:hAnsi="Calibri"/>
          <w:sz w:val="6"/>
        </w:rPr>
      </w:pPr>
    </w:p>
    <w:p w14:paraId="7BB72E9C" w14:textId="77777777" w:rsidR="0046445B" w:rsidRPr="0046445B" w:rsidRDefault="0046445B">
      <w:pPr>
        <w:jc w:val="both"/>
        <w:rPr>
          <w:rFonts w:ascii="Calibri" w:hAnsi="Calibri"/>
        </w:rPr>
      </w:pPr>
    </w:p>
    <w:p w14:paraId="3D840C16" w14:textId="77777777" w:rsidR="0046445B" w:rsidRPr="0046445B" w:rsidRDefault="0046445B">
      <w:pPr>
        <w:rPr>
          <w:rFonts w:ascii="Calibri" w:hAnsi="Calibri"/>
          <w:sz w:val="20"/>
        </w:rPr>
      </w:pPr>
    </w:p>
    <w:p w14:paraId="0DD073C0" w14:textId="77777777" w:rsidR="0046445B" w:rsidRPr="0046445B" w:rsidRDefault="0046445B">
      <w:pPr>
        <w:rPr>
          <w:rFonts w:ascii="Calibri" w:hAnsi="Calibri"/>
          <w:sz w:val="20"/>
        </w:rPr>
      </w:pPr>
    </w:p>
    <w:p w14:paraId="10F5325E" w14:textId="77777777" w:rsidR="0046445B" w:rsidRPr="0046445B" w:rsidRDefault="0046445B">
      <w:pPr>
        <w:rPr>
          <w:rFonts w:ascii="Calibri" w:hAnsi="Calibri"/>
          <w:sz w:val="20"/>
        </w:rPr>
      </w:pPr>
    </w:p>
    <w:p w14:paraId="2999FAAB" w14:textId="59B38DDF" w:rsidR="00394319" w:rsidRPr="0046445B" w:rsidRDefault="00394319" w:rsidP="00394319">
      <w:pPr>
        <w:jc w:val="both"/>
        <w:rPr>
          <w:rFonts w:ascii="Calibri" w:hAnsi="Calibri"/>
          <w:sz w:val="20"/>
        </w:rPr>
      </w:pPr>
      <w:r w:rsidRPr="0046445B">
        <w:rPr>
          <w:rFonts w:ascii="Calibri" w:hAnsi="Calibri"/>
          <w:sz w:val="20"/>
        </w:rPr>
        <w:t xml:space="preserve">La Société </w:t>
      </w:r>
      <w:r w:rsidR="00260DDE">
        <w:rPr>
          <w:rFonts w:ascii="Calibri" w:hAnsi="Calibri"/>
          <w:b/>
          <w:sz w:val="20"/>
        </w:rPr>
        <w:t>Tronox</w:t>
      </w:r>
      <w:r w:rsidRPr="0046445B">
        <w:rPr>
          <w:rFonts w:ascii="Calibri" w:hAnsi="Calibri"/>
          <w:b/>
          <w:sz w:val="20"/>
        </w:rPr>
        <w:t xml:space="preserve"> France SAS</w:t>
      </w:r>
      <w:r w:rsidRPr="0046445B">
        <w:rPr>
          <w:rFonts w:ascii="Calibri" w:hAnsi="Calibri"/>
          <w:sz w:val="20"/>
        </w:rPr>
        <w:t xml:space="preserve">, dont le siège social est à Thann (Haut-Rhin, France), 95 rue du Général de Gaulle, représentée par son président, </w:t>
      </w:r>
      <w:r w:rsidR="007928AE">
        <w:rPr>
          <w:rFonts w:ascii="Calibri" w:hAnsi="Calibri"/>
          <w:sz w:val="20"/>
        </w:rPr>
        <w:t>XXXXXXXXXXXXXXX</w:t>
      </w:r>
      <w:r w:rsidRPr="0046445B">
        <w:rPr>
          <w:rFonts w:ascii="Calibri" w:hAnsi="Calibri"/>
          <w:sz w:val="20"/>
        </w:rPr>
        <w:t>,</w:t>
      </w:r>
    </w:p>
    <w:p w14:paraId="133246A5" w14:textId="77777777" w:rsidR="00394319" w:rsidRPr="0046445B" w:rsidRDefault="00394319" w:rsidP="00394319">
      <w:pPr>
        <w:jc w:val="both"/>
        <w:rPr>
          <w:rFonts w:ascii="Calibri" w:hAnsi="Calibri"/>
          <w:sz w:val="20"/>
        </w:rPr>
      </w:pPr>
    </w:p>
    <w:p w14:paraId="0ACCD73A" w14:textId="77777777" w:rsidR="00394319" w:rsidRPr="0046445B" w:rsidRDefault="00394319" w:rsidP="00394319">
      <w:pPr>
        <w:jc w:val="right"/>
        <w:rPr>
          <w:rFonts w:ascii="Calibri" w:hAnsi="Calibri"/>
          <w:sz w:val="20"/>
        </w:rPr>
      </w:pPr>
      <w:r w:rsidRPr="0046445B">
        <w:rPr>
          <w:rFonts w:ascii="Calibri" w:hAnsi="Calibri"/>
          <w:sz w:val="20"/>
        </w:rPr>
        <w:t>d'une part,</w:t>
      </w:r>
    </w:p>
    <w:p w14:paraId="6F6970C8" w14:textId="77777777" w:rsidR="00394319" w:rsidRPr="0046445B" w:rsidRDefault="00394319" w:rsidP="00394319">
      <w:pPr>
        <w:jc w:val="both"/>
        <w:rPr>
          <w:rFonts w:ascii="Calibri" w:hAnsi="Calibri"/>
          <w:sz w:val="20"/>
        </w:rPr>
      </w:pPr>
    </w:p>
    <w:p w14:paraId="3B18A902" w14:textId="2F1F98FC" w:rsidR="00394319" w:rsidRPr="0046445B" w:rsidRDefault="00394319" w:rsidP="00394319">
      <w:pPr>
        <w:jc w:val="both"/>
        <w:rPr>
          <w:rFonts w:ascii="Calibri" w:hAnsi="Calibri"/>
          <w:sz w:val="20"/>
        </w:rPr>
      </w:pPr>
      <w:r w:rsidRPr="0046445B">
        <w:rPr>
          <w:rFonts w:ascii="Calibri" w:hAnsi="Calibri"/>
          <w:sz w:val="20"/>
        </w:rPr>
        <w:t xml:space="preserve">et la Société </w:t>
      </w:r>
      <w:r w:rsidR="00260DDE">
        <w:rPr>
          <w:rFonts w:ascii="Calibri" w:hAnsi="Calibri"/>
          <w:b/>
          <w:sz w:val="20"/>
        </w:rPr>
        <w:t>Tronox</w:t>
      </w:r>
      <w:r w:rsidRPr="0046445B">
        <w:rPr>
          <w:rFonts w:ascii="Calibri" w:hAnsi="Calibri"/>
          <w:b/>
          <w:sz w:val="20"/>
        </w:rPr>
        <w:t xml:space="preserve"> PIGMENT UK Limited</w:t>
      </w:r>
      <w:r w:rsidRPr="0046445B">
        <w:rPr>
          <w:rFonts w:ascii="Calibri" w:hAnsi="Calibri"/>
          <w:sz w:val="20"/>
        </w:rPr>
        <w:t xml:space="preserve">, dont le siège social est à Stallingborough (Royaume Uni), Laporte Road et dont l'établissement en France est à Thann (Haut-Rhin, France), 95 rue du Général de Gaulle, agissant pour son établissement français et représentée pour les présentes par, </w:t>
      </w:r>
      <w:r w:rsidR="007928AE">
        <w:rPr>
          <w:rFonts w:ascii="Calibri" w:hAnsi="Calibri"/>
          <w:sz w:val="20"/>
        </w:rPr>
        <w:t>XXXXXXXXXXXXXXX</w:t>
      </w:r>
      <w:r w:rsidRPr="0046445B">
        <w:rPr>
          <w:rFonts w:ascii="Calibri" w:hAnsi="Calibri"/>
          <w:sz w:val="20"/>
        </w:rPr>
        <w:t>,</w:t>
      </w:r>
    </w:p>
    <w:p w14:paraId="3C189169" w14:textId="77777777" w:rsidR="00394319" w:rsidRPr="0046445B" w:rsidRDefault="00394319" w:rsidP="00394319">
      <w:pPr>
        <w:jc w:val="both"/>
        <w:rPr>
          <w:rFonts w:ascii="Calibri" w:hAnsi="Calibri"/>
          <w:sz w:val="20"/>
        </w:rPr>
      </w:pPr>
    </w:p>
    <w:p w14:paraId="158F4143" w14:textId="77777777" w:rsidR="00394319" w:rsidRPr="0046445B" w:rsidRDefault="00394319" w:rsidP="00394319">
      <w:pPr>
        <w:jc w:val="right"/>
        <w:rPr>
          <w:rFonts w:ascii="Calibri" w:hAnsi="Calibri"/>
          <w:sz w:val="20"/>
        </w:rPr>
      </w:pPr>
      <w:r w:rsidRPr="0046445B">
        <w:rPr>
          <w:rFonts w:ascii="Calibri" w:hAnsi="Calibri"/>
          <w:sz w:val="20"/>
        </w:rPr>
        <w:t>d’une part,</w:t>
      </w:r>
    </w:p>
    <w:p w14:paraId="33C77232" w14:textId="77777777" w:rsidR="00394319" w:rsidRPr="0046445B" w:rsidRDefault="00394319" w:rsidP="00394319">
      <w:pPr>
        <w:jc w:val="both"/>
        <w:rPr>
          <w:rFonts w:ascii="Calibri" w:hAnsi="Calibri"/>
          <w:sz w:val="20"/>
        </w:rPr>
      </w:pPr>
    </w:p>
    <w:p w14:paraId="0574AD40" w14:textId="380D4A76" w:rsidR="00394319" w:rsidRPr="0046445B" w:rsidRDefault="00394319" w:rsidP="00394319">
      <w:pPr>
        <w:jc w:val="both"/>
        <w:rPr>
          <w:rFonts w:ascii="Calibri" w:hAnsi="Calibri"/>
          <w:sz w:val="20"/>
        </w:rPr>
      </w:pPr>
      <w:r w:rsidRPr="0046445B">
        <w:rPr>
          <w:rFonts w:ascii="Calibri" w:hAnsi="Calibri"/>
          <w:sz w:val="20"/>
        </w:rPr>
        <w:t xml:space="preserve">et les organisations syndicales </w:t>
      </w:r>
      <w:r w:rsidRPr="0046445B">
        <w:rPr>
          <w:rFonts w:ascii="Calibri" w:hAnsi="Calibri"/>
          <w:b/>
          <w:sz w:val="20"/>
        </w:rPr>
        <w:t>CFE-CGC, CGT et FO</w:t>
      </w:r>
      <w:r w:rsidRPr="0046445B">
        <w:rPr>
          <w:rFonts w:ascii="Calibri" w:hAnsi="Calibri"/>
          <w:sz w:val="20"/>
        </w:rPr>
        <w:t xml:space="preserve"> représentatives dans la Société </w:t>
      </w:r>
      <w:r w:rsidR="00260DDE">
        <w:rPr>
          <w:rFonts w:ascii="Calibri" w:hAnsi="Calibri" w:cs="Arial"/>
          <w:sz w:val="20"/>
          <w:szCs w:val="22"/>
        </w:rPr>
        <w:t>Tronox</w:t>
      </w:r>
      <w:r w:rsidRPr="0046445B">
        <w:rPr>
          <w:rFonts w:ascii="Calibri" w:hAnsi="Calibri" w:cs="Arial"/>
          <w:sz w:val="20"/>
          <w:szCs w:val="22"/>
        </w:rPr>
        <w:t xml:space="preserve"> France SAS</w:t>
      </w:r>
      <w:r w:rsidRPr="0046445B">
        <w:rPr>
          <w:rFonts w:ascii="Calibri" w:hAnsi="Calibri"/>
          <w:sz w:val="20"/>
        </w:rPr>
        <w:t>, représentées par leurs délégués syndicaux dûment mandatés,</w:t>
      </w:r>
    </w:p>
    <w:p w14:paraId="682735DB" w14:textId="77777777" w:rsidR="00394319" w:rsidRPr="0046445B" w:rsidRDefault="00394319" w:rsidP="00394319">
      <w:pPr>
        <w:jc w:val="both"/>
        <w:rPr>
          <w:rFonts w:ascii="Calibri" w:hAnsi="Calibri"/>
          <w:sz w:val="20"/>
        </w:rPr>
      </w:pPr>
    </w:p>
    <w:p w14:paraId="434A08F2" w14:textId="77777777" w:rsidR="00394319" w:rsidRPr="0046445B" w:rsidRDefault="00394319" w:rsidP="00394319">
      <w:pPr>
        <w:jc w:val="right"/>
        <w:rPr>
          <w:rFonts w:ascii="Calibri" w:hAnsi="Calibri"/>
          <w:sz w:val="20"/>
        </w:rPr>
      </w:pPr>
      <w:r w:rsidRPr="0046445B">
        <w:rPr>
          <w:rFonts w:ascii="Calibri" w:hAnsi="Calibri"/>
          <w:sz w:val="20"/>
        </w:rPr>
        <w:t>d’autre part,</w:t>
      </w:r>
    </w:p>
    <w:p w14:paraId="0A460575" w14:textId="77777777" w:rsidR="00394319" w:rsidRPr="0046445B" w:rsidRDefault="00394319" w:rsidP="00394319">
      <w:pPr>
        <w:rPr>
          <w:rFonts w:ascii="Calibri" w:hAnsi="Calibri"/>
          <w:sz w:val="20"/>
        </w:rPr>
      </w:pPr>
    </w:p>
    <w:p w14:paraId="3B4C0F4E" w14:textId="4899BD12" w:rsidR="00394319" w:rsidRPr="0046445B" w:rsidRDefault="00394319" w:rsidP="00394319">
      <w:pPr>
        <w:jc w:val="both"/>
        <w:rPr>
          <w:rFonts w:ascii="Calibri" w:hAnsi="Calibri"/>
          <w:sz w:val="20"/>
        </w:rPr>
      </w:pPr>
      <w:r w:rsidRPr="0046445B">
        <w:rPr>
          <w:rFonts w:ascii="Calibri" w:hAnsi="Calibri"/>
          <w:sz w:val="20"/>
        </w:rPr>
        <w:t xml:space="preserve">et le </w:t>
      </w:r>
      <w:r w:rsidRPr="0046445B">
        <w:rPr>
          <w:rFonts w:ascii="Calibri" w:hAnsi="Calibri"/>
          <w:b/>
          <w:sz w:val="20"/>
        </w:rPr>
        <w:t xml:space="preserve">personnel des établissements français de la Société </w:t>
      </w:r>
      <w:r w:rsidR="00260DDE">
        <w:rPr>
          <w:rFonts w:ascii="Calibri" w:hAnsi="Calibri" w:cs="Arial"/>
          <w:b/>
          <w:sz w:val="20"/>
          <w:szCs w:val="22"/>
        </w:rPr>
        <w:t>Tronox</w:t>
      </w:r>
      <w:r w:rsidRPr="0046445B">
        <w:rPr>
          <w:rFonts w:ascii="Calibri" w:hAnsi="Calibri" w:cs="Arial"/>
          <w:b/>
          <w:sz w:val="20"/>
          <w:szCs w:val="22"/>
        </w:rPr>
        <w:t xml:space="preserve"> PIGMENT UK Limited</w:t>
      </w:r>
      <w:r w:rsidRPr="0046445B">
        <w:rPr>
          <w:rFonts w:ascii="Calibri" w:hAnsi="Calibri"/>
          <w:sz w:val="20"/>
        </w:rPr>
        <w:t>, ratifiant le présent accord à la majorité des deux tiers en l'absence d'organisation syndicale représentative et de comité d'entreprise,</w:t>
      </w:r>
    </w:p>
    <w:p w14:paraId="6FF3E6D8" w14:textId="77777777" w:rsidR="00394319" w:rsidRPr="0046445B" w:rsidRDefault="00394319" w:rsidP="00394319">
      <w:pPr>
        <w:jc w:val="right"/>
        <w:rPr>
          <w:rFonts w:ascii="Calibri" w:hAnsi="Calibri"/>
          <w:sz w:val="20"/>
        </w:rPr>
      </w:pPr>
    </w:p>
    <w:p w14:paraId="7AEBDF8E" w14:textId="77777777" w:rsidR="00394319" w:rsidRPr="0046445B" w:rsidRDefault="00394319" w:rsidP="00394319">
      <w:pPr>
        <w:jc w:val="right"/>
        <w:rPr>
          <w:rFonts w:ascii="Calibri" w:hAnsi="Calibri"/>
          <w:sz w:val="20"/>
        </w:rPr>
      </w:pPr>
      <w:r w:rsidRPr="0046445B">
        <w:rPr>
          <w:rFonts w:ascii="Calibri" w:hAnsi="Calibri"/>
          <w:sz w:val="20"/>
        </w:rPr>
        <w:t>d'autre part,</w:t>
      </w:r>
    </w:p>
    <w:p w14:paraId="45EC4ACA" w14:textId="77777777" w:rsidR="0046445B" w:rsidRPr="0046445B" w:rsidRDefault="0046445B">
      <w:pPr>
        <w:rPr>
          <w:rFonts w:ascii="Calibri" w:hAnsi="Calibri"/>
          <w:sz w:val="20"/>
        </w:rPr>
      </w:pPr>
    </w:p>
    <w:p w14:paraId="14FDF922" w14:textId="77777777" w:rsidR="0046445B" w:rsidRPr="0046445B" w:rsidRDefault="0046445B">
      <w:pPr>
        <w:jc w:val="both"/>
        <w:rPr>
          <w:rFonts w:ascii="Calibri" w:hAnsi="Calibri"/>
          <w:sz w:val="20"/>
        </w:rPr>
      </w:pPr>
    </w:p>
    <w:p w14:paraId="6E4B4758" w14:textId="5850BA3E" w:rsidR="0046445B" w:rsidRPr="0046445B" w:rsidRDefault="00394319">
      <w:pPr>
        <w:jc w:val="both"/>
        <w:rPr>
          <w:rFonts w:ascii="Calibri" w:hAnsi="Calibri"/>
          <w:sz w:val="20"/>
        </w:rPr>
      </w:pPr>
      <w:r w:rsidRPr="0046445B">
        <w:rPr>
          <w:rFonts w:ascii="Calibri" w:hAnsi="Calibri"/>
          <w:sz w:val="20"/>
        </w:rPr>
        <w:t xml:space="preserve">concluent le présent </w:t>
      </w:r>
      <w:r w:rsidR="00BA1139">
        <w:rPr>
          <w:rFonts w:ascii="Calibri" w:hAnsi="Calibri"/>
          <w:sz w:val="20"/>
        </w:rPr>
        <w:t>avenant n°1 à l’</w:t>
      </w:r>
      <w:r w:rsidRPr="0046445B">
        <w:rPr>
          <w:rFonts w:ascii="Calibri" w:hAnsi="Calibri"/>
          <w:sz w:val="20"/>
        </w:rPr>
        <w:t xml:space="preserve">accord sur le compte épargne temps </w:t>
      </w:r>
      <w:r w:rsidR="00BA1139">
        <w:rPr>
          <w:rFonts w:ascii="Calibri" w:hAnsi="Calibri"/>
          <w:sz w:val="20"/>
        </w:rPr>
        <w:t xml:space="preserve">signé le 08 novembre 2022 </w:t>
      </w:r>
      <w:r w:rsidR="0046445B" w:rsidRPr="0046445B">
        <w:rPr>
          <w:rFonts w:ascii="Calibri" w:hAnsi="Calibri"/>
          <w:sz w:val="20"/>
        </w:rPr>
        <w:t>:</w:t>
      </w:r>
    </w:p>
    <w:p w14:paraId="58FCEB6F" w14:textId="77777777" w:rsidR="0046445B" w:rsidRPr="0046445B" w:rsidRDefault="0046445B">
      <w:pPr>
        <w:jc w:val="both"/>
        <w:rPr>
          <w:rFonts w:ascii="Calibri" w:hAnsi="Calibri"/>
          <w:sz w:val="20"/>
        </w:rPr>
      </w:pPr>
    </w:p>
    <w:p w14:paraId="79E0F3E3" w14:textId="77777777" w:rsidR="0046445B" w:rsidRDefault="0046445B">
      <w:pPr>
        <w:rPr>
          <w:rFonts w:ascii="Calibri" w:hAnsi="Calibri"/>
          <w:sz w:val="20"/>
        </w:rPr>
      </w:pPr>
    </w:p>
    <w:p w14:paraId="71DE93A4" w14:textId="77777777" w:rsidR="002B26CB" w:rsidRPr="0046445B" w:rsidRDefault="002B26CB">
      <w:pPr>
        <w:rPr>
          <w:rFonts w:ascii="Calibri" w:hAnsi="Calibri"/>
          <w:sz w:val="20"/>
        </w:rPr>
      </w:pPr>
    </w:p>
    <w:p w14:paraId="45F94141" w14:textId="77777777" w:rsidR="0046445B" w:rsidRPr="0046445B" w:rsidRDefault="0046445B">
      <w:pPr>
        <w:rPr>
          <w:rFonts w:ascii="Calibri" w:hAnsi="Calibri"/>
          <w:sz w:val="20"/>
        </w:rPr>
      </w:pPr>
    </w:p>
    <w:p w14:paraId="27B004FC" w14:textId="7CC24A9B" w:rsidR="003776FE" w:rsidRPr="0046445B" w:rsidRDefault="003776FE" w:rsidP="003776FE">
      <w:pPr>
        <w:pStyle w:val="Titre3"/>
        <w:rPr>
          <w:rFonts w:ascii="Calibri" w:hAnsi="Calibri"/>
          <w:sz w:val="20"/>
        </w:rPr>
      </w:pPr>
      <w:r>
        <w:rPr>
          <w:rFonts w:ascii="Calibri" w:hAnsi="Calibri"/>
          <w:sz w:val="20"/>
        </w:rPr>
        <w:t>PREAMBULE</w:t>
      </w:r>
    </w:p>
    <w:p w14:paraId="064922C6" w14:textId="77777777" w:rsidR="00394319" w:rsidRPr="0046445B" w:rsidRDefault="00394319">
      <w:pPr>
        <w:rPr>
          <w:rFonts w:ascii="Calibri" w:hAnsi="Calibri"/>
          <w:sz w:val="20"/>
        </w:rPr>
      </w:pPr>
    </w:p>
    <w:p w14:paraId="3EC7B655" w14:textId="77777777" w:rsidR="00394319" w:rsidRPr="0046445B" w:rsidRDefault="00394319">
      <w:pPr>
        <w:rPr>
          <w:rFonts w:ascii="Calibri" w:hAnsi="Calibri"/>
          <w:sz w:val="20"/>
        </w:rPr>
      </w:pPr>
    </w:p>
    <w:p w14:paraId="0EAAC1C2" w14:textId="33F86DB7" w:rsidR="00394319" w:rsidRPr="0046445B" w:rsidRDefault="003776FE" w:rsidP="002B26CB">
      <w:pPr>
        <w:jc w:val="both"/>
        <w:rPr>
          <w:rFonts w:ascii="Calibri" w:hAnsi="Calibri"/>
          <w:sz w:val="20"/>
        </w:rPr>
      </w:pPr>
      <w:r>
        <w:rPr>
          <w:rFonts w:ascii="Calibri" w:hAnsi="Calibri"/>
          <w:sz w:val="20"/>
        </w:rPr>
        <w:t>Les parties conviennent de conclure un avenant à l’accord sur le compte épargne temps signé le 08 novembre 2022.</w:t>
      </w:r>
    </w:p>
    <w:p w14:paraId="47D7F203" w14:textId="77777777" w:rsidR="00394319" w:rsidRPr="0046445B" w:rsidRDefault="00394319" w:rsidP="002B26CB">
      <w:pPr>
        <w:jc w:val="both"/>
        <w:rPr>
          <w:rFonts w:ascii="Calibri" w:hAnsi="Calibri"/>
          <w:sz w:val="20"/>
        </w:rPr>
      </w:pPr>
    </w:p>
    <w:p w14:paraId="426C4251" w14:textId="4D4FEF60" w:rsidR="00394319" w:rsidRPr="0046445B" w:rsidRDefault="003776FE" w:rsidP="002B26CB">
      <w:pPr>
        <w:jc w:val="both"/>
        <w:rPr>
          <w:rFonts w:ascii="Calibri" w:hAnsi="Calibri"/>
          <w:sz w:val="20"/>
        </w:rPr>
      </w:pPr>
      <w:r>
        <w:rPr>
          <w:rFonts w:ascii="Calibri" w:hAnsi="Calibri"/>
          <w:sz w:val="20"/>
        </w:rPr>
        <w:t xml:space="preserve">Celui-ci a pour objectif de prolonger sa durée d’effet (initialement prévue jusqu’au 31 décembre 2026) et d’amender certaines dispositions, notamment relative au seuil maximal d’alimentation annuelle. </w:t>
      </w:r>
    </w:p>
    <w:p w14:paraId="4E39067A" w14:textId="77777777" w:rsidR="00394319" w:rsidRPr="0046445B" w:rsidRDefault="00394319" w:rsidP="002B26CB">
      <w:pPr>
        <w:jc w:val="both"/>
        <w:rPr>
          <w:rFonts w:ascii="Calibri" w:hAnsi="Calibri"/>
          <w:sz w:val="20"/>
        </w:rPr>
      </w:pPr>
    </w:p>
    <w:p w14:paraId="7CBA431E" w14:textId="03911ADC" w:rsidR="00394319" w:rsidRPr="0046445B" w:rsidRDefault="003776FE" w:rsidP="002B26CB">
      <w:pPr>
        <w:jc w:val="both"/>
        <w:rPr>
          <w:rFonts w:ascii="Calibri" w:hAnsi="Calibri"/>
          <w:sz w:val="20"/>
        </w:rPr>
      </w:pPr>
      <w:r>
        <w:rPr>
          <w:rFonts w:ascii="Calibri" w:hAnsi="Calibri"/>
          <w:sz w:val="20"/>
        </w:rPr>
        <w:t xml:space="preserve">Ainsi, cet avenant porte révision de l’accord sur le compte épargne temps du 08 novembre 2022 et se substitue </w:t>
      </w:r>
      <w:r w:rsidRPr="002B26CB">
        <w:rPr>
          <w:rFonts w:ascii="Calibri" w:hAnsi="Calibri"/>
          <w:sz w:val="20"/>
          <w:u w:val="single"/>
        </w:rPr>
        <w:t>en totalité</w:t>
      </w:r>
      <w:r>
        <w:rPr>
          <w:rFonts w:ascii="Calibri" w:hAnsi="Calibri"/>
          <w:sz w:val="20"/>
        </w:rPr>
        <w:t xml:space="preserve"> et de </w:t>
      </w:r>
      <w:r w:rsidRPr="002B26CB">
        <w:rPr>
          <w:rFonts w:ascii="Calibri" w:hAnsi="Calibri"/>
          <w:sz w:val="20"/>
          <w:u w:val="single"/>
        </w:rPr>
        <w:t>plein droit</w:t>
      </w:r>
      <w:r>
        <w:rPr>
          <w:rFonts w:ascii="Calibri" w:hAnsi="Calibri"/>
          <w:sz w:val="20"/>
        </w:rPr>
        <w:t xml:space="preserve"> aux stipulations issues de </w:t>
      </w:r>
      <w:r w:rsidR="002B26CB">
        <w:rPr>
          <w:rFonts w:ascii="Calibri" w:hAnsi="Calibri"/>
          <w:sz w:val="20"/>
        </w:rPr>
        <w:t xml:space="preserve">l’accord précité. </w:t>
      </w:r>
    </w:p>
    <w:p w14:paraId="10ADDD13" w14:textId="77777777" w:rsidR="00394319" w:rsidRPr="0046445B" w:rsidRDefault="00394319">
      <w:pPr>
        <w:rPr>
          <w:rFonts w:ascii="Calibri" w:hAnsi="Calibri"/>
          <w:sz w:val="20"/>
        </w:rPr>
      </w:pPr>
    </w:p>
    <w:p w14:paraId="7906C916" w14:textId="77777777" w:rsidR="00394319" w:rsidRDefault="00394319">
      <w:pPr>
        <w:rPr>
          <w:rFonts w:ascii="Calibri" w:hAnsi="Calibri"/>
          <w:sz w:val="20"/>
        </w:rPr>
      </w:pPr>
    </w:p>
    <w:p w14:paraId="04BD17E6" w14:textId="77777777" w:rsidR="002B26CB" w:rsidRPr="0046445B" w:rsidRDefault="002B26CB">
      <w:pPr>
        <w:rPr>
          <w:rFonts w:ascii="Calibri" w:hAnsi="Calibri"/>
          <w:sz w:val="20"/>
        </w:rPr>
      </w:pPr>
    </w:p>
    <w:p w14:paraId="179A5BCA" w14:textId="77777777" w:rsidR="0046445B" w:rsidRDefault="0046445B">
      <w:pPr>
        <w:jc w:val="both"/>
        <w:rPr>
          <w:rFonts w:ascii="Calibri" w:hAnsi="Calibri"/>
          <w:sz w:val="20"/>
        </w:rPr>
      </w:pPr>
    </w:p>
    <w:p w14:paraId="708FF78F" w14:textId="77777777" w:rsidR="002B26CB" w:rsidRPr="0046445B" w:rsidRDefault="002B26CB">
      <w:pPr>
        <w:jc w:val="both"/>
        <w:rPr>
          <w:rFonts w:ascii="Calibri" w:hAnsi="Calibri"/>
          <w:sz w:val="20"/>
        </w:rPr>
      </w:pPr>
    </w:p>
    <w:p w14:paraId="17C017E5" w14:textId="77777777" w:rsidR="0046445B" w:rsidRPr="0046445B" w:rsidRDefault="0046445B">
      <w:pPr>
        <w:pStyle w:val="Titre3"/>
        <w:rPr>
          <w:rFonts w:ascii="Calibri" w:hAnsi="Calibri"/>
          <w:sz w:val="20"/>
        </w:rPr>
      </w:pPr>
      <w:r w:rsidRPr="0046445B">
        <w:rPr>
          <w:rFonts w:ascii="Calibri" w:hAnsi="Calibri"/>
          <w:sz w:val="20"/>
        </w:rPr>
        <w:lastRenderedPageBreak/>
        <w:t>Article 1 – OBJET DE L'ACCORD ET FINALITE DU COMPTE EPARGNE-TEMPS</w:t>
      </w:r>
    </w:p>
    <w:p w14:paraId="1968A936" w14:textId="77777777" w:rsidR="0046445B" w:rsidRPr="0046445B" w:rsidRDefault="0046445B">
      <w:pPr>
        <w:jc w:val="both"/>
        <w:rPr>
          <w:rFonts w:ascii="Calibri" w:hAnsi="Calibri"/>
          <w:sz w:val="20"/>
        </w:rPr>
      </w:pPr>
    </w:p>
    <w:p w14:paraId="5F304E4A" w14:textId="77777777" w:rsidR="0046445B" w:rsidRPr="0046445B" w:rsidRDefault="0046445B">
      <w:pPr>
        <w:jc w:val="both"/>
        <w:rPr>
          <w:rFonts w:ascii="Calibri" w:hAnsi="Calibri"/>
          <w:sz w:val="20"/>
        </w:rPr>
      </w:pPr>
      <w:r w:rsidRPr="0046445B">
        <w:rPr>
          <w:rFonts w:ascii="Calibri" w:hAnsi="Calibri"/>
          <w:sz w:val="20"/>
        </w:rPr>
        <w:t xml:space="preserve">Le présent accord est </w:t>
      </w:r>
      <w:r w:rsidRPr="00550BF8">
        <w:rPr>
          <w:rFonts w:ascii="Calibri" w:hAnsi="Calibri"/>
          <w:sz w:val="20"/>
        </w:rPr>
        <w:t xml:space="preserve">régi par </w:t>
      </w:r>
      <w:r w:rsidR="003B686A" w:rsidRPr="00550BF8">
        <w:rPr>
          <w:rFonts w:ascii="Calibri" w:hAnsi="Calibri"/>
          <w:sz w:val="20"/>
        </w:rPr>
        <w:t xml:space="preserve">les </w:t>
      </w:r>
      <w:r w:rsidRPr="00550BF8">
        <w:rPr>
          <w:rFonts w:ascii="Calibri" w:hAnsi="Calibri"/>
          <w:sz w:val="20"/>
        </w:rPr>
        <w:t>article</w:t>
      </w:r>
      <w:r w:rsidR="003B686A" w:rsidRPr="00550BF8">
        <w:rPr>
          <w:rFonts w:ascii="Calibri" w:hAnsi="Calibri"/>
          <w:sz w:val="20"/>
        </w:rPr>
        <w:t>s</w:t>
      </w:r>
      <w:r w:rsidRPr="00550BF8">
        <w:rPr>
          <w:rFonts w:ascii="Calibri" w:hAnsi="Calibri"/>
          <w:sz w:val="20"/>
        </w:rPr>
        <w:t xml:space="preserve"> L. </w:t>
      </w:r>
      <w:r w:rsidR="00394319" w:rsidRPr="00550BF8">
        <w:rPr>
          <w:rFonts w:ascii="Calibri" w:hAnsi="Calibri"/>
          <w:sz w:val="20"/>
        </w:rPr>
        <w:t>3151</w:t>
      </w:r>
      <w:r w:rsidRPr="00550BF8">
        <w:rPr>
          <w:rFonts w:ascii="Calibri" w:hAnsi="Calibri"/>
          <w:sz w:val="20"/>
        </w:rPr>
        <w:t>-1</w:t>
      </w:r>
      <w:r w:rsidR="003B686A" w:rsidRPr="00550BF8">
        <w:rPr>
          <w:rFonts w:ascii="Calibri" w:hAnsi="Calibri"/>
          <w:sz w:val="20"/>
        </w:rPr>
        <w:t xml:space="preserve"> et suivants </w:t>
      </w:r>
      <w:r w:rsidRPr="00550BF8">
        <w:rPr>
          <w:rFonts w:ascii="Calibri" w:hAnsi="Calibri"/>
          <w:sz w:val="20"/>
        </w:rPr>
        <w:t xml:space="preserve"> du Code du Travail</w:t>
      </w:r>
      <w:r w:rsidR="003B686A" w:rsidRPr="00550BF8">
        <w:rPr>
          <w:rFonts w:ascii="Calibri" w:hAnsi="Calibri"/>
          <w:sz w:val="20"/>
        </w:rPr>
        <w:t>.</w:t>
      </w:r>
      <w:r w:rsidRPr="0046445B">
        <w:rPr>
          <w:rFonts w:ascii="Calibri" w:hAnsi="Calibri"/>
          <w:sz w:val="20"/>
        </w:rPr>
        <w:t xml:space="preserve"> </w:t>
      </w:r>
    </w:p>
    <w:p w14:paraId="5B384645" w14:textId="77777777" w:rsidR="0046445B" w:rsidRPr="0046445B" w:rsidRDefault="0046445B">
      <w:pPr>
        <w:jc w:val="both"/>
        <w:rPr>
          <w:rFonts w:ascii="Calibri" w:hAnsi="Calibri"/>
          <w:sz w:val="20"/>
        </w:rPr>
      </w:pPr>
    </w:p>
    <w:p w14:paraId="18ECB9A8" w14:textId="77777777" w:rsidR="0046445B" w:rsidRPr="0046445B" w:rsidRDefault="0046445B">
      <w:pPr>
        <w:jc w:val="both"/>
        <w:rPr>
          <w:rFonts w:ascii="Calibri" w:hAnsi="Calibri"/>
          <w:sz w:val="20"/>
        </w:rPr>
      </w:pPr>
      <w:r w:rsidRPr="0046445B">
        <w:rPr>
          <w:rFonts w:ascii="Calibri" w:hAnsi="Calibri"/>
          <w:sz w:val="20"/>
        </w:rPr>
        <w:t>Le Compte Epargne-Temps a pour finalité de permettre au salarié qui le désire et qui remplit les conditions mentionnées ci-après, de différer la jouissance de périodes de repos en les capitalisant dans un compte afin de les utiliser postérieurement pour financer la rémunération</w:t>
      </w:r>
      <w:r w:rsidR="00394319" w:rsidRPr="0046445B">
        <w:rPr>
          <w:rFonts w:ascii="Calibri" w:hAnsi="Calibri"/>
          <w:sz w:val="20"/>
        </w:rPr>
        <w:t xml:space="preserve"> </w:t>
      </w:r>
      <w:r w:rsidR="002102F7">
        <w:rPr>
          <w:rFonts w:ascii="Calibri" w:hAnsi="Calibri"/>
          <w:sz w:val="20"/>
        </w:rPr>
        <w:t>d’une cessation totale d’activité.</w:t>
      </w:r>
      <w:r w:rsidR="00394319" w:rsidRPr="0046445B">
        <w:rPr>
          <w:rFonts w:ascii="Calibri" w:hAnsi="Calibri"/>
          <w:sz w:val="20"/>
        </w:rPr>
        <w:t xml:space="preserve"> </w:t>
      </w:r>
    </w:p>
    <w:p w14:paraId="4C9B2DC9" w14:textId="77777777" w:rsidR="0046445B" w:rsidRPr="0046445B" w:rsidRDefault="0046445B">
      <w:pPr>
        <w:jc w:val="both"/>
        <w:rPr>
          <w:rFonts w:ascii="Calibri" w:hAnsi="Calibri"/>
          <w:sz w:val="20"/>
        </w:rPr>
      </w:pPr>
    </w:p>
    <w:p w14:paraId="21956E85" w14:textId="77777777" w:rsidR="0046445B" w:rsidRPr="0046445B" w:rsidRDefault="0046445B">
      <w:pPr>
        <w:jc w:val="both"/>
        <w:rPr>
          <w:rFonts w:ascii="Calibri" w:hAnsi="Calibri"/>
          <w:sz w:val="20"/>
        </w:rPr>
      </w:pPr>
    </w:p>
    <w:p w14:paraId="7CBDB8E8" w14:textId="77777777" w:rsidR="0046445B" w:rsidRPr="0046445B" w:rsidRDefault="0046445B">
      <w:pPr>
        <w:pStyle w:val="Titre3"/>
        <w:rPr>
          <w:rFonts w:ascii="Calibri" w:hAnsi="Calibri"/>
          <w:sz w:val="20"/>
        </w:rPr>
      </w:pPr>
      <w:r w:rsidRPr="0046445B">
        <w:rPr>
          <w:rFonts w:ascii="Calibri" w:hAnsi="Calibri"/>
          <w:sz w:val="20"/>
        </w:rPr>
        <w:t>Article 2 - BENEFICIAIRES</w:t>
      </w:r>
    </w:p>
    <w:p w14:paraId="156B9F42" w14:textId="77777777" w:rsidR="0046445B" w:rsidRPr="0046445B" w:rsidRDefault="0046445B">
      <w:pPr>
        <w:rPr>
          <w:rFonts w:ascii="Calibri" w:hAnsi="Calibri"/>
          <w:sz w:val="20"/>
        </w:rPr>
      </w:pPr>
    </w:p>
    <w:p w14:paraId="5CC96DEF" w14:textId="5DBEE21F" w:rsidR="0046445B" w:rsidRPr="0046445B" w:rsidRDefault="0046445B">
      <w:pPr>
        <w:jc w:val="both"/>
        <w:rPr>
          <w:rFonts w:ascii="Calibri" w:hAnsi="Calibri"/>
          <w:sz w:val="20"/>
        </w:rPr>
      </w:pPr>
      <w:r w:rsidRPr="0046445B">
        <w:rPr>
          <w:rFonts w:ascii="Calibri" w:hAnsi="Calibri"/>
          <w:sz w:val="20"/>
        </w:rPr>
        <w:t>Tous les salariés de</w:t>
      </w:r>
      <w:r w:rsidR="00394319" w:rsidRPr="0046445B">
        <w:rPr>
          <w:rFonts w:ascii="Calibri" w:hAnsi="Calibri"/>
          <w:sz w:val="20"/>
        </w:rPr>
        <w:t>s sociétés</w:t>
      </w:r>
      <w:r w:rsidR="00035A5C">
        <w:rPr>
          <w:rFonts w:ascii="Calibri" w:hAnsi="Calibri"/>
          <w:sz w:val="20"/>
        </w:rPr>
        <w:t xml:space="preserve"> Tronox France SAS et Tronox Pigment UK Ltd</w:t>
      </w:r>
      <w:r w:rsidR="00394319" w:rsidRPr="0046445B">
        <w:rPr>
          <w:rFonts w:ascii="Calibri" w:hAnsi="Calibri"/>
          <w:sz w:val="20"/>
        </w:rPr>
        <w:t xml:space="preserve"> </w:t>
      </w:r>
      <w:r w:rsidRPr="0046445B">
        <w:rPr>
          <w:rFonts w:ascii="Calibri" w:hAnsi="Calibri"/>
          <w:sz w:val="20"/>
        </w:rPr>
        <w:t xml:space="preserve">ayant au moins </w:t>
      </w:r>
      <w:r w:rsidRPr="00035A5C">
        <w:rPr>
          <w:rFonts w:ascii="Calibri" w:hAnsi="Calibri"/>
          <w:sz w:val="20"/>
        </w:rPr>
        <w:t xml:space="preserve">un an </w:t>
      </w:r>
      <w:r w:rsidRPr="0046445B">
        <w:rPr>
          <w:rFonts w:ascii="Calibri" w:hAnsi="Calibri"/>
          <w:sz w:val="20"/>
        </w:rPr>
        <w:t>d'ancienneté dans l'une des sociétés du groupe</w:t>
      </w:r>
      <w:r w:rsidR="00035A5C">
        <w:rPr>
          <w:rFonts w:ascii="Calibri" w:hAnsi="Calibri"/>
          <w:sz w:val="20"/>
        </w:rPr>
        <w:t xml:space="preserve"> Tronox</w:t>
      </w:r>
      <w:r w:rsidRPr="00F509AA">
        <w:rPr>
          <w:rFonts w:ascii="Calibri" w:hAnsi="Calibri"/>
          <w:color w:val="FF0000"/>
          <w:sz w:val="20"/>
        </w:rPr>
        <w:t xml:space="preserve"> </w:t>
      </w:r>
      <w:r w:rsidRPr="0046445B">
        <w:rPr>
          <w:rFonts w:ascii="Calibri" w:hAnsi="Calibri"/>
          <w:sz w:val="20"/>
        </w:rPr>
        <w:t>peuvent bénéficier de ce dispositif sous réserve de demander l'ouverture de leur compte épargne-temps. Pour ouvrir un compte individuel, le salarié volontaire devra remplir un formulaire d'adhésion au CET, disponible auprès du Service Ressources Humaines. L'ouverture ne sera effective qu'avec le premier versement effectué sur le compte.</w:t>
      </w:r>
    </w:p>
    <w:p w14:paraId="368B4430" w14:textId="77777777" w:rsidR="0046445B" w:rsidRPr="0046445B" w:rsidRDefault="0046445B">
      <w:pPr>
        <w:jc w:val="both"/>
        <w:rPr>
          <w:rFonts w:ascii="Calibri" w:hAnsi="Calibri"/>
          <w:sz w:val="20"/>
        </w:rPr>
      </w:pPr>
    </w:p>
    <w:p w14:paraId="4BE41496" w14:textId="77777777" w:rsidR="0046445B" w:rsidRPr="0046445B" w:rsidRDefault="0046445B">
      <w:pPr>
        <w:jc w:val="both"/>
        <w:rPr>
          <w:rFonts w:ascii="Calibri" w:hAnsi="Calibri"/>
          <w:sz w:val="20"/>
        </w:rPr>
      </w:pPr>
    </w:p>
    <w:p w14:paraId="07F68F58" w14:textId="77777777" w:rsidR="0046445B" w:rsidRPr="0046445B" w:rsidRDefault="0046445B">
      <w:pPr>
        <w:pBdr>
          <w:top w:val="single" w:sz="4" w:space="1" w:color="auto"/>
          <w:left w:val="single" w:sz="4" w:space="4" w:color="auto"/>
          <w:bottom w:val="single" w:sz="4" w:space="1" w:color="auto"/>
          <w:right w:val="single" w:sz="4" w:space="4" w:color="auto"/>
        </w:pBdr>
        <w:jc w:val="both"/>
        <w:rPr>
          <w:rFonts w:ascii="Calibri" w:hAnsi="Calibri"/>
          <w:b/>
          <w:sz w:val="20"/>
        </w:rPr>
      </w:pPr>
      <w:r w:rsidRPr="0046445B">
        <w:rPr>
          <w:rFonts w:ascii="Calibri" w:hAnsi="Calibri"/>
          <w:b/>
          <w:sz w:val="20"/>
        </w:rPr>
        <w:t>Article 3 – ALIMENTATION DU COMPTE</w:t>
      </w:r>
    </w:p>
    <w:p w14:paraId="445245BC" w14:textId="77777777" w:rsidR="0046445B" w:rsidRPr="0046445B" w:rsidRDefault="0046445B">
      <w:pPr>
        <w:jc w:val="both"/>
        <w:rPr>
          <w:rFonts w:ascii="Calibri" w:hAnsi="Calibri"/>
          <w:sz w:val="20"/>
        </w:rPr>
      </w:pPr>
    </w:p>
    <w:p w14:paraId="234A04EE" w14:textId="77777777" w:rsidR="0046445B" w:rsidRPr="0046445B" w:rsidRDefault="0046445B">
      <w:pPr>
        <w:jc w:val="both"/>
        <w:rPr>
          <w:rFonts w:ascii="Calibri" w:hAnsi="Calibri"/>
          <w:sz w:val="20"/>
        </w:rPr>
      </w:pPr>
      <w:r w:rsidRPr="0046445B">
        <w:rPr>
          <w:rFonts w:ascii="Calibri" w:hAnsi="Calibri"/>
          <w:sz w:val="20"/>
        </w:rPr>
        <w:t>3.1 – Unité de compte</w:t>
      </w:r>
    </w:p>
    <w:p w14:paraId="69ABEAD0" w14:textId="77777777" w:rsidR="0046445B" w:rsidRPr="0046445B" w:rsidRDefault="0046445B">
      <w:pPr>
        <w:jc w:val="both"/>
        <w:rPr>
          <w:rFonts w:ascii="Calibri" w:hAnsi="Calibri"/>
          <w:sz w:val="20"/>
        </w:rPr>
      </w:pPr>
    </w:p>
    <w:p w14:paraId="035C0AED" w14:textId="77777777" w:rsidR="0046445B" w:rsidRPr="0046445B" w:rsidRDefault="0046445B">
      <w:pPr>
        <w:jc w:val="both"/>
        <w:rPr>
          <w:rFonts w:ascii="Calibri" w:hAnsi="Calibri"/>
          <w:sz w:val="20"/>
        </w:rPr>
      </w:pPr>
      <w:r w:rsidRPr="0046445B">
        <w:rPr>
          <w:rFonts w:ascii="Calibri" w:hAnsi="Calibri"/>
          <w:sz w:val="20"/>
        </w:rPr>
        <w:t>L'unité de compte sera le jour ouvré ou le poste, sans qu'il y ait lieu de rechercher plus précisément la durée de celui-ci. Il n'est pas possible d'alimenter le compte épargne-temps individuel avec des heures.</w:t>
      </w:r>
      <w:r w:rsidR="00394319" w:rsidRPr="0046445B">
        <w:rPr>
          <w:rFonts w:ascii="Calibri" w:hAnsi="Calibri"/>
          <w:sz w:val="20"/>
        </w:rPr>
        <w:t xml:space="preserve"> </w:t>
      </w:r>
    </w:p>
    <w:p w14:paraId="7D1BE602" w14:textId="77777777" w:rsidR="0046445B" w:rsidRPr="0046445B" w:rsidRDefault="0046445B">
      <w:pPr>
        <w:jc w:val="both"/>
        <w:rPr>
          <w:rFonts w:ascii="Calibri" w:hAnsi="Calibri"/>
          <w:sz w:val="20"/>
        </w:rPr>
      </w:pPr>
    </w:p>
    <w:p w14:paraId="3253D89B" w14:textId="2C0FC355" w:rsidR="0046445B" w:rsidRPr="00413D20" w:rsidRDefault="0046445B">
      <w:pPr>
        <w:jc w:val="both"/>
        <w:rPr>
          <w:rFonts w:ascii="Calibri" w:hAnsi="Calibri"/>
          <w:color w:val="00B0F0"/>
          <w:sz w:val="20"/>
        </w:rPr>
      </w:pPr>
    </w:p>
    <w:p w14:paraId="55A99224" w14:textId="77777777" w:rsidR="0046445B" w:rsidRPr="0046445B" w:rsidRDefault="0046445B">
      <w:pPr>
        <w:jc w:val="both"/>
        <w:rPr>
          <w:rFonts w:ascii="Calibri" w:hAnsi="Calibri"/>
          <w:sz w:val="20"/>
        </w:rPr>
      </w:pPr>
      <w:r w:rsidRPr="0046445B">
        <w:rPr>
          <w:rFonts w:ascii="Calibri" w:hAnsi="Calibri"/>
          <w:sz w:val="20"/>
        </w:rPr>
        <w:t>3.2 – Alimentation en temps par le salarié</w:t>
      </w:r>
    </w:p>
    <w:p w14:paraId="65585521" w14:textId="77777777" w:rsidR="0046445B" w:rsidRPr="0046445B" w:rsidRDefault="0046445B">
      <w:pPr>
        <w:jc w:val="both"/>
        <w:rPr>
          <w:rFonts w:ascii="Calibri" w:hAnsi="Calibri"/>
          <w:sz w:val="20"/>
        </w:rPr>
      </w:pPr>
    </w:p>
    <w:p w14:paraId="08C6BBF7" w14:textId="77777777" w:rsidR="0046445B" w:rsidRPr="0046445B" w:rsidRDefault="0046445B">
      <w:pPr>
        <w:jc w:val="both"/>
        <w:rPr>
          <w:rFonts w:ascii="Calibri" w:hAnsi="Calibri"/>
          <w:sz w:val="20"/>
        </w:rPr>
      </w:pPr>
      <w:r w:rsidRPr="0046445B">
        <w:rPr>
          <w:rFonts w:ascii="Calibri" w:hAnsi="Calibri"/>
          <w:sz w:val="20"/>
        </w:rPr>
        <w:t>Le compte épargne-temps individuel pourra être alimenté</w:t>
      </w:r>
      <w:r w:rsidR="00DE0E80" w:rsidRPr="0046445B">
        <w:rPr>
          <w:rFonts w:ascii="Calibri" w:hAnsi="Calibri"/>
          <w:sz w:val="20"/>
        </w:rPr>
        <w:t xml:space="preserve"> </w:t>
      </w:r>
      <w:r w:rsidRPr="0046445B">
        <w:rPr>
          <w:rFonts w:ascii="Calibri" w:hAnsi="Calibri"/>
          <w:sz w:val="20"/>
        </w:rPr>
        <w:t>par :</w:t>
      </w:r>
    </w:p>
    <w:p w14:paraId="4B25B890" w14:textId="77777777" w:rsidR="0046445B" w:rsidRPr="0046445B" w:rsidRDefault="0046445B">
      <w:pPr>
        <w:jc w:val="both"/>
        <w:rPr>
          <w:rFonts w:ascii="Calibri" w:hAnsi="Calibri"/>
          <w:sz w:val="20"/>
        </w:rPr>
      </w:pPr>
    </w:p>
    <w:p w14:paraId="0126513F" w14:textId="1F30366E" w:rsidR="0046445B" w:rsidRDefault="00DE0E80">
      <w:pPr>
        <w:numPr>
          <w:ilvl w:val="0"/>
          <w:numId w:val="7"/>
        </w:numPr>
        <w:jc w:val="both"/>
        <w:rPr>
          <w:rFonts w:ascii="Calibri" w:hAnsi="Calibri"/>
          <w:sz w:val="20"/>
        </w:rPr>
      </w:pPr>
      <w:r w:rsidRPr="0046445B">
        <w:rPr>
          <w:rFonts w:ascii="Calibri" w:hAnsi="Calibri"/>
          <w:sz w:val="20"/>
        </w:rPr>
        <w:t>des congés annuels</w:t>
      </w:r>
      <w:r w:rsidR="003A4E47" w:rsidRPr="0046445B">
        <w:rPr>
          <w:rFonts w:ascii="Calibri" w:hAnsi="Calibri"/>
          <w:sz w:val="20"/>
        </w:rPr>
        <w:t xml:space="preserve"> acquis </w:t>
      </w:r>
      <w:r w:rsidR="0077483A">
        <w:rPr>
          <w:rFonts w:ascii="Calibri" w:hAnsi="Calibri"/>
          <w:sz w:val="20"/>
        </w:rPr>
        <w:t>au-delà</w:t>
      </w:r>
      <w:r w:rsidR="0077483A" w:rsidRPr="0046445B">
        <w:rPr>
          <w:rFonts w:ascii="Calibri" w:hAnsi="Calibri"/>
          <w:sz w:val="20"/>
        </w:rPr>
        <w:t xml:space="preserve"> </w:t>
      </w:r>
      <w:r w:rsidR="003A4E47" w:rsidRPr="0046445B">
        <w:rPr>
          <w:rFonts w:ascii="Calibri" w:hAnsi="Calibri"/>
          <w:sz w:val="20"/>
        </w:rPr>
        <w:t>de la cinquième semaine,</w:t>
      </w:r>
    </w:p>
    <w:p w14:paraId="50FE7BD6" w14:textId="77777777" w:rsidR="007239CA" w:rsidRDefault="007239CA" w:rsidP="00200FE0">
      <w:pPr>
        <w:jc w:val="both"/>
        <w:rPr>
          <w:rFonts w:ascii="Calibri" w:hAnsi="Calibri"/>
          <w:sz w:val="20"/>
        </w:rPr>
      </w:pPr>
    </w:p>
    <w:p w14:paraId="4DE1945D" w14:textId="336DD243" w:rsidR="007239CA" w:rsidRPr="007239CA" w:rsidRDefault="007239CA" w:rsidP="007239CA">
      <w:pPr>
        <w:numPr>
          <w:ilvl w:val="0"/>
          <w:numId w:val="7"/>
        </w:numPr>
        <w:jc w:val="both"/>
        <w:rPr>
          <w:rFonts w:ascii="Calibri" w:hAnsi="Calibri"/>
          <w:sz w:val="20"/>
        </w:rPr>
      </w:pPr>
      <w:r w:rsidRPr="007239CA">
        <w:rPr>
          <w:rFonts w:ascii="Calibri" w:hAnsi="Calibri"/>
          <w:sz w:val="20"/>
        </w:rPr>
        <w:t>des jours de congés conventionnels</w:t>
      </w:r>
      <w:r w:rsidR="00200FE0">
        <w:rPr>
          <w:rFonts w:ascii="Calibri" w:hAnsi="Calibri"/>
          <w:sz w:val="20"/>
        </w:rPr>
        <w:t xml:space="preserve"> (Repos Compensateur Travail Continue</w:t>
      </w:r>
      <w:r w:rsidRPr="007239CA">
        <w:rPr>
          <w:rFonts w:ascii="Calibri" w:hAnsi="Calibri"/>
          <w:sz w:val="20"/>
        </w:rPr>
        <w:t>,</w:t>
      </w:r>
      <w:r w:rsidR="00200FE0">
        <w:rPr>
          <w:rFonts w:ascii="Calibri" w:hAnsi="Calibri"/>
          <w:sz w:val="20"/>
        </w:rPr>
        <w:t xml:space="preserve"> Repos Compensateur Passation de Consignes)</w:t>
      </w:r>
    </w:p>
    <w:p w14:paraId="62058288" w14:textId="77777777" w:rsidR="0046445B" w:rsidRPr="0046445B" w:rsidRDefault="0046445B">
      <w:pPr>
        <w:jc w:val="both"/>
        <w:rPr>
          <w:rFonts w:ascii="Calibri" w:hAnsi="Calibri"/>
          <w:sz w:val="20"/>
        </w:rPr>
      </w:pPr>
    </w:p>
    <w:p w14:paraId="086D97F1" w14:textId="77777777" w:rsidR="0046445B" w:rsidRDefault="0046445B" w:rsidP="00060729">
      <w:pPr>
        <w:numPr>
          <w:ilvl w:val="0"/>
          <w:numId w:val="7"/>
        </w:numPr>
        <w:jc w:val="both"/>
        <w:rPr>
          <w:rFonts w:ascii="Calibri" w:hAnsi="Calibri"/>
          <w:sz w:val="20"/>
        </w:rPr>
      </w:pPr>
      <w:r w:rsidRPr="00060729">
        <w:rPr>
          <w:rFonts w:ascii="Calibri" w:hAnsi="Calibri"/>
          <w:sz w:val="20"/>
        </w:rPr>
        <w:t>des repos de Réduction du Temps de Travail utilisables à l'initiative du salarié (RI et RA</w:t>
      </w:r>
      <w:r w:rsidR="007239CA">
        <w:rPr>
          <w:rFonts w:ascii="Calibri" w:hAnsi="Calibri"/>
          <w:sz w:val="20"/>
        </w:rPr>
        <w:t>).</w:t>
      </w:r>
    </w:p>
    <w:p w14:paraId="6F6AA7AE" w14:textId="591EFABC" w:rsidR="007239CA" w:rsidRDefault="007239CA" w:rsidP="007239CA">
      <w:pPr>
        <w:ind w:left="360"/>
        <w:jc w:val="both"/>
        <w:rPr>
          <w:rFonts w:ascii="Calibri" w:hAnsi="Calibri"/>
          <w:sz w:val="20"/>
        </w:rPr>
      </w:pPr>
    </w:p>
    <w:p w14:paraId="69AFA1B7" w14:textId="6CB7B147" w:rsidR="00060729" w:rsidRDefault="00060729" w:rsidP="00060729">
      <w:pPr>
        <w:ind w:left="360"/>
        <w:jc w:val="both"/>
        <w:rPr>
          <w:rFonts w:ascii="Calibri" w:hAnsi="Calibri"/>
          <w:sz w:val="20"/>
        </w:rPr>
      </w:pPr>
    </w:p>
    <w:p w14:paraId="5E18DEF0" w14:textId="7357A320" w:rsidR="000A002D" w:rsidRDefault="000A002D" w:rsidP="00060729">
      <w:pPr>
        <w:ind w:left="360"/>
        <w:jc w:val="both"/>
        <w:rPr>
          <w:rFonts w:ascii="Calibri" w:hAnsi="Calibri"/>
          <w:sz w:val="20"/>
        </w:rPr>
      </w:pPr>
      <w:r>
        <w:rPr>
          <w:rFonts w:ascii="Calibri" w:hAnsi="Calibri"/>
          <w:sz w:val="20"/>
        </w:rPr>
        <w:t>Sont exclus :</w:t>
      </w:r>
    </w:p>
    <w:p w14:paraId="0419EC0E" w14:textId="53832550" w:rsidR="000A002D" w:rsidRDefault="000A002D" w:rsidP="000A002D">
      <w:pPr>
        <w:pStyle w:val="Paragraphedeliste"/>
        <w:numPr>
          <w:ilvl w:val="0"/>
          <w:numId w:val="7"/>
        </w:numPr>
        <w:jc w:val="both"/>
        <w:rPr>
          <w:rFonts w:ascii="Calibri" w:hAnsi="Calibri"/>
          <w:sz w:val="20"/>
        </w:rPr>
      </w:pPr>
      <w:r>
        <w:rPr>
          <w:rFonts w:ascii="Calibri" w:hAnsi="Calibri"/>
          <w:sz w:val="20"/>
        </w:rPr>
        <w:t xml:space="preserve">Les congés de fractionnements et les congés </w:t>
      </w:r>
      <w:r w:rsidR="00C4219D">
        <w:rPr>
          <w:rFonts w:ascii="Calibri" w:hAnsi="Calibri"/>
          <w:sz w:val="20"/>
        </w:rPr>
        <w:t>supplémentaires</w:t>
      </w:r>
    </w:p>
    <w:p w14:paraId="10094E70" w14:textId="6B2ABB75" w:rsidR="00BA21F3" w:rsidRPr="00C4219D" w:rsidRDefault="00BA21F3" w:rsidP="000A002D">
      <w:pPr>
        <w:pStyle w:val="Paragraphedeliste"/>
        <w:numPr>
          <w:ilvl w:val="0"/>
          <w:numId w:val="7"/>
        </w:numPr>
        <w:jc w:val="both"/>
        <w:rPr>
          <w:rFonts w:ascii="Calibri" w:hAnsi="Calibri"/>
          <w:sz w:val="20"/>
        </w:rPr>
      </w:pPr>
      <w:r w:rsidRPr="00C4219D">
        <w:rPr>
          <w:rFonts w:ascii="Calibri" w:hAnsi="Calibri"/>
          <w:sz w:val="20"/>
        </w:rPr>
        <w:t xml:space="preserve">Les congés </w:t>
      </w:r>
      <w:r w:rsidR="00C4219D" w:rsidRPr="00C4219D">
        <w:rPr>
          <w:rFonts w:ascii="Calibri" w:hAnsi="Calibri"/>
          <w:sz w:val="20"/>
        </w:rPr>
        <w:t>pour évènements familiaux</w:t>
      </w:r>
    </w:p>
    <w:p w14:paraId="3758DDC5" w14:textId="77777777" w:rsidR="000A002D" w:rsidRPr="000A002D" w:rsidRDefault="000A002D" w:rsidP="00200FE0">
      <w:pPr>
        <w:pStyle w:val="Paragraphedeliste"/>
        <w:ind w:left="360"/>
        <w:jc w:val="both"/>
        <w:rPr>
          <w:rFonts w:ascii="Calibri" w:hAnsi="Calibri"/>
          <w:sz w:val="20"/>
        </w:rPr>
      </w:pPr>
    </w:p>
    <w:p w14:paraId="120A008D" w14:textId="24C3C950" w:rsidR="00200FE0" w:rsidRDefault="00200FE0">
      <w:pPr>
        <w:jc w:val="both"/>
        <w:rPr>
          <w:rFonts w:ascii="Calibri" w:hAnsi="Calibri"/>
          <w:sz w:val="20"/>
        </w:rPr>
      </w:pPr>
    </w:p>
    <w:p w14:paraId="56B34206" w14:textId="6A77B081" w:rsidR="00200FE0" w:rsidRDefault="00200FE0" w:rsidP="00200FE0">
      <w:pPr>
        <w:jc w:val="both"/>
        <w:rPr>
          <w:rFonts w:ascii="Calibri" w:hAnsi="Calibri"/>
          <w:sz w:val="20"/>
        </w:rPr>
      </w:pPr>
      <w:r>
        <w:rPr>
          <w:rFonts w:ascii="Calibri" w:hAnsi="Calibri"/>
          <w:sz w:val="20"/>
        </w:rPr>
        <w:t xml:space="preserve">Le seuil maximal d’alimentation est fixé de </w:t>
      </w:r>
      <w:r w:rsidR="00BA1139">
        <w:rPr>
          <w:rFonts w:ascii="Calibri" w:hAnsi="Calibri"/>
          <w:sz w:val="20"/>
        </w:rPr>
        <w:t>10</w:t>
      </w:r>
      <w:r>
        <w:rPr>
          <w:rFonts w:ascii="Calibri" w:hAnsi="Calibri"/>
          <w:sz w:val="20"/>
        </w:rPr>
        <w:t xml:space="preserve"> jours par an pour tous les salariés ayant plus d’un an d’ancienneté.</w:t>
      </w:r>
    </w:p>
    <w:p w14:paraId="757D689B" w14:textId="77777777" w:rsidR="00D01DF9" w:rsidRDefault="00D01DF9" w:rsidP="00200FE0">
      <w:pPr>
        <w:jc w:val="both"/>
        <w:rPr>
          <w:rFonts w:ascii="Calibri" w:hAnsi="Calibri"/>
          <w:sz w:val="20"/>
        </w:rPr>
      </w:pPr>
    </w:p>
    <w:p w14:paraId="4A659C47" w14:textId="3D3D589E" w:rsidR="00200FE0" w:rsidRDefault="00200FE0" w:rsidP="00200FE0">
      <w:pPr>
        <w:jc w:val="both"/>
        <w:rPr>
          <w:rFonts w:ascii="Calibri" w:hAnsi="Calibri"/>
          <w:sz w:val="20"/>
        </w:rPr>
      </w:pPr>
      <w:r>
        <w:rPr>
          <w:rFonts w:ascii="Calibri" w:hAnsi="Calibri"/>
          <w:sz w:val="20"/>
        </w:rPr>
        <w:t>Par ailleurs, le CET est limité de la façon suivante :</w:t>
      </w:r>
    </w:p>
    <w:p w14:paraId="790D8235" w14:textId="77777777" w:rsidR="00200FE0" w:rsidRDefault="00200FE0">
      <w:pPr>
        <w:jc w:val="both"/>
        <w:rPr>
          <w:rFonts w:ascii="Calibri" w:hAnsi="Calibri"/>
          <w:sz w:val="20"/>
        </w:rPr>
      </w:pPr>
    </w:p>
    <w:p w14:paraId="70BD1FBA" w14:textId="2265317F" w:rsidR="00200FE0" w:rsidRPr="00341D1F" w:rsidRDefault="00200FE0" w:rsidP="00200FE0">
      <w:pPr>
        <w:ind w:firstLine="708"/>
        <w:jc w:val="both"/>
        <w:rPr>
          <w:rFonts w:ascii="Calibri" w:hAnsi="Calibri"/>
          <w:strike/>
          <w:color w:val="000000" w:themeColor="text1"/>
          <w:sz w:val="20"/>
        </w:rPr>
      </w:pPr>
      <w:r>
        <w:rPr>
          <w:rFonts w:ascii="Calibri" w:hAnsi="Calibri"/>
          <w:sz w:val="20"/>
        </w:rPr>
        <w:t xml:space="preserve">- </w:t>
      </w:r>
      <w:r w:rsidRPr="00341D1F">
        <w:rPr>
          <w:rFonts w:ascii="Calibri" w:hAnsi="Calibri"/>
          <w:color w:val="000000" w:themeColor="text1"/>
          <w:sz w:val="20"/>
        </w:rPr>
        <w:t>Salariés de moins de 35 ans inclu</w:t>
      </w:r>
      <w:r w:rsidR="00607BCC">
        <w:rPr>
          <w:rFonts w:ascii="Calibri" w:hAnsi="Calibri"/>
          <w:color w:val="000000" w:themeColor="text1"/>
          <w:sz w:val="20"/>
        </w:rPr>
        <w:t>s</w:t>
      </w:r>
      <w:r w:rsidRPr="00341D1F">
        <w:rPr>
          <w:rFonts w:ascii="Calibri" w:hAnsi="Calibri"/>
          <w:color w:val="000000" w:themeColor="text1"/>
          <w:sz w:val="20"/>
        </w:rPr>
        <w:t> : limite d’un total de</w:t>
      </w:r>
      <w:r w:rsidR="00D01DF9" w:rsidRPr="00341D1F">
        <w:rPr>
          <w:rFonts w:ascii="Calibri" w:hAnsi="Calibri"/>
          <w:color w:val="000000" w:themeColor="text1"/>
          <w:sz w:val="20"/>
        </w:rPr>
        <w:t xml:space="preserve"> 10 jours</w:t>
      </w:r>
    </w:p>
    <w:p w14:paraId="22770FD1" w14:textId="71EDF69E" w:rsidR="00200FE0" w:rsidRPr="00341D1F" w:rsidRDefault="00200FE0" w:rsidP="00200FE0">
      <w:pPr>
        <w:ind w:firstLine="708"/>
        <w:jc w:val="both"/>
        <w:rPr>
          <w:rFonts w:ascii="Calibri" w:hAnsi="Calibri"/>
          <w:color w:val="000000" w:themeColor="text1"/>
          <w:sz w:val="20"/>
        </w:rPr>
      </w:pPr>
      <w:r w:rsidRPr="00341D1F">
        <w:rPr>
          <w:rFonts w:ascii="Calibri" w:hAnsi="Calibri"/>
          <w:color w:val="000000" w:themeColor="text1"/>
          <w:sz w:val="20"/>
        </w:rPr>
        <w:t>- Salariés de 36 à 45 ans inclu</w:t>
      </w:r>
      <w:r w:rsidR="00607BCC">
        <w:rPr>
          <w:rFonts w:ascii="Calibri" w:hAnsi="Calibri"/>
          <w:color w:val="000000" w:themeColor="text1"/>
          <w:sz w:val="20"/>
        </w:rPr>
        <w:t>s</w:t>
      </w:r>
      <w:r w:rsidRPr="00341D1F">
        <w:rPr>
          <w:rFonts w:ascii="Calibri" w:hAnsi="Calibri"/>
          <w:color w:val="000000" w:themeColor="text1"/>
          <w:sz w:val="20"/>
        </w:rPr>
        <w:t xml:space="preserve"> : limite d’un total de 20 jours</w:t>
      </w:r>
    </w:p>
    <w:p w14:paraId="4CA69878" w14:textId="1359FE8F" w:rsidR="00200FE0" w:rsidRPr="00341D1F" w:rsidRDefault="00200FE0" w:rsidP="00200FE0">
      <w:pPr>
        <w:ind w:firstLine="708"/>
        <w:jc w:val="both"/>
        <w:rPr>
          <w:rFonts w:ascii="Calibri" w:hAnsi="Calibri"/>
          <w:color w:val="000000" w:themeColor="text1"/>
          <w:sz w:val="20"/>
        </w:rPr>
      </w:pPr>
      <w:r w:rsidRPr="00341D1F">
        <w:rPr>
          <w:rFonts w:ascii="Calibri" w:hAnsi="Calibri"/>
          <w:color w:val="000000" w:themeColor="text1"/>
          <w:sz w:val="20"/>
        </w:rPr>
        <w:t>- Salariés de 46 ans à 55 ans inclu</w:t>
      </w:r>
      <w:r w:rsidR="00607BCC">
        <w:rPr>
          <w:rFonts w:ascii="Calibri" w:hAnsi="Calibri"/>
          <w:color w:val="000000" w:themeColor="text1"/>
          <w:sz w:val="20"/>
        </w:rPr>
        <w:t>s</w:t>
      </w:r>
      <w:r w:rsidRPr="00341D1F">
        <w:rPr>
          <w:rFonts w:ascii="Calibri" w:hAnsi="Calibri"/>
          <w:color w:val="000000" w:themeColor="text1"/>
          <w:sz w:val="20"/>
        </w:rPr>
        <w:t>: limite d’un total 30 jours</w:t>
      </w:r>
    </w:p>
    <w:p w14:paraId="2E3421BD" w14:textId="7ED1B7ED" w:rsidR="00200FE0" w:rsidRPr="00341D1F" w:rsidRDefault="00200FE0" w:rsidP="00200FE0">
      <w:pPr>
        <w:ind w:firstLine="708"/>
        <w:jc w:val="both"/>
        <w:rPr>
          <w:rFonts w:ascii="Calibri" w:hAnsi="Calibri"/>
          <w:color w:val="000000" w:themeColor="text1"/>
          <w:sz w:val="20"/>
        </w:rPr>
      </w:pPr>
      <w:r w:rsidRPr="00341D1F">
        <w:rPr>
          <w:rFonts w:ascii="Calibri" w:hAnsi="Calibri"/>
          <w:color w:val="000000" w:themeColor="text1"/>
          <w:sz w:val="20"/>
        </w:rPr>
        <w:t>- Salariés de 56 ans et plus : limite d’un total de 60 jours</w:t>
      </w:r>
    </w:p>
    <w:p w14:paraId="3FD530C7" w14:textId="77777777" w:rsidR="00200FE0" w:rsidRPr="0046445B" w:rsidRDefault="00200FE0">
      <w:pPr>
        <w:jc w:val="both"/>
        <w:rPr>
          <w:rFonts w:ascii="Calibri" w:hAnsi="Calibri"/>
          <w:sz w:val="20"/>
        </w:rPr>
      </w:pPr>
    </w:p>
    <w:p w14:paraId="3694D8F6" w14:textId="66839C5A" w:rsidR="00394319" w:rsidRPr="0046445B" w:rsidRDefault="00394319" w:rsidP="00394319">
      <w:pPr>
        <w:jc w:val="both"/>
        <w:rPr>
          <w:rFonts w:ascii="Calibri" w:hAnsi="Calibri"/>
          <w:sz w:val="20"/>
        </w:rPr>
      </w:pPr>
      <w:r>
        <w:rPr>
          <w:rFonts w:ascii="Calibri" w:hAnsi="Calibri"/>
          <w:sz w:val="20"/>
        </w:rPr>
        <w:t>L</w:t>
      </w:r>
      <w:r w:rsidRPr="00394319">
        <w:rPr>
          <w:rFonts w:ascii="Calibri" w:hAnsi="Calibri"/>
          <w:sz w:val="20"/>
        </w:rPr>
        <w:t xml:space="preserve">es salariés détenteurs d’un CET recevront </w:t>
      </w:r>
      <w:r>
        <w:rPr>
          <w:rFonts w:ascii="Calibri" w:hAnsi="Calibri"/>
          <w:sz w:val="20"/>
        </w:rPr>
        <w:t xml:space="preserve">une fois par an </w:t>
      </w:r>
      <w:r w:rsidRPr="00394319">
        <w:rPr>
          <w:rFonts w:ascii="Calibri" w:hAnsi="Calibri"/>
          <w:sz w:val="20"/>
        </w:rPr>
        <w:t>un état</w:t>
      </w:r>
      <w:r>
        <w:rPr>
          <w:rFonts w:ascii="Calibri" w:hAnsi="Calibri"/>
          <w:sz w:val="20"/>
        </w:rPr>
        <w:t xml:space="preserve"> </w:t>
      </w:r>
      <w:r w:rsidRPr="00394319">
        <w:rPr>
          <w:rFonts w:ascii="Calibri" w:hAnsi="Calibri"/>
          <w:sz w:val="20"/>
        </w:rPr>
        <w:t>récapitulatif de leur compte</w:t>
      </w:r>
      <w:r w:rsidR="00D01DF9">
        <w:rPr>
          <w:rFonts w:ascii="Calibri" w:hAnsi="Calibri"/>
          <w:sz w:val="20"/>
        </w:rPr>
        <w:t xml:space="preserve"> ou tout autre moyen permettant d</w:t>
      </w:r>
      <w:r w:rsidR="005F736E">
        <w:rPr>
          <w:rFonts w:ascii="Calibri" w:hAnsi="Calibri"/>
          <w:sz w:val="20"/>
        </w:rPr>
        <w:t>e visualiser</w:t>
      </w:r>
      <w:r w:rsidR="00D01DF9">
        <w:rPr>
          <w:rFonts w:ascii="Calibri" w:hAnsi="Calibri"/>
          <w:sz w:val="20"/>
        </w:rPr>
        <w:t xml:space="preserve"> le solde du CET</w:t>
      </w:r>
      <w:r w:rsidR="005F736E">
        <w:rPr>
          <w:rFonts w:ascii="Calibri" w:hAnsi="Calibri"/>
          <w:sz w:val="20"/>
        </w:rPr>
        <w:t xml:space="preserve"> par le salarié</w:t>
      </w:r>
      <w:r w:rsidR="00D01DF9">
        <w:rPr>
          <w:rFonts w:ascii="Calibri" w:hAnsi="Calibri"/>
          <w:sz w:val="20"/>
        </w:rPr>
        <w:t xml:space="preserve"> (feuille de paye par exemple)</w:t>
      </w:r>
      <w:r>
        <w:rPr>
          <w:rFonts w:ascii="Calibri" w:hAnsi="Calibri"/>
          <w:sz w:val="20"/>
        </w:rPr>
        <w:t>.</w:t>
      </w:r>
    </w:p>
    <w:p w14:paraId="07542E29" w14:textId="7A8B38CA" w:rsidR="0046445B" w:rsidRDefault="0046445B">
      <w:pPr>
        <w:jc w:val="both"/>
        <w:rPr>
          <w:rFonts w:ascii="Calibri" w:hAnsi="Calibri"/>
          <w:sz w:val="20"/>
        </w:rPr>
      </w:pPr>
    </w:p>
    <w:p w14:paraId="2ACAF328" w14:textId="24A18757" w:rsidR="00200FE0" w:rsidRPr="0007556F" w:rsidRDefault="00200FE0" w:rsidP="00D01DF9">
      <w:pPr>
        <w:jc w:val="both"/>
        <w:rPr>
          <w:rFonts w:ascii="Calibri" w:hAnsi="Calibri"/>
          <w:strike/>
          <w:color w:val="00B0F0"/>
          <w:sz w:val="20"/>
        </w:rPr>
      </w:pPr>
      <w:r w:rsidRPr="0046445B">
        <w:rPr>
          <w:rFonts w:ascii="Calibri" w:hAnsi="Calibri"/>
          <w:sz w:val="20"/>
        </w:rPr>
        <w:t>Les salariés désirant alimenter en temps leur compte épargne-temps devront notifier à leur hiérarchie dès le début de chaque année civile le nombre et la nature des jours ou postes concernés</w:t>
      </w:r>
      <w:r>
        <w:rPr>
          <w:rFonts w:ascii="Calibri" w:hAnsi="Calibri"/>
          <w:sz w:val="20"/>
        </w:rPr>
        <w:t xml:space="preserve">. </w:t>
      </w:r>
      <w:r w:rsidRPr="0046445B">
        <w:rPr>
          <w:rFonts w:ascii="Calibri" w:hAnsi="Calibri"/>
          <w:sz w:val="20"/>
        </w:rPr>
        <w:t xml:space="preserve"> </w:t>
      </w:r>
    </w:p>
    <w:p w14:paraId="73C6C044" w14:textId="77777777" w:rsidR="00200FE0" w:rsidRPr="0046445B" w:rsidRDefault="00200FE0">
      <w:pPr>
        <w:jc w:val="both"/>
        <w:rPr>
          <w:rFonts w:ascii="Calibri" w:hAnsi="Calibri"/>
          <w:sz w:val="20"/>
        </w:rPr>
      </w:pPr>
    </w:p>
    <w:p w14:paraId="437B97BD" w14:textId="77777777" w:rsidR="0046445B" w:rsidRPr="0046445B" w:rsidRDefault="0046445B">
      <w:pPr>
        <w:jc w:val="both"/>
        <w:rPr>
          <w:rFonts w:ascii="Calibri" w:hAnsi="Calibri"/>
          <w:sz w:val="20"/>
        </w:rPr>
      </w:pPr>
    </w:p>
    <w:p w14:paraId="7778F404" w14:textId="77777777" w:rsidR="0046445B" w:rsidRPr="0046445B" w:rsidRDefault="0046445B">
      <w:pPr>
        <w:jc w:val="both"/>
        <w:rPr>
          <w:rFonts w:ascii="Calibri" w:hAnsi="Calibri"/>
          <w:sz w:val="20"/>
        </w:rPr>
      </w:pPr>
      <w:r w:rsidRPr="0046445B">
        <w:rPr>
          <w:rFonts w:ascii="Calibri" w:hAnsi="Calibri"/>
          <w:sz w:val="20"/>
        </w:rPr>
        <w:t>3.3 – Constitution de l'épargne</w:t>
      </w:r>
    </w:p>
    <w:p w14:paraId="76362CCB" w14:textId="77777777" w:rsidR="0046445B" w:rsidRPr="0046445B" w:rsidRDefault="0046445B">
      <w:pPr>
        <w:jc w:val="both"/>
        <w:rPr>
          <w:rFonts w:ascii="Calibri" w:hAnsi="Calibri"/>
          <w:sz w:val="20"/>
        </w:rPr>
      </w:pPr>
    </w:p>
    <w:p w14:paraId="176164F4" w14:textId="2DFC0EBD" w:rsidR="0046445B" w:rsidRPr="00252C95" w:rsidRDefault="0046445B">
      <w:pPr>
        <w:jc w:val="both"/>
        <w:rPr>
          <w:rFonts w:ascii="Calibri" w:hAnsi="Calibri"/>
          <w:strike/>
          <w:color w:val="00B0F0"/>
          <w:sz w:val="20"/>
        </w:rPr>
      </w:pPr>
      <w:r w:rsidRPr="0046445B">
        <w:rPr>
          <w:rFonts w:ascii="Calibri" w:hAnsi="Calibri"/>
          <w:sz w:val="20"/>
        </w:rPr>
        <w:t xml:space="preserve">Le salarié fait parvenir au Service Ressources Humaines sa demande d'épargne établie sur </w:t>
      </w:r>
      <w:r w:rsidR="00DE0E80" w:rsidRPr="0046445B">
        <w:rPr>
          <w:rFonts w:ascii="Calibri" w:hAnsi="Calibri"/>
          <w:sz w:val="20"/>
        </w:rPr>
        <w:t xml:space="preserve">le formulaire prévu à cet effet. Il porte </w:t>
      </w:r>
      <w:r w:rsidRPr="0046445B">
        <w:rPr>
          <w:rFonts w:ascii="Calibri" w:hAnsi="Calibri"/>
          <w:sz w:val="20"/>
        </w:rPr>
        <w:t>sur cet imprimé l'indication de l'élément en temps qu'il souhaite épargner ainsi que sa quantité</w:t>
      </w:r>
      <w:r w:rsidR="00D01DF9">
        <w:rPr>
          <w:rFonts w:ascii="Calibri" w:hAnsi="Calibri"/>
          <w:sz w:val="20"/>
        </w:rPr>
        <w:t>, dans les limites exposées à l’article 3.2</w:t>
      </w:r>
      <w:r w:rsidRPr="0046445B">
        <w:rPr>
          <w:rFonts w:ascii="Calibri" w:hAnsi="Calibri"/>
          <w:sz w:val="20"/>
        </w:rPr>
        <w:t>.</w:t>
      </w:r>
      <w:r w:rsidR="00D01DF9">
        <w:rPr>
          <w:rFonts w:ascii="Calibri" w:hAnsi="Calibri"/>
          <w:sz w:val="20"/>
        </w:rPr>
        <w:t xml:space="preserve"> Une copie du formulaire sera transmis à la hiérarchie pour information et faciliter la planification.</w:t>
      </w:r>
    </w:p>
    <w:p w14:paraId="0E6AAC33" w14:textId="77777777" w:rsidR="0046445B" w:rsidRPr="0046445B" w:rsidRDefault="0046445B">
      <w:pPr>
        <w:jc w:val="both"/>
        <w:rPr>
          <w:rFonts w:ascii="Calibri" w:hAnsi="Calibri"/>
          <w:sz w:val="20"/>
        </w:rPr>
      </w:pPr>
    </w:p>
    <w:p w14:paraId="4046E41B" w14:textId="68AD230B" w:rsidR="00260DDE" w:rsidRPr="00D01DF9" w:rsidRDefault="00D01DF9">
      <w:pPr>
        <w:jc w:val="both"/>
        <w:rPr>
          <w:rFonts w:ascii="Calibri" w:hAnsi="Calibri"/>
          <w:sz w:val="20"/>
        </w:rPr>
      </w:pPr>
      <w:r w:rsidRPr="00D01DF9">
        <w:rPr>
          <w:rFonts w:ascii="Calibri" w:hAnsi="Calibri"/>
          <w:sz w:val="20"/>
        </w:rPr>
        <w:t>Afin de faciliter le suivi en pa</w:t>
      </w:r>
      <w:r w:rsidR="00BA1139">
        <w:rPr>
          <w:rFonts w:ascii="Calibri" w:hAnsi="Calibri"/>
          <w:sz w:val="20"/>
        </w:rPr>
        <w:t>i</w:t>
      </w:r>
      <w:r w:rsidRPr="00D01DF9">
        <w:rPr>
          <w:rFonts w:ascii="Calibri" w:hAnsi="Calibri"/>
          <w:sz w:val="20"/>
        </w:rPr>
        <w:t>e, l</w:t>
      </w:r>
      <w:r w:rsidR="0046445B" w:rsidRPr="00D01DF9">
        <w:rPr>
          <w:rFonts w:ascii="Calibri" w:hAnsi="Calibri"/>
          <w:sz w:val="20"/>
        </w:rPr>
        <w:t xml:space="preserve">a demande devra être déposée au Service Ressources Humaines </w:t>
      </w:r>
      <w:r w:rsidRPr="00D01DF9">
        <w:rPr>
          <w:rFonts w:ascii="Calibri" w:hAnsi="Calibri"/>
          <w:sz w:val="20"/>
        </w:rPr>
        <w:t>selon 2 périodes</w:t>
      </w:r>
      <w:r w:rsidR="00260DDE" w:rsidRPr="00D01DF9">
        <w:rPr>
          <w:rFonts w:ascii="Calibri" w:hAnsi="Calibri"/>
          <w:sz w:val="20"/>
        </w:rPr>
        <w:t> :</w:t>
      </w:r>
    </w:p>
    <w:p w14:paraId="65454531" w14:textId="23D4CE2A" w:rsidR="00260DDE" w:rsidRPr="00D01DF9" w:rsidRDefault="00D01DF9" w:rsidP="00260DDE">
      <w:pPr>
        <w:pStyle w:val="Paragraphedeliste"/>
        <w:numPr>
          <w:ilvl w:val="0"/>
          <w:numId w:val="7"/>
        </w:numPr>
        <w:jc w:val="both"/>
        <w:rPr>
          <w:rFonts w:ascii="Calibri" w:hAnsi="Calibri"/>
          <w:sz w:val="20"/>
        </w:rPr>
      </w:pPr>
      <w:r w:rsidRPr="00D01DF9">
        <w:rPr>
          <w:rFonts w:ascii="Calibri" w:hAnsi="Calibri"/>
          <w:sz w:val="20"/>
        </w:rPr>
        <w:t>Entre le 1</w:t>
      </w:r>
      <w:r w:rsidRPr="00D01DF9">
        <w:rPr>
          <w:rFonts w:ascii="Calibri" w:hAnsi="Calibri"/>
          <w:sz w:val="20"/>
          <w:vertAlign w:val="superscript"/>
        </w:rPr>
        <w:t>er</w:t>
      </w:r>
      <w:r w:rsidRPr="00D01DF9">
        <w:rPr>
          <w:rFonts w:ascii="Calibri" w:hAnsi="Calibri"/>
          <w:sz w:val="20"/>
        </w:rPr>
        <w:t xml:space="preserve"> avril et le </w:t>
      </w:r>
      <w:r w:rsidR="000B0628">
        <w:rPr>
          <w:rFonts w:ascii="Calibri" w:hAnsi="Calibri"/>
          <w:sz w:val="20"/>
        </w:rPr>
        <w:t>2</w:t>
      </w:r>
      <w:r w:rsidRPr="00D01DF9">
        <w:rPr>
          <w:rFonts w:ascii="Calibri" w:hAnsi="Calibri"/>
          <w:sz w:val="20"/>
        </w:rPr>
        <w:t>0 avril</w:t>
      </w:r>
      <w:r w:rsidR="002F31CE" w:rsidRPr="00D01DF9">
        <w:rPr>
          <w:rFonts w:ascii="Calibri" w:hAnsi="Calibri"/>
          <w:sz w:val="20"/>
        </w:rPr>
        <w:t xml:space="preserve"> </w:t>
      </w:r>
      <w:r w:rsidR="00DC094C">
        <w:rPr>
          <w:rFonts w:ascii="Calibri" w:hAnsi="Calibri"/>
          <w:sz w:val="20"/>
        </w:rPr>
        <w:t>de l’année en cours</w:t>
      </w:r>
    </w:p>
    <w:p w14:paraId="21B79A88" w14:textId="0C6501B6" w:rsidR="0046445B" w:rsidRPr="00D01DF9" w:rsidRDefault="00D01DF9" w:rsidP="00D01DF9">
      <w:pPr>
        <w:pStyle w:val="Paragraphedeliste"/>
        <w:numPr>
          <w:ilvl w:val="0"/>
          <w:numId w:val="7"/>
        </w:numPr>
        <w:jc w:val="both"/>
        <w:rPr>
          <w:rFonts w:ascii="Calibri" w:hAnsi="Calibri"/>
          <w:sz w:val="20"/>
        </w:rPr>
      </w:pPr>
      <w:r w:rsidRPr="00D01DF9">
        <w:rPr>
          <w:rFonts w:ascii="Calibri" w:hAnsi="Calibri"/>
          <w:sz w:val="20"/>
        </w:rPr>
        <w:t>Entre le 1</w:t>
      </w:r>
      <w:r w:rsidRPr="00D01DF9">
        <w:rPr>
          <w:rFonts w:ascii="Calibri" w:hAnsi="Calibri"/>
          <w:sz w:val="20"/>
          <w:vertAlign w:val="superscript"/>
        </w:rPr>
        <w:t>er</w:t>
      </w:r>
      <w:r w:rsidRPr="00D01DF9">
        <w:rPr>
          <w:rFonts w:ascii="Calibri" w:hAnsi="Calibri"/>
          <w:sz w:val="20"/>
        </w:rPr>
        <w:t xml:space="preserve"> novembre et le </w:t>
      </w:r>
      <w:r w:rsidR="000B0628">
        <w:rPr>
          <w:rFonts w:ascii="Calibri" w:hAnsi="Calibri"/>
          <w:sz w:val="20"/>
        </w:rPr>
        <w:t>2</w:t>
      </w:r>
      <w:r w:rsidRPr="00D01DF9">
        <w:rPr>
          <w:rFonts w:ascii="Calibri" w:hAnsi="Calibri"/>
          <w:sz w:val="20"/>
        </w:rPr>
        <w:t>0 novembre</w:t>
      </w:r>
      <w:r w:rsidR="00DC094C">
        <w:rPr>
          <w:rFonts w:ascii="Calibri" w:hAnsi="Calibri"/>
          <w:sz w:val="20"/>
        </w:rPr>
        <w:t xml:space="preserve"> de l’année en cours</w:t>
      </w:r>
    </w:p>
    <w:p w14:paraId="1BB00815" w14:textId="2D3814A2" w:rsidR="0046445B" w:rsidRDefault="0046445B">
      <w:pPr>
        <w:jc w:val="both"/>
        <w:rPr>
          <w:rFonts w:ascii="Calibri" w:hAnsi="Calibri"/>
          <w:sz w:val="20"/>
        </w:rPr>
      </w:pPr>
    </w:p>
    <w:p w14:paraId="5B7C47EB" w14:textId="77777777" w:rsidR="00ED0668" w:rsidRDefault="00ED0668">
      <w:pPr>
        <w:jc w:val="both"/>
        <w:rPr>
          <w:rFonts w:ascii="Calibri" w:hAnsi="Calibri"/>
          <w:sz w:val="20"/>
        </w:rPr>
      </w:pPr>
    </w:p>
    <w:p w14:paraId="7881CF6A" w14:textId="0D513C86" w:rsidR="00ED0668" w:rsidRDefault="00ED0668">
      <w:pPr>
        <w:jc w:val="both"/>
        <w:rPr>
          <w:rFonts w:ascii="Calibri" w:hAnsi="Calibri"/>
          <w:sz w:val="20"/>
        </w:rPr>
      </w:pPr>
      <w:r>
        <w:rPr>
          <w:rFonts w:ascii="Calibri" w:hAnsi="Calibri"/>
          <w:sz w:val="20"/>
        </w:rPr>
        <w:t>3.4 – Salariés détenteurs d’un CET antérieurs à la signature de cet accord</w:t>
      </w:r>
    </w:p>
    <w:p w14:paraId="2391B1A0" w14:textId="5B3DB9D4" w:rsidR="00ED0668" w:rsidRDefault="00ED0668">
      <w:pPr>
        <w:jc w:val="both"/>
        <w:rPr>
          <w:rFonts w:ascii="Calibri" w:hAnsi="Calibri"/>
          <w:sz w:val="20"/>
        </w:rPr>
      </w:pPr>
    </w:p>
    <w:p w14:paraId="6A0ECE15" w14:textId="6E9D6637" w:rsidR="00ED0668" w:rsidRDefault="00ED0668">
      <w:pPr>
        <w:jc w:val="both"/>
        <w:rPr>
          <w:rFonts w:ascii="Calibri" w:hAnsi="Calibri"/>
          <w:sz w:val="20"/>
        </w:rPr>
      </w:pPr>
      <w:r>
        <w:rPr>
          <w:rFonts w:ascii="Calibri" w:hAnsi="Calibri"/>
          <w:sz w:val="20"/>
        </w:rPr>
        <w:t>Pour les salariés détenteurs d’un CET antérieur à la signature de cet accord, le</w:t>
      </w:r>
      <w:r w:rsidR="00C80B7D">
        <w:rPr>
          <w:rFonts w:ascii="Calibri" w:hAnsi="Calibri"/>
          <w:sz w:val="20"/>
        </w:rPr>
        <w:t>s</w:t>
      </w:r>
      <w:r>
        <w:rPr>
          <w:rFonts w:ascii="Calibri" w:hAnsi="Calibri"/>
          <w:sz w:val="20"/>
        </w:rPr>
        <w:t xml:space="preserve"> jours </w:t>
      </w:r>
      <w:r w:rsidR="00C80B7D">
        <w:rPr>
          <w:rFonts w:ascii="Calibri" w:hAnsi="Calibri"/>
          <w:sz w:val="20"/>
        </w:rPr>
        <w:t>présents</w:t>
      </w:r>
      <w:r>
        <w:rPr>
          <w:rFonts w:ascii="Calibri" w:hAnsi="Calibri"/>
          <w:sz w:val="20"/>
        </w:rPr>
        <w:t xml:space="preserve"> sur leur compte épargne temps ser</w:t>
      </w:r>
      <w:r w:rsidR="00C80B7D">
        <w:rPr>
          <w:rFonts w:ascii="Calibri" w:hAnsi="Calibri"/>
          <w:sz w:val="20"/>
        </w:rPr>
        <w:t xml:space="preserve">ont </w:t>
      </w:r>
      <w:r>
        <w:rPr>
          <w:rFonts w:ascii="Calibri" w:hAnsi="Calibri"/>
          <w:sz w:val="20"/>
        </w:rPr>
        <w:t>automatiquement transféré</w:t>
      </w:r>
      <w:r w:rsidR="00C80B7D">
        <w:rPr>
          <w:rFonts w:ascii="Calibri" w:hAnsi="Calibri"/>
          <w:sz w:val="20"/>
        </w:rPr>
        <w:t>s</w:t>
      </w:r>
      <w:r>
        <w:rPr>
          <w:rFonts w:ascii="Calibri" w:hAnsi="Calibri"/>
          <w:sz w:val="20"/>
        </w:rPr>
        <w:t xml:space="preserve"> dans le nouveau CET</w:t>
      </w:r>
      <w:r w:rsidR="00C80B7D">
        <w:rPr>
          <w:rFonts w:ascii="Calibri" w:hAnsi="Calibri"/>
          <w:sz w:val="20"/>
        </w:rPr>
        <w:t xml:space="preserve"> à l’issue de la signature du présent accord</w:t>
      </w:r>
      <w:r>
        <w:rPr>
          <w:rFonts w:ascii="Calibri" w:hAnsi="Calibri"/>
          <w:sz w:val="20"/>
        </w:rPr>
        <w:t>.</w:t>
      </w:r>
      <w:r w:rsidR="00C80B7D">
        <w:rPr>
          <w:rFonts w:ascii="Calibri" w:hAnsi="Calibri"/>
          <w:sz w:val="20"/>
        </w:rPr>
        <w:t xml:space="preserve"> </w:t>
      </w:r>
    </w:p>
    <w:p w14:paraId="69BEE400" w14:textId="77777777" w:rsidR="00ED0668" w:rsidRDefault="00ED0668">
      <w:pPr>
        <w:jc w:val="both"/>
        <w:rPr>
          <w:rFonts w:ascii="Calibri" w:hAnsi="Calibri"/>
          <w:sz w:val="20"/>
        </w:rPr>
      </w:pPr>
    </w:p>
    <w:p w14:paraId="41DE986D" w14:textId="77777777" w:rsidR="00D01DF9" w:rsidRPr="0046445B" w:rsidRDefault="00D01DF9">
      <w:pPr>
        <w:jc w:val="both"/>
        <w:rPr>
          <w:rFonts w:ascii="Calibri" w:hAnsi="Calibri"/>
          <w:sz w:val="20"/>
        </w:rPr>
      </w:pPr>
    </w:p>
    <w:p w14:paraId="79236C91" w14:textId="654A80DC" w:rsidR="0046445B" w:rsidRPr="002B26CB" w:rsidRDefault="0046445B" w:rsidP="002B26CB">
      <w:pPr>
        <w:pBdr>
          <w:top w:val="single" w:sz="4" w:space="1" w:color="auto"/>
          <w:left w:val="single" w:sz="4" w:space="4" w:color="auto"/>
          <w:bottom w:val="single" w:sz="4" w:space="1" w:color="auto"/>
          <w:right w:val="single" w:sz="4" w:space="4" w:color="auto"/>
        </w:pBdr>
        <w:jc w:val="both"/>
        <w:rPr>
          <w:rFonts w:ascii="Calibri" w:hAnsi="Calibri"/>
          <w:b/>
          <w:sz w:val="20"/>
        </w:rPr>
      </w:pPr>
      <w:r w:rsidRPr="0046445B">
        <w:rPr>
          <w:rFonts w:ascii="Calibri" w:hAnsi="Calibri"/>
          <w:b/>
          <w:sz w:val="20"/>
        </w:rPr>
        <w:t>Article 4 – UTILISATION DU COMPTE</w:t>
      </w:r>
    </w:p>
    <w:p w14:paraId="5F08F142" w14:textId="77777777" w:rsidR="0046445B" w:rsidRPr="0046445B" w:rsidRDefault="0046445B">
      <w:pPr>
        <w:jc w:val="both"/>
        <w:rPr>
          <w:rFonts w:ascii="Calibri" w:hAnsi="Calibri"/>
          <w:sz w:val="20"/>
        </w:rPr>
      </w:pPr>
    </w:p>
    <w:p w14:paraId="7AE1B96D" w14:textId="4AE2620D" w:rsidR="00FF477D" w:rsidRPr="0046445B" w:rsidRDefault="00FF477D" w:rsidP="00FF477D">
      <w:pPr>
        <w:jc w:val="both"/>
        <w:rPr>
          <w:rFonts w:ascii="Calibri" w:hAnsi="Calibri"/>
          <w:sz w:val="20"/>
        </w:rPr>
      </w:pPr>
      <w:r w:rsidRPr="0046445B">
        <w:rPr>
          <w:rFonts w:ascii="Calibri" w:hAnsi="Calibri"/>
          <w:sz w:val="20"/>
        </w:rPr>
        <w:t xml:space="preserve">4.1 – </w:t>
      </w:r>
      <w:r>
        <w:rPr>
          <w:rFonts w:ascii="Calibri" w:hAnsi="Calibri"/>
          <w:sz w:val="20"/>
        </w:rPr>
        <w:t>Alimentation d’un PER Collectif</w:t>
      </w:r>
    </w:p>
    <w:p w14:paraId="3405BA26" w14:textId="69D856E6" w:rsidR="00FF477D" w:rsidRDefault="00FF477D">
      <w:pPr>
        <w:jc w:val="both"/>
        <w:rPr>
          <w:rFonts w:ascii="Calibri" w:hAnsi="Calibri"/>
          <w:sz w:val="20"/>
        </w:rPr>
      </w:pPr>
    </w:p>
    <w:p w14:paraId="2B8AAF04" w14:textId="78FD2F3D" w:rsidR="00FF477D" w:rsidRDefault="00FF477D">
      <w:pPr>
        <w:jc w:val="both"/>
        <w:rPr>
          <w:rFonts w:ascii="Calibri" w:hAnsi="Calibri"/>
          <w:sz w:val="20"/>
        </w:rPr>
      </w:pPr>
      <w:r>
        <w:rPr>
          <w:rFonts w:ascii="Calibri" w:hAnsi="Calibri"/>
          <w:sz w:val="20"/>
        </w:rPr>
        <w:t>Dans le cas d’une signature d’un Plan d’Epargne Retraite (PER) Collectif, le salarié pourra alimenter les PER en utilisant la passerelle CET-PER collectif.</w:t>
      </w:r>
    </w:p>
    <w:p w14:paraId="07D9D133" w14:textId="77777777" w:rsidR="00FF477D" w:rsidRDefault="00FF477D">
      <w:pPr>
        <w:jc w:val="both"/>
        <w:rPr>
          <w:rFonts w:ascii="Calibri" w:hAnsi="Calibri"/>
          <w:sz w:val="20"/>
        </w:rPr>
      </w:pPr>
    </w:p>
    <w:p w14:paraId="751C511B" w14:textId="11E85796" w:rsidR="0046445B" w:rsidRPr="0046445B" w:rsidRDefault="0046445B">
      <w:pPr>
        <w:jc w:val="both"/>
        <w:rPr>
          <w:rFonts w:ascii="Calibri" w:hAnsi="Calibri"/>
          <w:sz w:val="20"/>
        </w:rPr>
      </w:pPr>
      <w:r w:rsidRPr="0046445B">
        <w:rPr>
          <w:rFonts w:ascii="Calibri" w:hAnsi="Calibri"/>
          <w:sz w:val="20"/>
        </w:rPr>
        <w:t>4.</w:t>
      </w:r>
      <w:r w:rsidR="00FF477D">
        <w:rPr>
          <w:rFonts w:ascii="Calibri" w:hAnsi="Calibri"/>
          <w:sz w:val="20"/>
        </w:rPr>
        <w:t>2</w:t>
      </w:r>
      <w:r w:rsidRPr="0046445B">
        <w:rPr>
          <w:rFonts w:ascii="Calibri" w:hAnsi="Calibri"/>
          <w:sz w:val="20"/>
        </w:rPr>
        <w:t xml:space="preserve"> – Rémunération d'une cessation anticipée d'activité</w:t>
      </w:r>
    </w:p>
    <w:p w14:paraId="5A607ABC" w14:textId="77777777" w:rsidR="0046445B" w:rsidRPr="0046445B" w:rsidRDefault="0046445B">
      <w:pPr>
        <w:jc w:val="both"/>
        <w:rPr>
          <w:rFonts w:ascii="Calibri" w:hAnsi="Calibri"/>
          <w:sz w:val="20"/>
        </w:rPr>
      </w:pPr>
    </w:p>
    <w:p w14:paraId="425156F0" w14:textId="77777777" w:rsidR="0046445B" w:rsidRPr="0046445B" w:rsidRDefault="0046445B">
      <w:pPr>
        <w:jc w:val="both"/>
        <w:rPr>
          <w:rFonts w:ascii="Calibri" w:hAnsi="Calibri"/>
          <w:sz w:val="20"/>
        </w:rPr>
      </w:pPr>
      <w:r w:rsidRPr="0046445B">
        <w:rPr>
          <w:rFonts w:ascii="Calibri" w:hAnsi="Calibri"/>
          <w:sz w:val="20"/>
        </w:rPr>
        <w:t>Le compte épargne-temps a pour vocation de financer tout ou partie de la rémunération du temps non travaillé par les salariés ayant volontairement choisi :</w:t>
      </w:r>
    </w:p>
    <w:p w14:paraId="45810A75" w14:textId="77777777" w:rsidR="0046445B" w:rsidRPr="0046445B" w:rsidRDefault="0046445B">
      <w:pPr>
        <w:jc w:val="both"/>
        <w:rPr>
          <w:rFonts w:ascii="Calibri" w:hAnsi="Calibri"/>
          <w:sz w:val="20"/>
        </w:rPr>
      </w:pPr>
    </w:p>
    <w:p w14:paraId="027AF91C" w14:textId="76C62C78" w:rsidR="0046445B" w:rsidRDefault="0046445B">
      <w:pPr>
        <w:numPr>
          <w:ilvl w:val="0"/>
          <w:numId w:val="7"/>
        </w:numPr>
        <w:jc w:val="both"/>
        <w:rPr>
          <w:rFonts w:ascii="Calibri" w:hAnsi="Calibri"/>
          <w:sz w:val="20"/>
        </w:rPr>
      </w:pPr>
      <w:r w:rsidRPr="00C4219D">
        <w:rPr>
          <w:rFonts w:ascii="Calibri" w:hAnsi="Calibri"/>
          <w:b/>
          <w:bCs/>
          <w:sz w:val="20"/>
        </w:rPr>
        <w:t>une cessation totale d'activité préalable et contiguë à leur retraite</w:t>
      </w:r>
      <w:r w:rsidRPr="0046445B">
        <w:rPr>
          <w:rFonts w:ascii="Calibri" w:hAnsi="Calibri"/>
          <w:sz w:val="20"/>
        </w:rPr>
        <w:t>. Il s'agit d'un cas particulier de suspension du contrat de travail (celui-ci n'est pas rompu) : congé de fin de carrière, etc…</w:t>
      </w:r>
    </w:p>
    <w:p w14:paraId="488473EE" w14:textId="61666353" w:rsidR="00F867CE" w:rsidRPr="00C4219D" w:rsidRDefault="00F867CE" w:rsidP="00F867CE">
      <w:pPr>
        <w:numPr>
          <w:ilvl w:val="0"/>
          <w:numId w:val="7"/>
        </w:numPr>
        <w:jc w:val="both"/>
        <w:rPr>
          <w:rFonts w:ascii="Calibri" w:hAnsi="Calibri"/>
          <w:sz w:val="20"/>
        </w:rPr>
      </w:pPr>
      <w:r w:rsidRPr="00C4219D">
        <w:rPr>
          <w:rFonts w:ascii="Calibri" w:hAnsi="Calibri"/>
          <w:b/>
          <w:bCs/>
          <w:sz w:val="20"/>
        </w:rPr>
        <w:t>une cessation progressive d’activité préalable à la retraite contiguë au départ</w:t>
      </w:r>
      <w:r w:rsidRPr="00C4219D">
        <w:rPr>
          <w:rFonts w:ascii="Calibri" w:hAnsi="Calibri"/>
          <w:sz w:val="20"/>
        </w:rPr>
        <w:t> : il est ainsi possible d'utiliser les jours de congés épargnés pour prévoir une période de travail à temps partiel rémunérée à temps plein.</w:t>
      </w:r>
    </w:p>
    <w:p w14:paraId="1C60489B" w14:textId="708AF808" w:rsidR="00F867CE" w:rsidRPr="00F867CE" w:rsidRDefault="00F867CE" w:rsidP="00C4219D">
      <w:pPr>
        <w:ind w:left="360"/>
        <w:jc w:val="both"/>
        <w:rPr>
          <w:rFonts w:ascii="Calibri" w:hAnsi="Calibri"/>
          <w:sz w:val="20"/>
        </w:rPr>
      </w:pPr>
      <w:r w:rsidRPr="00C4219D">
        <w:rPr>
          <w:rFonts w:ascii="Calibri" w:hAnsi="Calibri"/>
          <w:sz w:val="20"/>
        </w:rPr>
        <w:t>Exemple : un salarié ayant épargné 50 jours sur votre compte épargne-temps pourra, avec accord, passer par exemple à 4/5 pendant 50 semaines, ou à 3/5 pendant 25 semaines et continuera à percevoir une  rémunération totale.</w:t>
      </w:r>
    </w:p>
    <w:p w14:paraId="42B3490A" w14:textId="66603036" w:rsidR="0046445B" w:rsidRPr="0046445B" w:rsidRDefault="0046445B">
      <w:pPr>
        <w:jc w:val="both"/>
        <w:rPr>
          <w:rFonts w:ascii="Calibri" w:hAnsi="Calibri"/>
          <w:sz w:val="20"/>
        </w:rPr>
      </w:pPr>
    </w:p>
    <w:p w14:paraId="7305E25E" w14:textId="77777777" w:rsidR="0046445B" w:rsidRPr="0046445B" w:rsidRDefault="0046445B">
      <w:pPr>
        <w:jc w:val="both"/>
        <w:rPr>
          <w:rFonts w:ascii="Calibri" w:hAnsi="Calibri"/>
          <w:sz w:val="20"/>
        </w:rPr>
      </w:pPr>
    </w:p>
    <w:p w14:paraId="43CA29E8" w14:textId="32A1A8FF" w:rsidR="0046445B" w:rsidRPr="0046445B" w:rsidRDefault="0046445B">
      <w:pPr>
        <w:jc w:val="both"/>
        <w:rPr>
          <w:rFonts w:ascii="Calibri" w:hAnsi="Calibri"/>
          <w:sz w:val="20"/>
        </w:rPr>
      </w:pPr>
      <w:r w:rsidRPr="0046445B">
        <w:rPr>
          <w:rFonts w:ascii="Calibri" w:hAnsi="Calibri"/>
          <w:sz w:val="20"/>
        </w:rPr>
        <w:t>4.</w:t>
      </w:r>
      <w:r w:rsidR="00FF477D">
        <w:rPr>
          <w:rFonts w:ascii="Calibri" w:hAnsi="Calibri"/>
          <w:sz w:val="20"/>
        </w:rPr>
        <w:t>3</w:t>
      </w:r>
      <w:r w:rsidRPr="0046445B">
        <w:rPr>
          <w:rFonts w:ascii="Calibri" w:hAnsi="Calibri"/>
          <w:sz w:val="20"/>
        </w:rPr>
        <w:t xml:space="preserve"> – Conditions et modalités d'utilisation du compte épargne-temps</w:t>
      </w:r>
    </w:p>
    <w:p w14:paraId="3DB68991" w14:textId="77777777" w:rsidR="0046445B" w:rsidRPr="0046445B" w:rsidRDefault="0046445B">
      <w:pPr>
        <w:jc w:val="both"/>
        <w:rPr>
          <w:rFonts w:ascii="Calibri" w:hAnsi="Calibri"/>
          <w:sz w:val="20"/>
        </w:rPr>
      </w:pPr>
    </w:p>
    <w:p w14:paraId="1EC842D0" w14:textId="77777777" w:rsidR="0046445B" w:rsidRPr="0046445B" w:rsidRDefault="0046445B">
      <w:pPr>
        <w:jc w:val="both"/>
        <w:rPr>
          <w:rFonts w:ascii="Calibri" w:hAnsi="Calibri"/>
          <w:sz w:val="20"/>
        </w:rPr>
      </w:pPr>
      <w:r w:rsidRPr="0046445B">
        <w:rPr>
          <w:rFonts w:ascii="Calibri" w:hAnsi="Calibri"/>
          <w:sz w:val="20"/>
        </w:rPr>
        <w:t>Les conditions d'octroi, les modalités de prise et les durées de ces congés sont définies par les dispositions législatives, réglementaires, conventionnelles ou contractuelles qui les instituent.</w:t>
      </w:r>
    </w:p>
    <w:p w14:paraId="03B7F5D1" w14:textId="77777777" w:rsidR="0046445B" w:rsidRPr="0046445B" w:rsidRDefault="0046445B">
      <w:pPr>
        <w:jc w:val="both"/>
        <w:rPr>
          <w:rFonts w:ascii="Calibri" w:hAnsi="Calibri"/>
          <w:sz w:val="20"/>
        </w:rPr>
      </w:pPr>
    </w:p>
    <w:p w14:paraId="435DF4A5" w14:textId="77777777" w:rsidR="0046445B" w:rsidRPr="0046445B" w:rsidRDefault="003B686A">
      <w:pPr>
        <w:jc w:val="both"/>
        <w:rPr>
          <w:rFonts w:ascii="Calibri" w:hAnsi="Calibri"/>
          <w:sz w:val="20"/>
        </w:rPr>
      </w:pPr>
      <w:r w:rsidRPr="00550BF8">
        <w:rPr>
          <w:rFonts w:ascii="Calibri" w:hAnsi="Calibri"/>
          <w:sz w:val="20"/>
        </w:rPr>
        <w:t>L</w:t>
      </w:r>
      <w:r w:rsidR="0046445B" w:rsidRPr="00550BF8">
        <w:rPr>
          <w:rFonts w:ascii="Calibri" w:hAnsi="Calibri"/>
          <w:sz w:val="20"/>
        </w:rPr>
        <w:t>e salarié devra formuler sa demande par écrit au moins 3 mois avant la date prévue pour son départ en congé. L'employeur pourra différer de 3 mois au plus la date du départ en congé demandée par le salarié.</w:t>
      </w:r>
    </w:p>
    <w:p w14:paraId="580A96A8" w14:textId="77777777" w:rsidR="0046445B" w:rsidRPr="0046445B" w:rsidRDefault="0046445B">
      <w:pPr>
        <w:jc w:val="both"/>
        <w:rPr>
          <w:rFonts w:ascii="Calibri" w:hAnsi="Calibri"/>
          <w:sz w:val="20"/>
        </w:rPr>
      </w:pPr>
      <w:r w:rsidRPr="0046445B">
        <w:rPr>
          <w:rFonts w:ascii="Calibri" w:hAnsi="Calibri"/>
          <w:sz w:val="20"/>
        </w:rPr>
        <w:t>Toutefois, les cas particuliers feront l'objet au préalable d'un examen avec les intéressés.</w:t>
      </w:r>
    </w:p>
    <w:p w14:paraId="2942938F" w14:textId="77777777" w:rsidR="0046445B" w:rsidRPr="0046445B" w:rsidRDefault="0046445B">
      <w:pPr>
        <w:jc w:val="both"/>
        <w:rPr>
          <w:rFonts w:ascii="Calibri" w:hAnsi="Calibri"/>
          <w:sz w:val="20"/>
        </w:rPr>
      </w:pPr>
    </w:p>
    <w:p w14:paraId="7A239755" w14:textId="0193C26C" w:rsidR="0046445B" w:rsidRPr="00550BF8" w:rsidRDefault="003B686A">
      <w:pPr>
        <w:jc w:val="both"/>
        <w:rPr>
          <w:rFonts w:ascii="Calibri" w:hAnsi="Calibri"/>
          <w:sz w:val="20"/>
        </w:rPr>
      </w:pPr>
      <w:r w:rsidRPr="00550BF8">
        <w:rPr>
          <w:rFonts w:ascii="Calibri" w:hAnsi="Calibri"/>
          <w:sz w:val="20"/>
        </w:rPr>
        <w:lastRenderedPageBreak/>
        <w:t>4.</w:t>
      </w:r>
      <w:r w:rsidR="00FF477D">
        <w:rPr>
          <w:rFonts w:ascii="Calibri" w:hAnsi="Calibri"/>
          <w:sz w:val="20"/>
        </w:rPr>
        <w:t>4</w:t>
      </w:r>
      <w:r w:rsidRPr="00550BF8">
        <w:rPr>
          <w:rFonts w:ascii="Calibri" w:hAnsi="Calibri"/>
          <w:sz w:val="20"/>
        </w:rPr>
        <w:t xml:space="preserve"> – Le Compte Epargne Temps a pour finalité de permettre au salarié qui le désire et qui remplit les conditions de différer</w:t>
      </w:r>
      <w:r w:rsidR="00D53602" w:rsidRPr="00550BF8">
        <w:rPr>
          <w:rFonts w:ascii="Calibri" w:hAnsi="Calibri"/>
          <w:sz w:val="20"/>
        </w:rPr>
        <w:t xml:space="preserve"> la jouissance de périodes de repos en les capitalisant dans un compte afin de les utiliser postérieurement pour financer la rémunération d’une cessation totale d’activité.</w:t>
      </w:r>
    </w:p>
    <w:p w14:paraId="42719589" w14:textId="77777777" w:rsidR="00D53602" w:rsidRPr="00550BF8" w:rsidRDefault="00D53602">
      <w:pPr>
        <w:jc w:val="both"/>
        <w:rPr>
          <w:rFonts w:ascii="Calibri" w:hAnsi="Calibri"/>
          <w:sz w:val="20"/>
        </w:rPr>
      </w:pPr>
    </w:p>
    <w:p w14:paraId="1A8273C6" w14:textId="3D5061F2" w:rsidR="00D53602" w:rsidRPr="00550BF8" w:rsidRDefault="00D53602">
      <w:pPr>
        <w:jc w:val="both"/>
        <w:rPr>
          <w:rFonts w:ascii="Calibri" w:hAnsi="Calibri"/>
          <w:sz w:val="20"/>
        </w:rPr>
      </w:pPr>
      <w:r w:rsidRPr="00550BF8">
        <w:rPr>
          <w:rFonts w:ascii="Calibri" w:hAnsi="Calibri"/>
          <w:sz w:val="20"/>
        </w:rPr>
        <w:t xml:space="preserve">Dans ce cadre les parties signataires du présent accord conviennent expressément, qu’hormis le cas de la rupture du contrat de </w:t>
      </w:r>
      <w:r w:rsidRPr="00ED748B">
        <w:rPr>
          <w:rFonts w:ascii="Calibri" w:hAnsi="Calibri"/>
          <w:sz w:val="20"/>
        </w:rPr>
        <w:t xml:space="preserve">travail, </w:t>
      </w:r>
      <w:r w:rsidR="00260DDE" w:rsidRPr="00ED748B">
        <w:rPr>
          <w:rFonts w:ascii="Calibri" w:hAnsi="Calibri"/>
          <w:sz w:val="20"/>
        </w:rPr>
        <w:t xml:space="preserve">et </w:t>
      </w:r>
      <w:r w:rsidR="00FF477D" w:rsidRPr="00ED748B">
        <w:rPr>
          <w:rFonts w:ascii="Calibri" w:hAnsi="Calibri"/>
          <w:sz w:val="20"/>
        </w:rPr>
        <w:t>du</w:t>
      </w:r>
      <w:r w:rsidR="00260DDE" w:rsidRPr="00ED748B">
        <w:rPr>
          <w:rFonts w:ascii="Calibri" w:hAnsi="Calibri"/>
          <w:sz w:val="20"/>
        </w:rPr>
        <w:t xml:space="preserve"> transfert dans </w:t>
      </w:r>
      <w:r w:rsidR="00D44CAE" w:rsidRPr="00ED748B">
        <w:rPr>
          <w:rFonts w:ascii="Calibri" w:hAnsi="Calibri"/>
          <w:sz w:val="20"/>
        </w:rPr>
        <w:t xml:space="preserve">le </w:t>
      </w:r>
      <w:r w:rsidR="00260DDE" w:rsidRPr="00ED748B">
        <w:rPr>
          <w:rFonts w:ascii="Calibri" w:hAnsi="Calibri"/>
          <w:sz w:val="20"/>
        </w:rPr>
        <w:t xml:space="preserve">PER Collectif, </w:t>
      </w:r>
      <w:r w:rsidRPr="00550BF8">
        <w:rPr>
          <w:rFonts w:ascii="Calibri" w:hAnsi="Calibri"/>
          <w:sz w:val="20"/>
        </w:rPr>
        <w:t>aucune utilisation anticipée des droits affectés sur le Compte Epargne temps sous forme monétaire, ne sera possible</w:t>
      </w:r>
      <w:r w:rsidR="00C80B7D">
        <w:rPr>
          <w:rFonts w:ascii="Calibri" w:hAnsi="Calibri"/>
          <w:sz w:val="20"/>
        </w:rPr>
        <w:t>.</w:t>
      </w:r>
    </w:p>
    <w:p w14:paraId="19A045F4" w14:textId="77777777" w:rsidR="00D53602" w:rsidRPr="00550BF8" w:rsidRDefault="00D53602">
      <w:pPr>
        <w:jc w:val="both"/>
        <w:rPr>
          <w:rFonts w:ascii="Calibri" w:hAnsi="Calibri"/>
          <w:sz w:val="20"/>
        </w:rPr>
      </w:pPr>
    </w:p>
    <w:p w14:paraId="34A85F02" w14:textId="28E9B9D0" w:rsidR="00D53602" w:rsidRPr="0046445B" w:rsidRDefault="00D53602">
      <w:pPr>
        <w:jc w:val="both"/>
        <w:rPr>
          <w:rFonts w:ascii="Calibri" w:hAnsi="Calibri"/>
          <w:sz w:val="20"/>
        </w:rPr>
      </w:pPr>
      <w:r w:rsidRPr="00550BF8">
        <w:rPr>
          <w:rFonts w:ascii="Calibri" w:hAnsi="Calibri"/>
          <w:sz w:val="20"/>
        </w:rPr>
        <w:t>Seul</w:t>
      </w:r>
      <w:r w:rsidR="00C80B7D">
        <w:rPr>
          <w:rFonts w:ascii="Calibri" w:hAnsi="Calibri"/>
          <w:sz w:val="20"/>
        </w:rPr>
        <w:t>s</w:t>
      </w:r>
      <w:r w:rsidRPr="00550BF8">
        <w:rPr>
          <w:rFonts w:ascii="Calibri" w:hAnsi="Calibri"/>
          <w:sz w:val="20"/>
        </w:rPr>
        <w:t xml:space="preserve"> l’utilisation sous forme d’une cessation totale d’activité préalable et contigüe à leur retraite</w:t>
      </w:r>
      <w:r w:rsidR="00C80B7D">
        <w:rPr>
          <w:rFonts w:ascii="Calibri" w:hAnsi="Calibri"/>
          <w:sz w:val="20"/>
        </w:rPr>
        <w:t xml:space="preserve"> et le transfert dans le PER collectif sont</w:t>
      </w:r>
      <w:r w:rsidRPr="00550BF8">
        <w:rPr>
          <w:rFonts w:ascii="Calibri" w:hAnsi="Calibri"/>
          <w:sz w:val="20"/>
        </w:rPr>
        <w:t xml:space="preserve"> possible</w:t>
      </w:r>
      <w:r w:rsidR="00C80B7D">
        <w:rPr>
          <w:rFonts w:ascii="Calibri" w:hAnsi="Calibri"/>
          <w:sz w:val="20"/>
        </w:rPr>
        <w:t>s</w:t>
      </w:r>
      <w:r w:rsidRPr="00550BF8">
        <w:rPr>
          <w:rFonts w:ascii="Calibri" w:hAnsi="Calibri"/>
          <w:sz w:val="20"/>
        </w:rPr>
        <w:t>.</w:t>
      </w:r>
    </w:p>
    <w:p w14:paraId="4A137CED" w14:textId="5CC541C0" w:rsidR="00D53602" w:rsidRDefault="00D53602">
      <w:pPr>
        <w:jc w:val="both"/>
        <w:rPr>
          <w:rFonts w:ascii="Calibri" w:hAnsi="Calibri"/>
          <w:sz w:val="20"/>
        </w:rPr>
      </w:pPr>
    </w:p>
    <w:p w14:paraId="311680C9" w14:textId="77777777" w:rsidR="00341D1F" w:rsidRPr="0046445B" w:rsidRDefault="00341D1F">
      <w:pPr>
        <w:jc w:val="both"/>
        <w:rPr>
          <w:rFonts w:ascii="Calibri" w:hAnsi="Calibri"/>
          <w:sz w:val="20"/>
        </w:rPr>
      </w:pPr>
    </w:p>
    <w:p w14:paraId="68AC5FAB" w14:textId="77777777" w:rsidR="0046445B" w:rsidRPr="0046445B" w:rsidRDefault="0046445B">
      <w:pPr>
        <w:pBdr>
          <w:top w:val="single" w:sz="4" w:space="1" w:color="auto"/>
          <w:left w:val="single" w:sz="4" w:space="4" w:color="auto"/>
          <w:bottom w:val="single" w:sz="4" w:space="1" w:color="auto"/>
          <w:right w:val="single" w:sz="4" w:space="4" w:color="auto"/>
        </w:pBdr>
        <w:jc w:val="both"/>
        <w:rPr>
          <w:rFonts w:ascii="Calibri" w:hAnsi="Calibri"/>
          <w:b/>
          <w:sz w:val="20"/>
        </w:rPr>
      </w:pPr>
      <w:r w:rsidRPr="0046445B">
        <w:rPr>
          <w:rFonts w:ascii="Calibri" w:hAnsi="Calibri"/>
          <w:b/>
          <w:sz w:val="20"/>
        </w:rPr>
        <w:t>Article 5 – INDEMNISATION LORS DE L'UTILISATION DE L'EPARGNE-TEMPS</w:t>
      </w:r>
    </w:p>
    <w:p w14:paraId="37DF1F94" w14:textId="77777777" w:rsidR="0046445B" w:rsidRPr="0046445B" w:rsidRDefault="0046445B">
      <w:pPr>
        <w:tabs>
          <w:tab w:val="left" w:pos="426"/>
        </w:tabs>
        <w:jc w:val="both"/>
        <w:rPr>
          <w:rFonts w:ascii="Calibri" w:hAnsi="Calibri"/>
          <w:sz w:val="20"/>
        </w:rPr>
      </w:pPr>
    </w:p>
    <w:p w14:paraId="05CB3F4B" w14:textId="77777777" w:rsidR="0046445B" w:rsidRPr="0046445B" w:rsidRDefault="0046445B">
      <w:pPr>
        <w:tabs>
          <w:tab w:val="left" w:pos="426"/>
        </w:tabs>
        <w:jc w:val="both"/>
        <w:rPr>
          <w:rFonts w:ascii="Calibri" w:hAnsi="Calibri"/>
          <w:sz w:val="20"/>
        </w:rPr>
      </w:pPr>
      <w:r w:rsidRPr="0046445B">
        <w:rPr>
          <w:rFonts w:ascii="Calibri" w:hAnsi="Calibri"/>
          <w:sz w:val="20"/>
        </w:rPr>
        <w:t>Lors de l'utilisation de son compte épargne-temps, le salarié percevra une indemnité qui lui sera versée aux mêmes échéances que le salaire qu'il aurait touché s'il avait continué à travailler.</w:t>
      </w:r>
    </w:p>
    <w:p w14:paraId="6147E182" w14:textId="77777777" w:rsidR="0046445B" w:rsidRPr="0046445B" w:rsidRDefault="0046445B">
      <w:pPr>
        <w:tabs>
          <w:tab w:val="left" w:pos="426"/>
        </w:tabs>
        <w:jc w:val="both"/>
        <w:rPr>
          <w:rFonts w:ascii="Calibri" w:hAnsi="Calibri"/>
          <w:sz w:val="20"/>
        </w:rPr>
      </w:pPr>
    </w:p>
    <w:p w14:paraId="1DA31A16" w14:textId="77777777" w:rsidR="0046445B" w:rsidRPr="0046445B" w:rsidRDefault="0046445B">
      <w:pPr>
        <w:tabs>
          <w:tab w:val="left" w:pos="426"/>
        </w:tabs>
        <w:jc w:val="both"/>
        <w:rPr>
          <w:rFonts w:ascii="Calibri" w:hAnsi="Calibri"/>
          <w:sz w:val="20"/>
        </w:rPr>
      </w:pPr>
      <w:r w:rsidRPr="0046445B">
        <w:rPr>
          <w:rFonts w:ascii="Calibri" w:hAnsi="Calibri"/>
          <w:sz w:val="20"/>
        </w:rPr>
        <w:t>Le montant de cette indemnité est égal au nombre de jours de congés pris multiplié par le taux de salaire journalier (ou de poste) dont aurait bénéficié le salarié pendant chacun des mois où il reçoit l'indemnité, s'il avait continué à travailler dans les conditions en vigueur au moment de son départ.</w:t>
      </w:r>
    </w:p>
    <w:p w14:paraId="152C7A03" w14:textId="77777777" w:rsidR="0046445B" w:rsidRPr="0046445B" w:rsidRDefault="0046445B">
      <w:pPr>
        <w:tabs>
          <w:tab w:val="left" w:pos="426"/>
        </w:tabs>
        <w:jc w:val="both"/>
        <w:rPr>
          <w:rFonts w:ascii="Calibri" w:hAnsi="Calibri"/>
          <w:sz w:val="20"/>
        </w:rPr>
      </w:pPr>
    </w:p>
    <w:p w14:paraId="66518B85" w14:textId="77777777" w:rsidR="0046445B" w:rsidRPr="0046445B" w:rsidRDefault="0046445B">
      <w:pPr>
        <w:tabs>
          <w:tab w:val="left" w:pos="426"/>
        </w:tabs>
        <w:jc w:val="both"/>
        <w:rPr>
          <w:rFonts w:ascii="Calibri" w:hAnsi="Calibri"/>
          <w:sz w:val="20"/>
        </w:rPr>
      </w:pPr>
      <w:r w:rsidRPr="0046445B">
        <w:rPr>
          <w:rFonts w:ascii="Calibri" w:hAnsi="Calibri"/>
          <w:sz w:val="20"/>
        </w:rPr>
        <w:t>Le taux de salaire journalier est calculé, chaque mois, selon la formule suivante :</w:t>
      </w:r>
    </w:p>
    <w:p w14:paraId="616263A0" w14:textId="77777777" w:rsidR="00A3374E" w:rsidRPr="0046445B" w:rsidRDefault="00A3374E">
      <w:pPr>
        <w:tabs>
          <w:tab w:val="left" w:pos="426"/>
        </w:tabs>
        <w:jc w:val="both"/>
        <w:rPr>
          <w:rFonts w:ascii="Calibri" w:hAnsi="Calibri"/>
          <w:sz w:val="20"/>
        </w:rPr>
      </w:pPr>
    </w:p>
    <w:p w14:paraId="1694EA10" w14:textId="77777777" w:rsidR="0046445B" w:rsidRPr="0046445B" w:rsidRDefault="0046445B">
      <w:pPr>
        <w:numPr>
          <w:ilvl w:val="0"/>
          <w:numId w:val="7"/>
        </w:numPr>
        <w:tabs>
          <w:tab w:val="left" w:pos="426"/>
        </w:tabs>
        <w:jc w:val="both"/>
        <w:rPr>
          <w:rFonts w:ascii="Calibri" w:hAnsi="Calibri"/>
          <w:sz w:val="20"/>
        </w:rPr>
      </w:pPr>
      <w:r w:rsidRPr="0046445B">
        <w:rPr>
          <w:rFonts w:ascii="Calibri" w:hAnsi="Calibri"/>
          <w:sz w:val="20"/>
          <w:u w:val="single"/>
        </w:rPr>
        <w:t>dividende</w:t>
      </w:r>
      <w:r w:rsidRPr="0046445B">
        <w:rPr>
          <w:rFonts w:ascii="Calibri" w:hAnsi="Calibri"/>
          <w:sz w:val="20"/>
        </w:rPr>
        <w:t xml:space="preserve"> : salaire théorique (appointements de base + ancienneté) du mois considéré. Le salaire théorique est majoré du taux moyen de primes de postes pour les postés. Le dividende ne comprend pas les remboursements de frais (primes de paniers, primes de transport, …), les primes de conditions de travail particulières (primes de douche, primes de port de masque, prime de travaux spéciaux, etc…), ni les primes à </w:t>
      </w:r>
      <w:r w:rsidR="00B020CF">
        <w:rPr>
          <w:rFonts w:ascii="Calibri" w:hAnsi="Calibri"/>
          <w:sz w:val="20"/>
        </w:rPr>
        <w:t>périodicité non mensuelles.</w:t>
      </w:r>
    </w:p>
    <w:p w14:paraId="69E421BB" w14:textId="77777777" w:rsidR="0046445B" w:rsidRPr="0046445B" w:rsidRDefault="0046445B">
      <w:pPr>
        <w:tabs>
          <w:tab w:val="left" w:pos="426"/>
        </w:tabs>
        <w:jc w:val="both"/>
        <w:rPr>
          <w:rFonts w:ascii="Calibri" w:hAnsi="Calibri"/>
          <w:sz w:val="20"/>
        </w:rPr>
      </w:pPr>
    </w:p>
    <w:p w14:paraId="6FEEEC6E" w14:textId="77777777" w:rsidR="0046445B" w:rsidRPr="0046445B" w:rsidRDefault="0046445B">
      <w:pPr>
        <w:numPr>
          <w:ilvl w:val="0"/>
          <w:numId w:val="7"/>
        </w:numPr>
        <w:tabs>
          <w:tab w:val="left" w:pos="426"/>
        </w:tabs>
        <w:jc w:val="both"/>
        <w:rPr>
          <w:rFonts w:ascii="Calibri" w:hAnsi="Calibri"/>
          <w:sz w:val="20"/>
        </w:rPr>
      </w:pPr>
      <w:r w:rsidRPr="0046445B">
        <w:rPr>
          <w:rFonts w:ascii="Calibri" w:hAnsi="Calibri"/>
          <w:sz w:val="20"/>
          <w:u w:val="single"/>
        </w:rPr>
        <w:t>diviseur</w:t>
      </w:r>
      <w:r w:rsidRPr="0046445B">
        <w:rPr>
          <w:rFonts w:ascii="Calibri" w:hAnsi="Calibri"/>
          <w:sz w:val="20"/>
        </w:rPr>
        <w:t xml:space="preserve"> : nombre de jours ouvrés ou de postes normalement travaillés pendant le mois considéré.</w:t>
      </w:r>
    </w:p>
    <w:p w14:paraId="3BF12E93" w14:textId="77777777" w:rsidR="0046445B" w:rsidRPr="0046445B" w:rsidRDefault="0046445B">
      <w:pPr>
        <w:tabs>
          <w:tab w:val="left" w:pos="426"/>
        </w:tabs>
        <w:jc w:val="both"/>
        <w:rPr>
          <w:rFonts w:ascii="Calibri" w:hAnsi="Calibri"/>
          <w:sz w:val="20"/>
        </w:rPr>
      </w:pPr>
    </w:p>
    <w:p w14:paraId="2E94858F" w14:textId="77777777" w:rsidR="0046445B" w:rsidRPr="0046445B" w:rsidRDefault="0046445B">
      <w:pPr>
        <w:tabs>
          <w:tab w:val="left" w:pos="426"/>
        </w:tabs>
        <w:jc w:val="both"/>
        <w:rPr>
          <w:rFonts w:ascii="Calibri" w:hAnsi="Calibri"/>
          <w:sz w:val="20"/>
        </w:rPr>
      </w:pPr>
      <w:r w:rsidRPr="0046445B">
        <w:rPr>
          <w:rFonts w:ascii="Calibri" w:hAnsi="Calibri"/>
          <w:sz w:val="20"/>
        </w:rPr>
        <w:t>Les calculs seront effectués avec deux décimales après la virgule.</w:t>
      </w:r>
    </w:p>
    <w:p w14:paraId="12D495B8" w14:textId="77777777" w:rsidR="0046445B" w:rsidRPr="0046445B" w:rsidRDefault="0046445B">
      <w:pPr>
        <w:tabs>
          <w:tab w:val="left" w:pos="426"/>
        </w:tabs>
        <w:jc w:val="both"/>
        <w:rPr>
          <w:rFonts w:ascii="Calibri" w:hAnsi="Calibri"/>
          <w:sz w:val="20"/>
        </w:rPr>
      </w:pPr>
    </w:p>
    <w:p w14:paraId="0080745C" w14:textId="47EC5E21" w:rsidR="0046445B" w:rsidRPr="003306C6" w:rsidRDefault="0046445B" w:rsidP="00ED748B">
      <w:pPr>
        <w:tabs>
          <w:tab w:val="left" w:pos="426"/>
        </w:tabs>
        <w:jc w:val="both"/>
        <w:rPr>
          <w:rFonts w:ascii="Calibri" w:hAnsi="Calibri"/>
          <w:color w:val="00B0F0"/>
          <w:sz w:val="20"/>
        </w:rPr>
      </w:pPr>
      <w:r w:rsidRPr="0046445B">
        <w:rPr>
          <w:rFonts w:ascii="Calibri" w:hAnsi="Calibri"/>
          <w:sz w:val="20"/>
        </w:rPr>
        <w:t>Le salarié à temps partiel avant son départ en congé perçoit un salaire à temps partiel pendant la durée de son congé.</w:t>
      </w:r>
      <w:r w:rsidR="000B0C63">
        <w:rPr>
          <w:rFonts w:ascii="Calibri" w:hAnsi="Calibri"/>
          <w:sz w:val="20"/>
        </w:rPr>
        <w:t xml:space="preserve"> </w:t>
      </w:r>
    </w:p>
    <w:p w14:paraId="5AFCAFF5" w14:textId="77777777" w:rsidR="0046445B" w:rsidRPr="0046445B" w:rsidRDefault="0046445B">
      <w:pPr>
        <w:tabs>
          <w:tab w:val="left" w:pos="426"/>
        </w:tabs>
        <w:jc w:val="both"/>
        <w:rPr>
          <w:rFonts w:ascii="Calibri" w:hAnsi="Calibri"/>
          <w:sz w:val="20"/>
        </w:rPr>
      </w:pPr>
    </w:p>
    <w:p w14:paraId="2AF72F3C" w14:textId="77777777" w:rsidR="0046445B" w:rsidRPr="0046445B" w:rsidRDefault="0046445B">
      <w:pPr>
        <w:tabs>
          <w:tab w:val="left" w:pos="426"/>
        </w:tabs>
        <w:jc w:val="both"/>
        <w:rPr>
          <w:rFonts w:ascii="Calibri" w:hAnsi="Calibri"/>
          <w:sz w:val="20"/>
        </w:rPr>
      </w:pPr>
      <w:r w:rsidRPr="0046445B">
        <w:rPr>
          <w:rFonts w:ascii="Calibri" w:hAnsi="Calibri"/>
          <w:sz w:val="20"/>
        </w:rPr>
        <w:t>L'indemnité a la nature de salaire. En conséquence, elle est soumise –</w:t>
      </w:r>
      <w:r w:rsidR="00A3374E" w:rsidRPr="0046445B">
        <w:rPr>
          <w:rFonts w:ascii="Calibri" w:hAnsi="Calibri"/>
          <w:sz w:val="20"/>
        </w:rPr>
        <w:t xml:space="preserve"> </w:t>
      </w:r>
      <w:r w:rsidRPr="0046445B">
        <w:rPr>
          <w:rFonts w:ascii="Calibri" w:hAnsi="Calibri"/>
          <w:sz w:val="20"/>
        </w:rPr>
        <w:t>à l'occasion de chaque versement</w:t>
      </w:r>
      <w:r w:rsidR="00A3374E" w:rsidRPr="0046445B">
        <w:rPr>
          <w:rFonts w:ascii="Calibri" w:hAnsi="Calibri"/>
          <w:sz w:val="20"/>
        </w:rPr>
        <w:t xml:space="preserve"> </w:t>
      </w:r>
      <w:r w:rsidR="00A3374E" w:rsidRPr="00A3374E">
        <w:rPr>
          <w:rFonts w:ascii="Calibri" w:hAnsi="Calibri"/>
          <w:sz w:val="20"/>
        </w:rPr>
        <w:t>–</w:t>
      </w:r>
      <w:r w:rsidRPr="0046445B">
        <w:rPr>
          <w:rFonts w:ascii="Calibri" w:hAnsi="Calibri"/>
          <w:sz w:val="20"/>
        </w:rPr>
        <w:t xml:space="preserve"> aux cotisations sociales dans les conditions habituelles. Elle est aussi soumise à l'impôt sur le revenu au titre de l'année où elle est versée.</w:t>
      </w:r>
    </w:p>
    <w:p w14:paraId="7904D50F" w14:textId="77777777" w:rsidR="0046445B" w:rsidRPr="0046445B" w:rsidRDefault="0046445B">
      <w:pPr>
        <w:tabs>
          <w:tab w:val="left" w:pos="426"/>
        </w:tabs>
        <w:jc w:val="both"/>
        <w:rPr>
          <w:rFonts w:ascii="Calibri" w:hAnsi="Calibri"/>
          <w:sz w:val="20"/>
        </w:rPr>
      </w:pPr>
    </w:p>
    <w:p w14:paraId="496E96E9" w14:textId="77777777" w:rsidR="0046445B" w:rsidRPr="0046445B" w:rsidRDefault="0046445B">
      <w:pPr>
        <w:pBdr>
          <w:top w:val="single" w:sz="4" w:space="1" w:color="auto"/>
          <w:left w:val="single" w:sz="4" w:space="4" w:color="auto"/>
          <w:bottom w:val="single" w:sz="4" w:space="1" w:color="auto"/>
          <w:right w:val="single" w:sz="4" w:space="4" w:color="auto"/>
        </w:pBdr>
        <w:jc w:val="both"/>
        <w:rPr>
          <w:rFonts w:ascii="Calibri" w:hAnsi="Calibri"/>
          <w:b/>
          <w:sz w:val="20"/>
        </w:rPr>
      </w:pPr>
      <w:r w:rsidRPr="0046445B">
        <w:rPr>
          <w:rFonts w:ascii="Calibri" w:hAnsi="Calibri"/>
          <w:b/>
          <w:sz w:val="20"/>
        </w:rPr>
        <w:t>Article 6 – SITUATION DU SALARIE PENDANT ET AU TERME DU CONGE</w:t>
      </w:r>
    </w:p>
    <w:p w14:paraId="32A0493A" w14:textId="77777777" w:rsidR="0046445B" w:rsidRPr="0046445B" w:rsidRDefault="0046445B">
      <w:pPr>
        <w:tabs>
          <w:tab w:val="left" w:pos="426"/>
        </w:tabs>
        <w:jc w:val="both"/>
        <w:rPr>
          <w:rFonts w:ascii="Calibri" w:hAnsi="Calibri"/>
          <w:sz w:val="20"/>
        </w:rPr>
      </w:pPr>
    </w:p>
    <w:p w14:paraId="4A261514" w14:textId="77777777" w:rsidR="0046445B" w:rsidRPr="0046445B" w:rsidRDefault="0046445B">
      <w:pPr>
        <w:tabs>
          <w:tab w:val="left" w:pos="426"/>
        </w:tabs>
        <w:jc w:val="both"/>
        <w:rPr>
          <w:rFonts w:ascii="Calibri" w:hAnsi="Calibri"/>
          <w:sz w:val="20"/>
        </w:rPr>
      </w:pPr>
      <w:r w:rsidRPr="0046445B">
        <w:rPr>
          <w:rFonts w:ascii="Calibri" w:hAnsi="Calibri"/>
          <w:sz w:val="20"/>
        </w:rPr>
        <w:t>Pendant le co</w:t>
      </w:r>
      <w:r w:rsidR="00A3374E" w:rsidRPr="0046445B">
        <w:rPr>
          <w:rFonts w:ascii="Calibri" w:hAnsi="Calibri"/>
          <w:sz w:val="20"/>
        </w:rPr>
        <w:t>ngé financé par l'épargne-temps :</w:t>
      </w:r>
    </w:p>
    <w:p w14:paraId="32038665" w14:textId="77777777" w:rsidR="0046445B" w:rsidRPr="0046445B" w:rsidRDefault="0046445B">
      <w:pPr>
        <w:numPr>
          <w:ilvl w:val="0"/>
          <w:numId w:val="7"/>
        </w:numPr>
        <w:tabs>
          <w:tab w:val="left" w:pos="426"/>
        </w:tabs>
        <w:jc w:val="both"/>
        <w:rPr>
          <w:rFonts w:ascii="Calibri" w:hAnsi="Calibri"/>
          <w:sz w:val="20"/>
        </w:rPr>
      </w:pPr>
      <w:r w:rsidRPr="0046445B">
        <w:rPr>
          <w:rFonts w:ascii="Calibri" w:hAnsi="Calibri"/>
          <w:sz w:val="20"/>
        </w:rPr>
        <w:t>le contrat du salarié est suspendu. En conséquence, il continue à être pris en compte dans l'effectif de l'entreprise et à être électeur aux élections professionnelles,</w:t>
      </w:r>
    </w:p>
    <w:p w14:paraId="4C479A45" w14:textId="77777777" w:rsidR="0046445B" w:rsidRPr="0046445B" w:rsidRDefault="0046445B">
      <w:pPr>
        <w:numPr>
          <w:ilvl w:val="0"/>
          <w:numId w:val="7"/>
        </w:numPr>
        <w:tabs>
          <w:tab w:val="left" w:pos="426"/>
        </w:tabs>
        <w:jc w:val="both"/>
        <w:rPr>
          <w:rFonts w:ascii="Calibri" w:hAnsi="Calibri"/>
          <w:sz w:val="20"/>
        </w:rPr>
      </w:pPr>
      <w:r w:rsidRPr="0046445B">
        <w:rPr>
          <w:rFonts w:ascii="Calibri" w:hAnsi="Calibri"/>
          <w:sz w:val="20"/>
        </w:rPr>
        <w:t>le salarié continue à être couvert au titre de la Mutuelle et du régime de Prévoyance de l'entreprise,</w:t>
      </w:r>
    </w:p>
    <w:p w14:paraId="71F63124" w14:textId="77777777" w:rsidR="0046445B" w:rsidRPr="0046445B" w:rsidRDefault="0046445B">
      <w:pPr>
        <w:numPr>
          <w:ilvl w:val="0"/>
          <w:numId w:val="7"/>
        </w:numPr>
        <w:tabs>
          <w:tab w:val="left" w:pos="426"/>
        </w:tabs>
        <w:jc w:val="both"/>
        <w:rPr>
          <w:rFonts w:ascii="Calibri" w:hAnsi="Calibri"/>
          <w:sz w:val="20"/>
        </w:rPr>
      </w:pPr>
      <w:r w:rsidRPr="0046445B">
        <w:rPr>
          <w:rFonts w:ascii="Calibri" w:hAnsi="Calibri"/>
          <w:sz w:val="20"/>
        </w:rPr>
        <w:t>le salarié continue à acquérir de l'ancienneté,</w:t>
      </w:r>
    </w:p>
    <w:p w14:paraId="0CC81762" w14:textId="77777777" w:rsidR="0046445B" w:rsidRPr="0046445B" w:rsidRDefault="0046445B">
      <w:pPr>
        <w:numPr>
          <w:ilvl w:val="0"/>
          <w:numId w:val="7"/>
        </w:numPr>
        <w:tabs>
          <w:tab w:val="left" w:pos="426"/>
        </w:tabs>
        <w:jc w:val="both"/>
        <w:rPr>
          <w:rFonts w:ascii="Calibri" w:hAnsi="Calibri"/>
          <w:sz w:val="20"/>
        </w:rPr>
      </w:pPr>
      <w:r w:rsidRPr="0046445B">
        <w:rPr>
          <w:rFonts w:ascii="Calibri" w:hAnsi="Calibri"/>
          <w:sz w:val="20"/>
        </w:rPr>
        <w:t>le temps de congés n'est pas assimilé à un temps de travail effectif en ce qui concerne la durée du travail et la détermination des heures supplémentaires,</w:t>
      </w:r>
    </w:p>
    <w:p w14:paraId="7335D441" w14:textId="77777777" w:rsidR="0046445B" w:rsidRPr="0046445B" w:rsidRDefault="00B020CF">
      <w:pPr>
        <w:numPr>
          <w:ilvl w:val="0"/>
          <w:numId w:val="7"/>
        </w:numPr>
        <w:tabs>
          <w:tab w:val="left" w:pos="426"/>
        </w:tabs>
        <w:jc w:val="both"/>
        <w:rPr>
          <w:rFonts w:ascii="Calibri" w:hAnsi="Calibri"/>
          <w:sz w:val="20"/>
        </w:rPr>
      </w:pPr>
      <w:r>
        <w:rPr>
          <w:rFonts w:ascii="Calibri" w:hAnsi="Calibri"/>
          <w:sz w:val="20"/>
        </w:rPr>
        <w:t>Le temps de congé n’est</w:t>
      </w:r>
      <w:r w:rsidR="0046445B" w:rsidRPr="0046445B">
        <w:rPr>
          <w:rFonts w:ascii="Calibri" w:hAnsi="Calibri"/>
          <w:sz w:val="20"/>
        </w:rPr>
        <w:t xml:space="preserve"> pas</w:t>
      </w:r>
      <w:r>
        <w:rPr>
          <w:rFonts w:ascii="Calibri" w:hAnsi="Calibri"/>
          <w:sz w:val="20"/>
        </w:rPr>
        <w:t xml:space="preserve"> assimilé à du temps de travail pour le calcul de la durée du congé annuel</w:t>
      </w:r>
      <w:r w:rsidR="0046445B" w:rsidRPr="0046445B">
        <w:rPr>
          <w:rFonts w:ascii="Calibri" w:hAnsi="Calibri"/>
          <w:sz w:val="20"/>
        </w:rPr>
        <w:t xml:space="preserve"> </w:t>
      </w:r>
      <w:r w:rsidR="0001570D" w:rsidRPr="00550BF8">
        <w:rPr>
          <w:rFonts w:ascii="Calibri" w:hAnsi="Calibri"/>
          <w:sz w:val="20"/>
        </w:rPr>
        <w:t xml:space="preserve">s’agissant </w:t>
      </w:r>
      <w:r w:rsidR="0046445B" w:rsidRPr="00550BF8">
        <w:rPr>
          <w:rFonts w:ascii="Calibri" w:hAnsi="Calibri"/>
          <w:sz w:val="20"/>
        </w:rPr>
        <w:t>de</w:t>
      </w:r>
      <w:r w:rsidR="0046445B" w:rsidRPr="0046445B">
        <w:rPr>
          <w:rFonts w:ascii="Calibri" w:hAnsi="Calibri"/>
          <w:sz w:val="20"/>
        </w:rPr>
        <w:t xml:space="preserve"> cessation totale d'activité ou de cong</w:t>
      </w:r>
      <w:r>
        <w:rPr>
          <w:rFonts w:ascii="Calibri" w:hAnsi="Calibri"/>
          <w:sz w:val="20"/>
        </w:rPr>
        <w:t>é pour la création d'entreprise,</w:t>
      </w:r>
    </w:p>
    <w:p w14:paraId="731CB0A7" w14:textId="77777777" w:rsidR="0046445B" w:rsidRPr="0046445B" w:rsidRDefault="0046445B">
      <w:pPr>
        <w:numPr>
          <w:ilvl w:val="0"/>
          <w:numId w:val="7"/>
        </w:numPr>
        <w:tabs>
          <w:tab w:val="left" w:pos="426"/>
        </w:tabs>
        <w:jc w:val="both"/>
        <w:rPr>
          <w:rFonts w:ascii="Calibri" w:hAnsi="Calibri"/>
          <w:sz w:val="20"/>
        </w:rPr>
      </w:pPr>
      <w:r w:rsidRPr="0046445B">
        <w:rPr>
          <w:rFonts w:ascii="Calibri" w:hAnsi="Calibri"/>
          <w:sz w:val="20"/>
        </w:rPr>
        <w:t>la maladie n'interrompt pas le versement de l'indemnité et ne prolonge pas la durée du congé.</w:t>
      </w:r>
    </w:p>
    <w:p w14:paraId="3DB13A05" w14:textId="3301CC2B" w:rsidR="00A3374E" w:rsidRPr="0046445B" w:rsidRDefault="00B020CF" w:rsidP="002B26CB">
      <w:pPr>
        <w:tabs>
          <w:tab w:val="left" w:pos="426"/>
        </w:tabs>
        <w:jc w:val="both"/>
        <w:rPr>
          <w:rFonts w:ascii="Calibri" w:hAnsi="Calibri"/>
          <w:sz w:val="20"/>
        </w:rPr>
      </w:pPr>
      <w:r>
        <w:rPr>
          <w:rFonts w:ascii="Calibri" w:hAnsi="Calibri"/>
          <w:sz w:val="20"/>
        </w:rPr>
        <w:t>A l'issue de la cessation</w:t>
      </w:r>
      <w:r w:rsidR="0046445B" w:rsidRPr="0046445B">
        <w:rPr>
          <w:rFonts w:ascii="Calibri" w:hAnsi="Calibri"/>
          <w:sz w:val="20"/>
        </w:rPr>
        <w:t xml:space="preserve"> anticipée </w:t>
      </w:r>
      <w:r>
        <w:rPr>
          <w:rFonts w:ascii="Calibri" w:hAnsi="Calibri"/>
          <w:sz w:val="20"/>
        </w:rPr>
        <w:t xml:space="preserve">totale d'activité, surviendra </w:t>
      </w:r>
      <w:r w:rsidR="0046445B" w:rsidRPr="0046445B">
        <w:rPr>
          <w:rFonts w:ascii="Calibri" w:hAnsi="Calibri"/>
          <w:sz w:val="20"/>
        </w:rPr>
        <w:t>la rupture du contrat de travail pour départ volontaire en retraite, rupture que le salarié aura formellement notifiée à l'employeur avant le début du congé</w:t>
      </w:r>
      <w:r>
        <w:rPr>
          <w:rFonts w:ascii="Calibri" w:hAnsi="Calibri"/>
          <w:sz w:val="20"/>
        </w:rPr>
        <w:t>. En aucun cas il ne peut y avoir une</w:t>
      </w:r>
      <w:r w:rsidR="0046445B" w:rsidRPr="0046445B">
        <w:rPr>
          <w:rFonts w:ascii="Calibri" w:hAnsi="Calibri"/>
          <w:sz w:val="20"/>
        </w:rPr>
        <w:t xml:space="preserve"> reprise partielle ou total</w:t>
      </w:r>
      <w:r w:rsidR="00550BF8">
        <w:rPr>
          <w:rFonts w:ascii="Calibri" w:hAnsi="Calibri"/>
          <w:sz w:val="20"/>
        </w:rPr>
        <w:t>e d'activité à l'issue du congé.</w:t>
      </w:r>
    </w:p>
    <w:p w14:paraId="530B93FA" w14:textId="77777777" w:rsidR="0046445B" w:rsidRPr="0046445B" w:rsidRDefault="0046445B">
      <w:pPr>
        <w:pBdr>
          <w:top w:val="single" w:sz="4" w:space="1" w:color="auto"/>
          <w:left w:val="single" w:sz="4" w:space="4" w:color="auto"/>
          <w:bottom w:val="single" w:sz="4" w:space="1" w:color="auto"/>
          <w:right w:val="single" w:sz="4" w:space="4" w:color="auto"/>
        </w:pBdr>
        <w:jc w:val="both"/>
        <w:rPr>
          <w:rFonts w:ascii="Calibri" w:hAnsi="Calibri"/>
          <w:b/>
          <w:sz w:val="20"/>
        </w:rPr>
      </w:pPr>
      <w:r w:rsidRPr="0046445B">
        <w:rPr>
          <w:rFonts w:ascii="Calibri" w:hAnsi="Calibri"/>
          <w:b/>
          <w:sz w:val="20"/>
        </w:rPr>
        <w:lastRenderedPageBreak/>
        <w:t>Article 7 – ABSENCE D'UTILISATION</w:t>
      </w:r>
    </w:p>
    <w:p w14:paraId="6326A654" w14:textId="77777777" w:rsidR="00550BF8" w:rsidRDefault="00550BF8">
      <w:pPr>
        <w:tabs>
          <w:tab w:val="left" w:pos="426"/>
        </w:tabs>
        <w:jc w:val="both"/>
        <w:rPr>
          <w:rFonts w:ascii="Calibri" w:hAnsi="Calibri"/>
          <w:sz w:val="20"/>
        </w:rPr>
      </w:pPr>
    </w:p>
    <w:p w14:paraId="5CC7D5E1" w14:textId="77777777" w:rsidR="0046445B" w:rsidRPr="0046445B" w:rsidRDefault="0046445B">
      <w:pPr>
        <w:tabs>
          <w:tab w:val="left" w:pos="426"/>
        </w:tabs>
        <w:jc w:val="both"/>
        <w:rPr>
          <w:rFonts w:ascii="Calibri" w:hAnsi="Calibri"/>
          <w:sz w:val="20"/>
        </w:rPr>
      </w:pPr>
      <w:r w:rsidRPr="00550BF8">
        <w:rPr>
          <w:rFonts w:ascii="Calibri" w:hAnsi="Calibri"/>
          <w:sz w:val="20"/>
        </w:rPr>
        <w:t>7.</w:t>
      </w:r>
      <w:r w:rsidR="0001570D" w:rsidRPr="00550BF8">
        <w:rPr>
          <w:rFonts w:ascii="Calibri" w:hAnsi="Calibri"/>
          <w:sz w:val="20"/>
        </w:rPr>
        <w:t>1</w:t>
      </w:r>
      <w:r w:rsidRPr="00550BF8">
        <w:rPr>
          <w:rFonts w:ascii="Calibri" w:hAnsi="Calibri"/>
          <w:sz w:val="20"/>
        </w:rPr>
        <w:t xml:space="preserve"> –</w:t>
      </w:r>
      <w:r w:rsidRPr="0046445B">
        <w:rPr>
          <w:rFonts w:ascii="Calibri" w:hAnsi="Calibri"/>
          <w:sz w:val="20"/>
        </w:rPr>
        <w:t xml:space="preserve"> Rupture du contrat de travail</w:t>
      </w:r>
    </w:p>
    <w:p w14:paraId="7965121E" w14:textId="77777777" w:rsidR="0046445B" w:rsidRPr="0046445B" w:rsidRDefault="0046445B">
      <w:pPr>
        <w:tabs>
          <w:tab w:val="left" w:pos="426"/>
        </w:tabs>
        <w:jc w:val="both"/>
        <w:rPr>
          <w:rFonts w:ascii="Calibri" w:hAnsi="Calibri"/>
          <w:sz w:val="20"/>
        </w:rPr>
      </w:pPr>
    </w:p>
    <w:p w14:paraId="357512FE" w14:textId="77777777" w:rsidR="0046445B" w:rsidRPr="0046445B" w:rsidRDefault="0046445B">
      <w:pPr>
        <w:tabs>
          <w:tab w:val="left" w:pos="426"/>
        </w:tabs>
        <w:jc w:val="both"/>
        <w:rPr>
          <w:rFonts w:ascii="Calibri" w:hAnsi="Calibri"/>
          <w:sz w:val="20"/>
        </w:rPr>
      </w:pPr>
      <w:r w:rsidRPr="0046445B">
        <w:rPr>
          <w:rFonts w:ascii="Calibri" w:hAnsi="Calibri"/>
          <w:sz w:val="20"/>
        </w:rPr>
        <w:t>En cas de rupture du contrat de travail avant l'utilisation des droits épargnés, le salarié percevra une indemnité correspondant aux droits épargnés et non utilisés, calculée au jour de la rupture conformément à l'article 5. Cette indemnité sera versée en une seule fois avec le règlement du solde de la rémunération. Elle sera soumise aux cotisations sociales dans les conditions habituelles. Elle sera aussi soumise à l'impôt sur le revenu au titre de l'année où elle sera versée.</w:t>
      </w:r>
    </w:p>
    <w:p w14:paraId="67666B1E" w14:textId="77777777" w:rsidR="0046445B" w:rsidRPr="0046445B" w:rsidRDefault="0046445B">
      <w:pPr>
        <w:tabs>
          <w:tab w:val="left" w:pos="426"/>
        </w:tabs>
        <w:jc w:val="both"/>
        <w:rPr>
          <w:rFonts w:ascii="Calibri" w:hAnsi="Calibri"/>
          <w:sz w:val="20"/>
        </w:rPr>
      </w:pPr>
    </w:p>
    <w:p w14:paraId="5F285DB9" w14:textId="1813EFA7" w:rsidR="0046445B" w:rsidRDefault="0046445B">
      <w:pPr>
        <w:tabs>
          <w:tab w:val="left" w:pos="426"/>
        </w:tabs>
        <w:jc w:val="both"/>
        <w:rPr>
          <w:rFonts w:ascii="Calibri" w:hAnsi="Calibri"/>
          <w:sz w:val="20"/>
        </w:rPr>
      </w:pPr>
      <w:r w:rsidRPr="0046445B">
        <w:rPr>
          <w:rFonts w:ascii="Calibri" w:hAnsi="Calibri"/>
          <w:sz w:val="20"/>
        </w:rPr>
        <w:t>Si la rupture du contrat de travail provient du décès du salarié, l'indemnité correspondant aux droits épargnés et non utilisés – calculés au jour du décès</w:t>
      </w:r>
      <w:r w:rsidR="003776FE">
        <w:rPr>
          <w:rFonts w:ascii="Calibri" w:hAnsi="Calibri"/>
          <w:sz w:val="20"/>
        </w:rPr>
        <w:t xml:space="preserve"> – </w:t>
      </w:r>
      <w:r w:rsidR="00605CFE" w:rsidRPr="0046445B">
        <w:rPr>
          <w:rFonts w:ascii="Calibri" w:hAnsi="Calibri"/>
          <w:sz w:val="20"/>
        </w:rPr>
        <w:t>sera</w:t>
      </w:r>
      <w:r w:rsidRPr="0046445B">
        <w:rPr>
          <w:rFonts w:ascii="Calibri" w:hAnsi="Calibri"/>
          <w:sz w:val="20"/>
        </w:rPr>
        <w:t xml:space="preserve"> versée à ses ayants droits.</w:t>
      </w:r>
    </w:p>
    <w:p w14:paraId="2AA07DC4" w14:textId="77777777" w:rsidR="00550BF8" w:rsidRDefault="00550BF8">
      <w:pPr>
        <w:tabs>
          <w:tab w:val="left" w:pos="426"/>
        </w:tabs>
        <w:jc w:val="both"/>
        <w:rPr>
          <w:rFonts w:ascii="Calibri" w:hAnsi="Calibri"/>
          <w:sz w:val="20"/>
        </w:rPr>
      </w:pPr>
    </w:p>
    <w:p w14:paraId="6A058FD5" w14:textId="77777777" w:rsidR="00F411AC" w:rsidRDefault="00F411AC">
      <w:pPr>
        <w:tabs>
          <w:tab w:val="left" w:pos="426"/>
        </w:tabs>
        <w:jc w:val="both"/>
        <w:rPr>
          <w:rFonts w:ascii="Calibri" w:hAnsi="Calibri"/>
          <w:sz w:val="20"/>
        </w:rPr>
      </w:pPr>
    </w:p>
    <w:p w14:paraId="726BD117" w14:textId="77777777" w:rsidR="0046445B" w:rsidRPr="00550BF8" w:rsidRDefault="00F411AC" w:rsidP="00F411AC">
      <w:pPr>
        <w:pBdr>
          <w:top w:val="single" w:sz="4" w:space="1" w:color="auto"/>
          <w:left w:val="single" w:sz="4" w:space="4" w:color="auto"/>
          <w:bottom w:val="single" w:sz="4" w:space="1" w:color="auto"/>
          <w:right w:val="single" w:sz="4" w:space="4" w:color="auto"/>
        </w:pBdr>
        <w:jc w:val="both"/>
        <w:rPr>
          <w:rFonts w:ascii="Calibri" w:hAnsi="Calibri"/>
          <w:sz w:val="20"/>
        </w:rPr>
      </w:pPr>
      <w:r w:rsidRPr="00550BF8">
        <w:rPr>
          <w:rFonts w:ascii="Calibri" w:hAnsi="Calibri"/>
          <w:b/>
          <w:sz w:val="20"/>
        </w:rPr>
        <w:t xml:space="preserve">Article 8 – GARANTIE FINANCIERE </w:t>
      </w:r>
    </w:p>
    <w:p w14:paraId="2D416315" w14:textId="77777777" w:rsidR="0046445B" w:rsidRPr="00550BF8" w:rsidRDefault="0046445B">
      <w:pPr>
        <w:tabs>
          <w:tab w:val="left" w:pos="426"/>
        </w:tabs>
        <w:jc w:val="both"/>
        <w:rPr>
          <w:rFonts w:ascii="Calibri" w:hAnsi="Calibri"/>
          <w:sz w:val="20"/>
        </w:rPr>
      </w:pPr>
    </w:p>
    <w:p w14:paraId="4082DCB1" w14:textId="22383648" w:rsidR="00F411AC" w:rsidRPr="005E7E96" w:rsidRDefault="00F411AC">
      <w:pPr>
        <w:tabs>
          <w:tab w:val="left" w:pos="426"/>
        </w:tabs>
        <w:jc w:val="both"/>
        <w:rPr>
          <w:rFonts w:ascii="Calibri" w:hAnsi="Calibri"/>
          <w:color w:val="00B0F0"/>
          <w:sz w:val="20"/>
        </w:rPr>
      </w:pPr>
      <w:r w:rsidRPr="00550BF8">
        <w:rPr>
          <w:rFonts w:ascii="Calibri" w:hAnsi="Calibri"/>
          <w:sz w:val="20"/>
        </w:rPr>
        <w:t xml:space="preserve">Un dispositif d’assurance sera souscrit par la société </w:t>
      </w:r>
      <w:r w:rsidR="00260DDE">
        <w:rPr>
          <w:rFonts w:ascii="Calibri" w:hAnsi="Calibri"/>
          <w:sz w:val="20"/>
        </w:rPr>
        <w:t>Tronox France</w:t>
      </w:r>
      <w:r w:rsidRPr="00550BF8">
        <w:rPr>
          <w:rFonts w:ascii="Calibri" w:hAnsi="Calibri"/>
          <w:sz w:val="20"/>
        </w:rPr>
        <w:t xml:space="preserve"> couvrant les sommes excédant le plafond déterminé à l’article D 3154-1 du code du travail</w:t>
      </w:r>
      <w:r w:rsidR="00ED748B">
        <w:rPr>
          <w:rFonts w:ascii="Calibri" w:hAnsi="Calibri"/>
          <w:sz w:val="20"/>
        </w:rPr>
        <w:t>.</w:t>
      </w:r>
    </w:p>
    <w:p w14:paraId="775957C0" w14:textId="77777777" w:rsidR="00550BF8" w:rsidRPr="0046445B" w:rsidRDefault="00550BF8">
      <w:pPr>
        <w:tabs>
          <w:tab w:val="left" w:pos="426"/>
        </w:tabs>
        <w:jc w:val="both"/>
        <w:rPr>
          <w:rFonts w:ascii="Calibri" w:hAnsi="Calibri"/>
          <w:sz w:val="20"/>
        </w:rPr>
      </w:pPr>
    </w:p>
    <w:p w14:paraId="39885EB5" w14:textId="77777777" w:rsidR="0046445B" w:rsidRPr="0046445B" w:rsidRDefault="0046445B">
      <w:pPr>
        <w:tabs>
          <w:tab w:val="left" w:pos="426"/>
        </w:tabs>
        <w:jc w:val="both"/>
        <w:rPr>
          <w:rFonts w:ascii="Calibri" w:hAnsi="Calibri"/>
          <w:sz w:val="20"/>
        </w:rPr>
      </w:pPr>
    </w:p>
    <w:p w14:paraId="3FA60644" w14:textId="77777777" w:rsidR="0046445B" w:rsidRPr="0046445B" w:rsidRDefault="0046445B">
      <w:pPr>
        <w:pBdr>
          <w:top w:val="single" w:sz="4" w:space="1" w:color="auto"/>
          <w:left w:val="single" w:sz="4" w:space="4" w:color="auto"/>
          <w:bottom w:val="single" w:sz="4" w:space="1" w:color="auto"/>
          <w:right w:val="single" w:sz="4" w:space="4" w:color="auto"/>
        </w:pBdr>
        <w:jc w:val="both"/>
        <w:rPr>
          <w:rFonts w:ascii="Calibri" w:hAnsi="Calibri"/>
          <w:b/>
          <w:sz w:val="20"/>
        </w:rPr>
      </w:pPr>
      <w:r w:rsidRPr="00550BF8">
        <w:rPr>
          <w:rFonts w:ascii="Calibri" w:hAnsi="Calibri"/>
          <w:b/>
          <w:sz w:val="20"/>
        </w:rPr>
        <w:t xml:space="preserve">Article </w:t>
      </w:r>
      <w:r w:rsidR="00F411AC" w:rsidRPr="00550BF8">
        <w:rPr>
          <w:rFonts w:ascii="Calibri" w:hAnsi="Calibri"/>
          <w:b/>
          <w:sz w:val="20"/>
        </w:rPr>
        <w:t>9</w:t>
      </w:r>
      <w:r w:rsidRPr="00550BF8">
        <w:rPr>
          <w:rFonts w:ascii="Calibri" w:hAnsi="Calibri"/>
          <w:b/>
          <w:sz w:val="20"/>
        </w:rPr>
        <w:t xml:space="preserve"> –</w:t>
      </w:r>
      <w:r w:rsidRPr="0046445B">
        <w:rPr>
          <w:rFonts w:ascii="Calibri" w:hAnsi="Calibri"/>
          <w:b/>
          <w:sz w:val="20"/>
        </w:rPr>
        <w:t xml:space="preserve"> DISPOSITIONS FINALES</w:t>
      </w:r>
    </w:p>
    <w:p w14:paraId="6606C42C" w14:textId="77777777" w:rsidR="0046445B" w:rsidRPr="0046445B" w:rsidRDefault="0046445B">
      <w:pPr>
        <w:tabs>
          <w:tab w:val="left" w:pos="426"/>
        </w:tabs>
        <w:jc w:val="both"/>
        <w:rPr>
          <w:rFonts w:ascii="Calibri" w:hAnsi="Calibri"/>
          <w:sz w:val="20"/>
        </w:rPr>
      </w:pPr>
    </w:p>
    <w:p w14:paraId="2CA0B509" w14:textId="77777777" w:rsidR="0046445B" w:rsidRPr="0046445B" w:rsidRDefault="0046445B">
      <w:pPr>
        <w:tabs>
          <w:tab w:val="left" w:pos="426"/>
        </w:tabs>
        <w:jc w:val="both"/>
        <w:rPr>
          <w:rFonts w:ascii="Calibri" w:hAnsi="Calibri"/>
          <w:sz w:val="20"/>
        </w:rPr>
      </w:pPr>
      <w:r w:rsidRPr="0046445B">
        <w:rPr>
          <w:rFonts w:ascii="Calibri" w:hAnsi="Calibri"/>
          <w:sz w:val="20"/>
        </w:rPr>
        <w:t xml:space="preserve">8.1 – </w:t>
      </w:r>
      <w:r w:rsidR="00605CFE" w:rsidRPr="0046445B">
        <w:rPr>
          <w:rFonts w:ascii="Calibri" w:hAnsi="Calibri"/>
          <w:sz w:val="20"/>
        </w:rPr>
        <w:t>D</w:t>
      </w:r>
      <w:r w:rsidRPr="0046445B">
        <w:rPr>
          <w:rFonts w:ascii="Calibri" w:hAnsi="Calibri"/>
          <w:sz w:val="20"/>
        </w:rPr>
        <w:t>urée</w:t>
      </w:r>
    </w:p>
    <w:p w14:paraId="2C4DE713" w14:textId="77777777" w:rsidR="0046445B" w:rsidRPr="0046445B" w:rsidRDefault="0046445B">
      <w:pPr>
        <w:tabs>
          <w:tab w:val="left" w:pos="426"/>
        </w:tabs>
        <w:jc w:val="both"/>
        <w:rPr>
          <w:rFonts w:ascii="Calibri" w:hAnsi="Calibri"/>
          <w:sz w:val="20"/>
        </w:rPr>
      </w:pPr>
    </w:p>
    <w:p w14:paraId="43A67E59" w14:textId="2B166FDA" w:rsidR="0046445B" w:rsidRPr="0046445B" w:rsidRDefault="0046445B">
      <w:pPr>
        <w:tabs>
          <w:tab w:val="left" w:pos="426"/>
        </w:tabs>
        <w:jc w:val="both"/>
        <w:rPr>
          <w:rFonts w:ascii="Calibri" w:hAnsi="Calibri"/>
          <w:sz w:val="20"/>
        </w:rPr>
      </w:pPr>
      <w:r w:rsidRPr="0046445B">
        <w:rPr>
          <w:rFonts w:ascii="Calibri" w:hAnsi="Calibri"/>
          <w:sz w:val="20"/>
        </w:rPr>
        <w:t xml:space="preserve">Le présent accord est conclu pour une durée </w:t>
      </w:r>
      <w:r w:rsidR="00605CFE" w:rsidRPr="0046445B">
        <w:rPr>
          <w:rFonts w:ascii="Calibri" w:hAnsi="Calibri"/>
          <w:sz w:val="20"/>
        </w:rPr>
        <w:t>de quatre ans</w:t>
      </w:r>
      <w:r w:rsidRPr="0046445B">
        <w:rPr>
          <w:rFonts w:ascii="Calibri" w:hAnsi="Calibri"/>
          <w:sz w:val="20"/>
        </w:rPr>
        <w:t xml:space="preserve"> et entrera en application </w:t>
      </w:r>
      <w:r w:rsidR="000B0628">
        <w:rPr>
          <w:rFonts w:ascii="Calibri" w:hAnsi="Calibri"/>
          <w:sz w:val="20"/>
        </w:rPr>
        <w:t>au 1</w:t>
      </w:r>
      <w:r w:rsidR="000B0628" w:rsidRPr="000B0628">
        <w:rPr>
          <w:rFonts w:ascii="Calibri" w:hAnsi="Calibri"/>
          <w:sz w:val="20"/>
          <w:vertAlign w:val="superscript"/>
        </w:rPr>
        <w:t>er</w:t>
      </w:r>
      <w:r w:rsidR="000B0628">
        <w:rPr>
          <w:rFonts w:ascii="Calibri" w:hAnsi="Calibri"/>
          <w:sz w:val="20"/>
        </w:rPr>
        <w:t xml:space="preserve"> </w:t>
      </w:r>
      <w:r w:rsidR="003776FE">
        <w:rPr>
          <w:rFonts w:ascii="Calibri" w:hAnsi="Calibri"/>
          <w:sz w:val="20"/>
        </w:rPr>
        <w:t>avril</w:t>
      </w:r>
      <w:r w:rsidR="000B0628">
        <w:rPr>
          <w:rFonts w:ascii="Calibri" w:hAnsi="Calibri"/>
          <w:sz w:val="20"/>
        </w:rPr>
        <w:t xml:space="preserve"> 202</w:t>
      </w:r>
      <w:r w:rsidR="003776FE">
        <w:rPr>
          <w:rFonts w:ascii="Calibri" w:hAnsi="Calibri"/>
          <w:sz w:val="20"/>
        </w:rPr>
        <w:t>6</w:t>
      </w:r>
      <w:r w:rsidRPr="0046445B">
        <w:rPr>
          <w:rFonts w:ascii="Calibri" w:hAnsi="Calibri"/>
          <w:sz w:val="20"/>
        </w:rPr>
        <w:t>.</w:t>
      </w:r>
      <w:r w:rsidR="00605CFE" w:rsidRPr="0046445B">
        <w:rPr>
          <w:rFonts w:ascii="Calibri" w:hAnsi="Calibri"/>
          <w:sz w:val="20"/>
        </w:rPr>
        <w:t xml:space="preserve"> L’accord sera renégocié en 20</w:t>
      </w:r>
      <w:r w:rsidR="003776FE">
        <w:rPr>
          <w:rFonts w:ascii="Calibri" w:hAnsi="Calibri"/>
          <w:sz w:val="20"/>
        </w:rPr>
        <w:t>30</w:t>
      </w:r>
      <w:r w:rsidR="00605CFE" w:rsidRPr="0046445B">
        <w:rPr>
          <w:rFonts w:ascii="Calibri" w:hAnsi="Calibri"/>
          <w:sz w:val="20"/>
        </w:rPr>
        <w:t>, à l’issue de cette période de quatre ans</w:t>
      </w:r>
      <w:r w:rsidR="003776FE">
        <w:rPr>
          <w:rFonts w:ascii="Calibri" w:hAnsi="Calibri"/>
          <w:sz w:val="20"/>
        </w:rPr>
        <w:t>.</w:t>
      </w:r>
    </w:p>
    <w:p w14:paraId="6549E9E2" w14:textId="77777777" w:rsidR="0046445B" w:rsidRPr="0046445B" w:rsidRDefault="0046445B">
      <w:pPr>
        <w:tabs>
          <w:tab w:val="left" w:pos="426"/>
        </w:tabs>
        <w:jc w:val="both"/>
        <w:rPr>
          <w:rFonts w:ascii="Calibri" w:hAnsi="Calibri"/>
          <w:sz w:val="20"/>
        </w:rPr>
      </w:pPr>
    </w:p>
    <w:p w14:paraId="5F9E5CDD" w14:textId="77777777" w:rsidR="0046445B" w:rsidRPr="0046445B" w:rsidRDefault="0046445B">
      <w:pPr>
        <w:tabs>
          <w:tab w:val="left" w:pos="426"/>
        </w:tabs>
        <w:jc w:val="both"/>
        <w:rPr>
          <w:rFonts w:ascii="Calibri" w:hAnsi="Calibri"/>
          <w:sz w:val="20"/>
        </w:rPr>
      </w:pPr>
    </w:p>
    <w:p w14:paraId="595D7B5A" w14:textId="77777777" w:rsidR="0046445B" w:rsidRPr="0046445B" w:rsidRDefault="0046445B">
      <w:pPr>
        <w:tabs>
          <w:tab w:val="left" w:pos="426"/>
        </w:tabs>
        <w:jc w:val="both"/>
        <w:rPr>
          <w:rFonts w:ascii="Calibri" w:hAnsi="Calibri"/>
          <w:sz w:val="20"/>
        </w:rPr>
      </w:pPr>
      <w:r w:rsidRPr="0046445B">
        <w:rPr>
          <w:rFonts w:ascii="Calibri" w:hAnsi="Calibri"/>
          <w:sz w:val="20"/>
        </w:rPr>
        <w:t>8.2 – Dénonciation et révision</w:t>
      </w:r>
    </w:p>
    <w:p w14:paraId="72520934" w14:textId="77777777" w:rsidR="0046445B" w:rsidRPr="0046445B" w:rsidRDefault="0046445B">
      <w:pPr>
        <w:tabs>
          <w:tab w:val="left" w:pos="426"/>
        </w:tabs>
        <w:jc w:val="both"/>
        <w:rPr>
          <w:rFonts w:ascii="Calibri" w:hAnsi="Calibri"/>
          <w:sz w:val="20"/>
        </w:rPr>
      </w:pPr>
    </w:p>
    <w:p w14:paraId="5038041B" w14:textId="6D0EBAAE" w:rsidR="0046445B" w:rsidRPr="0046445B" w:rsidRDefault="0046445B">
      <w:pPr>
        <w:tabs>
          <w:tab w:val="left" w:pos="426"/>
        </w:tabs>
        <w:jc w:val="both"/>
        <w:rPr>
          <w:rFonts w:ascii="Calibri" w:hAnsi="Calibri"/>
          <w:sz w:val="20"/>
        </w:rPr>
      </w:pPr>
      <w:r w:rsidRPr="0046445B">
        <w:rPr>
          <w:rFonts w:ascii="Calibri" w:hAnsi="Calibri"/>
          <w:sz w:val="20"/>
        </w:rPr>
        <w:t xml:space="preserve">Le présent accord pourra être dénoncé par chacune des parties signataires dans le respect des dispositions de l'article L. </w:t>
      </w:r>
      <w:r w:rsidR="00F44BBF" w:rsidRPr="0046445B">
        <w:rPr>
          <w:rFonts w:ascii="Calibri" w:hAnsi="Calibri"/>
          <w:sz w:val="20"/>
        </w:rPr>
        <w:t xml:space="preserve">2222-6 </w:t>
      </w:r>
      <w:r w:rsidRPr="0046445B">
        <w:rPr>
          <w:rFonts w:ascii="Calibri" w:hAnsi="Calibri"/>
          <w:sz w:val="20"/>
        </w:rPr>
        <w:t>du Code du Travail. La dénonciation de l'accord par une ou plusieurs parties signataires entraînera immédiatement l'impossibilité pour les salariés d'adhérer au dispositif ou d'alimenter les comptes déjà ouverts. Par contre, elle n'entravera pas l'utilisation des droits acquis et déjà inscrits dans les comptes individuels, dans le respect des règles des articles 4, 5 et 6. Elle n'entravera pas, non plus, la mise en œuvre des dispositions prévues à l'article</w:t>
      </w:r>
      <w:r w:rsidR="003776FE">
        <w:rPr>
          <w:rFonts w:ascii="Calibri" w:hAnsi="Calibri"/>
          <w:sz w:val="20"/>
        </w:rPr>
        <w:t> </w:t>
      </w:r>
      <w:r w:rsidRPr="0046445B">
        <w:rPr>
          <w:rFonts w:ascii="Calibri" w:hAnsi="Calibri"/>
          <w:sz w:val="20"/>
        </w:rPr>
        <w:t>7.</w:t>
      </w:r>
    </w:p>
    <w:p w14:paraId="10024F29" w14:textId="77777777" w:rsidR="0046445B" w:rsidRPr="0046445B" w:rsidRDefault="0046445B">
      <w:pPr>
        <w:tabs>
          <w:tab w:val="left" w:pos="426"/>
        </w:tabs>
        <w:jc w:val="both"/>
        <w:rPr>
          <w:rFonts w:ascii="Calibri" w:hAnsi="Calibri"/>
          <w:sz w:val="20"/>
        </w:rPr>
      </w:pPr>
    </w:p>
    <w:p w14:paraId="43A39915" w14:textId="77777777" w:rsidR="0046445B" w:rsidRPr="0046445B" w:rsidRDefault="0046445B">
      <w:pPr>
        <w:tabs>
          <w:tab w:val="left" w:pos="426"/>
        </w:tabs>
        <w:jc w:val="both"/>
        <w:rPr>
          <w:rFonts w:ascii="Calibri" w:hAnsi="Calibri"/>
          <w:sz w:val="20"/>
        </w:rPr>
      </w:pPr>
      <w:r w:rsidRPr="0046445B">
        <w:rPr>
          <w:rFonts w:ascii="Calibri" w:hAnsi="Calibri"/>
          <w:sz w:val="20"/>
        </w:rPr>
        <w:t xml:space="preserve">Malgré tout le soin apporté par les parties signataires à l'élaboration de cet accord, il est possible que certaines de ses dispositions apparaissent, après mise en œuvre, comme inadaptées ou simplement perfectibles. Chacune des parties signataires a donc la faculté de demander la révision du présent accord dans le respect des dispositions de l'article L. </w:t>
      </w:r>
      <w:r w:rsidR="00F44BBF" w:rsidRPr="0046445B">
        <w:rPr>
          <w:rFonts w:ascii="Calibri" w:hAnsi="Calibri"/>
          <w:sz w:val="20"/>
        </w:rPr>
        <w:t>2222-5</w:t>
      </w:r>
      <w:r w:rsidRPr="0046445B">
        <w:rPr>
          <w:rFonts w:ascii="Calibri" w:hAnsi="Calibri"/>
          <w:sz w:val="20"/>
        </w:rPr>
        <w:t xml:space="preserve"> du Code du Travail.</w:t>
      </w:r>
    </w:p>
    <w:p w14:paraId="76349584" w14:textId="77777777" w:rsidR="0046445B" w:rsidRPr="0046445B" w:rsidRDefault="0046445B">
      <w:pPr>
        <w:tabs>
          <w:tab w:val="left" w:pos="426"/>
        </w:tabs>
        <w:jc w:val="both"/>
        <w:rPr>
          <w:rFonts w:ascii="Calibri" w:hAnsi="Calibri"/>
          <w:sz w:val="20"/>
        </w:rPr>
      </w:pPr>
    </w:p>
    <w:p w14:paraId="5A58CF74" w14:textId="77777777" w:rsidR="0046445B" w:rsidRPr="0046445B" w:rsidRDefault="0046445B">
      <w:pPr>
        <w:tabs>
          <w:tab w:val="left" w:pos="426"/>
        </w:tabs>
        <w:jc w:val="both"/>
        <w:rPr>
          <w:rFonts w:ascii="Calibri" w:hAnsi="Calibri"/>
          <w:sz w:val="20"/>
        </w:rPr>
      </w:pPr>
    </w:p>
    <w:p w14:paraId="1C1B8190" w14:textId="77777777" w:rsidR="0046445B" w:rsidRPr="0046445B" w:rsidRDefault="0046445B">
      <w:pPr>
        <w:tabs>
          <w:tab w:val="left" w:pos="426"/>
        </w:tabs>
        <w:jc w:val="both"/>
        <w:rPr>
          <w:rFonts w:ascii="Calibri" w:hAnsi="Calibri"/>
          <w:sz w:val="20"/>
        </w:rPr>
      </w:pPr>
      <w:r w:rsidRPr="0046445B">
        <w:rPr>
          <w:rFonts w:ascii="Calibri" w:hAnsi="Calibri"/>
          <w:sz w:val="20"/>
        </w:rPr>
        <w:t>8.3 – Indivisibilité</w:t>
      </w:r>
    </w:p>
    <w:p w14:paraId="664644C8" w14:textId="77777777" w:rsidR="0046445B" w:rsidRPr="0046445B" w:rsidRDefault="0046445B">
      <w:pPr>
        <w:tabs>
          <w:tab w:val="left" w:pos="426"/>
        </w:tabs>
        <w:jc w:val="both"/>
        <w:rPr>
          <w:rFonts w:ascii="Calibri" w:hAnsi="Calibri"/>
          <w:sz w:val="20"/>
        </w:rPr>
      </w:pPr>
    </w:p>
    <w:p w14:paraId="30C993D5" w14:textId="77777777" w:rsidR="0046445B" w:rsidRPr="0046445B" w:rsidRDefault="0046445B">
      <w:pPr>
        <w:tabs>
          <w:tab w:val="left" w:pos="426"/>
        </w:tabs>
        <w:jc w:val="both"/>
        <w:rPr>
          <w:rFonts w:ascii="Calibri" w:hAnsi="Calibri"/>
          <w:sz w:val="20"/>
        </w:rPr>
      </w:pPr>
      <w:r w:rsidRPr="0046445B">
        <w:rPr>
          <w:rFonts w:ascii="Calibri" w:hAnsi="Calibri"/>
          <w:sz w:val="20"/>
        </w:rPr>
        <w:t>Les parties signataires conviennent que les dispositions du présent accord constituent un tout indivisible.</w:t>
      </w:r>
    </w:p>
    <w:p w14:paraId="06E9748A" w14:textId="77777777" w:rsidR="003776FE" w:rsidRPr="0046445B" w:rsidRDefault="003776FE">
      <w:pPr>
        <w:tabs>
          <w:tab w:val="left" w:pos="426"/>
        </w:tabs>
        <w:jc w:val="both"/>
        <w:rPr>
          <w:rFonts w:ascii="Calibri" w:hAnsi="Calibri"/>
          <w:sz w:val="20"/>
        </w:rPr>
      </w:pPr>
    </w:p>
    <w:p w14:paraId="6D118A20" w14:textId="77777777" w:rsidR="0046445B" w:rsidRPr="0046445B" w:rsidRDefault="0046445B">
      <w:pPr>
        <w:tabs>
          <w:tab w:val="left" w:pos="426"/>
        </w:tabs>
        <w:jc w:val="both"/>
        <w:rPr>
          <w:rFonts w:ascii="Calibri" w:hAnsi="Calibri"/>
          <w:sz w:val="20"/>
        </w:rPr>
      </w:pPr>
      <w:r w:rsidRPr="0046445B">
        <w:rPr>
          <w:rFonts w:ascii="Calibri" w:hAnsi="Calibri"/>
          <w:sz w:val="20"/>
        </w:rPr>
        <w:t>En conséquence :</w:t>
      </w:r>
    </w:p>
    <w:p w14:paraId="54ECD82C" w14:textId="4E6BBFF9" w:rsidR="0046445B" w:rsidRPr="0046445B" w:rsidRDefault="0046445B">
      <w:pPr>
        <w:numPr>
          <w:ilvl w:val="0"/>
          <w:numId w:val="7"/>
        </w:numPr>
        <w:tabs>
          <w:tab w:val="left" w:pos="426"/>
        </w:tabs>
        <w:jc w:val="both"/>
        <w:rPr>
          <w:rFonts w:ascii="Calibri" w:hAnsi="Calibri"/>
          <w:sz w:val="20"/>
        </w:rPr>
      </w:pPr>
      <w:r w:rsidRPr="0046445B">
        <w:rPr>
          <w:rFonts w:ascii="Calibri" w:hAnsi="Calibri"/>
          <w:sz w:val="20"/>
        </w:rPr>
        <w:t xml:space="preserve">l'adhésion ultérieure d'une organisation syndicale représentative dans </w:t>
      </w:r>
      <w:r w:rsidR="00260DDE">
        <w:rPr>
          <w:rFonts w:ascii="Calibri" w:hAnsi="Calibri"/>
          <w:sz w:val="20"/>
        </w:rPr>
        <w:t>Tronox</w:t>
      </w:r>
      <w:r w:rsidR="00F44BBF" w:rsidRPr="0046445B">
        <w:rPr>
          <w:rFonts w:ascii="Calibri" w:hAnsi="Calibri"/>
          <w:sz w:val="20"/>
        </w:rPr>
        <w:t xml:space="preserve"> France</w:t>
      </w:r>
      <w:r w:rsidRPr="0046445B">
        <w:rPr>
          <w:rFonts w:ascii="Calibri" w:hAnsi="Calibri"/>
          <w:sz w:val="20"/>
        </w:rPr>
        <w:t xml:space="preserve"> SAS</w:t>
      </w:r>
      <w:r w:rsidR="00F44BBF" w:rsidRPr="0046445B">
        <w:rPr>
          <w:rFonts w:ascii="Calibri" w:hAnsi="Calibri"/>
          <w:sz w:val="20"/>
        </w:rPr>
        <w:t xml:space="preserve"> </w:t>
      </w:r>
      <w:r w:rsidRPr="0046445B">
        <w:rPr>
          <w:rFonts w:ascii="Calibri" w:hAnsi="Calibri"/>
          <w:sz w:val="20"/>
        </w:rPr>
        <w:t xml:space="preserve">ne pourra pas être partielle et portera sur l'accord dans son entier, </w:t>
      </w:r>
    </w:p>
    <w:p w14:paraId="1D2DF537" w14:textId="77777777" w:rsidR="0046445B" w:rsidRPr="0046445B" w:rsidRDefault="00F44BBF">
      <w:pPr>
        <w:numPr>
          <w:ilvl w:val="0"/>
          <w:numId w:val="7"/>
        </w:numPr>
        <w:tabs>
          <w:tab w:val="left" w:pos="426"/>
        </w:tabs>
        <w:jc w:val="both"/>
        <w:rPr>
          <w:rFonts w:ascii="Calibri" w:hAnsi="Calibri"/>
          <w:sz w:val="20"/>
        </w:rPr>
      </w:pPr>
      <w:r w:rsidRPr="0046445B">
        <w:rPr>
          <w:rFonts w:ascii="Calibri" w:hAnsi="Calibri"/>
          <w:sz w:val="20"/>
        </w:rPr>
        <w:t>l'accord</w:t>
      </w:r>
      <w:r w:rsidR="0046445B" w:rsidRPr="0046445B">
        <w:rPr>
          <w:rFonts w:ascii="Calibri" w:hAnsi="Calibri"/>
          <w:sz w:val="20"/>
        </w:rPr>
        <w:t xml:space="preserve"> ne pourra pas être mis en œuvre de manière fractionnée ou faire l'objet d'une dénonciation partielle.</w:t>
      </w:r>
    </w:p>
    <w:p w14:paraId="072501AC" w14:textId="77777777" w:rsidR="0046445B" w:rsidRPr="0046445B" w:rsidRDefault="0046445B">
      <w:pPr>
        <w:tabs>
          <w:tab w:val="left" w:pos="426"/>
        </w:tabs>
        <w:jc w:val="both"/>
        <w:rPr>
          <w:rFonts w:ascii="Calibri" w:hAnsi="Calibri"/>
          <w:sz w:val="20"/>
        </w:rPr>
      </w:pPr>
    </w:p>
    <w:p w14:paraId="063B6555" w14:textId="77777777" w:rsidR="00550BF8" w:rsidRDefault="00550BF8">
      <w:pPr>
        <w:tabs>
          <w:tab w:val="left" w:pos="426"/>
        </w:tabs>
        <w:jc w:val="both"/>
        <w:rPr>
          <w:rFonts w:ascii="Calibri" w:hAnsi="Calibri"/>
          <w:sz w:val="20"/>
        </w:rPr>
      </w:pPr>
    </w:p>
    <w:p w14:paraId="253A22FC" w14:textId="77777777" w:rsidR="002B26CB" w:rsidRDefault="002B26CB">
      <w:pPr>
        <w:tabs>
          <w:tab w:val="left" w:pos="426"/>
        </w:tabs>
        <w:jc w:val="both"/>
        <w:rPr>
          <w:rFonts w:ascii="Calibri" w:hAnsi="Calibri"/>
          <w:sz w:val="20"/>
        </w:rPr>
      </w:pPr>
    </w:p>
    <w:p w14:paraId="7FCE2DB3" w14:textId="77777777" w:rsidR="002B26CB" w:rsidRPr="0046445B" w:rsidRDefault="002B26CB">
      <w:pPr>
        <w:tabs>
          <w:tab w:val="left" w:pos="426"/>
        </w:tabs>
        <w:jc w:val="both"/>
        <w:rPr>
          <w:rFonts w:ascii="Calibri" w:hAnsi="Calibri"/>
          <w:sz w:val="20"/>
        </w:rPr>
      </w:pPr>
    </w:p>
    <w:p w14:paraId="2FAB2507" w14:textId="77777777" w:rsidR="0046445B" w:rsidRPr="0046445B" w:rsidRDefault="0046445B">
      <w:pPr>
        <w:tabs>
          <w:tab w:val="left" w:pos="426"/>
        </w:tabs>
        <w:jc w:val="both"/>
        <w:rPr>
          <w:rFonts w:ascii="Calibri" w:hAnsi="Calibri"/>
          <w:sz w:val="20"/>
        </w:rPr>
      </w:pPr>
      <w:r w:rsidRPr="0046445B">
        <w:rPr>
          <w:rFonts w:ascii="Calibri" w:hAnsi="Calibri"/>
          <w:sz w:val="20"/>
        </w:rPr>
        <w:lastRenderedPageBreak/>
        <w:t>8.4 – Clause de sauvegarde</w:t>
      </w:r>
    </w:p>
    <w:p w14:paraId="53B84B65" w14:textId="77777777" w:rsidR="0046445B" w:rsidRPr="0046445B" w:rsidRDefault="0046445B">
      <w:pPr>
        <w:tabs>
          <w:tab w:val="left" w:pos="426"/>
        </w:tabs>
        <w:jc w:val="both"/>
        <w:rPr>
          <w:rFonts w:ascii="Calibri" w:hAnsi="Calibri"/>
          <w:sz w:val="20"/>
        </w:rPr>
      </w:pPr>
    </w:p>
    <w:p w14:paraId="603130F7" w14:textId="77777777" w:rsidR="0046445B" w:rsidRPr="0046445B" w:rsidRDefault="0046445B">
      <w:pPr>
        <w:tabs>
          <w:tab w:val="left" w:pos="426"/>
        </w:tabs>
        <w:jc w:val="both"/>
        <w:rPr>
          <w:rFonts w:ascii="Calibri" w:hAnsi="Calibri"/>
          <w:sz w:val="20"/>
        </w:rPr>
      </w:pPr>
      <w:r w:rsidRPr="0046445B">
        <w:rPr>
          <w:rFonts w:ascii="Calibri" w:hAnsi="Calibri"/>
          <w:sz w:val="20"/>
        </w:rPr>
        <w:t>Si l'équilibre du présent accord venait à être modifié ou si l'une quelconque de ses dispositions était rendue inapplicable ou non conforme par l'entrée en vigueur de dispositions législatives, réglementaires ou conventionnelles ultérieures, chacune des parties signataires se réserve la possibilité de dénoncer le présent accord et s'engage à demander l'ouverture de négociations en vue de rechercher les possibilités d'adapter celui-ci à la situation nouvelle, en respectant son équilibre général.</w:t>
      </w:r>
    </w:p>
    <w:p w14:paraId="5A305450" w14:textId="77777777" w:rsidR="0046445B" w:rsidRPr="0046445B" w:rsidRDefault="0046445B">
      <w:pPr>
        <w:tabs>
          <w:tab w:val="left" w:pos="426"/>
        </w:tabs>
        <w:jc w:val="both"/>
        <w:rPr>
          <w:rFonts w:ascii="Calibri" w:hAnsi="Calibri"/>
          <w:sz w:val="20"/>
        </w:rPr>
      </w:pPr>
    </w:p>
    <w:p w14:paraId="1EEBB86A" w14:textId="77777777" w:rsidR="00C80B7D" w:rsidRPr="0046445B" w:rsidRDefault="00C80B7D">
      <w:pPr>
        <w:tabs>
          <w:tab w:val="left" w:pos="426"/>
        </w:tabs>
        <w:jc w:val="both"/>
        <w:rPr>
          <w:rFonts w:ascii="Calibri" w:hAnsi="Calibri"/>
          <w:sz w:val="20"/>
        </w:rPr>
      </w:pPr>
    </w:p>
    <w:p w14:paraId="45E301B3" w14:textId="452874C0" w:rsidR="0046445B" w:rsidRPr="0046445B" w:rsidRDefault="0046445B" w:rsidP="003776FE">
      <w:pPr>
        <w:tabs>
          <w:tab w:val="left" w:pos="426"/>
        </w:tabs>
        <w:jc w:val="both"/>
        <w:rPr>
          <w:rFonts w:ascii="Calibri" w:hAnsi="Calibri"/>
          <w:sz w:val="20"/>
        </w:rPr>
      </w:pPr>
      <w:r w:rsidRPr="0046445B">
        <w:rPr>
          <w:rFonts w:ascii="Calibri" w:hAnsi="Calibri"/>
          <w:sz w:val="20"/>
        </w:rPr>
        <w:t>8.</w:t>
      </w:r>
      <w:r w:rsidR="00F44BBF" w:rsidRPr="0046445B">
        <w:rPr>
          <w:rFonts w:ascii="Calibri" w:hAnsi="Calibri"/>
          <w:sz w:val="20"/>
        </w:rPr>
        <w:t>5</w:t>
      </w:r>
      <w:r w:rsidRPr="0046445B">
        <w:rPr>
          <w:rFonts w:ascii="Calibri" w:hAnsi="Calibri"/>
          <w:sz w:val="20"/>
        </w:rPr>
        <w:t xml:space="preserve"> - Dépôt</w:t>
      </w:r>
    </w:p>
    <w:p w14:paraId="30C5181B" w14:textId="77777777" w:rsidR="0046445B" w:rsidRPr="0046445B" w:rsidRDefault="0046445B">
      <w:pPr>
        <w:tabs>
          <w:tab w:val="left" w:pos="426"/>
        </w:tabs>
        <w:jc w:val="both"/>
        <w:rPr>
          <w:rFonts w:ascii="Calibri" w:hAnsi="Calibri"/>
          <w:sz w:val="20"/>
        </w:rPr>
      </w:pPr>
    </w:p>
    <w:p w14:paraId="143A82C0" w14:textId="324DDD09" w:rsidR="0046445B" w:rsidRPr="0046445B" w:rsidRDefault="00F44BBF">
      <w:pPr>
        <w:tabs>
          <w:tab w:val="left" w:pos="6946"/>
        </w:tabs>
        <w:jc w:val="both"/>
        <w:rPr>
          <w:rFonts w:ascii="Calibri" w:hAnsi="Calibri"/>
          <w:sz w:val="20"/>
        </w:rPr>
      </w:pPr>
      <w:r w:rsidRPr="00F44BBF">
        <w:rPr>
          <w:rFonts w:ascii="Calibri" w:hAnsi="Calibri"/>
          <w:sz w:val="20"/>
        </w:rPr>
        <w:t xml:space="preserve">Le Présent </w:t>
      </w:r>
      <w:r>
        <w:rPr>
          <w:rFonts w:ascii="Calibri" w:hAnsi="Calibri"/>
          <w:sz w:val="20"/>
        </w:rPr>
        <w:t>accord</w:t>
      </w:r>
      <w:r w:rsidRPr="00F44BBF">
        <w:rPr>
          <w:rFonts w:ascii="Calibri" w:hAnsi="Calibri"/>
          <w:sz w:val="20"/>
        </w:rPr>
        <w:t xml:space="preserve"> fera l’objet d’un dépôt, conformément aux dispositions de l’article D</w:t>
      </w:r>
      <w:r w:rsidR="003776FE">
        <w:rPr>
          <w:rFonts w:ascii="Calibri" w:hAnsi="Calibri"/>
          <w:sz w:val="20"/>
        </w:rPr>
        <w:t>.</w:t>
      </w:r>
      <w:r w:rsidRPr="00F44BBF">
        <w:rPr>
          <w:rFonts w:ascii="Calibri" w:hAnsi="Calibri"/>
          <w:sz w:val="20"/>
        </w:rPr>
        <w:t>3133-1 du Code du Travail, auprès de la D</w:t>
      </w:r>
      <w:r w:rsidR="00341D1F">
        <w:rPr>
          <w:rFonts w:ascii="Calibri" w:hAnsi="Calibri"/>
          <w:sz w:val="20"/>
        </w:rPr>
        <w:t>RE</w:t>
      </w:r>
      <w:r w:rsidRPr="00F44BBF">
        <w:rPr>
          <w:rFonts w:ascii="Calibri" w:hAnsi="Calibri"/>
          <w:sz w:val="20"/>
        </w:rPr>
        <w:t>E</w:t>
      </w:r>
      <w:r w:rsidR="00341D1F">
        <w:rPr>
          <w:rFonts w:ascii="Calibri" w:hAnsi="Calibri"/>
          <w:sz w:val="20"/>
        </w:rPr>
        <w:t>TS (</w:t>
      </w:r>
      <w:r w:rsidR="00341D1F" w:rsidRPr="00341D1F">
        <w:rPr>
          <w:rFonts w:ascii="Calibri" w:hAnsi="Calibri"/>
          <w:sz w:val="20"/>
        </w:rPr>
        <w:t>Directions régionales de l’économie, de l’emploi, du travail et des solidarités</w:t>
      </w:r>
      <w:r w:rsidR="00341D1F">
        <w:rPr>
          <w:rFonts w:ascii="Calibri" w:hAnsi="Calibri"/>
          <w:sz w:val="20"/>
        </w:rPr>
        <w:t>)</w:t>
      </w:r>
      <w:r w:rsidRPr="00F44BBF">
        <w:rPr>
          <w:rFonts w:ascii="Calibri" w:hAnsi="Calibri"/>
          <w:sz w:val="20"/>
        </w:rPr>
        <w:t xml:space="preserve"> du Haut-Rhin et du Greffe de Prud’hommes de Mulhouse.</w:t>
      </w:r>
    </w:p>
    <w:p w14:paraId="23B6C968" w14:textId="77777777" w:rsidR="0046445B" w:rsidRPr="0046445B" w:rsidRDefault="0046445B">
      <w:pPr>
        <w:tabs>
          <w:tab w:val="left" w:pos="5954"/>
        </w:tabs>
        <w:rPr>
          <w:rFonts w:ascii="Calibri" w:hAnsi="Calibri"/>
          <w:sz w:val="20"/>
        </w:rPr>
      </w:pPr>
    </w:p>
    <w:p w14:paraId="36596376" w14:textId="77777777" w:rsidR="0046445B" w:rsidRDefault="0046445B">
      <w:pPr>
        <w:tabs>
          <w:tab w:val="left" w:pos="5954"/>
        </w:tabs>
        <w:rPr>
          <w:rFonts w:ascii="Calibri" w:hAnsi="Calibri"/>
          <w:sz w:val="20"/>
        </w:rPr>
      </w:pPr>
    </w:p>
    <w:p w14:paraId="2FF82266" w14:textId="77777777" w:rsidR="008220EF" w:rsidRPr="0046445B" w:rsidRDefault="008220EF">
      <w:pPr>
        <w:tabs>
          <w:tab w:val="left" w:pos="5954"/>
        </w:tabs>
        <w:rPr>
          <w:rFonts w:ascii="Calibri" w:hAnsi="Calibri"/>
          <w:sz w:val="20"/>
        </w:rPr>
      </w:pPr>
    </w:p>
    <w:p w14:paraId="5AC7D601" w14:textId="5DF8F122" w:rsidR="0046445B" w:rsidRDefault="0046445B">
      <w:pPr>
        <w:tabs>
          <w:tab w:val="left" w:pos="4820"/>
        </w:tabs>
        <w:rPr>
          <w:rFonts w:ascii="Calibri" w:hAnsi="Calibri"/>
          <w:sz w:val="20"/>
        </w:rPr>
      </w:pPr>
      <w:r w:rsidRPr="0046445B">
        <w:rPr>
          <w:rFonts w:ascii="Calibri" w:hAnsi="Calibri"/>
          <w:sz w:val="20"/>
        </w:rPr>
        <w:tab/>
        <w:t xml:space="preserve">Fait à Thann, le </w:t>
      </w:r>
      <w:r w:rsidR="00AB4E03">
        <w:rPr>
          <w:rFonts w:ascii="Calibri" w:hAnsi="Calibri"/>
          <w:sz w:val="20"/>
        </w:rPr>
        <w:t>30</w:t>
      </w:r>
      <w:r w:rsidR="005A5914">
        <w:rPr>
          <w:rFonts w:ascii="Calibri" w:hAnsi="Calibri"/>
          <w:sz w:val="20"/>
        </w:rPr>
        <w:t xml:space="preserve"> </w:t>
      </w:r>
      <w:r w:rsidR="003776FE">
        <w:rPr>
          <w:rFonts w:ascii="Calibri" w:hAnsi="Calibri"/>
          <w:sz w:val="20"/>
        </w:rPr>
        <w:t xml:space="preserve">mars </w:t>
      </w:r>
      <w:r w:rsidR="00260DDE">
        <w:rPr>
          <w:rFonts w:ascii="Calibri" w:hAnsi="Calibri"/>
          <w:sz w:val="20"/>
        </w:rPr>
        <w:t>202</w:t>
      </w:r>
      <w:r w:rsidR="003776FE">
        <w:rPr>
          <w:rFonts w:ascii="Calibri" w:hAnsi="Calibri"/>
          <w:sz w:val="20"/>
        </w:rPr>
        <w:t>6</w:t>
      </w:r>
    </w:p>
    <w:p w14:paraId="450C4057" w14:textId="020D1A75" w:rsidR="00984AB0" w:rsidRDefault="00984AB0">
      <w:pPr>
        <w:tabs>
          <w:tab w:val="left" w:pos="4820"/>
        </w:tabs>
        <w:rPr>
          <w:rFonts w:ascii="Calibri" w:hAnsi="Calibri"/>
          <w:sz w:val="20"/>
        </w:rPr>
      </w:pPr>
    </w:p>
    <w:p w14:paraId="4BBCAD9B" w14:textId="205CE882" w:rsidR="00984AB0" w:rsidRDefault="00984AB0">
      <w:pPr>
        <w:tabs>
          <w:tab w:val="left" w:pos="4820"/>
        </w:tabs>
        <w:rPr>
          <w:rFonts w:ascii="Calibri" w:hAnsi="Calibri"/>
          <w:sz w:val="20"/>
        </w:rPr>
      </w:pPr>
    </w:p>
    <w:p w14:paraId="5A5BB867" w14:textId="2EF2FFCE" w:rsidR="0046445B" w:rsidRPr="0046445B" w:rsidRDefault="0046445B" w:rsidP="00ED601B">
      <w:pPr>
        <w:tabs>
          <w:tab w:val="left" w:pos="4820"/>
        </w:tabs>
        <w:rPr>
          <w:rFonts w:ascii="Calibri" w:hAnsi="Calibri"/>
          <w:sz w:val="20"/>
        </w:rPr>
      </w:pPr>
      <w:r w:rsidRPr="0046445B">
        <w:rPr>
          <w:rFonts w:ascii="Calibri" w:hAnsi="Calibri"/>
          <w:sz w:val="20"/>
        </w:rPr>
        <w:br w:type="page"/>
      </w:r>
    </w:p>
    <w:tbl>
      <w:tblPr>
        <w:tblW w:w="0" w:type="auto"/>
        <w:tblInd w:w="354" w:type="dxa"/>
        <w:tblLayout w:type="fixed"/>
        <w:tblCellMar>
          <w:left w:w="70" w:type="dxa"/>
          <w:right w:w="70" w:type="dxa"/>
        </w:tblCellMar>
        <w:tblLook w:val="0000" w:firstRow="0" w:lastRow="0" w:firstColumn="0" w:lastColumn="0" w:noHBand="0" w:noVBand="0"/>
      </w:tblPr>
      <w:tblGrid>
        <w:gridCol w:w="1562"/>
        <w:gridCol w:w="3972"/>
        <w:gridCol w:w="3692"/>
      </w:tblGrid>
      <w:tr w:rsidR="00F44BBF" w14:paraId="52F4BD56" w14:textId="77777777" w:rsidTr="0046445B">
        <w:trPr>
          <w:cantSplit/>
          <w:trHeight w:val="1385"/>
        </w:trPr>
        <w:tc>
          <w:tcPr>
            <w:tcW w:w="1562" w:type="dxa"/>
            <w:tcBorders>
              <w:top w:val="single" w:sz="6" w:space="0" w:color="auto"/>
              <w:left w:val="single" w:sz="6" w:space="0" w:color="auto"/>
              <w:right w:val="single" w:sz="6" w:space="0" w:color="auto"/>
            </w:tcBorders>
          </w:tcPr>
          <w:p w14:paraId="0BBE2010" w14:textId="77777777" w:rsidR="00F44BBF" w:rsidRDefault="00F44BBF" w:rsidP="0046445B">
            <w:pPr>
              <w:ind w:right="-3"/>
              <w:jc w:val="both"/>
              <w:rPr>
                <w:rFonts w:ascii="Arial Narrow" w:hAnsi="Arial Narrow"/>
                <w:b/>
              </w:rPr>
            </w:pPr>
            <w:bookmarkStart w:id="0" w:name="_Hlk115995346"/>
          </w:p>
          <w:p w14:paraId="17E0B4B8" w14:textId="77777777" w:rsidR="00F44BBF" w:rsidRDefault="00F44BBF" w:rsidP="0046445B">
            <w:pPr>
              <w:ind w:right="-3"/>
              <w:jc w:val="both"/>
              <w:rPr>
                <w:rFonts w:ascii="Arial Narrow" w:hAnsi="Arial Narrow"/>
                <w:b/>
              </w:rPr>
            </w:pPr>
          </w:p>
          <w:p w14:paraId="2281C572" w14:textId="77777777" w:rsidR="00F44BBF" w:rsidRDefault="00F44BBF" w:rsidP="0046445B">
            <w:pPr>
              <w:ind w:right="-3"/>
              <w:jc w:val="both"/>
              <w:rPr>
                <w:rFonts w:ascii="Arial Narrow" w:hAnsi="Arial Narrow"/>
                <w:b/>
              </w:rPr>
            </w:pPr>
            <w:r>
              <w:rPr>
                <w:rFonts w:ascii="Arial Narrow" w:hAnsi="Arial Narrow"/>
                <w:b/>
              </w:rPr>
              <w:t>CFE-CGC</w:t>
            </w:r>
          </w:p>
          <w:p w14:paraId="67806EA5" w14:textId="77777777" w:rsidR="00F44BBF" w:rsidRDefault="00F44BBF" w:rsidP="0046445B">
            <w:pPr>
              <w:ind w:right="-3"/>
              <w:jc w:val="both"/>
              <w:rPr>
                <w:rFonts w:ascii="Arial Narrow" w:hAnsi="Arial Narrow"/>
                <w:b/>
              </w:rPr>
            </w:pPr>
          </w:p>
          <w:p w14:paraId="45218DAD" w14:textId="77777777" w:rsidR="00F44BBF" w:rsidRDefault="00F44BBF" w:rsidP="0046445B">
            <w:pPr>
              <w:ind w:right="-3"/>
              <w:jc w:val="both"/>
              <w:rPr>
                <w:rFonts w:ascii="Arial Narrow" w:hAnsi="Arial Narrow"/>
                <w:b/>
              </w:rPr>
            </w:pPr>
          </w:p>
        </w:tc>
        <w:tc>
          <w:tcPr>
            <w:tcW w:w="3972" w:type="dxa"/>
            <w:tcBorders>
              <w:top w:val="single" w:sz="6" w:space="0" w:color="auto"/>
              <w:left w:val="single" w:sz="6" w:space="0" w:color="auto"/>
              <w:right w:val="single" w:sz="6" w:space="0" w:color="auto"/>
            </w:tcBorders>
          </w:tcPr>
          <w:p w14:paraId="3345089B" w14:textId="77777777" w:rsidR="00F44BBF" w:rsidRPr="00EE72FD" w:rsidRDefault="00F44BBF" w:rsidP="0046445B">
            <w:pPr>
              <w:ind w:right="-3"/>
              <w:jc w:val="both"/>
              <w:rPr>
                <w:rFonts w:ascii="Arial Narrow" w:hAnsi="Arial Narrow"/>
              </w:rPr>
            </w:pPr>
          </w:p>
          <w:p w14:paraId="7A67E537" w14:textId="77777777" w:rsidR="00F44BBF" w:rsidRPr="00EE72FD" w:rsidRDefault="00F44BBF" w:rsidP="0046445B">
            <w:pPr>
              <w:ind w:right="-3"/>
              <w:jc w:val="both"/>
              <w:rPr>
                <w:rFonts w:ascii="Arial Narrow" w:hAnsi="Arial Narrow"/>
              </w:rPr>
            </w:pPr>
          </w:p>
          <w:p w14:paraId="7ED1770C" w14:textId="77777777" w:rsidR="00F44BBF" w:rsidRPr="00EE72FD" w:rsidRDefault="00F44BBF" w:rsidP="0046445B">
            <w:pPr>
              <w:ind w:right="-3"/>
              <w:jc w:val="both"/>
              <w:rPr>
                <w:rFonts w:ascii="Arial Narrow" w:hAnsi="Arial Narrow"/>
              </w:rPr>
            </w:pPr>
          </w:p>
          <w:p w14:paraId="44D1022B" w14:textId="77777777" w:rsidR="00F44BBF" w:rsidRPr="00EE72FD" w:rsidRDefault="00F44BBF" w:rsidP="0046445B">
            <w:pPr>
              <w:ind w:right="-3"/>
              <w:jc w:val="both"/>
              <w:rPr>
                <w:rFonts w:ascii="Arial Narrow" w:hAnsi="Arial Narrow"/>
              </w:rPr>
            </w:pPr>
          </w:p>
          <w:p w14:paraId="214CFA5F" w14:textId="77777777" w:rsidR="00F44BBF" w:rsidRPr="00EE72FD" w:rsidRDefault="00F44BBF" w:rsidP="0046445B">
            <w:pPr>
              <w:ind w:right="-3"/>
              <w:jc w:val="both"/>
              <w:rPr>
                <w:rFonts w:ascii="Arial Narrow" w:hAnsi="Arial Narrow"/>
              </w:rPr>
            </w:pPr>
          </w:p>
          <w:p w14:paraId="3ADAE226" w14:textId="77777777" w:rsidR="007928AE" w:rsidRDefault="007928AE" w:rsidP="0046445B">
            <w:pPr>
              <w:spacing w:after="120"/>
              <w:ind w:right="-6"/>
              <w:jc w:val="both"/>
              <w:rPr>
                <w:rFonts w:ascii="Arial Narrow" w:hAnsi="Arial Narrow"/>
              </w:rPr>
            </w:pPr>
            <w:r>
              <w:rPr>
                <w:rFonts w:ascii="Calibri" w:hAnsi="Calibri"/>
                <w:sz w:val="20"/>
              </w:rPr>
              <w:t>XXXXXXXXXXXXXXX</w:t>
            </w:r>
            <w:r w:rsidRPr="00EE72FD">
              <w:rPr>
                <w:rFonts w:ascii="Arial Narrow" w:hAnsi="Arial Narrow"/>
              </w:rPr>
              <w:t xml:space="preserve"> </w:t>
            </w:r>
          </w:p>
          <w:p w14:paraId="78AABCB3" w14:textId="68DE7FD4" w:rsidR="00F44BBF" w:rsidRPr="00EE72FD" w:rsidRDefault="00F44BBF" w:rsidP="0046445B">
            <w:pPr>
              <w:spacing w:after="120"/>
              <w:ind w:right="-6"/>
              <w:jc w:val="both"/>
              <w:rPr>
                <w:rFonts w:ascii="Arial Narrow" w:hAnsi="Arial Narrow"/>
              </w:rPr>
            </w:pPr>
            <w:r w:rsidRPr="00EE72FD">
              <w:rPr>
                <w:rFonts w:ascii="Arial Narrow" w:hAnsi="Arial Narrow"/>
              </w:rPr>
              <w:t>Délégué syndical</w:t>
            </w:r>
          </w:p>
        </w:tc>
        <w:tc>
          <w:tcPr>
            <w:tcW w:w="3692" w:type="dxa"/>
            <w:tcBorders>
              <w:top w:val="single" w:sz="6" w:space="0" w:color="auto"/>
              <w:left w:val="single" w:sz="6" w:space="0" w:color="auto"/>
              <w:right w:val="single" w:sz="6" w:space="0" w:color="auto"/>
            </w:tcBorders>
          </w:tcPr>
          <w:p w14:paraId="491628E5" w14:textId="77777777" w:rsidR="00F44BBF" w:rsidRDefault="00F44BBF" w:rsidP="0046445B">
            <w:pPr>
              <w:ind w:right="-3"/>
              <w:jc w:val="both"/>
              <w:rPr>
                <w:rFonts w:ascii="Arial Narrow" w:hAnsi="Arial Narrow"/>
                <w:b/>
              </w:rPr>
            </w:pPr>
          </w:p>
          <w:p w14:paraId="722BBB6B" w14:textId="77777777" w:rsidR="00F44BBF" w:rsidRDefault="00F44BBF" w:rsidP="0046445B">
            <w:pPr>
              <w:ind w:right="-3"/>
              <w:jc w:val="both"/>
              <w:rPr>
                <w:rFonts w:ascii="Arial Narrow" w:hAnsi="Arial Narrow"/>
                <w:b/>
              </w:rPr>
            </w:pPr>
          </w:p>
          <w:p w14:paraId="12C1FD19" w14:textId="77777777" w:rsidR="00F44BBF" w:rsidRDefault="00F44BBF" w:rsidP="0046445B">
            <w:pPr>
              <w:ind w:right="-3"/>
              <w:jc w:val="both"/>
              <w:rPr>
                <w:rFonts w:ascii="Arial Narrow" w:hAnsi="Arial Narrow"/>
                <w:b/>
              </w:rPr>
            </w:pPr>
          </w:p>
          <w:p w14:paraId="37175A0F" w14:textId="77777777" w:rsidR="00F44BBF" w:rsidRDefault="00F44BBF" w:rsidP="0046445B">
            <w:pPr>
              <w:ind w:right="-3"/>
              <w:jc w:val="both"/>
              <w:rPr>
                <w:rFonts w:ascii="Arial Narrow" w:hAnsi="Arial Narrow"/>
                <w:b/>
              </w:rPr>
            </w:pPr>
          </w:p>
          <w:p w14:paraId="15E6D136" w14:textId="77777777" w:rsidR="00F44BBF" w:rsidRDefault="00F44BBF" w:rsidP="0046445B">
            <w:pPr>
              <w:ind w:right="-3"/>
              <w:jc w:val="both"/>
              <w:rPr>
                <w:rFonts w:ascii="Arial Narrow" w:hAnsi="Arial Narrow"/>
              </w:rPr>
            </w:pPr>
          </w:p>
        </w:tc>
      </w:tr>
      <w:tr w:rsidR="00F44BBF" w:rsidRPr="001E739D" w14:paraId="73B74628" w14:textId="77777777" w:rsidTr="0046445B">
        <w:trPr>
          <w:cantSplit/>
          <w:trHeight w:val="1405"/>
        </w:trPr>
        <w:tc>
          <w:tcPr>
            <w:tcW w:w="1562" w:type="dxa"/>
            <w:tcBorders>
              <w:top w:val="single" w:sz="6" w:space="0" w:color="auto"/>
              <w:left w:val="single" w:sz="6" w:space="0" w:color="auto"/>
              <w:bottom w:val="single" w:sz="6" w:space="0" w:color="auto"/>
              <w:right w:val="single" w:sz="6" w:space="0" w:color="auto"/>
            </w:tcBorders>
          </w:tcPr>
          <w:p w14:paraId="12107957" w14:textId="77777777" w:rsidR="00F44BBF" w:rsidRDefault="00F44BBF" w:rsidP="0046445B">
            <w:pPr>
              <w:ind w:right="-3"/>
              <w:jc w:val="both"/>
              <w:rPr>
                <w:rFonts w:ascii="Arial Narrow" w:hAnsi="Arial Narrow"/>
                <w:b/>
              </w:rPr>
            </w:pPr>
          </w:p>
          <w:p w14:paraId="1D0BC411" w14:textId="77777777" w:rsidR="00F44BBF" w:rsidRDefault="00F44BBF" w:rsidP="0046445B">
            <w:pPr>
              <w:ind w:right="-3"/>
              <w:jc w:val="both"/>
              <w:rPr>
                <w:rFonts w:ascii="Arial Narrow" w:hAnsi="Arial Narrow"/>
                <w:b/>
              </w:rPr>
            </w:pPr>
          </w:p>
          <w:p w14:paraId="676D8243" w14:textId="77777777" w:rsidR="00F44BBF" w:rsidRDefault="00F44BBF" w:rsidP="0046445B">
            <w:pPr>
              <w:ind w:right="-3"/>
              <w:jc w:val="both"/>
              <w:rPr>
                <w:rFonts w:ascii="Arial Narrow" w:hAnsi="Arial Narrow"/>
                <w:b/>
              </w:rPr>
            </w:pPr>
            <w:r>
              <w:rPr>
                <w:rFonts w:ascii="Arial Narrow" w:hAnsi="Arial Narrow"/>
                <w:b/>
              </w:rPr>
              <w:t>CGT</w:t>
            </w:r>
          </w:p>
          <w:p w14:paraId="6F2B261E" w14:textId="77777777" w:rsidR="00F44BBF" w:rsidRDefault="00F44BBF" w:rsidP="0046445B">
            <w:pPr>
              <w:ind w:right="-3"/>
              <w:jc w:val="both"/>
              <w:rPr>
                <w:rFonts w:ascii="Arial Narrow" w:hAnsi="Arial Narrow"/>
                <w:b/>
              </w:rPr>
            </w:pPr>
          </w:p>
          <w:p w14:paraId="65624EAC" w14:textId="77777777" w:rsidR="00F44BBF" w:rsidRDefault="00F44BBF" w:rsidP="0046445B">
            <w:pPr>
              <w:ind w:right="-3"/>
              <w:jc w:val="both"/>
              <w:rPr>
                <w:rFonts w:ascii="Arial Narrow" w:hAnsi="Arial Narrow"/>
                <w:b/>
              </w:rPr>
            </w:pPr>
          </w:p>
        </w:tc>
        <w:tc>
          <w:tcPr>
            <w:tcW w:w="3972" w:type="dxa"/>
            <w:tcBorders>
              <w:top w:val="single" w:sz="6" w:space="0" w:color="auto"/>
              <w:left w:val="single" w:sz="6" w:space="0" w:color="auto"/>
              <w:bottom w:val="single" w:sz="6" w:space="0" w:color="auto"/>
              <w:right w:val="single" w:sz="6" w:space="0" w:color="auto"/>
            </w:tcBorders>
          </w:tcPr>
          <w:p w14:paraId="07710D68" w14:textId="77777777" w:rsidR="00F44BBF" w:rsidRPr="00EE72FD" w:rsidRDefault="00F44BBF" w:rsidP="0046445B">
            <w:pPr>
              <w:ind w:right="-3"/>
              <w:jc w:val="both"/>
              <w:rPr>
                <w:rFonts w:ascii="Arial Narrow" w:hAnsi="Arial Narrow"/>
              </w:rPr>
            </w:pPr>
          </w:p>
          <w:p w14:paraId="171BF7FF" w14:textId="77777777" w:rsidR="00F44BBF" w:rsidRPr="00EE72FD" w:rsidRDefault="00F44BBF" w:rsidP="0046445B">
            <w:pPr>
              <w:ind w:right="-3"/>
              <w:jc w:val="both"/>
              <w:rPr>
                <w:rFonts w:ascii="Arial Narrow" w:hAnsi="Arial Narrow"/>
              </w:rPr>
            </w:pPr>
          </w:p>
          <w:p w14:paraId="2705A15E" w14:textId="77777777" w:rsidR="00F44BBF" w:rsidRPr="00EE72FD" w:rsidRDefault="00F44BBF" w:rsidP="0046445B">
            <w:pPr>
              <w:ind w:right="-3"/>
              <w:jc w:val="both"/>
              <w:rPr>
                <w:rFonts w:ascii="Arial Narrow" w:hAnsi="Arial Narrow"/>
              </w:rPr>
            </w:pPr>
          </w:p>
          <w:p w14:paraId="1E0C61AD" w14:textId="77777777" w:rsidR="00F44BBF" w:rsidRPr="00EE72FD" w:rsidRDefault="00F44BBF" w:rsidP="0046445B">
            <w:pPr>
              <w:ind w:right="-3"/>
              <w:jc w:val="both"/>
              <w:rPr>
                <w:rFonts w:ascii="Arial Narrow" w:hAnsi="Arial Narrow"/>
              </w:rPr>
            </w:pPr>
          </w:p>
          <w:p w14:paraId="5C0BEB1C" w14:textId="77777777" w:rsidR="00F44BBF" w:rsidRPr="00EE72FD" w:rsidRDefault="00F44BBF" w:rsidP="0046445B">
            <w:pPr>
              <w:ind w:right="-3"/>
              <w:jc w:val="both"/>
              <w:rPr>
                <w:rFonts w:ascii="Arial Narrow" w:hAnsi="Arial Narrow"/>
              </w:rPr>
            </w:pPr>
          </w:p>
          <w:p w14:paraId="0A964788" w14:textId="77777777" w:rsidR="007928AE" w:rsidRDefault="007928AE" w:rsidP="0046445B">
            <w:pPr>
              <w:spacing w:after="120"/>
              <w:ind w:right="-6"/>
              <w:jc w:val="both"/>
              <w:rPr>
                <w:rFonts w:ascii="Arial Narrow" w:hAnsi="Arial Narrow"/>
              </w:rPr>
            </w:pPr>
            <w:r>
              <w:rPr>
                <w:rFonts w:ascii="Calibri" w:hAnsi="Calibri"/>
                <w:sz w:val="20"/>
              </w:rPr>
              <w:t>XXXXXXXXXXXXXXX</w:t>
            </w:r>
            <w:r w:rsidRPr="00EE72FD">
              <w:rPr>
                <w:rFonts w:ascii="Arial Narrow" w:hAnsi="Arial Narrow"/>
              </w:rPr>
              <w:t xml:space="preserve"> </w:t>
            </w:r>
          </w:p>
          <w:p w14:paraId="6014B5EC" w14:textId="7CE22444" w:rsidR="00F44BBF" w:rsidRPr="00EE72FD" w:rsidRDefault="00F44BBF" w:rsidP="0046445B">
            <w:pPr>
              <w:spacing w:after="120"/>
              <w:ind w:right="-6"/>
              <w:jc w:val="both"/>
              <w:rPr>
                <w:rFonts w:ascii="Arial Narrow" w:hAnsi="Arial Narrow"/>
              </w:rPr>
            </w:pPr>
            <w:r w:rsidRPr="00EE72FD">
              <w:rPr>
                <w:rFonts w:ascii="Arial Narrow" w:hAnsi="Arial Narrow"/>
              </w:rPr>
              <w:t>Délégué syndical</w:t>
            </w:r>
          </w:p>
        </w:tc>
        <w:tc>
          <w:tcPr>
            <w:tcW w:w="3692" w:type="dxa"/>
            <w:tcBorders>
              <w:left w:val="single" w:sz="6" w:space="0" w:color="auto"/>
              <w:right w:val="single" w:sz="6" w:space="0" w:color="auto"/>
            </w:tcBorders>
          </w:tcPr>
          <w:p w14:paraId="15940B88" w14:textId="77777777" w:rsidR="00F44BBF" w:rsidRPr="00F44BBF" w:rsidRDefault="00F44BBF" w:rsidP="0046445B">
            <w:pPr>
              <w:ind w:right="-3"/>
              <w:jc w:val="both"/>
              <w:rPr>
                <w:rFonts w:ascii="Arial Narrow" w:hAnsi="Arial Narrow"/>
                <w:b/>
              </w:rPr>
            </w:pPr>
          </w:p>
          <w:p w14:paraId="6B8B305A" w14:textId="77777777" w:rsidR="00F44BBF" w:rsidRPr="00F44BBF" w:rsidRDefault="00F44BBF" w:rsidP="0046445B">
            <w:pPr>
              <w:ind w:right="-3"/>
              <w:jc w:val="both"/>
              <w:rPr>
                <w:rFonts w:ascii="Arial Narrow" w:hAnsi="Arial Narrow"/>
                <w:b/>
              </w:rPr>
            </w:pPr>
          </w:p>
          <w:p w14:paraId="55CAE5A1" w14:textId="77777777" w:rsidR="00F44BBF" w:rsidRPr="00F44BBF" w:rsidRDefault="00F44BBF" w:rsidP="0046445B">
            <w:pPr>
              <w:ind w:right="-3"/>
              <w:jc w:val="both"/>
              <w:rPr>
                <w:rFonts w:ascii="Arial Narrow" w:hAnsi="Arial Narrow"/>
                <w:b/>
              </w:rPr>
            </w:pPr>
          </w:p>
          <w:p w14:paraId="63D831EB" w14:textId="77777777" w:rsidR="00F44BBF" w:rsidRPr="00F44BBF" w:rsidRDefault="00F44BBF" w:rsidP="0046445B">
            <w:pPr>
              <w:ind w:right="-3"/>
              <w:jc w:val="both"/>
              <w:rPr>
                <w:rFonts w:ascii="Arial Narrow" w:hAnsi="Arial Narrow"/>
                <w:b/>
              </w:rPr>
            </w:pPr>
          </w:p>
          <w:p w14:paraId="467108FE" w14:textId="77777777" w:rsidR="007928AE" w:rsidRDefault="007928AE" w:rsidP="0046445B">
            <w:pPr>
              <w:ind w:right="-3"/>
              <w:jc w:val="center"/>
              <w:rPr>
                <w:rFonts w:ascii="Arial Narrow" w:hAnsi="Arial Narrow"/>
              </w:rPr>
            </w:pPr>
            <w:r>
              <w:rPr>
                <w:rFonts w:ascii="Calibri" w:hAnsi="Calibri"/>
                <w:sz w:val="20"/>
              </w:rPr>
              <w:t>XXXXXXXXXXXXXXX</w:t>
            </w:r>
            <w:r w:rsidRPr="001E739D">
              <w:rPr>
                <w:rFonts w:ascii="Arial Narrow" w:hAnsi="Arial Narrow"/>
              </w:rPr>
              <w:t xml:space="preserve"> </w:t>
            </w:r>
          </w:p>
          <w:p w14:paraId="326BFC35" w14:textId="6CD870EC" w:rsidR="00F44BBF" w:rsidRPr="001E739D" w:rsidRDefault="00F44BBF" w:rsidP="0046445B">
            <w:pPr>
              <w:ind w:right="-3"/>
              <w:jc w:val="center"/>
              <w:rPr>
                <w:rFonts w:ascii="Arial Narrow" w:hAnsi="Arial Narrow"/>
                <w:b/>
              </w:rPr>
            </w:pPr>
            <w:r w:rsidRPr="001E739D">
              <w:rPr>
                <w:rFonts w:ascii="Arial Narrow" w:hAnsi="Arial Narrow"/>
              </w:rPr>
              <w:t xml:space="preserve">Président de </w:t>
            </w:r>
            <w:r w:rsidR="0052716D">
              <w:rPr>
                <w:rFonts w:ascii="Arial Narrow" w:hAnsi="Arial Narrow"/>
              </w:rPr>
              <w:t>TRONOX</w:t>
            </w:r>
            <w:r w:rsidRPr="001E739D">
              <w:rPr>
                <w:rFonts w:ascii="Arial Narrow" w:hAnsi="Arial Narrow"/>
              </w:rPr>
              <w:t xml:space="preserve"> France SAS</w:t>
            </w:r>
          </w:p>
        </w:tc>
      </w:tr>
      <w:tr w:rsidR="00F44BBF" w14:paraId="1DACE3AB" w14:textId="77777777" w:rsidTr="0046445B">
        <w:trPr>
          <w:cantSplit/>
          <w:trHeight w:val="1405"/>
        </w:trPr>
        <w:tc>
          <w:tcPr>
            <w:tcW w:w="1562" w:type="dxa"/>
            <w:tcBorders>
              <w:top w:val="single" w:sz="6" w:space="0" w:color="auto"/>
              <w:left w:val="single" w:sz="6" w:space="0" w:color="auto"/>
              <w:bottom w:val="single" w:sz="6" w:space="0" w:color="auto"/>
              <w:right w:val="single" w:sz="6" w:space="0" w:color="auto"/>
            </w:tcBorders>
          </w:tcPr>
          <w:p w14:paraId="590B629E" w14:textId="77777777" w:rsidR="00F44BBF" w:rsidRPr="001E739D" w:rsidRDefault="00F44BBF" w:rsidP="0046445B">
            <w:pPr>
              <w:ind w:right="-3"/>
              <w:jc w:val="both"/>
              <w:rPr>
                <w:rFonts w:ascii="Arial Narrow" w:hAnsi="Arial Narrow"/>
                <w:b/>
              </w:rPr>
            </w:pPr>
          </w:p>
          <w:p w14:paraId="24D32B6E" w14:textId="77777777" w:rsidR="00F44BBF" w:rsidRPr="001E739D" w:rsidRDefault="00F44BBF" w:rsidP="0046445B">
            <w:pPr>
              <w:ind w:right="-3"/>
              <w:jc w:val="both"/>
              <w:rPr>
                <w:rFonts w:ascii="Arial Narrow" w:hAnsi="Arial Narrow"/>
                <w:b/>
              </w:rPr>
            </w:pPr>
          </w:p>
          <w:p w14:paraId="5435E13E" w14:textId="77777777" w:rsidR="00F44BBF" w:rsidRDefault="00F44BBF" w:rsidP="0046445B">
            <w:pPr>
              <w:ind w:right="-3"/>
              <w:jc w:val="both"/>
              <w:rPr>
                <w:rFonts w:ascii="Arial Narrow" w:hAnsi="Arial Narrow"/>
                <w:b/>
              </w:rPr>
            </w:pPr>
            <w:r>
              <w:rPr>
                <w:rFonts w:ascii="Arial Narrow" w:hAnsi="Arial Narrow"/>
                <w:b/>
              </w:rPr>
              <w:t>FO</w:t>
            </w:r>
          </w:p>
          <w:p w14:paraId="320EEFE6" w14:textId="77777777" w:rsidR="00F44BBF" w:rsidRDefault="00F44BBF" w:rsidP="0046445B">
            <w:pPr>
              <w:ind w:right="-3"/>
              <w:jc w:val="both"/>
              <w:rPr>
                <w:rFonts w:ascii="Arial Narrow" w:hAnsi="Arial Narrow"/>
                <w:b/>
              </w:rPr>
            </w:pPr>
          </w:p>
          <w:p w14:paraId="0216255F" w14:textId="77777777" w:rsidR="00F44BBF" w:rsidRDefault="00F44BBF" w:rsidP="0046445B">
            <w:pPr>
              <w:ind w:right="-3"/>
              <w:jc w:val="both"/>
              <w:rPr>
                <w:rFonts w:ascii="Arial Narrow" w:hAnsi="Arial Narrow"/>
                <w:b/>
              </w:rPr>
            </w:pPr>
          </w:p>
        </w:tc>
        <w:tc>
          <w:tcPr>
            <w:tcW w:w="3972" w:type="dxa"/>
            <w:tcBorders>
              <w:top w:val="single" w:sz="6" w:space="0" w:color="auto"/>
              <w:left w:val="single" w:sz="6" w:space="0" w:color="auto"/>
              <w:bottom w:val="single" w:sz="6" w:space="0" w:color="auto"/>
              <w:right w:val="single" w:sz="6" w:space="0" w:color="auto"/>
            </w:tcBorders>
          </w:tcPr>
          <w:p w14:paraId="26A466AF" w14:textId="77777777" w:rsidR="00F44BBF" w:rsidRDefault="00F44BBF" w:rsidP="0046445B">
            <w:pPr>
              <w:ind w:right="-3"/>
              <w:jc w:val="both"/>
              <w:rPr>
                <w:rFonts w:ascii="Arial Narrow" w:hAnsi="Arial Narrow"/>
              </w:rPr>
            </w:pPr>
          </w:p>
          <w:p w14:paraId="0C0411C2" w14:textId="77777777" w:rsidR="00F44BBF" w:rsidRDefault="00F44BBF" w:rsidP="0046445B">
            <w:pPr>
              <w:ind w:right="-3"/>
              <w:jc w:val="both"/>
              <w:rPr>
                <w:rFonts w:ascii="Arial Narrow" w:hAnsi="Arial Narrow"/>
              </w:rPr>
            </w:pPr>
          </w:p>
          <w:p w14:paraId="132A0337" w14:textId="77777777" w:rsidR="00F44BBF" w:rsidRDefault="00F44BBF" w:rsidP="0046445B">
            <w:pPr>
              <w:ind w:right="-3"/>
              <w:jc w:val="both"/>
              <w:rPr>
                <w:rFonts w:ascii="Arial Narrow" w:hAnsi="Arial Narrow"/>
              </w:rPr>
            </w:pPr>
          </w:p>
          <w:p w14:paraId="4DCA1040" w14:textId="77777777" w:rsidR="00F44BBF" w:rsidRDefault="00F44BBF" w:rsidP="0046445B">
            <w:pPr>
              <w:ind w:right="-3"/>
              <w:jc w:val="both"/>
              <w:rPr>
                <w:rFonts w:ascii="Arial Narrow" w:hAnsi="Arial Narrow"/>
              </w:rPr>
            </w:pPr>
          </w:p>
          <w:p w14:paraId="5BDE34B9" w14:textId="77777777" w:rsidR="00F44BBF" w:rsidRDefault="00F44BBF" w:rsidP="0046445B">
            <w:pPr>
              <w:ind w:right="-3"/>
              <w:jc w:val="both"/>
              <w:rPr>
                <w:rFonts w:ascii="Arial Narrow" w:hAnsi="Arial Narrow"/>
              </w:rPr>
            </w:pPr>
          </w:p>
          <w:p w14:paraId="7A51FA6C" w14:textId="77777777" w:rsidR="007928AE" w:rsidRDefault="007928AE" w:rsidP="0046445B">
            <w:pPr>
              <w:spacing w:after="120"/>
              <w:ind w:right="-6"/>
              <w:jc w:val="both"/>
              <w:rPr>
                <w:rFonts w:ascii="Arial Narrow" w:hAnsi="Arial Narrow"/>
              </w:rPr>
            </w:pPr>
            <w:r>
              <w:rPr>
                <w:rFonts w:ascii="Calibri" w:hAnsi="Calibri"/>
                <w:sz w:val="20"/>
              </w:rPr>
              <w:t>XXXXXXXXXXXXXXX</w:t>
            </w:r>
            <w:r>
              <w:rPr>
                <w:rFonts w:ascii="Arial Narrow" w:hAnsi="Arial Narrow"/>
              </w:rPr>
              <w:t xml:space="preserve"> </w:t>
            </w:r>
          </w:p>
          <w:p w14:paraId="7D2A62F8" w14:textId="6C259F02" w:rsidR="00F44BBF" w:rsidRDefault="00F44BBF" w:rsidP="0046445B">
            <w:pPr>
              <w:spacing w:after="120"/>
              <w:ind w:right="-6"/>
              <w:jc w:val="both"/>
              <w:rPr>
                <w:rFonts w:ascii="Arial Narrow" w:hAnsi="Arial Narrow"/>
              </w:rPr>
            </w:pPr>
            <w:r>
              <w:rPr>
                <w:rFonts w:ascii="Arial Narrow" w:hAnsi="Arial Narrow"/>
              </w:rPr>
              <w:t>Délégué syndical</w:t>
            </w:r>
          </w:p>
        </w:tc>
        <w:tc>
          <w:tcPr>
            <w:tcW w:w="3692" w:type="dxa"/>
            <w:tcBorders>
              <w:left w:val="single" w:sz="6" w:space="0" w:color="auto"/>
              <w:bottom w:val="single" w:sz="6" w:space="0" w:color="auto"/>
              <w:right w:val="single" w:sz="6" w:space="0" w:color="auto"/>
            </w:tcBorders>
          </w:tcPr>
          <w:p w14:paraId="5E23C797" w14:textId="77777777" w:rsidR="00F44BBF" w:rsidRDefault="00F44BBF" w:rsidP="0046445B">
            <w:pPr>
              <w:ind w:right="-3"/>
              <w:jc w:val="both"/>
              <w:rPr>
                <w:rFonts w:ascii="Arial Narrow" w:hAnsi="Arial Narrow"/>
                <w:b/>
              </w:rPr>
            </w:pPr>
          </w:p>
        </w:tc>
      </w:tr>
    </w:tbl>
    <w:p w14:paraId="0CA6DB9C" w14:textId="77777777" w:rsidR="00F44BBF" w:rsidRDefault="00F44BBF" w:rsidP="00F44BBF">
      <w:pPr>
        <w:ind w:right="-3"/>
        <w:jc w:val="both"/>
      </w:pPr>
    </w:p>
    <w:p w14:paraId="7843A3E5" w14:textId="77777777" w:rsidR="00F44BBF" w:rsidRDefault="00F44BBF" w:rsidP="00F44BBF">
      <w:pPr>
        <w:ind w:right="-3"/>
        <w:jc w:val="both"/>
      </w:pPr>
    </w:p>
    <w:p w14:paraId="55F3792F" w14:textId="77777777" w:rsidR="00F44BBF" w:rsidRDefault="00F44BBF" w:rsidP="00F44BBF">
      <w:pPr>
        <w:ind w:right="-3"/>
        <w:jc w:val="both"/>
      </w:pPr>
    </w:p>
    <w:p w14:paraId="787CD69D" w14:textId="77777777" w:rsidR="00F44BBF" w:rsidRDefault="00F44BBF" w:rsidP="00F44BBF">
      <w:pPr>
        <w:ind w:right="-3"/>
        <w:jc w:val="both"/>
      </w:pPr>
    </w:p>
    <w:p w14:paraId="68423D5E" w14:textId="48314F9E" w:rsidR="00F44BBF" w:rsidRPr="002B487F" w:rsidRDefault="00F44BBF" w:rsidP="00F44BBF">
      <w:pPr>
        <w:pBdr>
          <w:top w:val="single" w:sz="4" w:space="1" w:color="auto"/>
          <w:left w:val="single" w:sz="4" w:space="0" w:color="auto"/>
          <w:bottom w:val="single" w:sz="4" w:space="31" w:color="auto"/>
          <w:right w:val="single" w:sz="4" w:space="4" w:color="auto"/>
        </w:pBdr>
        <w:ind w:right="-3"/>
        <w:jc w:val="both"/>
        <w:rPr>
          <w:b/>
        </w:rPr>
      </w:pPr>
      <w:r w:rsidRPr="002B487F">
        <w:rPr>
          <w:b/>
        </w:rPr>
        <w:t xml:space="preserve">La succursale française de </w:t>
      </w:r>
      <w:r w:rsidR="00EE72FD">
        <w:rPr>
          <w:b/>
        </w:rPr>
        <w:t>TRONO</w:t>
      </w:r>
      <w:r w:rsidR="0052716D">
        <w:rPr>
          <w:b/>
        </w:rPr>
        <w:t>X</w:t>
      </w:r>
      <w:r w:rsidRPr="003F1323">
        <w:rPr>
          <w:b/>
        </w:rPr>
        <w:t xml:space="preserve"> PIGMENT UK Limited</w:t>
      </w:r>
    </w:p>
    <w:p w14:paraId="5039348F" w14:textId="77777777" w:rsidR="00F44BBF" w:rsidRDefault="00F44BBF" w:rsidP="00F44BBF">
      <w:pPr>
        <w:pBdr>
          <w:top w:val="single" w:sz="4" w:space="1" w:color="auto"/>
          <w:left w:val="single" w:sz="4" w:space="0" w:color="auto"/>
          <w:bottom w:val="single" w:sz="4" w:space="31" w:color="auto"/>
          <w:right w:val="single" w:sz="4" w:space="4" w:color="auto"/>
        </w:pBdr>
        <w:ind w:right="-3"/>
        <w:jc w:val="both"/>
      </w:pPr>
      <w:r>
        <w:t>Le représentant en France de cette société, et par délégation :</w:t>
      </w:r>
    </w:p>
    <w:p w14:paraId="3DA243FE" w14:textId="77777777" w:rsidR="00F44BBF" w:rsidRDefault="00F44BBF" w:rsidP="00F44BBF">
      <w:pPr>
        <w:pBdr>
          <w:top w:val="single" w:sz="4" w:space="1" w:color="auto"/>
          <w:left w:val="single" w:sz="4" w:space="0" w:color="auto"/>
          <w:bottom w:val="single" w:sz="4" w:space="31" w:color="auto"/>
          <w:right w:val="single" w:sz="4" w:space="4" w:color="auto"/>
        </w:pBdr>
        <w:ind w:right="-3"/>
        <w:jc w:val="both"/>
      </w:pPr>
    </w:p>
    <w:p w14:paraId="15172C49" w14:textId="77777777" w:rsidR="00F44BBF" w:rsidRDefault="00F44BBF" w:rsidP="00F44BBF">
      <w:pPr>
        <w:pBdr>
          <w:top w:val="single" w:sz="4" w:space="1" w:color="auto"/>
          <w:left w:val="single" w:sz="4" w:space="0" w:color="auto"/>
          <w:bottom w:val="single" w:sz="4" w:space="31" w:color="auto"/>
          <w:right w:val="single" w:sz="4" w:space="4" w:color="auto"/>
        </w:pBdr>
        <w:ind w:right="-3"/>
        <w:jc w:val="both"/>
      </w:pPr>
    </w:p>
    <w:p w14:paraId="350AAB29" w14:textId="77777777" w:rsidR="00F44BBF" w:rsidRDefault="00F44BBF" w:rsidP="00F44BBF">
      <w:pPr>
        <w:pBdr>
          <w:top w:val="single" w:sz="4" w:space="1" w:color="auto"/>
          <w:left w:val="single" w:sz="4" w:space="0" w:color="auto"/>
          <w:bottom w:val="single" w:sz="4" w:space="31" w:color="auto"/>
          <w:right w:val="single" w:sz="4" w:space="4" w:color="auto"/>
        </w:pBdr>
        <w:ind w:right="-3"/>
        <w:jc w:val="both"/>
      </w:pPr>
    </w:p>
    <w:p w14:paraId="75551809" w14:textId="77777777" w:rsidR="00F44BBF" w:rsidRDefault="00F44BBF" w:rsidP="00F44BBF">
      <w:pPr>
        <w:pBdr>
          <w:top w:val="single" w:sz="4" w:space="1" w:color="auto"/>
          <w:left w:val="single" w:sz="4" w:space="0" w:color="auto"/>
          <w:bottom w:val="single" w:sz="4" w:space="31" w:color="auto"/>
          <w:right w:val="single" w:sz="4" w:space="4" w:color="auto"/>
        </w:pBdr>
        <w:ind w:right="-3"/>
        <w:jc w:val="both"/>
      </w:pPr>
    </w:p>
    <w:p w14:paraId="5C8810CC" w14:textId="43CE4166" w:rsidR="00F44BBF" w:rsidRPr="00EB2218" w:rsidRDefault="00F44BBF" w:rsidP="00F44BBF">
      <w:pPr>
        <w:pBdr>
          <w:top w:val="single" w:sz="4" w:space="1" w:color="auto"/>
          <w:left w:val="single" w:sz="4" w:space="0" w:color="auto"/>
          <w:bottom w:val="single" w:sz="4" w:space="31" w:color="auto"/>
          <w:right w:val="single" w:sz="4" w:space="4" w:color="auto"/>
        </w:pBdr>
        <w:ind w:right="-3"/>
        <w:jc w:val="both"/>
        <w:rPr>
          <w:color w:val="00B050"/>
        </w:rPr>
      </w:pPr>
      <w:r>
        <w:t xml:space="preserve"> </w:t>
      </w:r>
      <w:r>
        <w:tab/>
      </w:r>
      <w:r>
        <w:tab/>
      </w:r>
      <w:r>
        <w:tab/>
      </w:r>
      <w:r>
        <w:tab/>
      </w:r>
      <w:r>
        <w:tab/>
      </w:r>
      <w:r>
        <w:tab/>
      </w:r>
      <w:r w:rsidR="007928AE">
        <w:rPr>
          <w:rFonts w:ascii="Calibri" w:hAnsi="Calibri"/>
          <w:sz w:val="20"/>
        </w:rPr>
        <w:t>XXXXXXXXXXXXXXX</w:t>
      </w:r>
    </w:p>
    <w:bookmarkEnd w:id="0"/>
    <w:p w14:paraId="6AF941F1" w14:textId="77777777" w:rsidR="0046445B" w:rsidRPr="0046445B" w:rsidRDefault="0046445B">
      <w:pPr>
        <w:tabs>
          <w:tab w:val="left" w:pos="4820"/>
        </w:tabs>
        <w:rPr>
          <w:rFonts w:ascii="Calibri" w:hAnsi="Calibri"/>
          <w:sz w:val="20"/>
        </w:rPr>
      </w:pPr>
    </w:p>
    <w:sectPr w:rsidR="0046445B" w:rsidRPr="0046445B">
      <w:headerReference w:type="default" r:id="rId8"/>
      <w:footerReference w:type="even" r:id="rId9"/>
      <w:footerReference w:type="default" r:id="rId10"/>
      <w:pgSz w:w="11906" w:h="16838"/>
      <w:pgMar w:top="1134" w:right="1133"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A0F0E" w14:textId="77777777" w:rsidR="00FC19E3" w:rsidRDefault="00FC19E3">
      <w:r>
        <w:separator/>
      </w:r>
    </w:p>
  </w:endnote>
  <w:endnote w:type="continuationSeparator" w:id="0">
    <w:p w14:paraId="7287A864" w14:textId="77777777" w:rsidR="00FC19E3" w:rsidRDefault="00FC1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92964" w14:textId="77777777" w:rsidR="0046445B" w:rsidRDefault="0046445B">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1</w:t>
    </w:r>
    <w:r>
      <w:rPr>
        <w:rStyle w:val="Numrodepage"/>
      </w:rPr>
      <w:fldChar w:fldCharType="end"/>
    </w:r>
  </w:p>
  <w:p w14:paraId="64B5AB48" w14:textId="77777777" w:rsidR="0046445B" w:rsidRDefault="0046445B">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88FD1" w14:textId="5909B069" w:rsidR="0046445B" w:rsidRDefault="0046445B">
    <w:pPr>
      <w:pStyle w:val="Pieddepage"/>
      <w:framePr w:wrap="around" w:vAnchor="text" w:hAnchor="margin" w:xAlign="right" w:y="1"/>
      <w:rPr>
        <w:rStyle w:val="Numrodepage"/>
        <w:sz w:val="16"/>
      </w:rPr>
    </w:pPr>
    <w:r>
      <w:rPr>
        <w:rStyle w:val="Numrodepage"/>
        <w:sz w:val="16"/>
      </w:rPr>
      <w:fldChar w:fldCharType="begin"/>
    </w:r>
    <w:r>
      <w:rPr>
        <w:rStyle w:val="Numrodepage"/>
        <w:sz w:val="16"/>
      </w:rPr>
      <w:instrText xml:space="preserve">PAGE  </w:instrText>
    </w:r>
    <w:r>
      <w:rPr>
        <w:rStyle w:val="Numrodepage"/>
        <w:sz w:val="16"/>
      </w:rPr>
      <w:fldChar w:fldCharType="separate"/>
    </w:r>
    <w:r w:rsidR="00CA2AEB">
      <w:rPr>
        <w:rStyle w:val="Numrodepage"/>
        <w:noProof/>
        <w:sz w:val="16"/>
      </w:rPr>
      <w:t>6</w:t>
    </w:r>
    <w:r>
      <w:rPr>
        <w:rStyle w:val="Numrodepage"/>
        <w:sz w:val="16"/>
      </w:rPr>
      <w:fldChar w:fldCharType="end"/>
    </w:r>
  </w:p>
  <w:p w14:paraId="55321074" w14:textId="51C887F4" w:rsidR="0046445B" w:rsidRDefault="00260DDE">
    <w:pPr>
      <w:pStyle w:val="Pieddepage"/>
      <w:ind w:right="360"/>
      <w:rPr>
        <w:sz w:val="16"/>
      </w:rPr>
    </w:pPr>
    <w:r>
      <w:rPr>
        <w:sz w:val="16"/>
      </w:rPr>
      <w:t>Tronox</w:t>
    </w:r>
    <w:r w:rsidR="00394319">
      <w:rPr>
        <w:sz w:val="16"/>
      </w:rPr>
      <w:t xml:space="preserve"> France SAS – </w:t>
    </w:r>
    <w:r>
      <w:rPr>
        <w:sz w:val="16"/>
      </w:rPr>
      <w:t>Tronox</w:t>
    </w:r>
    <w:r w:rsidR="00394319">
      <w:rPr>
        <w:sz w:val="16"/>
      </w:rPr>
      <w:t xml:space="preserve"> Pigment UK Ltd </w:t>
    </w:r>
    <w:r w:rsidR="0046445B">
      <w:rPr>
        <w:sz w:val="16"/>
      </w:rPr>
      <w:t>– Accord sur le Compte Epargne-Temps –</w:t>
    </w:r>
    <w:r w:rsidR="00196983">
      <w:rPr>
        <w:sz w:val="16"/>
      </w:rPr>
      <w:t xml:space="preserve"> </w:t>
    </w:r>
    <w:r w:rsidR="00BA1139">
      <w:rPr>
        <w:sz w:val="16"/>
      </w:rPr>
      <w:t>Mars</w:t>
    </w:r>
    <w:r>
      <w:rPr>
        <w:sz w:val="16"/>
      </w:rPr>
      <w:t xml:space="preserve"> 202</w:t>
    </w:r>
    <w:r w:rsidR="00BA1139">
      <w:rPr>
        <w:sz w:val="16"/>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81A006" w14:textId="77777777" w:rsidR="00FC19E3" w:rsidRDefault="00FC19E3">
      <w:r>
        <w:separator/>
      </w:r>
    </w:p>
  </w:footnote>
  <w:footnote w:type="continuationSeparator" w:id="0">
    <w:p w14:paraId="5613EA3F" w14:textId="77777777" w:rsidR="00FC19E3" w:rsidRDefault="00FC19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793FC" w14:textId="040E4470" w:rsidR="00471E09" w:rsidRDefault="00AF46B9">
    <w:pPr>
      <w:pStyle w:val="En-tte"/>
    </w:pPr>
    <w:r>
      <w:rPr>
        <w:rFonts w:cs="Arial"/>
        <w:noProof/>
        <w:color w:val="000000"/>
        <w:szCs w:val="22"/>
      </w:rPr>
      <w:fldChar w:fldCharType="begin"/>
    </w:r>
    <w:r>
      <w:rPr>
        <w:rFonts w:cs="Arial"/>
        <w:noProof/>
        <w:color w:val="000000"/>
        <w:szCs w:val="22"/>
      </w:rPr>
      <w:instrText xml:space="preserve"> INCLUDEPICTURE  "cid:456cde75-60ac-4ab5-af6a-35bf862ed0ef" \* MERGEFORMATINET </w:instrText>
    </w:r>
    <w:r>
      <w:rPr>
        <w:rFonts w:cs="Arial"/>
        <w:noProof/>
        <w:color w:val="000000"/>
        <w:szCs w:val="22"/>
      </w:rPr>
      <w:fldChar w:fldCharType="separate"/>
    </w:r>
    <w:r w:rsidR="002B26CB">
      <w:rPr>
        <w:rFonts w:cs="Arial"/>
        <w:noProof/>
        <w:color w:val="000000"/>
        <w:szCs w:val="22"/>
      </w:rPr>
      <w:fldChar w:fldCharType="begin"/>
    </w:r>
    <w:r w:rsidR="002B26CB">
      <w:rPr>
        <w:rFonts w:cs="Arial"/>
        <w:noProof/>
        <w:color w:val="000000"/>
        <w:szCs w:val="22"/>
      </w:rPr>
      <w:instrText xml:space="preserve"> INCLUDEPICTURE  "cid:456cde75-60ac-4ab5-af6a-35bf862ed0ef" \* MERGEFORMATINET </w:instrText>
    </w:r>
    <w:r w:rsidR="002B26CB">
      <w:rPr>
        <w:rFonts w:cs="Arial"/>
        <w:noProof/>
        <w:color w:val="000000"/>
        <w:szCs w:val="22"/>
      </w:rPr>
      <w:fldChar w:fldCharType="separate"/>
    </w:r>
    <w:r w:rsidR="00AB4E03">
      <w:rPr>
        <w:rFonts w:cs="Arial"/>
        <w:noProof/>
        <w:color w:val="000000"/>
        <w:szCs w:val="22"/>
      </w:rPr>
      <w:fldChar w:fldCharType="begin"/>
    </w:r>
    <w:r w:rsidR="00AB4E03">
      <w:rPr>
        <w:rFonts w:cs="Arial"/>
        <w:noProof/>
        <w:color w:val="000000"/>
        <w:szCs w:val="22"/>
      </w:rPr>
      <w:instrText xml:space="preserve"> INCLUDEPICTURE  "cid:456cde75-60ac-4ab5-af6a-35bf862ed0ef" \* MERGEFORMATINET </w:instrText>
    </w:r>
    <w:r w:rsidR="00AB4E03">
      <w:rPr>
        <w:rFonts w:cs="Arial"/>
        <w:noProof/>
        <w:color w:val="000000"/>
        <w:szCs w:val="22"/>
      </w:rPr>
      <w:fldChar w:fldCharType="separate"/>
    </w:r>
    <w:r w:rsidR="007928AE">
      <w:rPr>
        <w:rFonts w:cs="Arial"/>
        <w:noProof/>
        <w:color w:val="000000"/>
        <w:szCs w:val="22"/>
      </w:rPr>
      <w:fldChar w:fldCharType="begin"/>
    </w:r>
    <w:r w:rsidR="007928AE">
      <w:rPr>
        <w:rFonts w:cs="Arial"/>
        <w:noProof/>
        <w:color w:val="000000"/>
        <w:szCs w:val="22"/>
      </w:rPr>
      <w:instrText xml:space="preserve"> </w:instrText>
    </w:r>
    <w:r w:rsidR="007928AE">
      <w:rPr>
        <w:rFonts w:cs="Arial"/>
        <w:noProof/>
        <w:color w:val="000000"/>
        <w:szCs w:val="22"/>
      </w:rPr>
      <w:instrText>INCLUDEPICTURE  "cid:456cde75-60ac-4ab5-af6a-35bf862ed0ef" \* MERGEFORMATINET</w:instrText>
    </w:r>
    <w:r w:rsidR="007928AE">
      <w:rPr>
        <w:rFonts w:cs="Arial"/>
        <w:noProof/>
        <w:color w:val="000000"/>
        <w:szCs w:val="22"/>
      </w:rPr>
      <w:instrText xml:space="preserve"> </w:instrText>
    </w:r>
    <w:r w:rsidR="007928AE">
      <w:rPr>
        <w:rFonts w:cs="Arial"/>
        <w:noProof/>
        <w:color w:val="000000"/>
        <w:szCs w:val="22"/>
      </w:rPr>
      <w:fldChar w:fldCharType="separate"/>
    </w:r>
    <w:r w:rsidR="007928AE">
      <w:rPr>
        <w:rFonts w:cs="Arial"/>
        <w:noProof/>
        <w:color w:val="000000"/>
        <w:szCs w:val="22"/>
      </w:rPr>
      <w:pict w14:anchorId="280287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cid:456cde75-60ac-4ab5-af6a-35bf862ed0ef" style="width:194.4pt;height:79.2pt;visibility:visible">
          <v:imagedata r:id="rId1" r:href="rId2"/>
        </v:shape>
      </w:pict>
    </w:r>
    <w:r w:rsidR="007928AE">
      <w:rPr>
        <w:rFonts w:cs="Arial"/>
        <w:noProof/>
        <w:color w:val="000000"/>
        <w:szCs w:val="22"/>
      </w:rPr>
      <w:fldChar w:fldCharType="end"/>
    </w:r>
    <w:r w:rsidR="00AB4E03">
      <w:rPr>
        <w:rFonts w:cs="Arial"/>
        <w:noProof/>
        <w:color w:val="000000"/>
        <w:szCs w:val="22"/>
      </w:rPr>
      <w:fldChar w:fldCharType="end"/>
    </w:r>
    <w:r w:rsidR="002B26CB">
      <w:rPr>
        <w:rFonts w:cs="Arial"/>
        <w:noProof/>
        <w:color w:val="000000"/>
        <w:szCs w:val="22"/>
      </w:rPr>
      <w:fldChar w:fldCharType="end"/>
    </w:r>
    <w:r>
      <w:rPr>
        <w:rFonts w:cs="Arial"/>
        <w:noProof/>
        <w:color w:val="000000"/>
        <w:szCs w:val="2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85961"/>
    <w:multiLevelType w:val="singleLevel"/>
    <w:tmpl w:val="040C000F"/>
    <w:lvl w:ilvl="0">
      <w:start w:val="1"/>
      <w:numFmt w:val="decimal"/>
      <w:lvlText w:val="%1."/>
      <w:lvlJc w:val="left"/>
      <w:pPr>
        <w:tabs>
          <w:tab w:val="num" w:pos="360"/>
        </w:tabs>
        <w:ind w:left="360" w:hanging="360"/>
      </w:pPr>
    </w:lvl>
  </w:abstractNum>
  <w:abstractNum w:abstractNumId="1" w15:restartNumberingAfterBreak="0">
    <w:nsid w:val="178747D8"/>
    <w:multiLevelType w:val="singleLevel"/>
    <w:tmpl w:val="040C000F"/>
    <w:lvl w:ilvl="0">
      <w:start w:val="1"/>
      <w:numFmt w:val="decimal"/>
      <w:lvlText w:val="%1."/>
      <w:lvlJc w:val="left"/>
      <w:pPr>
        <w:tabs>
          <w:tab w:val="num" w:pos="360"/>
        </w:tabs>
        <w:ind w:left="360" w:hanging="360"/>
      </w:pPr>
    </w:lvl>
  </w:abstractNum>
  <w:abstractNum w:abstractNumId="2" w15:restartNumberingAfterBreak="0">
    <w:nsid w:val="1B692EEA"/>
    <w:multiLevelType w:val="singleLevel"/>
    <w:tmpl w:val="20C4471C"/>
    <w:lvl w:ilvl="0">
      <w:numFmt w:val="bullet"/>
      <w:lvlText w:val="-"/>
      <w:lvlJc w:val="left"/>
      <w:pPr>
        <w:tabs>
          <w:tab w:val="num" w:pos="1065"/>
        </w:tabs>
        <w:ind w:left="1065" w:hanging="360"/>
      </w:pPr>
      <w:rPr>
        <w:rFonts w:hint="default"/>
      </w:rPr>
    </w:lvl>
  </w:abstractNum>
  <w:abstractNum w:abstractNumId="3" w15:restartNumberingAfterBreak="0">
    <w:nsid w:val="2B4F378C"/>
    <w:multiLevelType w:val="singleLevel"/>
    <w:tmpl w:val="E1FAC15E"/>
    <w:lvl w:ilvl="0">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37463750"/>
    <w:multiLevelType w:val="hybridMultilevel"/>
    <w:tmpl w:val="692EA534"/>
    <w:lvl w:ilvl="0" w:tplc="FE1640C0">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1E826A3"/>
    <w:multiLevelType w:val="singleLevel"/>
    <w:tmpl w:val="14CAED0A"/>
    <w:lvl w:ilvl="0">
      <w:start w:val="1"/>
      <w:numFmt w:val="bullet"/>
      <w:lvlText w:val="-"/>
      <w:lvlJc w:val="left"/>
      <w:pPr>
        <w:tabs>
          <w:tab w:val="num" w:pos="360"/>
        </w:tabs>
        <w:ind w:left="360" w:hanging="360"/>
      </w:pPr>
      <w:rPr>
        <w:rFonts w:ascii="Times New Roman" w:hAnsi="Times New Roman" w:hint="default"/>
      </w:rPr>
    </w:lvl>
  </w:abstractNum>
  <w:abstractNum w:abstractNumId="6" w15:restartNumberingAfterBreak="0">
    <w:nsid w:val="442C07CE"/>
    <w:multiLevelType w:val="singleLevel"/>
    <w:tmpl w:val="55BA1F4C"/>
    <w:lvl w:ilvl="0">
      <w:start w:val="1"/>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4E3C1BEF"/>
    <w:multiLevelType w:val="hybridMultilevel"/>
    <w:tmpl w:val="5BD20CA8"/>
    <w:lvl w:ilvl="0" w:tplc="A62C8D96">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29C480F"/>
    <w:multiLevelType w:val="singleLevel"/>
    <w:tmpl w:val="489AB858"/>
    <w:lvl w:ilvl="0">
      <w:start w:val="11"/>
      <w:numFmt w:val="decimal"/>
      <w:lvlText w:val="%1."/>
      <w:lvlJc w:val="left"/>
      <w:pPr>
        <w:tabs>
          <w:tab w:val="num" w:pos="420"/>
        </w:tabs>
        <w:ind w:left="420" w:hanging="420"/>
      </w:pPr>
      <w:rPr>
        <w:rFonts w:hint="default"/>
      </w:rPr>
    </w:lvl>
  </w:abstractNum>
  <w:num w:numId="1" w16cid:durableId="695697308">
    <w:abstractNumId w:val="5"/>
  </w:num>
  <w:num w:numId="2" w16cid:durableId="37165831">
    <w:abstractNumId w:val="2"/>
  </w:num>
  <w:num w:numId="3" w16cid:durableId="2146266408">
    <w:abstractNumId w:val="3"/>
  </w:num>
  <w:num w:numId="4" w16cid:durableId="677319008">
    <w:abstractNumId w:val="0"/>
  </w:num>
  <w:num w:numId="5" w16cid:durableId="1303194759">
    <w:abstractNumId w:val="1"/>
  </w:num>
  <w:num w:numId="6" w16cid:durableId="1984965015">
    <w:abstractNumId w:val="8"/>
  </w:num>
  <w:num w:numId="7" w16cid:durableId="692154096">
    <w:abstractNumId w:val="6"/>
  </w:num>
  <w:num w:numId="8" w16cid:durableId="356471029">
    <w:abstractNumId w:val="4"/>
  </w:num>
  <w:num w:numId="9" w16cid:durableId="49947254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0B16"/>
    <w:rsid w:val="0001570D"/>
    <w:rsid w:val="00035A5C"/>
    <w:rsid w:val="00060729"/>
    <w:rsid w:val="0007556F"/>
    <w:rsid w:val="000A002D"/>
    <w:rsid w:val="000A5AB7"/>
    <w:rsid w:val="000B0628"/>
    <w:rsid w:val="000B0C63"/>
    <w:rsid w:val="000B4F34"/>
    <w:rsid w:val="000D604C"/>
    <w:rsid w:val="0014263B"/>
    <w:rsid w:val="001652F3"/>
    <w:rsid w:val="00187F38"/>
    <w:rsid w:val="00196983"/>
    <w:rsid w:val="001B4E65"/>
    <w:rsid w:val="001C3C30"/>
    <w:rsid w:val="00200FE0"/>
    <w:rsid w:val="002102F7"/>
    <w:rsid w:val="00217971"/>
    <w:rsid w:val="00221546"/>
    <w:rsid w:val="00221A70"/>
    <w:rsid w:val="00252C95"/>
    <w:rsid w:val="00260DDE"/>
    <w:rsid w:val="002A0EF5"/>
    <w:rsid w:val="002B26CB"/>
    <w:rsid w:val="002F31CE"/>
    <w:rsid w:val="00305B56"/>
    <w:rsid w:val="003067D3"/>
    <w:rsid w:val="003125DF"/>
    <w:rsid w:val="0031775C"/>
    <w:rsid w:val="003306C6"/>
    <w:rsid w:val="00341D1F"/>
    <w:rsid w:val="003776FE"/>
    <w:rsid w:val="00394319"/>
    <w:rsid w:val="003A39D9"/>
    <w:rsid w:val="003A4E47"/>
    <w:rsid w:val="003B686A"/>
    <w:rsid w:val="003C0B16"/>
    <w:rsid w:val="004061A3"/>
    <w:rsid w:val="00413D20"/>
    <w:rsid w:val="004272D5"/>
    <w:rsid w:val="00435F10"/>
    <w:rsid w:val="0046445B"/>
    <w:rsid w:val="00471E09"/>
    <w:rsid w:val="00486101"/>
    <w:rsid w:val="004B0963"/>
    <w:rsid w:val="004D22B3"/>
    <w:rsid w:val="00516BB0"/>
    <w:rsid w:val="0052716D"/>
    <w:rsid w:val="00531831"/>
    <w:rsid w:val="0054476B"/>
    <w:rsid w:val="00550BF8"/>
    <w:rsid w:val="005A5914"/>
    <w:rsid w:val="005E7E96"/>
    <w:rsid w:val="005F1131"/>
    <w:rsid w:val="005F736E"/>
    <w:rsid w:val="00605CFE"/>
    <w:rsid w:val="00607BCC"/>
    <w:rsid w:val="0062739C"/>
    <w:rsid w:val="0063209B"/>
    <w:rsid w:val="00633F69"/>
    <w:rsid w:val="00677A1A"/>
    <w:rsid w:val="006D23D1"/>
    <w:rsid w:val="006E3FAF"/>
    <w:rsid w:val="006F1A70"/>
    <w:rsid w:val="007239CA"/>
    <w:rsid w:val="00750A1B"/>
    <w:rsid w:val="0077483A"/>
    <w:rsid w:val="007928AE"/>
    <w:rsid w:val="00797245"/>
    <w:rsid w:val="007D7DD4"/>
    <w:rsid w:val="008220EF"/>
    <w:rsid w:val="00827744"/>
    <w:rsid w:val="008336FA"/>
    <w:rsid w:val="00852E80"/>
    <w:rsid w:val="00863344"/>
    <w:rsid w:val="008B6E72"/>
    <w:rsid w:val="008B7EED"/>
    <w:rsid w:val="008F4148"/>
    <w:rsid w:val="00901E4A"/>
    <w:rsid w:val="00922A1D"/>
    <w:rsid w:val="00930D49"/>
    <w:rsid w:val="00970BB3"/>
    <w:rsid w:val="009828AF"/>
    <w:rsid w:val="00984AB0"/>
    <w:rsid w:val="009A299A"/>
    <w:rsid w:val="009B63B8"/>
    <w:rsid w:val="00A3374E"/>
    <w:rsid w:val="00A666AF"/>
    <w:rsid w:val="00A76ED0"/>
    <w:rsid w:val="00AB4E03"/>
    <w:rsid w:val="00AF46B9"/>
    <w:rsid w:val="00B020CF"/>
    <w:rsid w:val="00B059E5"/>
    <w:rsid w:val="00B2590E"/>
    <w:rsid w:val="00B615FB"/>
    <w:rsid w:val="00B91417"/>
    <w:rsid w:val="00BA1139"/>
    <w:rsid w:val="00BA1D87"/>
    <w:rsid w:val="00BA21F3"/>
    <w:rsid w:val="00C00B6F"/>
    <w:rsid w:val="00C123AA"/>
    <w:rsid w:val="00C17F15"/>
    <w:rsid w:val="00C35AC6"/>
    <w:rsid w:val="00C4219D"/>
    <w:rsid w:val="00C52C80"/>
    <w:rsid w:val="00C676E0"/>
    <w:rsid w:val="00C73305"/>
    <w:rsid w:val="00C80B7D"/>
    <w:rsid w:val="00CA2AEB"/>
    <w:rsid w:val="00CB1038"/>
    <w:rsid w:val="00CB20BD"/>
    <w:rsid w:val="00CF677A"/>
    <w:rsid w:val="00D01DF9"/>
    <w:rsid w:val="00D101DF"/>
    <w:rsid w:val="00D123E0"/>
    <w:rsid w:val="00D24012"/>
    <w:rsid w:val="00D44CAE"/>
    <w:rsid w:val="00D53602"/>
    <w:rsid w:val="00DC094C"/>
    <w:rsid w:val="00DE0E80"/>
    <w:rsid w:val="00DE1336"/>
    <w:rsid w:val="00E32BAE"/>
    <w:rsid w:val="00E733F6"/>
    <w:rsid w:val="00EB2218"/>
    <w:rsid w:val="00ED0668"/>
    <w:rsid w:val="00ED601B"/>
    <w:rsid w:val="00ED748B"/>
    <w:rsid w:val="00EE72FD"/>
    <w:rsid w:val="00F156C7"/>
    <w:rsid w:val="00F26B91"/>
    <w:rsid w:val="00F274D3"/>
    <w:rsid w:val="00F411AC"/>
    <w:rsid w:val="00F44BBF"/>
    <w:rsid w:val="00F509AA"/>
    <w:rsid w:val="00F532A6"/>
    <w:rsid w:val="00F867CE"/>
    <w:rsid w:val="00FC19E3"/>
    <w:rsid w:val="00FF477D"/>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2558FB"/>
  <w15:chartTrackingRefBased/>
  <w15:docId w15:val="{955C3CB9-AF37-4743-94EA-E5D3D4155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sz w:val="22"/>
      <w:lang w:eastAsia="fr-FR"/>
    </w:rPr>
  </w:style>
  <w:style w:type="paragraph" w:styleId="Titre1">
    <w:name w:val="heading 1"/>
    <w:basedOn w:val="Normal"/>
    <w:next w:val="Normal"/>
    <w:qFormat/>
    <w:pPr>
      <w:keepNext/>
      <w:jc w:val="center"/>
      <w:outlineLvl w:val="0"/>
    </w:pPr>
    <w:rPr>
      <w:b/>
      <w:sz w:val="24"/>
    </w:rPr>
  </w:style>
  <w:style w:type="paragraph" w:styleId="Titre2">
    <w:name w:val="heading 2"/>
    <w:basedOn w:val="Normal"/>
    <w:next w:val="Normal"/>
    <w:qFormat/>
    <w:pPr>
      <w:keepNext/>
      <w:pBdr>
        <w:top w:val="dotted" w:sz="4" w:space="1" w:color="auto"/>
        <w:left w:val="dotted" w:sz="4" w:space="4" w:color="auto"/>
        <w:bottom w:val="dotted" w:sz="4" w:space="1" w:color="auto"/>
        <w:right w:val="dotted" w:sz="4" w:space="31" w:color="auto"/>
      </w:pBdr>
      <w:tabs>
        <w:tab w:val="right" w:pos="3098"/>
      </w:tabs>
      <w:ind w:right="567"/>
      <w:jc w:val="both"/>
      <w:outlineLvl w:val="1"/>
    </w:pPr>
    <w:rPr>
      <w:b/>
    </w:rPr>
  </w:style>
  <w:style w:type="paragraph" w:styleId="Titre3">
    <w:name w:val="heading 3"/>
    <w:basedOn w:val="Normal"/>
    <w:next w:val="Normal"/>
    <w:qFormat/>
    <w:pPr>
      <w:keepNext/>
      <w:pBdr>
        <w:top w:val="single" w:sz="4" w:space="1" w:color="auto"/>
        <w:left w:val="single" w:sz="4" w:space="4" w:color="auto"/>
        <w:bottom w:val="single" w:sz="4" w:space="1" w:color="auto"/>
        <w:right w:val="single" w:sz="4" w:space="4" w:color="auto"/>
      </w:pBdr>
      <w:jc w:val="both"/>
      <w:outlineLvl w:val="2"/>
    </w:pPr>
    <w:rPr>
      <w:b/>
    </w:rPr>
  </w:style>
  <w:style w:type="paragraph" w:styleId="Titre7">
    <w:name w:val="heading 7"/>
    <w:basedOn w:val="Normal"/>
    <w:next w:val="Normal"/>
    <w:qFormat/>
    <w:pPr>
      <w:keepNext/>
      <w:pBdr>
        <w:top w:val="single" w:sz="6" w:space="1" w:color="auto"/>
        <w:left w:val="single" w:sz="6" w:space="1" w:color="auto"/>
        <w:bottom w:val="single" w:sz="6" w:space="1" w:color="auto"/>
        <w:right w:val="single" w:sz="6" w:space="1" w:color="auto"/>
      </w:pBdr>
      <w:tabs>
        <w:tab w:val="right" w:pos="9265"/>
      </w:tabs>
      <w:ind w:right="53" w:firstLine="69"/>
      <w:jc w:val="center"/>
      <w:outlineLvl w:val="6"/>
    </w:pPr>
    <w:rPr>
      <w:b/>
      <w:sz w:val="24"/>
    </w:rPr>
  </w:style>
  <w:style w:type="paragraph" w:styleId="Titre8">
    <w:name w:val="heading 8"/>
    <w:basedOn w:val="Normal"/>
    <w:next w:val="Normal"/>
    <w:qFormat/>
    <w:pPr>
      <w:keepNext/>
      <w:pBdr>
        <w:top w:val="single" w:sz="6" w:space="1" w:color="auto"/>
        <w:left w:val="single" w:sz="6" w:space="1" w:color="auto"/>
        <w:bottom w:val="single" w:sz="6" w:space="1" w:color="auto"/>
        <w:right w:val="single" w:sz="6" w:space="1" w:color="auto"/>
      </w:pBdr>
      <w:jc w:val="center"/>
      <w:outlineLvl w:val="7"/>
    </w:pPr>
    <w:rPr>
      <w:b/>
      <w:sz w:val="24"/>
    </w:rPr>
  </w:style>
  <w:style w:type="paragraph" w:styleId="Titre9">
    <w:name w:val="heading 9"/>
    <w:basedOn w:val="Normal"/>
    <w:next w:val="Normal"/>
    <w:qFormat/>
    <w:pPr>
      <w:keepNext/>
      <w:pBdr>
        <w:top w:val="dotted" w:sz="4" w:space="1" w:color="auto"/>
        <w:left w:val="dotted" w:sz="4" w:space="4" w:color="auto"/>
        <w:bottom w:val="dotted" w:sz="4" w:space="1" w:color="auto"/>
        <w:right w:val="dotted" w:sz="4" w:space="4" w:color="auto"/>
      </w:pBdr>
      <w:tabs>
        <w:tab w:val="right" w:pos="2997"/>
      </w:tabs>
      <w:ind w:right="3402"/>
      <w:outlineLvl w:val="8"/>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semiHidden/>
    <w:pPr>
      <w:jc w:val="both"/>
    </w:pPr>
    <w:rPr>
      <w:i/>
    </w:rPr>
  </w:style>
  <w:style w:type="paragraph" w:styleId="Lgende">
    <w:name w:val="caption"/>
    <w:basedOn w:val="Normal"/>
    <w:next w:val="Normal"/>
    <w:qFormat/>
    <w:pPr>
      <w:tabs>
        <w:tab w:val="center" w:pos="993"/>
        <w:tab w:val="left" w:pos="7372"/>
      </w:tabs>
    </w:pPr>
    <w:rPr>
      <w:b/>
      <w:sz w:val="28"/>
    </w:rPr>
  </w:style>
  <w:style w:type="paragraph" w:styleId="Retraitcorpsdetexte">
    <w:name w:val="Body Text Indent"/>
    <w:basedOn w:val="Normal"/>
    <w:semiHidden/>
    <w:pPr>
      <w:tabs>
        <w:tab w:val="left" w:pos="6946"/>
      </w:tabs>
      <w:jc w:val="both"/>
    </w:pPr>
    <w:rPr>
      <w:b/>
      <w:i/>
    </w:rPr>
  </w:style>
  <w:style w:type="paragraph" w:styleId="Pieddepage">
    <w:name w:val="footer"/>
    <w:basedOn w:val="Normal"/>
    <w:semiHidden/>
    <w:pPr>
      <w:tabs>
        <w:tab w:val="center" w:pos="4536"/>
        <w:tab w:val="right" w:pos="9072"/>
      </w:tabs>
    </w:pPr>
  </w:style>
  <w:style w:type="character" w:styleId="Numrodepage">
    <w:name w:val="page number"/>
    <w:basedOn w:val="Policepardfaut"/>
    <w:semiHidden/>
  </w:style>
  <w:style w:type="paragraph" w:styleId="En-tte">
    <w:name w:val="header"/>
    <w:basedOn w:val="Normal"/>
    <w:semiHidden/>
    <w:pPr>
      <w:tabs>
        <w:tab w:val="center" w:pos="4536"/>
        <w:tab w:val="right" w:pos="9072"/>
      </w:tabs>
    </w:pPr>
  </w:style>
  <w:style w:type="paragraph" w:styleId="Corpsdetexte2">
    <w:name w:val="Body Text 2"/>
    <w:basedOn w:val="Normal"/>
    <w:semiHidden/>
    <w:pPr>
      <w:tabs>
        <w:tab w:val="right" w:pos="9287"/>
      </w:tabs>
      <w:ind w:right="53"/>
      <w:jc w:val="both"/>
    </w:pPr>
  </w:style>
  <w:style w:type="paragraph" w:styleId="Corpsdetexte3">
    <w:name w:val="Body Text 3"/>
    <w:basedOn w:val="Normal"/>
    <w:semiHidden/>
    <w:pPr>
      <w:tabs>
        <w:tab w:val="left" w:pos="3449"/>
      </w:tabs>
      <w:ind w:right="27"/>
      <w:jc w:val="both"/>
    </w:pPr>
  </w:style>
  <w:style w:type="paragraph" w:styleId="Retraitcorpsdetexte2">
    <w:name w:val="Body Text Indent 2"/>
    <w:basedOn w:val="Normal"/>
    <w:semiHidden/>
    <w:pPr>
      <w:tabs>
        <w:tab w:val="left" w:pos="5954"/>
      </w:tabs>
      <w:ind w:left="426"/>
      <w:jc w:val="both"/>
    </w:pPr>
  </w:style>
  <w:style w:type="paragraph" w:styleId="Retraitcorpsdetexte3">
    <w:name w:val="Body Text Indent 3"/>
    <w:basedOn w:val="Normal"/>
    <w:semiHidden/>
    <w:pPr>
      <w:tabs>
        <w:tab w:val="left" w:pos="426"/>
      </w:tabs>
      <w:ind w:left="420" w:hanging="420"/>
      <w:jc w:val="both"/>
    </w:pPr>
  </w:style>
  <w:style w:type="paragraph" w:styleId="Normalcentr">
    <w:name w:val="Block Text"/>
    <w:basedOn w:val="Normal"/>
    <w:semiHidden/>
    <w:pPr>
      <w:tabs>
        <w:tab w:val="left" w:pos="426"/>
      </w:tabs>
      <w:ind w:left="420" w:right="-1" w:hanging="420"/>
      <w:jc w:val="both"/>
    </w:pPr>
  </w:style>
  <w:style w:type="paragraph" w:styleId="Textedebulles">
    <w:name w:val="Balloon Text"/>
    <w:basedOn w:val="Normal"/>
    <w:link w:val="TextedebullesCar"/>
    <w:uiPriority w:val="99"/>
    <w:semiHidden/>
    <w:unhideWhenUsed/>
    <w:rsid w:val="00F26B91"/>
    <w:rPr>
      <w:rFonts w:ascii="Segoe UI" w:hAnsi="Segoe UI" w:cs="Segoe UI"/>
      <w:sz w:val="18"/>
      <w:szCs w:val="18"/>
    </w:rPr>
  </w:style>
  <w:style w:type="character" w:customStyle="1" w:styleId="TextedebullesCar">
    <w:name w:val="Texte de bulles Car"/>
    <w:link w:val="Textedebulles"/>
    <w:uiPriority w:val="99"/>
    <w:semiHidden/>
    <w:rsid w:val="00F26B91"/>
    <w:rPr>
      <w:rFonts w:ascii="Segoe UI" w:hAnsi="Segoe UI" w:cs="Segoe UI"/>
      <w:sz w:val="18"/>
      <w:szCs w:val="18"/>
      <w:lang w:eastAsia="fr-FR"/>
    </w:rPr>
  </w:style>
  <w:style w:type="paragraph" w:styleId="Paragraphedeliste">
    <w:name w:val="List Paragraph"/>
    <w:basedOn w:val="Normal"/>
    <w:uiPriority w:val="34"/>
    <w:qFormat/>
    <w:rsid w:val="00260D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430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cid:456cde75-60ac-4ab5-af6a-35bf862ed0ef" TargetMode="External"/><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60E1F1-0BD2-4771-B0A3-5BC5EFCC0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2218</Words>
  <Characters>11959</Characters>
  <Application>Microsoft Office Word</Application>
  <DocSecurity>0</DocSecurity>
  <Lines>99</Lines>
  <Paragraphs>28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PREAMBULE</vt:lpstr>
      <vt:lpstr>PREAMBULE</vt:lpstr>
    </vt:vector>
  </TitlesOfParts>
  <Company>MIC</Company>
  <LinksUpToDate>false</LinksUpToDate>
  <CharactersWithSpaces>14149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PREAMBULE</dc:title>
  <dc:subject/>
  <dc:creator>Ferrand</dc:creator>
  <cp:keywords/>
  <cp:lastModifiedBy>Boulaire, Kenny</cp:lastModifiedBy>
  <cp:revision>3</cp:revision>
  <cp:lastPrinted>2020-11-24T09:19:00Z</cp:lastPrinted>
  <dcterms:created xsi:type="dcterms:W3CDTF">2026-04-01T12:35:00Z</dcterms:created>
  <dcterms:modified xsi:type="dcterms:W3CDTF">2026-04-01T12:36:00Z</dcterms:modified>
</cp:coreProperties>
</file>