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C01319" w14:textId="77777777" w:rsidR="003D4C01" w:rsidRPr="00A4011F" w:rsidRDefault="003D4C01" w:rsidP="003D4C01">
      <w:pPr>
        <w:tabs>
          <w:tab w:val="left" w:pos="3798"/>
        </w:tabs>
        <w:autoSpaceDE w:val="0"/>
        <w:autoSpaceDN w:val="0"/>
        <w:adjustRightInd w:val="0"/>
        <w:spacing w:line="240" w:lineRule="atLeast"/>
        <w:rPr>
          <w:rFonts w:cs="Arial"/>
          <w:b/>
          <w:bCs/>
        </w:rPr>
      </w:pPr>
    </w:p>
    <w:p w14:paraId="12A9A936" w14:textId="77777777" w:rsidR="00852173" w:rsidRPr="00A4011F"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036F0487" w14:textId="77777777" w:rsidR="00BE38FF" w:rsidRPr="00A4011F" w:rsidRDefault="00BE38FF"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63C3FEA6" w14:textId="7604992E" w:rsidR="00BE38FF" w:rsidRPr="00A4011F" w:rsidRDefault="00BE38FF" w:rsidP="00BE38FF">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r w:rsidRPr="00A4011F">
        <w:rPr>
          <w:rFonts w:cs="Arial"/>
          <w:b/>
          <w:bCs/>
        </w:rPr>
        <w:t>AVENANT DE REVISION TOTALE DE L’ACCORD D’ENTREPRISE D’AMENAGEMENT DU TEMPS DE TRAVAIL AU SEIN DE LA SOCIETE</w:t>
      </w:r>
      <w:r w:rsidR="005C5026">
        <w:rPr>
          <w:rFonts w:cs="Arial"/>
          <w:b/>
          <w:bCs/>
        </w:rPr>
        <w:t xml:space="preserve"> SPORT DISTRIBUTION </w:t>
      </w:r>
      <w:r w:rsidR="002E4DCF">
        <w:rPr>
          <w:rFonts w:cs="Arial"/>
          <w:b/>
          <w:bCs/>
        </w:rPr>
        <w:t>PURPAN</w:t>
      </w:r>
    </w:p>
    <w:p w14:paraId="7FC28061" w14:textId="77777777" w:rsidR="00BE38FF" w:rsidRPr="00A4011F" w:rsidRDefault="00BE38FF" w:rsidP="0000420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0702E2AC" w14:textId="77777777" w:rsidR="00852173" w:rsidRPr="00A4011F" w:rsidRDefault="00852173" w:rsidP="00852173">
      <w:pPr>
        <w:pBdr>
          <w:top w:val="single" w:sz="6" w:space="0" w:color="000000"/>
          <w:left w:val="single" w:sz="6" w:space="0" w:color="000000"/>
          <w:bottom w:val="single" w:sz="6" w:space="0" w:color="000000"/>
          <w:right w:val="single" w:sz="6" w:space="0" w:color="000000"/>
        </w:pBdr>
        <w:shd w:val="solid" w:color="C0C0C0" w:fill="FFFFFF"/>
        <w:suppressAutoHyphens/>
        <w:jc w:val="center"/>
        <w:rPr>
          <w:rFonts w:cs="Arial"/>
          <w:b/>
          <w:bCs/>
        </w:rPr>
      </w:pPr>
    </w:p>
    <w:p w14:paraId="14BE8EB8" w14:textId="77777777" w:rsidR="00852173" w:rsidRPr="00A4011F" w:rsidRDefault="00852173" w:rsidP="00852173">
      <w:pPr>
        <w:jc w:val="left"/>
        <w:rPr>
          <w:rFonts w:cs="Arial"/>
        </w:rPr>
      </w:pPr>
    </w:p>
    <w:p w14:paraId="5FA06C5B" w14:textId="77777777" w:rsidR="005E4A64" w:rsidRPr="00A4011F" w:rsidRDefault="005E4A64" w:rsidP="00852173">
      <w:pPr>
        <w:jc w:val="left"/>
        <w:rPr>
          <w:rFonts w:cs="Arial"/>
        </w:rPr>
      </w:pPr>
    </w:p>
    <w:p w14:paraId="5DFC62AD" w14:textId="77777777" w:rsidR="000F7159" w:rsidRPr="00A4011F" w:rsidRDefault="000F7159" w:rsidP="000F7159">
      <w:pPr>
        <w:keepNext/>
        <w:autoSpaceDE w:val="0"/>
        <w:autoSpaceDN w:val="0"/>
        <w:adjustRightInd w:val="0"/>
        <w:spacing w:line="240" w:lineRule="atLeast"/>
        <w:ind w:left="67"/>
        <w:rPr>
          <w:rFonts w:cs="Arial"/>
          <w:b/>
          <w:bCs/>
          <w:i/>
          <w:iCs/>
        </w:rPr>
      </w:pPr>
      <w:r w:rsidRPr="00A4011F">
        <w:rPr>
          <w:rFonts w:cs="Arial"/>
          <w:b/>
          <w:bCs/>
          <w:i/>
          <w:iCs/>
        </w:rPr>
        <w:t>Entre</w:t>
      </w:r>
    </w:p>
    <w:p w14:paraId="36626149" w14:textId="77777777" w:rsidR="000F7159" w:rsidRPr="00A4011F" w:rsidRDefault="000F7159" w:rsidP="00301198">
      <w:pPr>
        <w:spacing w:line="280" w:lineRule="exact"/>
        <w:rPr>
          <w:rFonts w:cs="Arial"/>
        </w:rPr>
      </w:pPr>
    </w:p>
    <w:p w14:paraId="4D1520BC" w14:textId="7471AAEA" w:rsidR="000F7159" w:rsidRPr="00A4011F" w:rsidRDefault="00301198" w:rsidP="00345D31">
      <w:pPr>
        <w:spacing w:line="280" w:lineRule="exact"/>
        <w:rPr>
          <w:rFonts w:cs="Arial"/>
        </w:rPr>
      </w:pPr>
      <w:r w:rsidRPr="00A4011F">
        <w:rPr>
          <w:rFonts w:cs="Arial"/>
        </w:rPr>
        <w:t xml:space="preserve">La société </w:t>
      </w:r>
      <w:r w:rsidR="002F5474">
        <w:rPr>
          <w:rFonts w:cs="Arial"/>
        </w:rPr>
        <w:t xml:space="preserve">SPORT DISTRIBUTION </w:t>
      </w:r>
      <w:r w:rsidR="002E4DCF">
        <w:rPr>
          <w:rFonts w:cs="Arial"/>
        </w:rPr>
        <w:t>PURPAN</w:t>
      </w:r>
      <w:r w:rsidRPr="00A4011F">
        <w:rPr>
          <w:rFonts w:cs="Arial"/>
        </w:rPr>
        <w:t xml:space="preserve"> </w:t>
      </w:r>
      <w:r w:rsidR="001B0559" w:rsidRPr="00A4011F">
        <w:rPr>
          <w:rFonts w:cs="Arial"/>
        </w:rPr>
        <w:t xml:space="preserve">dont le siège social est situé </w:t>
      </w:r>
      <w:r w:rsidR="002F5474">
        <w:rPr>
          <w:rFonts w:cs="Arial"/>
        </w:rPr>
        <w:t>3509 La Laura</w:t>
      </w:r>
      <w:r w:rsidR="00BF4636">
        <w:rPr>
          <w:rFonts w:cs="Arial"/>
        </w:rPr>
        <w:t>gaise, route de Baziège, 31670 LABEGE</w:t>
      </w:r>
      <w:r w:rsidR="001B0559" w:rsidRPr="00A4011F">
        <w:rPr>
          <w:rFonts w:cs="Arial"/>
        </w:rPr>
        <w:t xml:space="preserve"> représentée par M</w:t>
      </w:r>
      <w:r w:rsidRPr="00A4011F">
        <w:rPr>
          <w:rFonts w:cs="Arial"/>
        </w:rPr>
        <w:t xml:space="preserve">onsieur </w:t>
      </w:r>
      <w:r w:rsidR="00726260">
        <w:rPr>
          <w:rFonts w:cs="Arial"/>
        </w:rPr>
        <w:t>X</w:t>
      </w:r>
      <w:r w:rsidR="001B0559" w:rsidRPr="00A4011F">
        <w:rPr>
          <w:rFonts w:cs="Arial"/>
        </w:rPr>
        <w:t xml:space="preserve"> en sa qualité </w:t>
      </w:r>
      <w:r w:rsidR="001B0559" w:rsidRPr="00BF4636">
        <w:rPr>
          <w:rFonts w:cs="Arial"/>
        </w:rPr>
        <w:t xml:space="preserve">de </w:t>
      </w:r>
      <w:r w:rsidR="00BF4636" w:rsidRPr="00BF4636">
        <w:rPr>
          <w:rFonts w:cs="Arial"/>
        </w:rPr>
        <w:t>Gérant</w:t>
      </w:r>
      <w:r w:rsidR="00BF4636">
        <w:rPr>
          <w:rFonts w:cs="Arial"/>
        </w:rPr>
        <w:t>.</w:t>
      </w:r>
    </w:p>
    <w:p w14:paraId="3E95A935" w14:textId="77777777" w:rsidR="000F7159" w:rsidRPr="00A4011F" w:rsidRDefault="000F7159" w:rsidP="000F7159">
      <w:pPr>
        <w:autoSpaceDE w:val="0"/>
        <w:autoSpaceDN w:val="0"/>
        <w:adjustRightInd w:val="0"/>
        <w:spacing w:line="240" w:lineRule="atLeast"/>
        <w:rPr>
          <w:rFonts w:cs="Arial"/>
        </w:rPr>
      </w:pPr>
    </w:p>
    <w:p w14:paraId="0E893916" w14:textId="77777777" w:rsidR="000F7159" w:rsidRPr="00A4011F" w:rsidRDefault="000F7159" w:rsidP="000F7159">
      <w:pPr>
        <w:autoSpaceDE w:val="0"/>
        <w:autoSpaceDN w:val="0"/>
        <w:adjustRightInd w:val="0"/>
        <w:spacing w:line="240" w:lineRule="atLeast"/>
        <w:ind w:left="67"/>
        <w:rPr>
          <w:rFonts w:cs="Arial"/>
          <w:b/>
          <w:bCs/>
        </w:rPr>
      </w:pPr>
      <w:r w:rsidRPr="00A4011F">
        <w:rPr>
          <w:rFonts w:cs="Arial"/>
          <w:b/>
          <w:bCs/>
        </w:rPr>
        <w:t>D'une part,</w:t>
      </w:r>
    </w:p>
    <w:p w14:paraId="415FCADF" w14:textId="77777777" w:rsidR="000F7159" w:rsidRPr="00A4011F" w:rsidRDefault="000F7159" w:rsidP="000F7159">
      <w:pPr>
        <w:autoSpaceDE w:val="0"/>
        <w:autoSpaceDN w:val="0"/>
        <w:adjustRightInd w:val="0"/>
        <w:spacing w:line="240" w:lineRule="atLeast"/>
        <w:ind w:left="159"/>
        <w:rPr>
          <w:rFonts w:cs="Arial"/>
          <w:b/>
          <w:bCs/>
        </w:rPr>
      </w:pPr>
    </w:p>
    <w:p w14:paraId="0D3E4A22" w14:textId="77777777" w:rsidR="000C7E40" w:rsidRPr="00A4011F" w:rsidRDefault="000C7E40" w:rsidP="000C7E40">
      <w:pPr>
        <w:rPr>
          <w:rFonts w:cs="Arial"/>
        </w:rPr>
      </w:pPr>
    </w:p>
    <w:p w14:paraId="29AEA417" w14:textId="77777777" w:rsidR="000C7E40" w:rsidRPr="00A4011F" w:rsidRDefault="000C7E40" w:rsidP="000C7E40">
      <w:pPr>
        <w:rPr>
          <w:rFonts w:cs="Arial"/>
          <w:b/>
        </w:rPr>
      </w:pPr>
      <w:r w:rsidRPr="00A4011F">
        <w:rPr>
          <w:rFonts w:cs="Arial"/>
          <w:b/>
        </w:rPr>
        <w:t xml:space="preserve">Et </w:t>
      </w:r>
    </w:p>
    <w:p w14:paraId="2BD9C080" w14:textId="77777777" w:rsidR="000C7E40" w:rsidRPr="00A4011F" w:rsidRDefault="000C7E40" w:rsidP="000C7E40">
      <w:pPr>
        <w:rPr>
          <w:rFonts w:cs="Arial"/>
        </w:rPr>
      </w:pPr>
    </w:p>
    <w:p w14:paraId="108FBFB3" w14:textId="77777777" w:rsidR="00D7062F" w:rsidRPr="00D7062F" w:rsidRDefault="00D7062F" w:rsidP="00D7062F">
      <w:pPr>
        <w:pStyle w:val="Paragraphedeliste"/>
        <w:ind w:left="720"/>
        <w:rPr>
          <w:rFonts w:cs="Arial"/>
        </w:rPr>
      </w:pPr>
    </w:p>
    <w:p w14:paraId="75B9EFF2" w14:textId="77777777" w:rsidR="00D7062F" w:rsidRPr="00D7062F" w:rsidRDefault="00D7062F" w:rsidP="00D7062F">
      <w:pPr>
        <w:pStyle w:val="Paragraphedeliste"/>
        <w:numPr>
          <w:ilvl w:val="0"/>
          <w:numId w:val="38"/>
        </w:numPr>
        <w:rPr>
          <w:rFonts w:cs="Arial"/>
          <w:bCs/>
        </w:rPr>
      </w:pPr>
      <w:r w:rsidRPr="00D7062F">
        <w:rPr>
          <w:rFonts w:cs="Arial"/>
          <w:bCs/>
        </w:rPr>
        <w:t>L'ensemble du personnel de l'entreprise ayant ratifié le présent accord à la majorité des deux tiers.</w:t>
      </w:r>
    </w:p>
    <w:p w14:paraId="0EC07073" w14:textId="77777777" w:rsidR="003C06CD" w:rsidRPr="00A4011F" w:rsidRDefault="003C06CD" w:rsidP="00D7062F">
      <w:pPr>
        <w:pStyle w:val="Paragraphedeliste"/>
        <w:ind w:left="720"/>
        <w:rPr>
          <w:rFonts w:cs="Arial"/>
        </w:rPr>
      </w:pPr>
    </w:p>
    <w:p w14:paraId="5C7E4D1F" w14:textId="77777777" w:rsidR="000F7159" w:rsidRPr="00A4011F" w:rsidRDefault="000F7159" w:rsidP="000F7159">
      <w:pPr>
        <w:autoSpaceDE w:val="0"/>
        <w:autoSpaceDN w:val="0"/>
        <w:adjustRightInd w:val="0"/>
        <w:spacing w:line="240" w:lineRule="atLeast"/>
        <w:ind w:left="67"/>
        <w:rPr>
          <w:rFonts w:cs="Arial"/>
          <w:b/>
          <w:bCs/>
        </w:rPr>
      </w:pPr>
    </w:p>
    <w:p w14:paraId="1D84A243" w14:textId="77777777" w:rsidR="007A692C" w:rsidRPr="00A4011F" w:rsidRDefault="000F7159" w:rsidP="007A692C">
      <w:pPr>
        <w:autoSpaceDE w:val="0"/>
        <w:autoSpaceDN w:val="0"/>
        <w:adjustRightInd w:val="0"/>
        <w:spacing w:line="240" w:lineRule="atLeast"/>
        <w:ind w:left="67"/>
        <w:rPr>
          <w:rFonts w:cs="Arial"/>
          <w:b/>
          <w:bCs/>
        </w:rPr>
      </w:pPr>
      <w:r w:rsidRPr="00A4011F">
        <w:rPr>
          <w:rFonts w:cs="Arial"/>
          <w:b/>
          <w:bCs/>
        </w:rPr>
        <w:t xml:space="preserve">D’autre part, </w:t>
      </w:r>
    </w:p>
    <w:p w14:paraId="4D94CDF1" w14:textId="77777777" w:rsidR="007A692C" w:rsidRPr="00A4011F" w:rsidRDefault="007A692C" w:rsidP="007A692C">
      <w:pPr>
        <w:autoSpaceDE w:val="0"/>
        <w:autoSpaceDN w:val="0"/>
        <w:adjustRightInd w:val="0"/>
        <w:spacing w:line="240" w:lineRule="atLeast"/>
        <w:ind w:left="67"/>
        <w:rPr>
          <w:rFonts w:cs="Arial"/>
          <w:b/>
          <w:bCs/>
        </w:rPr>
      </w:pPr>
    </w:p>
    <w:p w14:paraId="05B8E986" w14:textId="0451B4E1" w:rsidR="000F7159" w:rsidRPr="00A4011F" w:rsidRDefault="000F7159" w:rsidP="007A692C">
      <w:pPr>
        <w:autoSpaceDE w:val="0"/>
        <w:autoSpaceDN w:val="0"/>
        <w:adjustRightInd w:val="0"/>
        <w:spacing w:line="240" w:lineRule="atLeast"/>
        <w:ind w:left="67"/>
        <w:rPr>
          <w:rFonts w:cs="Arial"/>
          <w:b/>
          <w:bCs/>
        </w:rPr>
      </w:pPr>
      <w:r w:rsidRPr="00A4011F">
        <w:rPr>
          <w:rFonts w:cs="Arial"/>
          <w:b/>
          <w:bCs/>
        </w:rPr>
        <w:t>Ci-après désignées ensemble « les parties signataires ».</w:t>
      </w:r>
    </w:p>
    <w:p w14:paraId="21E3654A" w14:textId="77777777" w:rsidR="00852173" w:rsidRPr="00A4011F" w:rsidRDefault="00852173" w:rsidP="00852173">
      <w:pPr>
        <w:rPr>
          <w:rFonts w:cs="Arial"/>
        </w:rPr>
      </w:pPr>
    </w:p>
    <w:p w14:paraId="2BB196C9" w14:textId="77777777" w:rsidR="00852173" w:rsidRPr="00A4011F" w:rsidRDefault="00852173" w:rsidP="00852173">
      <w:pPr>
        <w:rPr>
          <w:rFonts w:cs="Arial"/>
        </w:rPr>
      </w:pPr>
    </w:p>
    <w:p w14:paraId="56F25AC2"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2A90B818"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0CF32E9D" w14:textId="77777777" w:rsidR="00933A39" w:rsidRPr="00A4011F" w:rsidRDefault="00933A39" w:rsidP="00C45BA3">
      <w:pPr>
        <w:shd w:val="clear" w:color="auto" w:fill="BFBFBF"/>
        <w:tabs>
          <w:tab w:val="left" w:pos="3798"/>
        </w:tabs>
        <w:autoSpaceDE w:val="0"/>
        <w:autoSpaceDN w:val="0"/>
        <w:adjustRightInd w:val="0"/>
        <w:spacing w:line="240" w:lineRule="atLeast"/>
        <w:jc w:val="center"/>
        <w:rPr>
          <w:rFonts w:cs="Arial"/>
          <w:b/>
          <w:bCs/>
        </w:rPr>
      </w:pPr>
      <w:r w:rsidRPr="00A4011F">
        <w:rPr>
          <w:rFonts w:cs="Arial"/>
          <w:b/>
          <w:bCs/>
        </w:rPr>
        <w:t>IL A ETE CONVENU CE QUI SUIT</w:t>
      </w:r>
    </w:p>
    <w:p w14:paraId="684FF1DC"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5DFE60EF" w14:textId="77777777" w:rsidR="00933A39" w:rsidRPr="00A4011F" w:rsidRDefault="00933A39" w:rsidP="003D4C01">
      <w:pPr>
        <w:tabs>
          <w:tab w:val="left" w:pos="3798"/>
        </w:tabs>
        <w:autoSpaceDE w:val="0"/>
        <w:autoSpaceDN w:val="0"/>
        <w:adjustRightInd w:val="0"/>
        <w:spacing w:line="240" w:lineRule="atLeast"/>
        <w:rPr>
          <w:rFonts w:cs="Arial"/>
          <w:b/>
          <w:bCs/>
          <w:u w:val="single"/>
        </w:rPr>
      </w:pPr>
    </w:p>
    <w:p w14:paraId="02D98CC4" w14:textId="77777777" w:rsidR="003D4C01" w:rsidRPr="00A4011F" w:rsidRDefault="003D4C01" w:rsidP="00004203">
      <w:pPr>
        <w:pStyle w:val="Titre3"/>
        <w:rPr>
          <w:rFonts w:cs="Arial"/>
          <w:caps/>
          <w:sz w:val="22"/>
          <w:szCs w:val="24"/>
        </w:rPr>
      </w:pPr>
      <w:bookmarkStart w:id="0" w:name="_Toc488414077"/>
      <w:r w:rsidRPr="00A4011F">
        <w:rPr>
          <w:rFonts w:cs="Arial"/>
          <w:caps/>
          <w:sz w:val="22"/>
          <w:szCs w:val="24"/>
        </w:rPr>
        <w:t>PREAMBULE</w:t>
      </w:r>
      <w:bookmarkEnd w:id="0"/>
    </w:p>
    <w:p w14:paraId="6AF1B4E9" w14:textId="77777777" w:rsidR="004A5B41" w:rsidRPr="00A4011F" w:rsidRDefault="004A5B41" w:rsidP="004A5B41">
      <w:pPr>
        <w:rPr>
          <w:rFonts w:eastAsia="Calibri" w:cs="Arial"/>
          <w:lang w:eastAsia="en-US"/>
        </w:rPr>
      </w:pPr>
    </w:p>
    <w:p w14:paraId="1A3A8843" w14:textId="77777777" w:rsidR="00664345" w:rsidRPr="000C0D51" w:rsidRDefault="00664345" w:rsidP="00664345">
      <w:pPr>
        <w:rPr>
          <w:rFonts w:eastAsia="Calibri" w:cs="Arial"/>
          <w:lang w:eastAsia="en-US"/>
        </w:rPr>
      </w:pPr>
      <w:r w:rsidRPr="000C0D51">
        <w:rPr>
          <w:rFonts w:eastAsia="Calibri" w:cs="Arial"/>
          <w:lang w:eastAsia="en-US"/>
        </w:rPr>
        <w:t xml:space="preserve">Le Code du travail prévoit, par défaut, une organisation de la durée du travail sur une base hebdomadaire, avec une durée légale fixée à 35 heures par semaine. </w:t>
      </w:r>
    </w:p>
    <w:p w14:paraId="528A2FEE" w14:textId="77777777" w:rsidR="00664345" w:rsidRPr="000C0D51" w:rsidRDefault="00664345" w:rsidP="00664345">
      <w:pPr>
        <w:rPr>
          <w:rFonts w:eastAsia="Calibri" w:cs="Arial"/>
          <w:lang w:eastAsia="en-US"/>
        </w:rPr>
      </w:pPr>
    </w:p>
    <w:p w14:paraId="1A5DA324" w14:textId="77777777" w:rsidR="00664345" w:rsidRPr="000C0D51" w:rsidRDefault="00664345" w:rsidP="00664345">
      <w:pPr>
        <w:rPr>
          <w:rFonts w:eastAsia="Calibri" w:cs="Arial"/>
          <w:lang w:eastAsia="en-US"/>
        </w:rPr>
      </w:pPr>
      <w:r w:rsidRPr="000C0D51">
        <w:rPr>
          <w:rFonts w:eastAsia="Calibri" w:cs="Arial"/>
          <w:lang w:eastAsia="en-US"/>
        </w:rPr>
        <w:t>Cette organisation standard ne correspond pas à la réalité de l’activité d’un magasin dont l’intensité varie significativement selon les périodes de l’année.</w:t>
      </w:r>
    </w:p>
    <w:p w14:paraId="15486237" w14:textId="77777777" w:rsidR="00664345" w:rsidRPr="000C0D51" w:rsidRDefault="00664345" w:rsidP="00664345">
      <w:pPr>
        <w:rPr>
          <w:rFonts w:eastAsia="Calibri" w:cs="Arial"/>
          <w:lang w:eastAsia="en-US"/>
        </w:rPr>
      </w:pPr>
    </w:p>
    <w:p w14:paraId="14EC8C0F" w14:textId="77777777" w:rsidR="00664345" w:rsidRPr="000C0D51" w:rsidRDefault="00664345" w:rsidP="00664345">
      <w:pPr>
        <w:rPr>
          <w:rFonts w:eastAsia="Calibri" w:cs="Arial"/>
          <w:lang w:eastAsia="en-US"/>
        </w:rPr>
      </w:pPr>
      <w:r w:rsidRPr="000C0D51">
        <w:rPr>
          <w:rFonts w:eastAsia="Calibri" w:cs="Arial"/>
          <w:lang w:eastAsia="en-US"/>
        </w:rPr>
        <w:t>Pour faire face à ces variations d’activités, le volume et la répartition des horaires journaliers et hebdomadaires sont également amenés à varier collectivement et/ou individuellement.</w:t>
      </w:r>
    </w:p>
    <w:p w14:paraId="274EEF2E" w14:textId="77777777" w:rsidR="00664345" w:rsidRDefault="00664345" w:rsidP="004A5B41">
      <w:pPr>
        <w:rPr>
          <w:rFonts w:eastAsia="Calibri" w:cs="Arial"/>
          <w:lang w:eastAsia="en-US"/>
        </w:rPr>
      </w:pPr>
    </w:p>
    <w:p w14:paraId="55B64E3F" w14:textId="6A29D458" w:rsidR="004A5B41" w:rsidRPr="00A4011F" w:rsidRDefault="004A5B41" w:rsidP="004A5B41">
      <w:pPr>
        <w:rPr>
          <w:rFonts w:eastAsia="Calibri" w:cs="Arial"/>
          <w:lang w:eastAsia="en-US"/>
        </w:rPr>
      </w:pPr>
      <w:r w:rsidRPr="00A4011F">
        <w:rPr>
          <w:rFonts w:eastAsia="Calibri" w:cs="Arial"/>
          <w:lang w:eastAsia="en-US"/>
        </w:rPr>
        <w:t xml:space="preserve">Afin de mieux répondre aux fluctuations de l’activité tout en assurant une gestion prévisible du temps de travail pour les salariés, </w:t>
      </w:r>
      <w:r w:rsidR="009704B4" w:rsidRPr="00A4011F">
        <w:rPr>
          <w:rFonts w:eastAsia="Calibri" w:cs="Arial"/>
          <w:lang w:eastAsia="en-US"/>
        </w:rPr>
        <w:t>un accord relatif à l’aménagement du temps de travail a été conclu</w:t>
      </w:r>
      <w:r w:rsidR="004731A1" w:rsidRPr="00A4011F">
        <w:rPr>
          <w:rFonts w:eastAsia="Calibri" w:cs="Arial"/>
          <w:lang w:eastAsia="en-US"/>
        </w:rPr>
        <w:t xml:space="preserve"> le </w:t>
      </w:r>
      <w:r w:rsidR="00A03122">
        <w:rPr>
          <w:rFonts w:eastAsia="Calibri" w:cs="Arial"/>
          <w:lang w:eastAsia="en-US"/>
        </w:rPr>
        <w:t>16/07/2025.</w:t>
      </w:r>
    </w:p>
    <w:p w14:paraId="77513F0E" w14:textId="77777777" w:rsidR="008D45E6" w:rsidRPr="00A4011F" w:rsidRDefault="008D45E6" w:rsidP="008D45E6">
      <w:pPr>
        <w:tabs>
          <w:tab w:val="left" w:pos="0"/>
          <w:tab w:val="left" w:pos="543"/>
        </w:tabs>
        <w:rPr>
          <w:rFonts w:cs="Arial"/>
        </w:rPr>
      </w:pPr>
    </w:p>
    <w:p w14:paraId="02ECFADE" w14:textId="5FE4CAD3" w:rsidR="008D45E6" w:rsidRPr="00A4011F" w:rsidRDefault="00181C24" w:rsidP="008D45E6">
      <w:pPr>
        <w:tabs>
          <w:tab w:val="left" w:pos="0"/>
          <w:tab w:val="left" w:pos="543"/>
        </w:tabs>
        <w:rPr>
          <w:rFonts w:cs="Arial"/>
        </w:rPr>
      </w:pPr>
      <w:r w:rsidRPr="00A4011F">
        <w:rPr>
          <w:rFonts w:cs="Arial"/>
        </w:rPr>
        <w:t>Après le bilan effectué d’une année d’application de l’accord, les parties ont convenu, par le</w:t>
      </w:r>
      <w:r w:rsidR="008D45E6" w:rsidRPr="00A4011F">
        <w:rPr>
          <w:rFonts w:cs="Arial"/>
        </w:rPr>
        <w:t xml:space="preserve"> présent accord de procéder à une révision totale de </w:t>
      </w:r>
      <w:r w:rsidR="008D45E6" w:rsidRPr="00A4011F">
        <w:rPr>
          <w:rFonts w:ascii="ArialMT" w:hAnsi="ArialMT" w:cs="ArialMT"/>
        </w:rPr>
        <w:t xml:space="preserve">l’accord d’entreprise d’aménagement du temps de travail du </w:t>
      </w:r>
      <w:r w:rsidR="003264E2">
        <w:rPr>
          <w:rFonts w:eastAsia="Calibri" w:cs="Arial"/>
          <w:lang w:eastAsia="en-US"/>
        </w:rPr>
        <w:t>16/07/2025</w:t>
      </w:r>
      <w:r w:rsidR="00664345">
        <w:rPr>
          <w:rFonts w:eastAsia="Calibri" w:cs="Arial"/>
          <w:lang w:eastAsia="en-US"/>
        </w:rPr>
        <w:t xml:space="preserve"> </w:t>
      </w:r>
      <w:r w:rsidR="008D45E6" w:rsidRPr="00A4011F">
        <w:rPr>
          <w:rFonts w:cs="Arial"/>
        </w:rPr>
        <w:t>et de redéfinir des modalités spécifiques d’aménagement du temps de travail applicables au sein de l’</w:t>
      </w:r>
      <w:r w:rsidR="004731A1" w:rsidRPr="00A4011F">
        <w:rPr>
          <w:rFonts w:cs="Arial"/>
        </w:rPr>
        <w:t>entreprise</w:t>
      </w:r>
      <w:r w:rsidR="00E26B20" w:rsidRPr="00A4011F">
        <w:rPr>
          <w:rFonts w:cs="Arial"/>
        </w:rPr>
        <w:t>.</w:t>
      </w:r>
    </w:p>
    <w:p w14:paraId="36DF30EF" w14:textId="77777777" w:rsidR="008D45E6" w:rsidRPr="00A4011F" w:rsidRDefault="008D45E6" w:rsidP="003F239B">
      <w:pPr>
        <w:pStyle w:val="Corpsdetexte2"/>
        <w:tabs>
          <w:tab w:val="left" w:pos="3798"/>
          <w:tab w:val="left" w:pos="7369"/>
          <w:tab w:val="left" w:pos="11916"/>
        </w:tabs>
        <w:spacing w:after="0" w:line="240" w:lineRule="auto"/>
        <w:rPr>
          <w:rFonts w:cs="Arial"/>
        </w:rPr>
      </w:pPr>
    </w:p>
    <w:p w14:paraId="5D8E199C" w14:textId="65FAB47D" w:rsidR="003F239B" w:rsidRPr="00A4011F" w:rsidRDefault="003F239B" w:rsidP="003F239B">
      <w:pPr>
        <w:pStyle w:val="Titre"/>
        <w:rPr>
          <w:rFonts w:eastAsia="Arial Unicode MS"/>
        </w:rPr>
      </w:pPr>
      <w:r w:rsidRPr="00A4011F">
        <w:rPr>
          <w:rFonts w:eastAsia="Arial Unicode MS"/>
        </w:rPr>
        <w:t>TITRE I DISPOSITIONS GENERALES</w:t>
      </w:r>
      <w:r w:rsidR="00C708A7" w:rsidRPr="00A4011F">
        <w:rPr>
          <w:rFonts w:eastAsia="Arial Unicode MS"/>
        </w:rPr>
        <w:t xml:space="preserve"> </w:t>
      </w:r>
      <w:r w:rsidR="002879D9" w:rsidRPr="00A4011F">
        <w:rPr>
          <w:rFonts w:eastAsia="Arial Unicode MS"/>
        </w:rPr>
        <w:t xml:space="preserve">ET </w:t>
      </w:r>
      <w:r w:rsidR="00C708A7" w:rsidRPr="00A4011F">
        <w:rPr>
          <w:rFonts w:eastAsia="Arial Unicode MS"/>
        </w:rPr>
        <w:t>CHAMP D’APPLICATION</w:t>
      </w:r>
    </w:p>
    <w:p w14:paraId="2F796804"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b/>
          <w:bCs/>
        </w:rPr>
      </w:pPr>
    </w:p>
    <w:p w14:paraId="5F981BF8" w14:textId="44757E50" w:rsidR="003F239B" w:rsidRPr="00A4011F" w:rsidRDefault="003F239B" w:rsidP="003F239B">
      <w:pPr>
        <w:tabs>
          <w:tab w:val="left" w:pos="3798"/>
          <w:tab w:val="left" w:pos="7369"/>
          <w:tab w:val="left" w:pos="11916"/>
        </w:tabs>
        <w:autoSpaceDE w:val="0"/>
        <w:autoSpaceDN w:val="0"/>
        <w:adjustRightInd w:val="0"/>
        <w:spacing w:line="240" w:lineRule="atLeast"/>
        <w:rPr>
          <w:rFonts w:cs="Arial"/>
          <w:highlight w:val="yellow"/>
        </w:rPr>
      </w:pPr>
      <w:r w:rsidRPr="00A4011F">
        <w:rPr>
          <w:rFonts w:cs="Arial"/>
        </w:rPr>
        <w:t xml:space="preserve">Conformément aux dispositions des articles L.3111-1 et suivants du Code du travail, les parties déterminent, par le présent </w:t>
      </w:r>
      <w:r w:rsidR="00533042" w:rsidRPr="00A4011F">
        <w:rPr>
          <w:rFonts w:cs="Arial"/>
        </w:rPr>
        <w:t>avenant</w:t>
      </w:r>
      <w:r w:rsidRPr="00A4011F">
        <w:rPr>
          <w:rFonts w:cs="Arial"/>
        </w:rPr>
        <w:t xml:space="preserve">, les modalités d’aménagement du temps de travail applicables au sein de l’entreprise </w:t>
      </w:r>
      <w:r w:rsidR="003264E2">
        <w:rPr>
          <w:rFonts w:cs="Arial"/>
        </w:rPr>
        <w:t xml:space="preserve">SPORT DISTRIBUTION </w:t>
      </w:r>
      <w:r w:rsidR="002E4DCF">
        <w:rPr>
          <w:rFonts w:cs="Arial"/>
        </w:rPr>
        <w:t>PURPAN</w:t>
      </w:r>
      <w:r w:rsidR="003264E2" w:rsidRPr="00A4011F">
        <w:rPr>
          <w:rFonts w:cs="Arial"/>
        </w:rPr>
        <w:t xml:space="preserve"> </w:t>
      </w:r>
      <w:r w:rsidRPr="00A4011F">
        <w:rPr>
          <w:rFonts w:cs="Arial"/>
        </w:rPr>
        <w:t>lesquelles prévaudront désormais sur toutes autres dispositions d’accord de branche, d’entreprise, usages, engagements unilatéraux ou accords atypiques portant sur le même objet.</w:t>
      </w:r>
    </w:p>
    <w:p w14:paraId="6975F3F9"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b/>
          <w:bCs/>
        </w:rPr>
      </w:pPr>
    </w:p>
    <w:p w14:paraId="6D1D9376" w14:textId="29A86391" w:rsidR="003F239B" w:rsidRPr="00A4011F" w:rsidRDefault="003F239B" w:rsidP="003F239B">
      <w:pPr>
        <w:tabs>
          <w:tab w:val="left" w:pos="3798"/>
          <w:tab w:val="left" w:pos="7369"/>
          <w:tab w:val="left" w:pos="11916"/>
        </w:tabs>
        <w:autoSpaceDE w:val="0"/>
        <w:autoSpaceDN w:val="0"/>
        <w:adjustRightInd w:val="0"/>
        <w:spacing w:line="240" w:lineRule="atLeast"/>
        <w:rPr>
          <w:rFonts w:cs="Arial"/>
        </w:rPr>
      </w:pPr>
      <w:r w:rsidRPr="00A4011F">
        <w:rPr>
          <w:rFonts w:cs="Arial"/>
        </w:rPr>
        <w:t xml:space="preserve">Le présent </w:t>
      </w:r>
      <w:r w:rsidR="00533042" w:rsidRPr="00A4011F">
        <w:rPr>
          <w:rFonts w:cs="Arial"/>
        </w:rPr>
        <w:t>avenant</w:t>
      </w:r>
      <w:r w:rsidRPr="00A4011F">
        <w:rPr>
          <w:rFonts w:cs="Arial"/>
        </w:rPr>
        <w:t xml:space="preserve"> s’applique à l’ensemble du personnel </w:t>
      </w:r>
      <w:r w:rsidR="00C708A7" w:rsidRPr="00A4011F">
        <w:rPr>
          <w:rFonts w:cs="Arial"/>
        </w:rPr>
        <w:t>de</w:t>
      </w:r>
      <w:r w:rsidR="00BB5A97" w:rsidRPr="00A4011F">
        <w:rPr>
          <w:rFonts w:cs="Arial"/>
        </w:rPr>
        <w:t xml:space="preserve"> l’entreprise</w:t>
      </w:r>
      <w:r w:rsidR="00C708A7" w:rsidRPr="00A4011F">
        <w:rPr>
          <w:rFonts w:cs="Arial"/>
        </w:rPr>
        <w:t>.</w:t>
      </w:r>
    </w:p>
    <w:p w14:paraId="22AF0750" w14:textId="77777777" w:rsidR="003F239B" w:rsidRPr="00A4011F" w:rsidRDefault="003F239B" w:rsidP="003F239B">
      <w:pPr>
        <w:tabs>
          <w:tab w:val="left" w:pos="3798"/>
          <w:tab w:val="left" w:pos="7369"/>
          <w:tab w:val="left" w:pos="11916"/>
        </w:tabs>
        <w:autoSpaceDE w:val="0"/>
        <w:autoSpaceDN w:val="0"/>
        <w:adjustRightInd w:val="0"/>
        <w:spacing w:line="240" w:lineRule="atLeast"/>
        <w:rPr>
          <w:rFonts w:cs="Arial"/>
        </w:rPr>
      </w:pPr>
    </w:p>
    <w:p w14:paraId="2FB83BD7" w14:textId="031C0335" w:rsidR="003F239B" w:rsidRPr="00A4011F" w:rsidRDefault="003F239B" w:rsidP="003F23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A4011F">
        <w:rPr>
          <w:rFonts w:cs="Arial"/>
        </w:rPr>
        <w:lastRenderedPageBreak/>
        <w:t xml:space="preserve">Se trouvent exclus du champ d’application du présent </w:t>
      </w:r>
      <w:r w:rsidR="00533042" w:rsidRPr="00A4011F">
        <w:rPr>
          <w:rFonts w:cs="Arial"/>
        </w:rPr>
        <w:t>avenant</w:t>
      </w:r>
      <w:r w:rsidRPr="00A4011F">
        <w:rPr>
          <w:rFonts w:cs="Arial"/>
          <w:i/>
          <w:iCs/>
        </w:rPr>
        <w:t xml:space="preserve"> </w:t>
      </w:r>
      <w:r w:rsidRPr="00A4011F">
        <w:rPr>
          <w:rFonts w:cs="Arial"/>
        </w:rPr>
        <w:t>les cadres dirigeants.</w:t>
      </w:r>
    </w:p>
    <w:p w14:paraId="49DC6E49" w14:textId="77777777" w:rsidR="003F239B" w:rsidRPr="00A4011F" w:rsidRDefault="003F239B" w:rsidP="003F239B">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6DE12B6D" w14:textId="77777777" w:rsidR="004A5B41" w:rsidRPr="00A4011F" w:rsidRDefault="004A5B41" w:rsidP="004A5B41">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r w:rsidRPr="00A4011F">
        <w:rPr>
          <w:rFonts w:cs="Arial"/>
        </w:rPr>
        <w:t>Des modalités particulières d’application sont prévues pour les salariés titulaires de contrat de travail à temps partiel.</w:t>
      </w:r>
    </w:p>
    <w:p w14:paraId="330456D2" w14:textId="77777777" w:rsidR="003F239B" w:rsidRPr="00A4011F" w:rsidRDefault="003F239B" w:rsidP="002879D9">
      <w:pPr>
        <w:rPr>
          <w:rFonts w:eastAsia="Arial Unicode MS"/>
        </w:rPr>
      </w:pPr>
    </w:p>
    <w:p w14:paraId="23C3739D" w14:textId="49BC3DBA" w:rsidR="003D4C01" w:rsidRPr="00A4011F" w:rsidRDefault="00D215F1" w:rsidP="002879D9">
      <w:pPr>
        <w:pStyle w:val="Titre"/>
        <w:rPr>
          <w:rFonts w:eastAsia="Arial Unicode MS"/>
        </w:rPr>
      </w:pPr>
      <w:bookmarkStart w:id="1" w:name="_Toc488414078"/>
      <w:r w:rsidRPr="00A4011F">
        <w:rPr>
          <w:rFonts w:eastAsia="Arial Unicode MS"/>
        </w:rPr>
        <w:t>TITRE I</w:t>
      </w:r>
      <w:r w:rsidR="007C6FE1" w:rsidRPr="00A4011F">
        <w:rPr>
          <w:rFonts w:eastAsia="Arial Unicode MS"/>
        </w:rPr>
        <w:t>I</w:t>
      </w:r>
      <w:r w:rsidRPr="00A4011F">
        <w:rPr>
          <w:rFonts w:eastAsia="Arial Unicode MS"/>
        </w:rPr>
        <w:t xml:space="preserve"> </w:t>
      </w:r>
      <w:r w:rsidR="00AD1BB5" w:rsidRPr="00A4011F">
        <w:rPr>
          <w:rFonts w:eastAsia="Arial Unicode MS"/>
        </w:rPr>
        <w:t>DUREE EFFECTIVE DU TRAVAIL</w:t>
      </w:r>
      <w:bookmarkEnd w:id="1"/>
    </w:p>
    <w:p w14:paraId="054DCE9D" w14:textId="77777777" w:rsidR="004A5B41" w:rsidRPr="00A4011F" w:rsidRDefault="004A5B41" w:rsidP="004A5B41">
      <w:pPr>
        <w:rPr>
          <w:rFonts w:eastAsia="Arial Unicode MS"/>
        </w:rPr>
      </w:pPr>
    </w:p>
    <w:p w14:paraId="200F8616" w14:textId="77777777" w:rsidR="004A5B41" w:rsidRPr="00A4011F" w:rsidRDefault="004A5B41" w:rsidP="004A5B41">
      <w:pPr>
        <w:pStyle w:val="Titre1"/>
        <w:rPr>
          <w:u w:val="none"/>
        </w:rPr>
      </w:pPr>
      <w:r w:rsidRPr="00A4011F">
        <w:rPr>
          <w:u w:val="none"/>
        </w:rPr>
        <w:t>Article 1 - Temps de travail effectif </w:t>
      </w:r>
    </w:p>
    <w:p w14:paraId="0E97CB5E" w14:textId="77777777" w:rsidR="004A5B41" w:rsidRPr="00A4011F" w:rsidRDefault="004A5B41" w:rsidP="004A5B41">
      <w:pPr>
        <w:rPr>
          <w:rFonts w:cs="Arial"/>
          <w:szCs w:val="22"/>
        </w:rPr>
      </w:pPr>
    </w:p>
    <w:p w14:paraId="706192A9" w14:textId="77777777" w:rsidR="004A5B41" w:rsidRPr="00A4011F" w:rsidRDefault="004A5B41" w:rsidP="004A5B41">
      <w:pPr>
        <w:rPr>
          <w:rFonts w:cs="Arial"/>
          <w:szCs w:val="22"/>
        </w:rPr>
      </w:pPr>
      <w:r w:rsidRPr="00A4011F">
        <w:rPr>
          <w:rFonts w:cs="Arial"/>
          <w:szCs w:val="22"/>
        </w:rPr>
        <w:t>La durée du travail effectif est, en application de l’article L. 3121-1 du Code du travail, le temps pendant lequel le salarié est à la disposition de l’employeur et doit se conformer à ses directives sans pouvoir vaquer librement à des occupations personnelles.</w:t>
      </w:r>
    </w:p>
    <w:p w14:paraId="6A446277" w14:textId="77777777" w:rsidR="004A5B41" w:rsidRPr="00A4011F" w:rsidRDefault="004A5B41" w:rsidP="004A5B41">
      <w:pPr>
        <w:rPr>
          <w:rFonts w:cs="Arial"/>
          <w:szCs w:val="22"/>
        </w:rPr>
      </w:pPr>
    </w:p>
    <w:p w14:paraId="5C825FD9" w14:textId="77777777" w:rsidR="004A5B41" w:rsidRPr="00A4011F" w:rsidRDefault="004A5B41" w:rsidP="004A5B41">
      <w:pPr>
        <w:rPr>
          <w:rFonts w:cs="Arial"/>
          <w:szCs w:val="22"/>
        </w:rPr>
      </w:pPr>
      <w:r w:rsidRPr="00A4011F">
        <w:rPr>
          <w:rFonts w:cs="Arial"/>
          <w:szCs w:val="22"/>
        </w:rPr>
        <w:t>Le temps de travail effectif doit être distingué du temps rémunéré ou indemnisé qui comprend, outre le travail effectif, des temps d’inactivité tels que les congés payés, les jours fériés chômés, les contreparties obligatoires en repos, les absences indemnisées pour maladie, accident du travail, accident de trajet, maternité, adoption, examens médicaux et congés rémunérés de toute nature.</w:t>
      </w:r>
    </w:p>
    <w:p w14:paraId="10A3E1E6" w14:textId="77777777" w:rsidR="004A5B41" w:rsidRPr="00A4011F" w:rsidRDefault="004A5B41" w:rsidP="004A5B41">
      <w:pPr>
        <w:rPr>
          <w:rFonts w:cs="Arial"/>
          <w:szCs w:val="22"/>
        </w:rPr>
      </w:pPr>
    </w:p>
    <w:p w14:paraId="7A1DF4C4" w14:textId="77777777" w:rsidR="004A5B41" w:rsidRPr="00A4011F" w:rsidRDefault="004A5B41" w:rsidP="004A5B41">
      <w:pPr>
        <w:rPr>
          <w:rFonts w:cs="Arial"/>
          <w:szCs w:val="22"/>
        </w:rPr>
      </w:pPr>
      <w:r w:rsidRPr="00A4011F">
        <w:rPr>
          <w:rFonts w:cs="Arial"/>
          <w:szCs w:val="22"/>
        </w:rPr>
        <w:t xml:space="preserve">Ces temps qui sont rémunérés, indemnisés, voire assimilés pour le bénéfice de certains droits, n’entrent pas dans le calcul du temps de travail effectif. </w:t>
      </w:r>
    </w:p>
    <w:p w14:paraId="6A43F697" w14:textId="77777777" w:rsidR="004A5B41" w:rsidRPr="00A4011F" w:rsidRDefault="004A5B41" w:rsidP="004A5B41"/>
    <w:p w14:paraId="4C57F491" w14:textId="77777777" w:rsidR="004A5B41" w:rsidRPr="00A4011F" w:rsidRDefault="004A5B41" w:rsidP="004A5B41">
      <w:pPr>
        <w:pStyle w:val="Titre1"/>
        <w:rPr>
          <w:u w:val="none"/>
        </w:rPr>
      </w:pPr>
      <w:r w:rsidRPr="00A4011F">
        <w:rPr>
          <w:u w:val="none"/>
        </w:rPr>
        <w:t>Article 2 - Durées maximales du travail et repos minimum</w:t>
      </w:r>
    </w:p>
    <w:p w14:paraId="654E463A" w14:textId="77777777" w:rsidR="004A5B41" w:rsidRPr="00A4011F" w:rsidRDefault="004A5B41" w:rsidP="004A5B41">
      <w:pPr>
        <w:tabs>
          <w:tab w:val="left" w:pos="0"/>
          <w:tab w:val="left" w:pos="543"/>
        </w:tabs>
        <w:rPr>
          <w:rFonts w:cs="Arial"/>
        </w:rPr>
      </w:pPr>
    </w:p>
    <w:p w14:paraId="06E8F9F6" w14:textId="77777777" w:rsidR="004A5B41" w:rsidRPr="00A4011F" w:rsidRDefault="004A5B41" w:rsidP="004A5B41">
      <w:pPr>
        <w:pStyle w:val="Titre2"/>
      </w:pPr>
      <w:bookmarkStart w:id="2" w:name="_Toc486601789"/>
      <w:r w:rsidRPr="00A4011F">
        <w:t>Article 2 - 1 : Durée quotidienne de travail</w:t>
      </w:r>
      <w:bookmarkEnd w:id="2"/>
    </w:p>
    <w:p w14:paraId="32CA1282" w14:textId="77777777" w:rsidR="004A5B41" w:rsidRPr="00A4011F" w:rsidRDefault="004A5B41" w:rsidP="004A5B41">
      <w:pPr>
        <w:rPr>
          <w:rFonts w:cs="Arial"/>
        </w:rPr>
      </w:pPr>
    </w:p>
    <w:p w14:paraId="0D34CB4A" w14:textId="77777777" w:rsidR="004A5B41" w:rsidRPr="00A4011F" w:rsidRDefault="004A5B41" w:rsidP="004A5B41">
      <w:pPr>
        <w:rPr>
          <w:rFonts w:cs="Arial"/>
        </w:rPr>
      </w:pPr>
      <w:r w:rsidRPr="00A4011F">
        <w:rPr>
          <w:rFonts w:cs="Arial"/>
        </w:rPr>
        <w:t>La durée quotidienne de travail effectif est limitée à 10 heures.</w:t>
      </w:r>
    </w:p>
    <w:p w14:paraId="3D6782FD" w14:textId="77777777" w:rsidR="004A5B41" w:rsidRPr="00A4011F" w:rsidRDefault="004A5B41" w:rsidP="004A5B41">
      <w:pPr>
        <w:rPr>
          <w:rFonts w:cs="Arial"/>
        </w:rPr>
      </w:pPr>
    </w:p>
    <w:p w14:paraId="47190B16" w14:textId="77777777" w:rsidR="004A5B41" w:rsidRPr="00A4011F" w:rsidRDefault="004A5B41" w:rsidP="004A5B41">
      <w:pPr>
        <w:rPr>
          <w:rFonts w:cs="Arial"/>
        </w:rPr>
      </w:pPr>
      <w:r w:rsidRPr="00A4011F">
        <w:rPr>
          <w:rFonts w:cs="Arial"/>
        </w:rPr>
        <w:t>Toutefois, la durée quotidienne de travail effectif pourra être portée à 12 heures en cas d’activité accrue.</w:t>
      </w:r>
    </w:p>
    <w:p w14:paraId="26CB2967" w14:textId="77777777" w:rsidR="004A5B41" w:rsidRPr="00A4011F" w:rsidRDefault="004A5B41" w:rsidP="004A5B41">
      <w:pPr>
        <w:rPr>
          <w:rFonts w:cs="Arial"/>
        </w:rPr>
      </w:pPr>
    </w:p>
    <w:p w14:paraId="5B002929" w14:textId="77777777" w:rsidR="004A5B41" w:rsidRPr="00A4011F" w:rsidRDefault="004A5B41" w:rsidP="004A5B41">
      <w:pPr>
        <w:pStyle w:val="Titre2"/>
      </w:pPr>
      <w:bookmarkStart w:id="3" w:name="_Toc486601790"/>
      <w:r w:rsidRPr="00A4011F">
        <w:t xml:space="preserve">Article 2 - 2 : Durée hebdomadaire de travail </w:t>
      </w:r>
      <w:bookmarkEnd w:id="3"/>
    </w:p>
    <w:p w14:paraId="3037F472" w14:textId="77777777" w:rsidR="004A5B41" w:rsidRPr="00A4011F" w:rsidRDefault="004A5B41" w:rsidP="004A5B41">
      <w:pPr>
        <w:rPr>
          <w:rFonts w:cs="Arial"/>
        </w:rPr>
      </w:pPr>
    </w:p>
    <w:p w14:paraId="6DA97820" w14:textId="77777777" w:rsidR="004A5B41" w:rsidRPr="00A4011F" w:rsidRDefault="004A5B41" w:rsidP="004A5B41">
      <w:pPr>
        <w:rPr>
          <w:rFonts w:cs="Arial"/>
        </w:rPr>
      </w:pPr>
      <w:r w:rsidRPr="00A4011F">
        <w:rPr>
          <w:rFonts w:cs="Arial"/>
        </w:rPr>
        <w:t>La durée hebdomadaire de travail effectif est limitée à 48 heures.</w:t>
      </w:r>
    </w:p>
    <w:p w14:paraId="1972651B" w14:textId="77777777" w:rsidR="004A5B41" w:rsidRPr="00A4011F" w:rsidRDefault="004A5B41" w:rsidP="004A5B41">
      <w:pPr>
        <w:rPr>
          <w:rFonts w:cs="Arial"/>
        </w:rPr>
      </w:pPr>
    </w:p>
    <w:p w14:paraId="549D6B7D" w14:textId="77777777" w:rsidR="004A5B41" w:rsidRPr="00A4011F" w:rsidRDefault="004A5B41" w:rsidP="004A5B41">
      <w:pPr>
        <w:rPr>
          <w:rFonts w:cs="Arial"/>
        </w:rPr>
      </w:pPr>
      <w:r w:rsidRPr="00A4011F">
        <w:rPr>
          <w:rFonts w:cs="Arial"/>
        </w:rPr>
        <w:t>Le présent article ne fait pas obstacle à ce qu’il soit dérogé, conformément aux dispositions du code du travail, à la limite maximale de 48 heures :</w:t>
      </w:r>
    </w:p>
    <w:p w14:paraId="36317A78" w14:textId="77777777" w:rsidR="004A5B41" w:rsidRPr="00A4011F" w:rsidRDefault="004A5B41" w:rsidP="004A5B41">
      <w:pPr>
        <w:rPr>
          <w:rFonts w:cs="Arial"/>
        </w:rPr>
      </w:pPr>
      <w:r w:rsidRPr="00A4011F">
        <w:rPr>
          <w:rFonts w:cs="Arial"/>
        </w:rPr>
        <w:t>-</w:t>
      </w:r>
      <w:r w:rsidRPr="00A4011F">
        <w:rPr>
          <w:rFonts w:cs="Arial"/>
        </w:rPr>
        <w:tab/>
        <w:t>sur dérogation accordée par l’autorité administrative compétente dans les cas visés par le code du travail ;</w:t>
      </w:r>
    </w:p>
    <w:p w14:paraId="23342231" w14:textId="77777777" w:rsidR="004A5B41" w:rsidRPr="00A4011F" w:rsidRDefault="004A5B41" w:rsidP="004A5B41">
      <w:pPr>
        <w:rPr>
          <w:rFonts w:cs="Arial"/>
        </w:rPr>
      </w:pPr>
      <w:r w:rsidRPr="00A4011F">
        <w:rPr>
          <w:rFonts w:cs="Arial"/>
        </w:rPr>
        <w:t>-</w:t>
      </w:r>
      <w:r w:rsidRPr="00A4011F">
        <w:rPr>
          <w:rFonts w:cs="Arial"/>
        </w:rPr>
        <w:tab/>
        <w:t>en cas d’urgence.</w:t>
      </w:r>
    </w:p>
    <w:p w14:paraId="2210680D" w14:textId="77777777" w:rsidR="004A5B41" w:rsidRPr="00A4011F" w:rsidRDefault="004A5B41" w:rsidP="004A5B41">
      <w:pPr>
        <w:rPr>
          <w:rFonts w:cs="Arial"/>
        </w:rPr>
      </w:pPr>
    </w:p>
    <w:p w14:paraId="6A7481AD" w14:textId="77777777" w:rsidR="004A5B41" w:rsidRPr="00A4011F" w:rsidRDefault="004A5B41" w:rsidP="004A5B41">
      <w:pPr>
        <w:rPr>
          <w:rFonts w:cs="Arial"/>
        </w:rPr>
      </w:pPr>
      <w:r w:rsidRPr="00A4011F">
        <w:rPr>
          <w:rFonts w:cs="Arial"/>
        </w:rPr>
        <w:t>Il est convenu entre les parties que la durée hebdomadaire de travail calculée sur une période quelconque de douze semaines consécutives ne peut dépasser 46 heures.</w:t>
      </w:r>
    </w:p>
    <w:p w14:paraId="129FCA94" w14:textId="77777777" w:rsidR="004A5B41" w:rsidRPr="00A4011F" w:rsidRDefault="004A5B41" w:rsidP="004A5B41">
      <w:pPr>
        <w:rPr>
          <w:rFonts w:cs="Arial"/>
        </w:rPr>
      </w:pPr>
    </w:p>
    <w:p w14:paraId="172B457E" w14:textId="77777777" w:rsidR="004A5B41" w:rsidRPr="00A4011F" w:rsidRDefault="004A5B41" w:rsidP="004A5B41">
      <w:pPr>
        <w:pStyle w:val="Titre2"/>
      </w:pPr>
      <w:bookmarkStart w:id="4" w:name="_Toc486601791"/>
      <w:r w:rsidRPr="00A4011F">
        <w:t>Article 2 - 3 : Repos quotidien</w:t>
      </w:r>
      <w:bookmarkEnd w:id="4"/>
    </w:p>
    <w:p w14:paraId="7215AF50" w14:textId="77777777" w:rsidR="004A5B41" w:rsidRPr="00A4011F" w:rsidRDefault="004A5B41" w:rsidP="004A5B41">
      <w:pPr>
        <w:rPr>
          <w:rFonts w:cs="Arial"/>
          <w:b/>
          <w:i/>
          <w:lang w:eastAsia="en-US"/>
        </w:rPr>
      </w:pPr>
    </w:p>
    <w:p w14:paraId="44F38746" w14:textId="77777777" w:rsidR="004A5B41" w:rsidRPr="00A4011F" w:rsidRDefault="004A5B41" w:rsidP="004A5B41">
      <w:pPr>
        <w:rPr>
          <w:rFonts w:cs="Arial"/>
        </w:rPr>
      </w:pPr>
      <w:r w:rsidRPr="00A4011F">
        <w:rPr>
          <w:rFonts w:cs="Arial"/>
        </w:rPr>
        <w:t>Tout salarié bénéficie d’un repos quotidien d’une durée minimale de 11 heures consécutives.</w:t>
      </w:r>
    </w:p>
    <w:p w14:paraId="4D9961F8" w14:textId="77777777" w:rsidR="004A5B41" w:rsidRPr="00A4011F" w:rsidRDefault="004A5B41" w:rsidP="004A5B41">
      <w:pPr>
        <w:rPr>
          <w:rFonts w:cs="Arial"/>
        </w:rPr>
      </w:pPr>
    </w:p>
    <w:p w14:paraId="10504342" w14:textId="77777777" w:rsidR="004A5B41" w:rsidRPr="00A4011F" w:rsidRDefault="004A5B41" w:rsidP="004A5B41">
      <w:pPr>
        <w:pStyle w:val="Titre1"/>
        <w:rPr>
          <w:u w:val="none"/>
        </w:rPr>
      </w:pPr>
      <w:r w:rsidRPr="00A4011F">
        <w:rPr>
          <w:u w:val="none"/>
        </w:rPr>
        <w:t>Article 3 - Répartition de l’horaire et de la durée du travail</w:t>
      </w:r>
    </w:p>
    <w:p w14:paraId="7230FE7C" w14:textId="77777777" w:rsidR="004A5B41" w:rsidRPr="00A4011F" w:rsidRDefault="004A5B41" w:rsidP="004A5B41">
      <w:pPr>
        <w:tabs>
          <w:tab w:val="left" w:pos="0"/>
          <w:tab w:val="left" w:pos="543"/>
        </w:tabs>
        <w:rPr>
          <w:rFonts w:cs="Arial"/>
          <w:b/>
          <w:bCs/>
        </w:rPr>
      </w:pPr>
    </w:p>
    <w:p w14:paraId="5C9FCE23" w14:textId="77777777" w:rsidR="004A5B41" w:rsidRPr="00A4011F" w:rsidRDefault="004A5B41" w:rsidP="004A5B41">
      <w:pPr>
        <w:tabs>
          <w:tab w:val="left" w:pos="0"/>
          <w:tab w:val="left" w:pos="543"/>
        </w:tabs>
        <w:rPr>
          <w:rFonts w:cs="Arial"/>
        </w:rPr>
      </w:pPr>
      <w:r w:rsidRPr="00A4011F">
        <w:rPr>
          <w:rFonts w:cs="Arial"/>
        </w:rPr>
        <w:t>L’horaire de travail et la durée du travail peuvent être répartis entre les jours de la semaine de façon uniforme ou inégale pour chaque salarié une période de 6 jours maximum.</w:t>
      </w:r>
    </w:p>
    <w:p w14:paraId="700484B0" w14:textId="77777777" w:rsidR="00810B94" w:rsidRPr="00A4011F" w:rsidRDefault="00810B94" w:rsidP="001E78E4">
      <w:pPr>
        <w:tabs>
          <w:tab w:val="left" w:pos="350"/>
          <w:tab w:val="left" w:pos="633"/>
          <w:tab w:val="left" w:pos="1530"/>
          <w:tab w:val="left" w:pos="225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s>
        <w:autoSpaceDE w:val="0"/>
        <w:autoSpaceDN w:val="0"/>
        <w:adjustRightInd w:val="0"/>
        <w:rPr>
          <w:rFonts w:cs="Arial"/>
        </w:rPr>
      </w:pPr>
    </w:p>
    <w:p w14:paraId="01133875" w14:textId="3AAEFBF5" w:rsidR="0010012E" w:rsidRPr="00A4011F" w:rsidRDefault="0010012E" w:rsidP="0010012E">
      <w:pPr>
        <w:pStyle w:val="Titre"/>
        <w:rPr>
          <w:rFonts w:eastAsia="Arial Unicode MS"/>
        </w:rPr>
      </w:pPr>
      <w:r w:rsidRPr="00A4011F">
        <w:rPr>
          <w:rFonts w:eastAsia="Arial Unicode MS"/>
        </w:rPr>
        <w:t>TITRE II</w:t>
      </w:r>
      <w:r w:rsidR="00AB31D0" w:rsidRPr="00A4011F">
        <w:rPr>
          <w:rFonts w:eastAsia="Arial Unicode MS"/>
        </w:rPr>
        <w:t>I</w:t>
      </w:r>
      <w:r w:rsidRPr="00A4011F">
        <w:rPr>
          <w:rFonts w:eastAsia="Arial Unicode MS"/>
        </w:rPr>
        <w:t xml:space="preserve"> – MODALITES D’ORGANISATION DU TEMPS DE TRAVAIL </w:t>
      </w:r>
      <w:r w:rsidR="00BF4D0A" w:rsidRPr="00A4011F">
        <w:rPr>
          <w:rFonts w:eastAsia="Arial Unicode MS"/>
        </w:rPr>
        <w:t>DES SALARIES A L’HORAIRE</w:t>
      </w:r>
    </w:p>
    <w:p w14:paraId="7410F45A" w14:textId="30FD92D0" w:rsidR="000C7E40" w:rsidRPr="00A4011F" w:rsidRDefault="000C7E40">
      <w:pPr>
        <w:jc w:val="left"/>
        <w:rPr>
          <w:rFonts w:cs="Arial"/>
          <w:bCs/>
          <w:iCs/>
        </w:rPr>
      </w:pPr>
    </w:p>
    <w:p w14:paraId="617F51A2" w14:textId="17A997DA" w:rsidR="003077A6" w:rsidRPr="00A4011F" w:rsidRDefault="00C86A2F"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r w:rsidRPr="00A4011F">
        <w:rPr>
          <w:rFonts w:cs="Arial"/>
        </w:rPr>
        <w:t>Les</w:t>
      </w:r>
      <w:r w:rsidR="003077A6" w:rsidRPr="00A4011F">
        <w:rPr>
          <w:rFonts w:cs="Arial"/>
        </w:rPr>
        <w:t xml:space="preserve"> parties s'accordent à définir </w:t>
      </w:r>
      <w:r w:rsidR="005435E1" w:rsidRPr="00A4011F">
        <w:rPr>
          <w:rFonts w:cs="Arial"/>
        </w:rPr>
        <w:t xml:space="preserve">deux modes </w:t>
      </w:r>
      <w:r w:rsidR="003077A6" w:rsidRPr="00A4011F">
        <w:rPr>
          <w:rFonts w:cs="Arial"/>
        </w:rPr>
        <w:t>d’organisation de la durée du travail</w:t>
      </w:r>
      <w:r w:rsidR="005435E1" w:rsidRPr="00A4011F">
        <w:rPr>
          <w:rFonts w:cs="Arial"/>
        </w:rPr>
        <w:t xml:space="preserve"> (un cadre hebdomadaire d’organisation du temps de travail et un cadre annuel d’organisation du temps de travail)</w:t>
      </w:r>
      <w:r w:rsidR="003077A6" w:rsidRPr="00A4011F">
        <w:rPr>
          <w:rFonts w:cs="Arial"/>
        </w:rPr>
        <w:t>.</w:t>
      </w:r>
    </w:p>
    <w:p w14:paraId="6C6B8B97" w14:textId="77777777" w:rsidR="003077A6" w:rsidRPr="00A4011F" w:rsidRDefault="003077A6"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p>
    <w:p w14:paraId="74D71497" w14:textId="77777777" w:rsidR="003077A6" w:rsidRPr="00A4011F" w:rsidRDefault="003077A6" w:rsidP="003077A6">
      <w:pPr>
        <w:tabs>
          <w:tab w:val="left" w:pos="1070"/>
          <w:tab w:val="left" w:pos="1595"/>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rPr>
          <w:rFonts w:cs="Arial"/>
        </w:rPr>
      </w:pPr>
      <w:r w:rsidRPr="00A4011F">
        <w:rPr>
          <w:rFonts w:cs="Arial"/>
        </w:rPr>
        <w:t>L'entrée en vigueur des organisations du temps de travail ci-après décrites est subordonnée à l'adoption par l’entreprise des régimes de travail les mieux adaptés aux spécificités et situations rencontrées.</w:t>
      </w:r>
    </w:p>
    <w:p w14:paraId="7A3DE50E"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p>
    <w:p w14:paraId="33894232" w14:textId="7DF19646"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cs="Arial"/>
        </w:rPr>
        <w:t xml:space="preserve">Les organisations ainsi décrites seront applicables dès l’entrée en vigueur du présent accord. </w:t>
      </w:r>
    </w:p>
    <w:p w14:paraId="33BD5899"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p>
    <w:p w14:paraId="01FCB6A9" w14:textId="54FD1F63"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cs="Arial"/>
        </w:rPr>
        <w:t xml:space="preserve">Les salariés seront affectés à une des </w:t>
      </w:r>
      <w:r w:rsidR="005435E1" w:rsidRPr="00A4011F">
        <w:rPr>
          <w:rFonts w:cs="Arial"/>
        </w:rPr>
        <w:t>cadres d’</w:t>
      </w:r>
      <w:r w:rsidRPr="00A4011F">
        <w:rPr>
          <w:rFonts w:cs="Arial"/>
        </w:rPr>
        <w:t>organisation d</w:t>
      </w:r>
      <w:r w:rsidR="002879D9" w:rsidRPr="00A4011F">
        <w:rPr>
          <w:rFonts w:cs="Arial"/>
        </w:rPr>
        <w:t xml:space="preserve">u temps de travail </w:t>
      </w:r>
      <w:r w:rsidRPr="00A4011F">
        <w:rPr>
          <w:rFonts w:cs="Arial"/>
        </w:rPr>
        <w:t>en fonction des besoins de l'établissement et des services ou unités de travail. Au cours de la relation contractuelle, la modalité d’organisation de la durée du travail appliquée à un salarié est susceptible d’évoluer. A ce titre, il est expressément convenu entre les parties que les modes d’organisation du temps de travail exposés ci-après sont susceptibles de s’appliquer à l’ensemble des salariés de la société.</w:t>
      </w:r>
    </w:p>
    <w:p w14:paraId="56F81309" w14:textId="77777777" w:rsidR="003077A6" w:rsidRPr="00A4011F" w:rsidRDefault="003077A6" w:rsidP="003077A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eastAsia="Arial Unicode MS" w:cs="Arial"/>
          <w:u w:val="single"/>
        </w:rPr>
      </w:pPr>
    </w:p>
    <w:p w14:paraId="05FF2F78" w14:textId="77777777" w:rsidR="003077A6" w:rsidRPr="00A4011F" w:rsidRDefault="003077A6" w:rsidP="003077A6">
      <w:pPr>
        <w:tabs>
          <w:tab w:val="left" w:pos="665"/>
          <w:tab w:val="left" w:pos="1070"/>
          <w:tab w:val="left" w:pos="1790"/>
          <w:tab w:val="left" w:pos="2510"/>
          <w:tab w:val="left" w:pos="3230"/>
          <w:tab w:val="left" w:pos="3950"/>
          <w:tab w:val="left" w:pos="4670"/>
          <w:tab w:val="left" w:pos="5390"/>
          <w:tab w:val="left" w:pos="6110"/>
          <w:tab w:val="left" w:pos="6830"/>
          <w:tab w:val="left" w:pos="7550"/>
          <w:tab w:val="left" w:pos="8270"/>
          <w:tab w:val="left" w:pos="8990"/>
          <w:tab w:val="left" w:pos="10430"/>
          <w:tab w:val="left" w:pos="11150"/>
        </w:tabs>
        <w:autoSpaceDE w:val="0"/>
        <w:autoSpaceDN w:val="0"/>
        <w:adjustRightInd w:val="0"/>
        <w:rPr>
          <w:rFonts w:cs="Arial"/>
        </w:rPr>
      </w:pPr>
      <w:r w:rsidRPr="00A4011F">
        <w:rPr>
          <w:rFonts w:eastAsia="Arial Unicode MS" w:cs="Arial"/>
          <w:bCs/>
        </w:rPr>
        <w:t>Le choix pouvant alors s’opérer entre les modes d’organisation identifiés.</w:t>
      </w:r>
    </w:p>
    <w:p w14:paraId="29CCC7FE" w14:textId="77777777" w:rsidR="003077A6" w:rsidRPr="00A4011F" w:rsidRDefault="003077A6" w:rsidP="003077A6">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eastAsia="Arial Unicode MS" w:cs="Arial"/>
          <w:u w:val="single"/>
        </w:rPr>
      </w:pPr>
    </w:p>
    <w:p w14:paraId="4E8E2A68" w14:textId="6A817061" w:rsidR="00C4601C" w:rsidRPr="00A4011F" w:rsidRDefault="00C4601C" w:rsidP="00C4601C">
      <w:pPr>
        <w:pStyle w:val="Titre2"/>
      </w:pPr>
      <w:r w:rsidRPr="00A4011F">
        <w:t>Article 4 - Cadre hebdomadaire</w:t>
      </w:r>
      <w:r w:rsidR="005435E1" w:rsidRPr="00A4011F">
        <w:t xml:space="preserve"> d’organisation d</w:t>
      </w:r>
      <w:r w:rsidR="00326D82" w:rsidRPr="00A4011F">
        <w:t>u temps de travail</w:t>
      </w:r>
    </w:p>
    <w:p w14:paraId="3EFDA8B4" w14:textId="77777777" w:rsidR="00C4601C" w:rsidRPr="00A4011F" w:rsidRDefault="00C4601C" w:rsidP="00C4601C">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rPr>
      </w:pPr>
    </w:p>
    <w:p w14:paraId="243DE1D3" w14:textId="0BB2B635" w:rsidR="00C4601C" w:rsidRPr="00A4011F" w:rsidRDefault="00C4601C" w:rsidP="00C4601C">
      <w:pPr>
        <w:rPr>
          <w:rFonts w:cs="Arial"/>
        </w:rPr>
      </w:pPr>
      <w:r w:rsidRPr="00A4011F">
        <w:rPr>
          <w:rFonts w:cs="Arial"/>
        </w:rPr>
        <w:t>La durée du travail pourra être hebdomadaire et programmée sur la semaine de manière égale ou inégale</w:t>
      </w:r>
      <w:r w:rsidR="00326D82" w:rsidRPr="00A4011F">
        <w:rPr>
          <w:rFonts w:cs="Arial"/>
        </w:rPr>
        <w:t xml:space="preserve"> sur une période de 6 jours maximum</w:t>
      </w:r>
      <w:r w:rsidRPr="00A4011F">
        <w:rPr>
          <w:rFonts w:cs="Arial"/>
        </w:rPr>
        <w:t>.</w:t>
      </w:r>
    </w:p>
    <w:p w14:paraId="1579A394" w14:textId="77777777" w:rsidR="00C4601C" w:rsidRPr="00A4011F" w:rsidRDefault="00C4601C" w:rsidP="00C4601C">
      <w:pPr>
        <w:tabs>
          <w:tab w:val="left" w:pos="350"/>
          <w:tab w:val="left" w:pos="520"/>
          <w:tab w:val="left" w:pos="1030"/>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rPr>
      </w:pPr>
    </w:p>
    <w:p w14:paraId="76852DAB" w14:textId="3A124FF3" w:rsidR="00C4601C" w:rsidRPr="00A4011F" w:rsidRDefault="00C4601C" w:rsidP="00C4601C">
      <w:pPr>
        <w:pStyle w:val="Titre2"/>
      </w:pPr>
      <w:r w:rsidRPr="00A4011F">
        <w:t xml:space="preserve">Article 5 </w:t>
      </w:r>
      <w:r w:rsidR="00353546" w:rsidRPr="00A4011F">
        <w:t>- Cadre</w:t>
      </w:r>
      <w:r w:rsidRPr="00A4011F">
        <w:t xml:space="preserve"> annuel</w:t>
      </w:r>
      <w:r w:rsidR="005435E1" w:rsidRPr="00A4011F">
        <w:t xml:space="preserve"> d’organisation d</w:t>
      </w:r>
      <w:r w:rsidR="00326D82" w:rsidRPr="00A4011F">
        <w:t>u temps de travail</w:t>
      </w:r>
    </w:p>
    <w:p w14:paraId="6E35EF35" w14:textId="77777777" w:rsidR="00C4601C" w:rsidRPr="00A4011F" w:rsidRDefault="00C4601C" w:rsidP="00C4601C">
      <w:pPr>
        <w:rPr>
          <w:rFonts w:eastAsia="Calibri" w:cs="Arial"/>
          <w:lang w:eastAsia="en-US"/>
        </w:rPr>
      </w:pPr>
    </w:p>
    <w:p w14:paraId="2626A849" w14:textId="6F215962" w:rsidR="00C4601C" w:rsidRPr="00A4011F" w:rsidRDefault="00C4601C" w:rsidP="00C4601C">
      <w:pPr>
        <w:rPr>
          <w:rFonts w:eastAsia="Calibri" w:cs="Arial"/>
          <w:lang w:eastAsia="en-US"/>
        </w:rPr>
      </w:pPr>
      <w:r w:rsidRPr="00A4011F">
        <w:rPr>
          <w:rFonts w:eastAsia="Calibri" w:cs="Arial"/>
          <w:lang w:eastAsia="en-US"/>
        </w:rPr>
        <w:t>En raison de variations de la charge de travail</w:t>
      </w:r>
      <w:r w:rsidR="005435E1" w:rsidRPr="00A4011F">
        <w:rPr>
          <w:rFonts w:eastAsia="Calibri" w:cs="Arial"/>
          <w:lang w:eastAsia="en-US"/>
        </w:rPr>
        <w:t>,</w:t>
      </w:r>
      <w:r w:rsidRPr="00A4011F">
        <w:rPr>
          <w:rFonts w:eastAsia="Calibri" w:cs="Arial"/>
          <w:lang w:eastAsia="en-US"/>
        </w:rPr>
        <w:t xml:space="preserve"> le temps de travail peut être réparti sur une période annuelle</w:t>
      </w:r>
      <w:r w:rsidR="005435E1" w:rsidRPr="00A4011F">
        <w:rPr>
          <w:rFonts w:eastAsia="Calibri" w:cs="Arial"/>
          <w:lang w:eastAsia="en-US"/>
        </w:rPr>
        <w:t xml:space="preserve"> dans le cadre d'</w:t>
      </w:r>
      <w:r w:rsidR="0085742F" w:rsidRPr="00A4011F">
        <w:rPr>
          <w:rFonts w:eastAsia="Calibri" w:cs="Arial"/>
          <w:lang w:eastAsia="en-US"/>
        </w:rPr>
        <w:t>une annualisation (de type modulation)</w:t>
      </w:r>
      <w:r w:rsidRPr="00A4011F">
        <w:rPr>
          <w:rFonts w:eastAsia="Calibri" w:cs="Arial"/>
          <w:lang w:eastAsia="en-US"/>
        </w:rPr>
        <w:t>.</w:t>
      </w:r>
    </w:p>
    <w:p w14:paraId="4E3186B8" w14:textId="77777777" w:rsidR="00C4601C" w:rsidRDefault="00C4601C" w:rsidP="00C4601C">
      <w:pPr>
        <w:rPr>
          <w:rFonts w:eastAsia="Calibri" w:cs="Arial"/>
          <w:lang w:eastAsia="en-US"/>
        </w:rPr>
      </w:pPr>
    </w:p>
    <w:p w14:paraId="2FEE8767" w14:textId="77777777" w:rsidR="00593581" w:rsidRDefault="00593581" w:rsidP="00593581">
      <w:pPr>
        <w:rPr>
          <w:rFonts w:eastAsia="Calibri" w:cs="Arial"/>
          <w:lang w:eastAsia="en-US"/>
        </w:rPr>
      </w:pPr>
      <w:r w:rsidRPr="00136724">
        <w:rPr>
          <w:rFonts w:eastAsia="Calibri" w:cs="Arial"/>
          <w:lang w:eastAsia="en-US"/>
        </w:rPr>
        <w:t xml:space="preserve">Les dispositions relatives à l’annualisation du temps de travail prévues par le présent </w:t>
      </w:r>
      <w:r>
        <w:rPr>
          <w:rFonts w:eastAsia="Calibri" w:cs="Arial"/>
          <w:lang w:eastAsia="en-US"/>
        </w:rPr>
        <w:t>avenant</w:t>
      </w:r>
      <w:r w:rsidRPr="00136724">
        <w:rPr>
          <w:rFonts w:eastAsia="Calibri" w:cs="Arial"/>
          <w:lang w:eastAsia="en-US"/>
        </w:rPr>
        <w:t xml:space="preserve"> ne sont pas applicables aux salariés titulaires d’un contrat à durée déterminée (CDD).</w:t>
      </w:r>
    </w:p>
    <w:p w14:paraId="6CCD4532" w14:textId="77777777" w:rsidR="00593581" w:rsidRPr="00136724" w:rsidRDefault="00593581" w:rsidP="00593581">
      <w:pPr>
        <w:rPr>
          <w:rFonts w:eastAsia="Calibri" w:cs="Arial"/>
          <w:lang w:eastAsia="en-US"/>
        </w:rPr>
      </w:pPr>
    </w:p>
    <w:p w14:paraId="19E473A5" w14:textId="77777777" w:rsidR="00593581" w:rsidRDefault="00593581" w:rsidP="00593581">
      <w:pPr>
        <w:rPr>
          <w:rFonts w:eastAsia="Calibri" w:cs="Arial"/>
          <w:lang w:eastAsia="en-US"/>
        </w:rPr>
      </w:pPr>
      <w:r w:rsidRPr="00136724">
        <w:rPr>
          <w:rFonts w:eastAsia="Calibri" w:cs="Arial"/>
          <w:lang w:eastAsia="en-US"/>
        </w:rPr>
        <w:t>En effet, ces contrats ont vocation à s’exécuter sur une durée limitée, ne couvrant pas nécessairement l’intégralité de la période de référence définie pour l’annualisation du temps de travail.</w:t>
      </w:r>
    </w:p>
    <w:p w14:paraId="6C354ABE" w14:textId="77777777" w:rsidR="00593581" w:rsidRPr="00136724" w:rsidRDefault="00593581" w:rsidP="00593581">
      <w:pPr>
        <w:rPr>
          <w:rFonts w:eastAsia="Calibri" w:cs="Arial"/>
          <w:lang w:eastAsia="en-US"/>
        </w:rPr>
      </w:pPr>
    </w:p>
    <w:p w14:paraId="53815801" w14:textId="77777777" w:rsidR="00593581" w:rsidRPr="00136724" w:rsidRDefault="00593581" w:rsidP="00593581">
      <w:pPr>
        <w:rPr>
          <w:rFonts w:eastAsia="Calibri" w:cs="Arial"/>
          <w:lang w:eastAsia="en-US"/>
        </w:rPr>
      </w:pPr>
      <w:r w:rsidRPr="00136724">
        <w:rPr>
          <w:rFonts w:eastAsia="Calibri" w:cs="Arial"/>
          <w:lang w:eastAsia="en-US"/>
        </w:rPr>
        <w:t>Dès lors, les mécanismes d’aménagement du temps de travail sur l’année apparaissent inadaptés à la nature et à la durée de ces contrats.</w:t>
      </w:r>
    </w:p>
    <w:p w14:paraId="674DD4ED" w14:textId="77777777" w:rsidR="00593581" w:rsidRPr="00A4011F" w:rsidRDefault="00593581" w:rsidP="00C4601C">
      <w:pPr>
        <w:rPr>
          <w:rFonts w:eastAsia="Calibri" w:cs="Arial"/>
          <w:lang w:eastAsia="en-US"/>
        </w:rPr>
      </w:pPr>
    </w:p>
    <w:p w14:paraId="147A53DF" w14:textId="5061BD8D" w:rsidR="00C4601C" w:rsidRPr="00A4011F" w:rsidRDefault="00C4601C" w:rsidP="002879D9">
      <w:pPr>
        <w:pStyle w:val="Titre3"/>
        <w:rPr>
          <w:rFonts w:eastAsia="Calibri" w:cs="Arial"/>
          <w:lang w:eastAsia="en-US"/>
        </w:rPr>
      </w:pPr>
      <w:r w:rsidRPr="00A4011F">
        <w:rPr>
          <w:rFonts w:eastAsia="Calibri"/>
          <w:lang w:eastAsia="en-US"/>
        </w:rPr>
        <w:t xml:space="preserve">Article </w:t>
      </w:r>
      <w:r w:rsidR="00353546" w:rsidRPr="00A4011F">
        <w:rPr>
          <w:rFonts w:eastAsia="Calibri"/>
          <w:lang w:eastAsia="en-US"/>
        </w:rPr>
        <w:t>5-1</w:t>
      </w:r>
      <w:r w:rsidRPr="00A4011F">
        <w:rPr>
          <w:rFonts w:eastAsia="Calibri"/>
          <w:lang w:eastAsia="en-US"/>
        </w:rPr>
        <w:t xml:space="preserve"> : </w:t>
      </w:r>
      <w:r w:rsidRPr="00A4011F">
        <w:rPr>
          <w:rFonts w:eastAsia="Calibri" w:cs="Arial"/>
          <w:szCs w:val="20"/>
          <w:lang w:eastAsia="en-US"/>
        </w:rPr>
        <w:t>Période de référence pour la répartition du temps de travail</w:t>
      </w:r>
    </w:p>
    <w:p w14:paraId="33F05081" w14:textId="77777777" w:rsidR="00C4601C" w:rsidRPr="00A4011F" w:rsidRDefault="00C4601C" w:rsidP="00C4601C">
      <w:pPr>
        <w:rPr>
          <w:rFonts w:eastAsia="Calibri" w:cs="Arial"/>
          <w:lang w:eastAsia="en-US"/>
        </w:rPr>
      </w:pPr>
    </w:p>
    <w:p w14:paraId="254D2B13" w14:textId="3930A5BE" w:rsidR="00C4601C" w:rsidRPr="00A4011F" w:rsidRDefault="00C4601C" w:rsidP="00C4601C">
      <w:pPr>
        <w:rPr>
          <w:rFonts w:eastAsia="Calibri" w:cs="Arial"/>
          <w:lang w:eastAsia="en-US"/>
        </w:rPr>
      </w:pPr>
      <w:r w:rsidRPr="00A4011F">
        <w:rPr>
          <w:rFonts w:eastAsia="Calibri" w:cs="Arial"/>
          <w:lang w:eastAsia="en-US"/>
        </w:rPr>
        <w:t xml:space="preserve">Il est convenu, entre les parties, de répartir le temps de travail sur 12 mois consécutifs du </w:t>
      </w:r>
      <w:r w:rsidR="005E68C7" w:rsidRPr="00A4011F">
        <w:rPr>
          <w:rFonts w:eastAsia="Calibri" w:cs="Arial"/>
          <w:iCs/>
          <w:lang w:eastAsia="en-US"/>
        </w:rPr>
        <w:t>1</w:t>
      </w:r>
      <w:r w:rsidR="005E68C7" w:rsidRPr="00A4011F">
        <w:rPr>
          <w:rFonts w:eastAsia="Calibri" w:cs="Arial"/>
          <w:iCs/>
          <w:vertAlign w:val="superscript"/>
          <w:lang w:eastAsia="en-US"/>
        </w:rPr>
        <w:t>er</w:t>
      </w:r>
      <w:r w:rsidR="005E68C7" w:rsidRPr="00A4011F">
        <w:rPr>
          <w:rFonts w:eastAsia="Calibri" w:cs="Arial"/>
          <w:iCs/>
          <w:lang w:eastAsia="en-US"/>
        </w:rPr>
        <w:t xml:space="preserve"> juin</w:t>
      </w:r>
      <w:r w:rsidR="005E68C7" w:rsidRPr="00A4011F">
        <w:rPr>
          <w:rFonts w:eastAsia="Calibri" w:cs="Arial"/>
          <w:i/>
          <w:lang w:eastAsia="en-US"/>
        </w:rPr>
        <w:t xml:space="preserve"> </w:t>
      </w:r>
      <w:r w:rsidRPr="00A4011F">
        <w:rPr>
          <w:rFonts w:eastAsia="Calibri" w:cs="Arial"/>
          <w:lang w:eastAsia="en-US"/>
        </w:rPr>
        <w:t>de l’année N au</w:t>
      </w:r>
      <w:r w:rsidR="008A1ED8" w:rsidRPr="00A4011F">
        <w:rPr>
          <w:rFonts w:eastAsia="Calibri" w:cs="Arial"/>
          <w:i/>
          <w:lang w:eastAsia="en-US"/>
        </w:rPr>
        <w:t xml:space="preserve"> </w:t>
      </w:r>
      <w:r w:rsidR="005E68C7" w:rsidRPr="00A4011F">
        <w:rPr>
          <w:rFonts w:eastAsia="Calibri" w:cs="Arial"/>
          <w:iCs/>
          <w:lang w:eastAsia="en-US"/>
        </w:rPr>
        <w:t>31 mai</w:t>
      </w:r>
      <w:r w:rsidRPr="00A4011F">
        <w:rPr>
          <w:rFonts w:eastAsia="Calibri" w:cs="Arial"/>
          <w:i/>
          <w:lang w:eastAsia="en-US"/>
        </w:rPr>
        <w:t xml:space="preserve"> </w:t>
      </w:r>
      <w:r w:rsidRPr="00A4011F">
        <w:rPr>
          <w:rFonts w:eastAsia="Calibri" w:cs="Arial"/>
          <w:lang w:eastAsia="en-US"/>
        </w:rPr>
        <w:t xml:space="preserve">de l’année N+1. </w:t>
      </w:r>
    </w:p>
    <w:p w14:paraId="1B94E452" w14:textId="77777777" w:rsidR="00C4601C" w:rsidRPr="00A4011F" w:rsidRDefault="00C4601C" w:rsidP="00C4601C">
      <w:pPr>
        <w:rPr>
          <w:rFonts w:eastAsia="Calibri" w:cs="Arial"/>
          <w:lang w:eastAsia="en-US"/>
        </w:rPr>
      </w:pPr>
    </w:p>
    <w:p w14:paraId="14C00B13" w14:textId="0A6244C0" w:rsidR="004A5B41" w:rsidRPr="00A4011F" w:rsidRDefault="00C4601C" w:rsidP="00C4601C">
      <w:pPr>
        <w:rPr>
          <w:rFonts w:eastAsia="Calibri" w:cs="Arial"/>
          <w:lang w:eastAsia="en-US"/>
        </w:rPr>
      </w:pPr>
      <w:r w:rsidRPr="00A4011F">
        <w:rPr>
          <w:rFonts w:eastAsia="Calibri" w:cs="Arial"/>
          <w:lang w:eastAsia="en-US"/>
        </w:rPr>
        <w:t>Au sein du présent article cette période est dénommée période de référence.</w:t>
      </w:r>
    </w:p>
    <w:p w14:paraId="5BD98E02" w14:textId="77777777" w:rsidR="00C4601C" w:rsidRPr="00A4011F" w:rsidRDefault="00C4601C" w:rsidP="00C4601C">
      <w:pPr>
        <w:rPr>
          <w:rFonts w:eastAsia="Calibri" w:cs="Arial"/>
          <w:b/>
          <w:lang w:eastAsia="en-US"/>
        </w:rPr>
      </w:pPr>
    </w:p>
    <w:p w14:paraId="4429C70E" w14:textId="4EABD9CA" w:rsidR="00C4601C" w:rsidRPr="00A4011F" w:rsidRDefault="00C4601C" w:rsidP="002879D9">
      <w:pPr>
        <w:pStyle w:val="Titre3"/>
        <w:rPr>
          <w:rFonts w:eastAsia="Calibri" w:cs="Arial"/>
          <w:b/>
          <w:lang w:eastAsia="en-US"/>
        </w:rPr>
      </w:pPr>
      <w:r w:rsidRPr="00A4011F">
        <w:rPr>
          <w:rFonts w:eastAsia="Calibri"/>
          <w:lang w:eastAsia="en-US"/>
        </w:rPr>
        <w:t xml:space="preserve">Article </w:t>
      </w:r>
      <w:r w:rsidR="009357F8" w:rsidRPr="00A4011F">
        <w:rPr>
          <w:rFonts w:eastAsia="Calibri"/>
          <w:lang w:eastAsia="en-US"/>
        </w:rPr>
        <w:t>5-</w:t>
      </w:r>
      <w:r w:rsidRPr="00A4011F">
        <w:rPr>
          <w:rFonts w:eastAsia="Calibri"/>
          <w:lang w:eastAsia="en-US"/>
        </w:rPr>
        <w:t xml:space="preserve">2 : </w:t>
      </w:r>
      <w:r w:rsidR="00CF5018" w:rsidRPr="00A4011F">
        <w:rPr>
          <w:rFonts w:eastAsia="Calibri"/>
          <w:lang w:eastAsia="en-US"/>
        </w:rPr>
        <w:t>Lissage de la r</w:t>
      </w:r>
      <w:r w:rsidRPr="00A4011F">
        <w:rPr>
          <w:rFonts w:eastAsia="Calibri"/>
          <w:lang w:eastAsia="en-US"/>
        </w:rPr>
        <w:t>émunération</w:t>
      </w:r>
    </w:p>
    <w:p w14:paraId="11C6463F" w14:textId="77777777" w:rsidR="00C4601C" w:rsidRPr="00A4011F" w:rsidRDefault="00C4601C" w:rsidP="00C4601C">
      <w:pPr>
        <w:rPr>
          <w:rFonts w:eastAsia="Calibri" w:cs="Arial"/>
          <w:b/>
          <w:lang w:eastAsia="en-US"/>
        </w:rPr>
      </w:pPr>
    </w:p>
    <w:p w14:paraId="7E819069" w14:textId="77777777" w:rsidR="00C4601C" w:rsidRPr="00A4011F" w:rsidRDefault="00C4601C" w:rsidP="00C4601C">
      <w:pPr>
        <w:rPr>
          <w:rFonts w:eastAsia="Calibri" w:cs="Arial"/>
          <w:lang w:eastAsia="en-US"/>
        </w:rPr>
      </w:pPr>
      <w:r w:rsidRPr="00A4011F">
        <w:rPr>
          <w:rFonts w:eastAsia="Calibri" w:cs="Arial"/>
          <w:lang w:eastAsia="en-US"/>
        </w:rPr>
        <w:t>La rémunération mensuelle des salariés est lissée. Elle est indépendante de la durée réelle de travail et est versée sur la base de l’horaire contractuel.</w:t>
      </w:r>
    </w:p>
    <w:p w14:paraId="4B8E0ED2" w14:textId="77777777" w:rsidR="00C4601C" w:rsidRPr="00A4011F" w:rsidRDefault="00C4601C" w:rsidP="00C4601C">
      <w:pPr>
        <w:rPr>
          <w:rFonts w:eastAsia="Calibri" w:cs="Arial"/>
          <w:b/>
          <w:lang w:eastAsia="en-US"/>
        </w:rPr>
      </w:pPr>
    </w:p>
    <w:p w14:paraId="23DB5FBD" w14:textId="43FE864F" w:rsidR="00C4601C" w:rsidRPr="00A4011F" w:rsidRDefault="00C4601C" w:rsidP="002879D9">
      <w:pPr>
        <w:pStyle w:val="Titre3"/>
        <w:rPr>
          <w:rFonts w:eastAsia="Calibri"/>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3 : Absences</w:t>
      </w:r>
    </w:p>
    <w:p w14:paraId="20730155" w14:textId="77777777" w:rsidR="00CF5018" w:rsidRPr="00A4011F" w:rsidRDefault="00CF5018" w:rsidP="00C4601C">
      <w:pPr>
        <w:rPr>
          <w:rFonts w:eastAsia="Calibri" w:cs="Arial"/>
          <w:lang w:eastAsia="en-US"/>
        </w:rPr>
      </w:pPr>
    </w:p>
    <w:p w14:paraId="739B5F4F" w14:textId="3FCDB262" w:rsidR="00C4601C" w:rsidRPr="00A4011F" w:rsidRDefault="00CF5018" w:rsidP="00C4601C">
      <w:pPr>
        <w:rPr>
          <w:rFonts w:eastAsia="Calibri" w:cs="Arial"/>
          <w:lang w:eastAsia="en-US"/>
        </w:rPr>
      </w:pPr>
      <w:r w:rsidRPr="00A4011F">
        <w:rPr>
          <w:rFonts w:eastAsia="Calibri" w:cs="Arial"/>
          <w:lang w:eastAsia="en-US"/>
        </w:rPr>
        <w:t xml:space="preserve">1. </w:t>
      </w:r>
      <w:r w:rsidR="00C4601C" w:rsidRPr="00A4011F">
        <w:rPr>
          <w:rFonts w:eastAsia="Calibri" w:cs="Arial"/>
          <w:lang w:eastAsia="en-US"/>
        </w:rPr>
        <w:t xml:space="preserve">Les absences rémunérées de toute nature sont payées sur la base du salaire mensuel lissé. </w:t>
      </w:r>
    </w:p>
    <w:p w14:paraId="2AA45209" w14:textId="77777777" w:rsidR="00C4601C" w:rsidRPr="00A4011F" w:rsidRDefault="00C4601C" w:rsidP="00C4601C">
      <w:pPr>
        <w:rPr>
          <w:rFonts w:eastAsia="Calibri" w:cs="Arial"/>
          <w:lang w:eastAsia="en-US"/>
        </w:rPr>
      </w:pPr>
    </w:p>
    <w:p w14:paraId="7CEBF251" w14:textId="77777777" w:rsidR="00C4601C" w:rsidRPr="00A4011F" w:rsidRDefault="00C4601C" w:rsidP="00C4601C">
      <w:pPr>
        <w:rPr>
          <w:rFonts w:eastAsia="Calibri" w:cs="Arial"/>
          <w:lang w:eastAsia="en-US"/>
        </w:rPr>
      </w:pPr>
      <w:r w:rsidRPr="00A4011F">
        <w:rPr>
          <w:rFonts w:eastAsia="Calibri" w:cs="Arial"/>
          <w:lang w:eastAsia="en-US"/>
        </w:rPr>
        <w:t xml:space="preserve">En cas de périodes non travaillées, mais donnant lieu à indemnisation par l’employeur, cette indemnisation sera calculée sur la base de la rémunération lissée qui aurait été pratiquée si le salarié avait travaillé. </w:t>
      </w:r>
    </w:p>
    <w:p w14:paraId="02BBFF79" w14:textId="77777777" w:rsidR="00C4601C" w:rsidRPr="00A4011F" w:rsidRDefault="00C4601C" w:rsidP="00C4601C">
      <w:pPr>
        <w:rPr>
          <w:rFonts w:eastAsia="Calibri" w:cs="Arial"/>
          <w:lang w:eastAsia="en-US"/>
        </w:rPr>
      </w:pPr>
    </w:p>
    <w:p w14:paraId="73B7351A" w14:textId="77777777" w:rsidR="0085742F" w:rsidRPr="00A4011F" w:rsidRDefault="00C4601C" w:rsidP="00C4601C">
      <w:pPr>
        <w:rPr>
          <w:rFonts w:eastAsia="Calibri" w:cs="Arial"/>
          <w:lang w:eastAsia="en-US"/>
        </w:rPr>
      </w:pPr>
      <w:r w:rsidRPr="00A4011F">
        <w:rPr>
          <w:rFonts w:eastAsia="Calibri" w:cs="Arial"/>
          <w:lang w:eastAsia="en-US"/>
        </w:rPr>
        <w:t xml:space="preserve">Les absences non rémunérées donnent lieu à une retenue salariale équivalente au nombre d’heures que le salarié aurait dû réaliser sur la période considérée. </w:t>
      </w:r>
    </w:p>
    <w:p w14:paraId="5BCA90D3" w14:textId="77777777" w:rsidR="0085742F" w:rsidRPr="00A4011F" w:rsidRDefault="0085742F" w:rsidP="00C4601C">
      <w:pPr>
        <w:rPr>
          <w:rFonts w:eastAsia="Calibri" w:cs="Arial"/>
          <w:lang w:eastAsia="en-US"/>
        </w:rPr>
      </w:pPr>
    </w:p>
    <w:p w14:paraId="30F2F7A4" w14:textId="77777777" w:rsidR="0085742F" w:rsidRPr="00A4011F" w:rsidRDefault="00C4601C" w:rsidP="00C4601C">
      <w:pPr>
        <w:rPr>
          <w:rFonts w:eastAsia="Calibri" w:cs="Arial"/>
          <w:lang w:eastAsia="en-US"/>
        </w:rPr>
      </w:pPr>
      <w:r w:rsidRPr="00A4011F">
        <w:rPr>
          <w:rFonts w:eastAsia="Calibri" w:cs="Arial"/>
          <w:lang w:eastAsia="en-US"/>
        </w:rPr>
        <w:t xml:space="preserve">La retenue est effectuée sur la rémunération mensuelle durant laquelle s’inscrit l’absence et éventuellement sur les mois suivants. </w:t>
      </w:r>
    </w:p>
    <w:p w14:paraId="0666BBAF" w14:textId="77777777" w:rsidR="008B34B7" w:rsidRPr="00A4011F" w:rsidRDefault="008B34B7" w:rsidP="00C4601C">
      <w:pPr>
        <w:rPr>
          <w:rFonts w:eastAsia="Calibri" w:cs="Arial"/>
          <w:lang w:eastAsia="en-US"/>
        </w:rPr>
      </w:pPr>
    </w:p>
    <w:p w14:paraId="0367FC34" w14:textId="073B0572" w:rsidR="00C4601C" w:rsidRPr="00A4011F" w:rsidRDefault="00C4601C" w:rsidP="00C4601C">
      <w:pPr>
        <w:rPr>
          <w:rFonts w:eastAsia="Calibri" w:cs="Arial"/>
          <w:lang w:eastAsia="en-US"/>
        </w:rPr>
      </w:pPr>
      <w:r w:rsidRPr="00A4011F">
        <w:rPr>
          <w:rFonts w:eastAsia="Calibri" w:cs="Arial"/>
          <w:lang w:eastAsia="en-US"/>
        </w:rPr>
        <w:t>Si l’application des dispositions prévues par l’article L. 3251-3 du Code du travail ne permet pas de compenser en totalité les sommes dues par le salarié, la compensation s’effectuera sur les mois suivants jusqu’à extinction de la dette.</w:t>
      </w:r>
      <w:r w:rsidR="0085742F" w:rsidRPr="00A4011F">
        <w:rPr>
          <w:rFonts w:eastAsia="Calibri" w:cs="Arial"/>
          <w:lang w:eastAsia="en-US"/>
        </w:rPr>
        <w:t xml:space="preserve"> </w:t>
      </w:r>
      <w:r w:rsidRPr="00A4011F">
        <w:rPr>
          <w:rFonts w:eastAsia="Calibri" w:cs="Arial"/>
          <w:lang w:eastAsia="en-US"/>
        </w:rPr>
        <w:t>La compensation peut se poursuivre sur les salaires versés lors d’une période de référence différente de celle au titre de laquelle la compensation est effectuée.</w:t>
      </w:r>
    </w:p>
    <w:p w14:paraId="474314A2" w14:textId="77777777" w:rsidR="00C4601C" w:rsidRPr="00A4011F" w:rsidRDefault="00C4601C" w:rsidP="00C4601C">
      <w:pPr>
        <w:rPr>
          <w:rFonts w:eastAsia="Calibri" w:cs="Arial"/>
          <w:lang w:eastAsia="en-US"/>
        </w:rPr>
      </w:pPr>
    </w:p>
    <w:p w14:paraId="52415442" w14:textId="77777777" w:rsidR="00CF5018" w:rsidRPr="00A4011F" w:rsidRDefault="00CF5018" w:rsidP="00C4601C">
      <w:pPr>
        <w:rPr>
          <w:rFonts w:eastAsia="Calibri" w:cs="Arial"/>
          <w:lang w:eastAsia="en-US"/>
        </w:rPr>
      </w:pPr>
      <w:r w:rsidRPr="00A4011F">
        <w:rPr>
          <w:rFonts w:eastAsia="Calibri" w:cs="Arial"/>
          <w:lang w:eastAsia="en-US"/>
        </w:rPr>
        <w:t>2. Les modalités de décompte des absences de la durée du travail sur l’année sont les suivantes.</w:t>
      </w:r>
    </w:p>
    <w:p w14:paraId="14580834" w14:textId="77777777" w:rsidR="00CF5018" w:rsidRPr="00A4011F" w:rsidRDefault="00CF5018" w:rsidP="00C4601C">
      <w:pPr>
        <w:rPr>
          <w:rFonts w:eastAsia="Calibri" w:cs="Arial"/>
          <w:lang w:eastAsia="en-US"/>
        </w:rPr>
      </w:pPr>
    </w:p>
    <w:p w14:paraId="737B581A" w14:textId="7E4C8FD9" w:rsidR="00C4601C" w:rsidRPr="00A4011F" w:rsidRDefault="00C4601C" w:rsidP="00C4601C">
      <w:pPr>
        <w:rPr>
          <w:rFonts w:eastAsia="Calibri" w:cs="Arial"/>
          <w:lang w:eastAsia="en-US"/>
        </w:rPr>
      </w:pPr>
      <w:r w:rsidRPr="00A4011F">
        <w:rPr>
          <w:rFonts w:eastAsia="Calibri" w:cs="Arial"/>
          <w:lang w:eastAsia="en-US"/>
        </w:rPr>
        <w:t>Les absences rémunérées, indemnisées, autorisées ou celles résultant d’une maladie ou d’un accident professionnel ou non, ne peuvent être récupérées.</w:t>
      </w:r>
    </w:p>
    <w:p w14:paraId="6C1285F3" w14:textId="77777777" w:rsidR="00AA24B1" w:rsidRPr="00A4011F" w:rsidRDefault="00AA24B1" w:rsidP="00C4601C">
      <w:pPr>
        <w:rPr>
          <w:rFonts w:eastAsia="Calibri" w:cs="Arial"/>
          <w:lang w:eastAsia="en-US"/>
        </w:rPr>
      </w:pPr>
    </w:p>
    <w:p w14:paraId="4BB931DD" w14:textId="62A00AB3" w:rsidR="00AA24B1" w:rsidRPr="00A4011F" w:rsidRDefault="00AA24B1" w:rsidP="00AA24B1">
      <w:pPr>
        <w:ind w:right="-1"/>
        <w:rPr>
          <w:rFonts w:cs="Arial"/>
        </w:rPr>
      </w:pPr>
      <w:r w:rsidRPr="00A4011F">
        <w:rPr>
          <w:rFonts w:cs="Arial"/>
        </w:rPr>
        <w:lastRenderedPageBreak/>
        <w:t>Les absences susvisées sont prises en considération pour l'appréciation de la durée annuelle de référence, sur la base de la durée du travail que le salarié aurait dû effectuer pendant sa période d'absence.</w:t>
      </w:r>
    </w:p>
    <w:p w14:paraId="1ABAC8F3" w14:textId="77777777" w:rsidR="00AA24B1" w:rsidRPr="00A4011F" w:rsidRDefault="00AA24B1" w:rsidP="00AA24B1">
      <w:pPr>
        <w:ind w:right="-1"/>
        <w:rPr>
          <w:rFonts w:cs="Arial"/>
        </w:rPr>
      </w:pPr>
    </w:p>
    <w:p w14:paraId="64DB9139" w14:textId="7ABBF1E3" w:rsidR="00AA24B1" w:rsidRPr="00A4011F" w:rsidRDefault="00AA24B1" w:rsidP="00AA24B1">
      <w:pPr>
        <w:ind w:right="-1"/>
        <w:rPr>
          <w:rFonts w:cs="Arial"/>
        </w:rPr>
      </w:pPr>
      <w:r w:rsidRPr="00A4011F">
        <w:rPr>
          <w:rFonts w:cs="Arial"/>
        </w:rPr>
        <w:t>En revanche, ces périodes d’absence, qui ne constituent pas du temps de travail effectif, ne sont pas prises en considération, au terme de la période de référence annuelle, pour la détermination des heures supplémentaires éventuellement réalisées par le salarié.</w:t>
      </w:r>
    </w:p>
    <w:p w14:paraId="21A96537" w14:textId="77777777" w:rsidR="00AA24B1" w:rsidRPr="00A4011F" w:rsidRDefault="00AA24B1" w:rsidP="002879D9">
      <w:pPr>
        <w:ind w:right="-1"/>
        <w:rPr>
          <w:rFonts w:cs="Arial"/>
        </w:rPr>
      </w:pPr>
    </w:p>
    <w:p w14:paraId="5DEFC1B3" w14:textId="77777777" w:rsidR="00C4601C" w:rsidRPr="00A4011F" w:rsidRDefault="00C4601C" w:rsidP="00C4601C">
      <w:pPr>
        <w:rPr>
          <w:rFonts w:eastAsia="Calibri" w:cs="Arial"/>
          <w:b/>
          <w:lang w:eastAsia="en-US"/>
        </w:rPr>
      </w:pPr>
    </w:p>
    <w:p w14:paraId="51E6CB5D" w14:textId="14860B22" w:rsidR="00C4601C" w:rsidRPr="00A4011F" w:rsidRDefault="00C4601C" w:rsidP="002879D9">
      <w:pPr>
        <w:pStyle w:val="Titre3"/>
        <w:rPr>
          <w:rFonts w:eastAsia="Calibri"/>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4 : Entrée et sortie en cours de période de référence</w:t>
      </w:r>
    </w:p>
    <w:p w14:paraId="1E1498BC" w14:textId="77777777" w:rsidR="00C4601C" w:rsidRPr="00A4011F" w:rsidRDefault="00C4601C" w:rsidP="00C4601C">
      <w:pPr>
        <w:rPr>
          <w:rFonts w:eastAsia="Calibri" w:cs="Arial"/>
          <w:lang w:eastAsia="en-US"/>
        </w:rPr>
      </w:pPr>
    </w:p>
    <w:p w14:paraId="173437FF"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Lorsqu’un salarié du fait d’une embauche ou d’une rupture du contrat n’a pas accompli la totalité de la période de référence, une régularisation est effectuée en fin de période de référence, ou à la date de la rupture du contrat.</w:t>
      </w:r>
    </w:p>
    <w:p w14:paraId="4954E0FE"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58484252"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 xml:space="preserve">S’il apparaît que le salarié a accompli une durée du travail supérieure à la durée correspondant au salaire lissé, il est accordé au salarié un complément de rémunération équivalant à la différence de rémunération entre celle correspondant aux heures réellement effectuées et celles rémunérées. La régularisation est effectuée sur la base du taux horaire normal. </w:t>
      </w:r>
    </w:p>
    <w:p w14:paraId="672519A8"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15562204"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Ce complément de rémunération est versé avec la paie du mois suivant la fin de la période de référence ou lors de l’établissement du solde de tout compte.</w:t>
      </w:r>
    </w:p>
    <w:p w14:paraId="2463C115"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p>
    <w:p w14:paraId="21F2FD00" w14:textId="77777777" w:rsidR="00C4601C" w:rsidRPr="00A4011F" w:rsidRDefault="00C4601C" w:rsidP="00C4601C">
      <w:pPr>
        <w:tabs>
          <w:tab w:val="left" w:pos="-1099"/>
          <w:tab w:val="left" w:pos="-720"/>
          <w:tab w:val="left" w:pos="0"/>
          <w:tab w:val="left" w:pos="260"/>
          <w:tab w:val="left" w:pos="543"/>
          <w:tab w:val="left" w:pos="940"/>
          <w:tab w:val="left" w:pos="2880"/>
          <w:tab w:val="left" w:pos="3600"/>
          <w:tab w:val="left" w:pos="4320"/>
          <w:tab w:val="left" w:pos="5040"/>
          <w:tab w:val="left" w:pos="5760"/>
          <w:tab w:val="left" w:pos="6480"/>
          <w:tab w:val="left" w:pos="7200"/>
          <w:tab w:val="left" w:pos="7920"/>
          <w:tab w:val="left" w:pos="8640"/>
        </w:tabs>
        <w:rPr>
          <w:rFonts w:eastAsia="Calibri" w:cs="Arial"/>
          <w:kern w:val="2"/>
          <w:lang w:eastAsia="en-US"/>
        </w:rPr>
      </w:pPr>
      <w:r w:rsidRPr="00A4011F">
        <w:rPr>
          <w:rFonts w:eastAsia="Calibri" w:cs="Arial"/>
          <w:kern w:val="2"/>
          <w:lang w:eastAsia="en-US"/>
        </w:rPr>
        <w:t xml:space="preserve">Si les sommes versées sont supérieures à celles correspondant au nombre d’heures réellement accomplies, </w:t>
      </w:r>
      <w:r w:rsidRPr="00A4011F">
        <w:rPr>
          <w:rFonts w:cs="Arial"/>
        </w:rPr>
        <w:t>une compensation équivalente à cette différence est effectuée avec la dernière paie, en cas de rupture de contrat, ou sur le salaire du dernier mois de la période de référence. Dans cette dernière hypothèse, si l’application des dispositions prévues par l’article L. 3251-3 du Code du travail ne permet pas de compenser en totalités les sommes dues par le salarié, la compensation s’effectuera sur les mois suivants jusqu’à extinction de la dette.</w:t>
      </w:r>
    </w:p>
    <w:p w14:paraId="01E0AF96" w14:textId="77777777" w:rsidR="00C4601C" w:rsidRPr="00A4011F" w:rsidRDefault="00C4601C" w:rsidP="002879D9">
      <w:pPr>
        <w:pStyle w:val="Titre3"/>
        <w:rPr>
          <w:rFonts w:eastAsia="Calibri"/>
          <w:lang w:eastAsia="en-US"/>
        </w:rPr>
      </w:pPr>
    </w:p>
    <w:p w14:paraId="23BCC504" w14:textId="14BBE4EC" w:rsidR="00C4601C" w:rsidRPr="00A4011F" w:rsidRDefault="00C4601C" w:rsidP="002879D9">
      <w:pPr>
        <w:pStyle w:val="Titre3"/>
        <w:rPr>
          <w:rFonts w:eastAsia="Calibri" w:cs="Arial"/>
          <w:lang w:eastAsia="en-US"/>
        </w:rPr>
      </w:pPr>
      <w:r w:rsidRPr="00A4011F">
        <w:rPr>
          <w:rFonts w:eastAsia="Calibri"/>
          <w:lang w:eastAsia="en-US"/>
        </w:rPr>
        <w:t xml:space="preserve">Article </w:t>
      </w:r>
      <w:r w:rsidR="00984839" w:rsidRPr="00A4011F">
        <w:rPr>
          <w:rFonts w:eastAsia="Calibri"/>
          <w:lang w:eastAsia="en-US"/>
        </w:rPr>
        <w:t>5-</w:t>
      </w:r>
      <w:r w:rsidRPr="00A4011F">
        <w:rPr>
          <w:rFonts w:eastAsia="Calibri"/>
          <w:lang w:eastAsia="en-US"/>
        </w:rPr>
        <w:t>5 : Durée maximale de travail et temps de repos</w:t>
      </w:r>
    </w:p>
    <w:p w14:paraId="1BDEF4C9" w14:textId="77777777" w:rsidR="00C4601C" w:rsidRPr="00A4011F" w:rsidRDefault="00C4601C" w:rsidP="00C4601C">
      <w:pPr>
        <w:rPr>
          <w:rFonts w:eastAsia="Calibri" w:cs="Arial"/>
          <w:lang w:eastAsia="en-US"/>
        </w:rPr>
      </w:pPr>
    </w:p>
    <w:p w14:paraId="536194B1" w14:textId="77777777" w:rsidR="00C4601C" w:rsidRPr="00A4011F" w:rsidRDefault="00C4601C" w:rsidP="00C4601C">
      <w:pPr>
        <w:rPr>
          <w:rFonts w:eastAsia="Calibri" w:cs="Arial"/>
          <w:lang w:eastAsia="en-US"/>
        </w:rPr>
      </w:pPr>
      <w:r w:rsidRPr="00A4011F">
        <w:rPr>
          <w:rFonts w:eastAsia="Calibri" w:cs="Arial"/>
          <w:lang w:eastAsia="en-US"/>
        </w:rPr>
        <w:t>Les plannings des salariés doivent être conformes aux dispositions concernant les durées :</w:t>
      </w:r>
    </w:p>
    <w:p w14:paraId="619223B0" w14:textId="77777777" w:rsidR="00C4601C" w:rsidRPr="00A4011F" w:rsidRDefault="00C4601C" w:rsidP="00C4601C">
      <w:pPr>
        <w:rPr>
          <w:rFonts w:eastAsia="Calibri" w:cs="Arial"/>
          <w:lang w:eastAsia="en-US"/>
        </w:rPr>
      </w:pPr>
    </w:p>
    <w:p w14:paraId="3E700B87"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maximales de travail</w:t>
      </w:r>
    </w:p>
    <w:p w14:paraId="6B7705CB"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 xml:space="preserve">minimales de repos </w:t>
      </w:r>
    </w:p>
    <w:p w14:paraId="63E94006" w14:textId="77777777" w:rsidR="00C4601C" w:rsidRPr="00A4011F" w:rsidRDefault="00C4601C" w:rsidP="00C4601C">
      <w:pPr>
        <w:rPr>
          <w:rFonts w:eastAsia="Calibri" w:cs="Arial"/>
          <w:b/>
          <w:lang w:eastAsia="en-US"/>
        </w:rPr>
      </w:pPr>
    </w:p>
    <w:p w14:paraId="63572568" w14:textId="1F209383" w:rsidR="00934FB6" w:rsidRPr="00A4011F" w:rsidRDefault="00C4601C" w:rsidP="002879D9">
      <w:pPr>
        <w:pStyle w:val="Titre3"/>
        <w:rPr>
          <w:rFonts w:eastAsia="Calibri"/>
          <w:lang w:eastAsia="en-US"/>
        </w:rPr>
      </w:pPr>
      <w:r w:rsidRPr="00A4011F">
        <w:rPr>
          <w:rFonts w:eastAsia="Calibri"/>
          <w:lang w:eastAsia="en-US"/>
        </w:rPr>
        <w:t>Article </w:t>
      </w:r>
      <w:r w:rsidR="00CD50C9" w:rsidRPr="00A4011F">
        <w:rPr>
          <w:rFonts w:eastAsia="Calibri"/>
          <w:lang w:eastAsia="en-US"/>
        </w:rPr>
        <w:t>5</w:t>
      </w:r>
      <w:r w:rsidRPr="00A4011F">
        <w:rPr>
          <w:rFonts w:eastAsia="Calibri"/>
          <w:lang w:eastAsia="en-US"/>
        </w:rPr>
        <w:t>-</w:t>
      </w:r>
      <w:r w:rsidR="00CD50C9" w:rsidRPr="00A4011F">
        <w:rPr>
          <w:rFonts w:eastAsia="Calibri"/>
          <w:lang w:eastAsia="en-US"/>
        </w:rPr>
        <w:t>6</w:t>
      </w:r>
      <w:r w:rsidRPr="00A4011F">
        <w:rPr>
          <w:rFonts w:eastAsia="Calibri"/>
          <w:lang w:eastAsia="en-US"/>
        </w:rPr>
        <w:t xml:space="preserve"> : </w:t>
      </w:r>
      <w:r w:rsidR="00934FB6" w:rsidRPr="00A4011F">
        <w:rPr>
          <w:rFonts w:eastAsia="Calibri"/>
          <w:lang w:eastAsia="en-US"/>
        </w:rPr>
        <w:t xml:space="preserve">Variation du volume et de la répartition des horaires journaliers et hebdomadaires </w:t>
      </w:r>
    </w:p>
    <w:p w14:paraId="613A229D" w14:textId="77777777" w:rsidR="00C4601C" w:rsidRPr="00A4011F" w:rsidRDefault="00C4601C" w:rsidP="00C4601C">
      <w:pPr>
        <w:rPr>
          <w:rFonts w:eastAsia="Calibri" w:cs="Arial"/>
          <w:lang w:eastAsia="en-US"/>
        </w:rPr>
      </w:pPr>
    </w:p>
    <w:p w14:paraId="3CE42DCB" w14:textId="77777777" w:rsidR="004A5B41" w:rsidRPr="00A4011F" w:rsidRDefault="004A5B41" w:rsidP="004A5B41">
      <w:pPr>
        <w:rPr>
          <w:rFonts w:eastAsia="Calibri" w:cs="Arial"/>
          <w:lang w:eastAsia="en-US"/>
        </w:rPr>
      </w:pPr>
      <w:r w:rsidRPr="00A4011F">
        <w:rPr>
          <w:rFonts w:eastAsia="Calibri" w:cs="Arial"/>
          <w:lang w:eastAsia="en-US"/>
        </w:rPr>
        <w:t xml:space="preserve">Le principe d’aménagement du temps de travail de type modulation a pour conséquences d’une part d’entraîner une répartition inégale du temps de travail au sein de la période de référence, définie par le présent accord, et d’autre part de mettre en œuvre une variabilité des horaires. </w:t>
      </w:r>
    </w:p>
    <w:p w14:paraId="18BD8C75" w14:textId="77777777" w:rsidR="004A5B41" w:rsidRPr="00A4011F" w:rsidRDefault="004A5B41" w:rsidP="004A5B41">
      <w:pPr>
        <w:rPr>
          <w:rFonts w:eastAsia="Calibri" w:cs="Arial"/>
          <w:lang w:eastAsia="en-US"/>
        </w:rPr>
      </w:pPr>
    </w:p>
    <w:p w14:paraId="3AC21176" w14:textId="77777777" w:rsidR="004A5B41" w:rsidRPr="00A4011F" w:rsidRDefault="004A5B41" w:rsidP="004A5B41">
      <w:pPr>
        <w:rPr>
          <w:rFonts w:eastAsia="Calibri" w:cs="Arial"/>
          <w:lang w:eastAsia="en-US"/>
        </w:rPr>
      </w:pPr>
      <w:r w:rsidRPr="00A4011F">
        <w:rPr>
          <w:rFonts w:eastAsia="Calibri" w:cs="Arial"/>
          <w:lang w:eastAsia="en-US"/>
        </w:rPr>
        <w:t>Ainsi, les salariés verront leur durée de travail mensuelle ou hebdomadaire varier à des niveaux inférieurs, supérieurs ou égaux à leur durée contractuelle de travail ; à savoir entre 0 et la durée hebdomadaire maximale du travail.</w:t>
      </w:r>
    </w:p>
    <w:p w14:paraId="4224B51B" w14:textId="77777777" w:rsidR="004A5B41" w:rsidRPr="00A4011F" w:rsidRDefault="004A5B41" w:rsidP="004A5B41">
      <w:pPr>
        <w:rPr>
          <w:rFonts w:eastAsia="Calibri" w:cs="Arial"/>
          <w:lang w:eastAsia="en-US"/>
        </w:rPr>
      </w:pPr>
    </w:p>
    <w:p w14:paraId="1544B377" w14:textId="4A80DF3F" w:rsidR="004A5B41" w:rsidRPr="00A4011F" w:rsidRDefault="004A5B41" w:rsidP="004A5B41">
      <w:pPr>
        <w:rPr>
          <w:rFonts w:eastAsia="Calibri" w:cs="Arial"/>
          <w:lang w:eastAsia="en-US"/>
        </w:rPr>
      </w:pPr>
      <w:r w:rsidRPr="00A4011F">
        <w:rPr>
          <w:rFonts w:eastAsia="Calibri" w:cs="Arial"/>
          <w:lang w:eastAsia="en-US"/>
        </w:rPr>
        <w:t>Les salariés pourront ainsi être amenés à travailler certaines semaines au-delà de 35 h (période haute), et certaines semaines en deçà de 35h</w:t>
      </w:r>
      <w:r w:rsidR="00391AE3" w:rsidRPr="00A4011F">
        <w:rPr>
          <w:rFonts w:eastAsia="Calibri" w:cs="Arial"/>
          <w:lang w:eastAsia="en-US"/>
        </w:rPr>
        <w:t>.</w:t>
      </w:r>
    </w:p>
    <w:p w14:paraId="07A589DE" w14:textId="77777777" w:rsidR="004A5B41" w:rsidRPr="00A4011F" w:rsidRDefault="004A5B41" w:rsidP="004A5B41">
      <w:pPr>
        <w:rPr>
          <w:rFonts w:eastAsia="Calibri" w:cs="Arial"/>
          <w:lang w:eastAsia="en-US"/>
        </w:rPr>
      </w:pPr>
    </w:p>
    <w:p w14:paraId="74A6AE83" w14:textId="4D015B83" w:rsidR="004A5B41" w:rsidRPr="00A4011F" w:rsidRDefault="004A5B41" w:rsidP="004A5B41">
      <w:pPr>
        <w:rPr>
          <w:rFonts w:eastAsia="Calibri" w:cs="Arial"/>
          <w:lang w:eastAsia="en-US"/>
        </w:rPr>
      </w:pPr>
      <w:r w:rsidRPr="00A4011F">
        <w:rPr>
          <w:rFonts w:eastAsia="Calibri" w:cs="Arial"/>
          <w:lang w:eastAsia="en-US"/>
        </w:rPr>
        <w:t>Lors de ces périodes hautes, les parties fixent une limite haute hebdomadaire de 42 heures. Cela signifie que toute heure effectuée au-delà de 42h hebdomadaires sera comptabilisée comme une heure supplémentaire sur le mois considéré et donnera lieu à une contrepartie fixée selon les modalités du Titre IV du présent accord.</w:t>
      </w:r>
    </w:p>
    <w:p w14:paraId="61CC568F" w14:textId="77777777" w:rsidR="004A5B41" w:rsidRPr="00A4011F" w:rsidRDefault="004A5B41" w:rsidP="004A5B41">
      <w:pPr>
        <w:rPr>
          <w:rFonts w:eastAsia="Calibri" w:cs="Arial"/>
          <w:lang w:eastAsia="en-US"/>
        </w:rPr>
      </w:pPr>
    </w:p>
    <w:p w14:paraId="646D6DC9" w14:textId="77777777" w:rsidR="00C4601C" w:rsidRPr="00A4011F" w:rsidRDefault="00C4601C" w:rsidP="00C4601C">
      <w:pPr>
        <w:rPr>
          <w:rFonts w:eastAsia="Calibri" w:cs="Arial"/>
          <w:highlight w:val="green"/>
          <w:lang w:eastAsia="en-US"/>
        </w:rPr>
      </w:pPr>
    </w:p>
    <w:p w14:paraId="5519AD22" w14:textId="492E7129" w:rsidR="00C4601C" w:rsidRPr="00A4011F" w:rsidRDefault="00C4601C" w:rsidP="00C4601C">
      <w:pPr>
        <w:ind w:left="708"/>
        <w:rPr>
          <w:rFonts w:eastAsia="Calibri" w:cs="Arial"/>
          <w:b/>
          <w:i/>
          <w:iCs/>
          <w:lang w:eastAsia="en-US"/>
        </w:rPr>
      </w:pPr>
      <w:r w:rsidRPr="00A4011F">
        <w:rPr>
          <w:rFonts w:eastAsia="Calibri" w:cs="Arial"/>
          <w:i/>
          <w:iCs/>
          <w:u w:val="single"/>
          <w:lang w:eastAsia="en-US"/>
        </w:rPr>
        <w:t xml:space="preserve">Article </w:t>
      </w:r>
      <w:r w:rsidR="00CD50C9" w:rsidRPr="00A4011F">
        <w:rPr>
          <w:rFonts w:eastAsia="Calibri" w:cs="Arial"/>
          <w:i/>
          <w:iCs/>
          <w:u w:val="single"/>
          <w:lang w:eastAsia="en-US"/>
        </w:rPr>
        <w:t>5-6-1</w:t>
      </w:r>
      <w:r w:rsidRPr="00A4011F">
        <w:rPr>
          <w:rFonts w:eastAsia="Calibri" w:cs="Arial"/>
          <w:i/>
          <w:iCs/>
          <w:u w:val="single"/>
          <w:lang w:eastAsia="en-US"/>
        </w:rPr>
        <w:t xml:space="preserve"> : Programmation prévisionnelle</w:t>
      </w:r>
    </w:p>
    <w:p w14:paraId="5513C785" w14:textId="77777777" w:rsidR="00C4601C" w:rsidRPr="00A4011F" w:rsidRDefault="00C4601C" w:rsidP="00C4601C">
      <w:pPr>
        <w:rPr>
          <w:rFonts w:eastAsia="Calibri" w:cs="Arial"/>
          <w:lang w:eastAsia="en-US"/>
        </w:rPr>
      </w:pPr>
    </w:p>
    <w:p w14:paraId="72DA0ECF" w14:textId="77777777" w:rsidR="00C4601C" w:rsidRPr="00A4011F" w:rsidRDefault="00C4601C" w:rsidP="00C4601C">
      <w:pPr>
        <w:rPr>
          <w:rFonts w:eastAsia="Calibri" w:cs="Arial"/>
          <w:lang w:eastAsia="en-US"/>
        </w:rPr>
      </w:pPr>
      <w:r w:rsidRPr="00A4011F">
        <w:rPr>
          <w:rFonts w:eastAsia="Calibri" w:cs="Arial"/>
          <w:lang w:eastAsia="en-US"/>
        </w:rPr>
        <w:t xml:space="preserve">En raison des contraintes d’exploitation et d’organisation de l’activité de l’entreprise, il est impossible d’assurer une programmation identique pour chacun des salariés. En conséquence, chaque salarié se verra affecté un planning qui lui est propre.  </w:t>
      </w:r>
    </w:p>
    <w:p w14:paraId="3276FEB5" w14:textId="77777777" w:rsidR="00C4601C" w:rsidRPr="00A4011F" w:rsidRDefault="00C4601C" w:rsidP="00C4601C">
      <w:pPr>
        <w:rPr>
          <w:rFonts w:eastAsia="Calibri" w:cs="Arial"/>
          <w:lang w:eastAsia="en-US"/>
        </w:rPr>
      </w:pPr>
    </w:p>
    <w:p w14:paraId="1A1621A0" w14:textId="77777777" w:rsidR="00C4601C" w:rsidRPr="00A4011F" w:rsidRDefault="00C4601C" w:rsidP="00C4601C">
      <w:pPr>
        <w:rPr>
          <w:rFonts w:eastAsia="Calibri" w:cs="Arial"/>
          <w:i/>
          <w:highlight w:val="yellow"/>
          <w:lang w:eastAsia="en-US"/>
        </w:rPr>
      </w:pPr>
      <w:r w:rsidRPr="00A4011F">
        <w:rPr>
          <w:rFonts w:eastAsia="Calibri" w:cs="Arial"/>
          <w:lang w:eastAsia="en-US"/>
        </w:rPr>
        <w:t>La programmation des prestations des salariés dépend directement de l’activité de l’entreprise.</w:t>
      </w:r>
    </w:p>
    <w:p w14:paraId="5E14AF9F" w14:textId="77777777" w:rsidR="00C4601C" w:rsidRPr="00A4011F" w:rsidRDefault="00C4601C" w:rsidP="00C4601C">
      <w:pPr>
        <w:rPr>
          <w:rFonts w:eastAsia="Calibri" w:cs="Arial"/>
          <w:lang w:eastAsia="en-US"/>
        </w:rPr>
      </w:pPr>
    </w:p>
    <w:p w14:paraId="5AA23EF3" w14:textId="77777777" w:rsidR="00C4601C" w:rsidRPr="00A4011F" w:rsidRDefault="00C4601C" w:rsidP="00C4601C">
      <w:pPr>
        <w:rPr>
          <w:rFonts w:eastAsia="Calibri" w:cs="Arial"/>
          <w:lang w:eastAsia="en-US"/>
        </w:rPr>
      </w:pPr>
      <w:r w:rsidRPr="00A4011F">
        <w:rPr>
          <w:rFonts w:eastAsia="Calibri" w:cs="Arial"/>
          <w:lang w:eastAsia="en-US"/>
        </w:rPr>
        <w:t xml:space="preserve">Une programmation prévisionnelle précise la durée de travail envisagée au sein de chaque semaine de la période de référence. </w:t>
      </w:r>
    </w:p>
    <w:p w14:paraId="1D55E877" w14:textId="77777777" w:rsidR="00C4601C" w:rsidRPr="00A4011F" w:rsidRDefault="00C4601C" w:rsidP="00C4601C">
      <w:pPr>
        <w:rPr>
          <w:rFonts w:eastAsia="Calibri" w:cs="Arial"/>
          <w:lang w:eastAsia="en-US"/>
        </w:rPr>
      </w:pPr>
    </w:p>
    <w:p w14:paraId="03C3DE33" w14:textId="77777777" w:rsidR="00C4601C" w:rsidRPr="00A4011F" w:rsidRDefault="00C4601C" w:rsidP="00C4601C">
      <w:pPr>
        <w:rPr>
          <w:rFonts w:eastAsia="Calibri" w:cs="Arial"/>
          <w:lang w:eastAsia="en-US"/>
        </w:rPr>
      </w:pPr>
      <w:r w:rsidRPr="00A4011F">
        <w:rPr>
          <w:rFonts w:eastAsia="Calibri" w:cs="Arial"/>
          <w:lang w:eastAsia="en-US"/>
        </w:rPr>
        <w:t xml:space="preserve">La programmation prévisionnelle est portée à la connaissance du personnel par voie d'affichage au plus tard 2 semaines avant le début de la période de référence. </w:t>
      </w:r>
    </w:p>
    <w:p w14:paraId="0C2FEA27" w14:textId="77777777" w:rsidR="00C4601C" w:rsidRPr="00A4011F" w:rsidRDefault="00C4601C" w:rsidP="00C4601C">
      <w:pPr>
        <w:rPr>
          <w:rFonts w:eastAsia="Calibri" w:cs="Arial"/>
          <w:lang w:eastAsia="en-US"/>
        </w:rPr>
      </w:pPr>
    </w:p>
    <w:p w14:paraId="2536804F" w14:textId="77777777" w:rsidR="00C4601C" w:rsidRPr="00A4011F" w:rsidRDefault="00C4601C" w:rsidP="00C4601C">
      <w:pPr>
        <w:rPr>
          <w:rFonts w:eastAsia="Calibri" w:cs="Arial"/>
          <w:lang w:eastAsia="en-US"/>
        </w:rPr>
      </w:pPr>
      <w:r w:rsidRPr="00A4011F">
        <w:rPr>
          <w:rFonts w:eastAsia="Calibri" w:cs="Arial"/>
          <w:lang w:eastAsia="en-US"/>
        </w:rPr>
        <w:t>En raison de l’impossibilité d’établir un planning individuel couvrant la totalité de la période de référence, le planning est communiqué au salarié individuellement, par écrit, mensuellement, au plus tard 7 jours ouvrés</w:t>
      </w:r>
      <w:r w:rsidRPr="00A4011F">
        <w:rPr>
          <w:rFonts w:eastAsia="Calibri" w:cs="Arial"/>
          <w:i/>
          <w:lang w:eastAsia="en-US"/>
        </w:rPr>
        <w:t xml:space="preserve"> </w:t>
      </w:r>
      <w:r w:rsidRPr="00A4011F">
        <w:rPr>
          <w:rFonts w:eastAsia="Calibri" w:cs="Arial"/>
          <w:lang w:eastAsia="en-US"/>
        </w:rPr>
        <w:t>avant sa prise d’effet.</w:t>
      </w:r>
    </w:p>
    <w:p w14:paraId="36E51BA2" w14:textId="77777777" w:rsidR="00C4601C" w:rsidRPr="00A4011F" w:rsidRDefault="00C4601C" w:rsidP="00C4601C">
      <w:pPr>
        <w:rPr>
          <w:rFonts w:eastAsia="Calibri" w:cs="Arial"/>
          <w:lang w:eastAsia="en-US"/>
        </w:rPr>
      </w:pPr>
    </w:p>
    <w:p w14:paraId="5ED623BB" w14:textId="7BD6C1D7" w:rsidR="00C4601C" w:rsidRPr="00A4011F" w:rsidRDefault="00C4601C" w:rsidP="00C4601C">
      <w:pPr>
        <w:rPr>
          <w:rFonts w:eastAsia="Calibri" w:cs="Arial"/>
          <w:lang w:eastAsia="en-US"/>
        </w:rPr>
      </w:pPr>
      <w:r w:rsidRPr="00A4011F">
        <w:rPr>
          <w:rFonts w:eastAsia="Calibri" w:cs="Arial"/>
          <w:lang w:eastAsia="en-US"/>
        </w:rPr>
        <w:t xml:space="preserve">Les plannings individuels comportent la durée et les horaires de travail du salarié et font, par ailleurs, l’objet d’un affichage. </w:t>
      </w:r>
    </w:p>
    <w:p w14:paraId="582595B9" w14:textId="77777777" w:rsidR="00C4601C" w:rsidRPr="00A4011F" w:rsidRDefault="00C4601C" w:rsidP="00C4601C">
      <w:pPr>
        <w:rPr>
          <w:rFonts w:eastAsia="Calibri" w:cs="Arial"/>
          <w:i/>
          <w:iCs/>
          <w:lang w:eastAsia="en-US"/>
        </w:rPr>
      </w:pPr>
    </w:p>
    <w:p w14:paraId="34EDBD6A" w14:textId="13C2D356" w:rsidR="00C4601C" w:rsidRPr="00A4011F" w:rsidRDefault="00C4601C" w:rsidP="00C4601C">
      <w:pPr>
        <w:ind w:left="709"/>
        <w:rPr>
          <w:rFonts w:eastAsia="Calibri" w:cs="Arial"/>
          <w:b/>
          <w:i/>
          <w:iCs/>
          <w:u w:val="single"/>
          <w:lang w:eastAsia="en-US"/>
        </w:rPr>
      </w:pPr>
      <w:r w:rsidRPr="00A4011F">
        <w:rPr>
          <w:rFonts w:eastAsia="Calibri" w:cs="Arial"/>
          <w:i/>
          <w:iCs/>
          <w:u w:val="single"/>
          <w:lang w:eastAsia="en-US"/>
        </w:rPr>
        <w:t xml:space="preserve">Article </w:t>
      </w:r>
      <w:r w:rsidR="00CD50C9" w:rsidRPr="00A4011F">
        <w:rPr>
          <w:rFonts w:eastAsia="Calibri" w:cs="Arial"/>
          <w:i/>
          <w:iCs/>
          <w:u w:val="single"/>
          <w:lang w:eastAsia="en-US"/>
        </w:rPr>
        <w:t>5-6-2</w:t>
      </w:r>
      <w:r w:rsidRPr="00A4011F">
        <w:rPr>
          <w:rFonts w:eastAsia="Calibri" w:cs="Arial"/>
          <w:i/>
          <w:iCs/>
          <w:u w:val="single"/>
          <w:lang w:eastAsia="en-US"/>
        </w:rPr>
        <w:t> :</w:t>
      </w:r>
      <w:r w:rsidRPr="00A4011F">
        <w:rPr>
          <w:rFonts w:eastAsia="Calibri" w:cs="Arial"/>
          <w:b/>
          <w:i/>
          <w:iCs/>
          <w:u w:val="single"/>
          <w:lang w:eastAsia="en-US"/>
        </w:rPr>
        <w:t xml:space="preserve"> </w:t>
      </w:r>
      <w:r w:rsidRPr="00A4011F">
        <w:rPr>
          <w:rFonts w:eastAsia="Calibri" w:cs="Arial"/>
          <w:i/>
          <w:iCs/>
          <w:u w:val="single"/>
          <w:lang w:eastAsia="en-US"/>
        </w:rPr>
        <w:t>Modification de l’horaire ou de la durée de travail</w:t>
      </w:r>
    </w:p>
    <w:p w14:paraId="1F8851DE" w14:textId="77777777" w:rsidR="00C4601C" w:rsidRPr="00A4011F" w:rsidRDefault="00C4601C" w:rsidP="00C4601C">
      <w:pPr>
        <w:rPr>
          <w:rFonts w:eastAsia="Calibri" w:cs="Arial"/>
          <w:lang w:eastAsia="en-US"/>
        </w:rPr>
      </w:pPr>
    </w:p>
    <w:p w14:paraId="4BB97AA1" w14:textId="77777777" w:rsidR="00C4601C" w:rsidRPr="00A4011F" w:rsidRDefault="00C4601C" w:rsidP="00C4601C">
      <w:pPr>
        <w:rPr>
          <w:rFonts w:eastAsia="Calibri" w:cs="Arial"/>
          <w:lang w:eastAsia="en-US"/>
        </w:rPr>
      </w:pPr>
      <w:r w:rsidRPr="00A4011F">
        <w:rPr>
          <w:rFonts w:eastAsia="Calibri" w:cs="Arial"/>
          <w:lang w:eastAsia="en-US"/>
        </w:rPr>
        <w:t xml:space="preserve">Les horaires ou la durée de travail pourront être modifiés s’il survient l’une des hypothèses suivantes : </w:t>
      </w:r>
    </w:p>
    <w:p w14:paraId="25A2492F" w14:textId="77777777" w:rsidR="00C4601C" w:rsidRPr="00A4011F" w:rsidRDefault="00C4601C" w:rsidP="00C4601C">
      <w:pPr>
        <w:rPr>
          <w:rFonts w:eastAsia="Calibri" w:cs="Arial"/>
          <w:lang w:eastAsia="en-US"/>
        </w:rPr>
      </w:pPr>
    </w:p>
    <w:p w14:paraId="5DDE499E"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activité supérieure ou inférieure aux projections du programme prévisionnel</w:t>
      </w:r>
    </w:p>
    <w:p w14:paraId="33BB1F6C" w14:textId="77777777" w:rsidR="00C4601C" w:rsidRPr="00A4011F" w:rsidRDefault="00C4601C" w:rsidP="00C4601C">
      <w:pPr>
        <w:numPr>
          <w:ilvl w:val="0"/>
          <w:numId w:val="12"/>
        </w:numPr>
        <w:jc w:val="left"/>
        <w:rPr>
          <w:rFonts w:eastAsia="Calibri" w:cs="Arial"/>
          <w:lang w:eastAsia="en-US"/>
        </w:rPr>
      </w:pPr>
      <w:r w:rsidRPr="00A4011F">
        <w:rPr>
          <w:rFonts w:eastAsia="Calibri" w:cs="Arial"/>
          <w:lang w:eastAsia="en-US"/>
        </w:rPr>
        <w:t>remplacement d’un salarié absent ;</w:t>
      </w:r>
    </w:p>
    <w:p w14:paraId="2CB130BA" w14:textId="67AD93C6" w:rsidR="00C4601C" w:rsidRPr="00A4011F" w:rsidRDefault="00C4601C" w:rsidP="00664345">
      <w:pPr>
        <w:ind w:left="720"/>
        <w:jc w:val="left"/>
        <w:rPr>
          <w:rFonts w:eastAsia="Calibri" w:cs="Arial"/>
          <w:highlight w:val="yellow"/>
          <w:lang w:eastAsia="en-US"/>
        </w:rPr>
      </w:pPr>
    </w:p>
    <w:p w14:paraId="24A715C8" w14:textId="77777777" w:rsidR="00C4601C" w:rsidRPr="00A4011F" w:rsidRDefault="00C4601C" w:rsidP="00C4601C">
      <w:pPr>
        <w:ind w:left="720"/>
        <w:jc w:val="left"/>
        <w:rPr>
          <w:rFonts w:eastAsia="Calibri" w:cs="Arial"/>
          <w:highlight w:val="green"/>
          <w:lang w:eastAsia="en-US"/>
        </w:rPr>
      </w:pPr>
    </w:p>
    <w:p w14:paraId="38FB54B3" w14:textId="2F2C0F86" w:rsidR="00C4601C" w:rsidRPr="00A4011F" w:rsidRDefault="00C4601C" w:rsidP="00C4601C">
      <w:pPr>
        <w:rPr>
          <w:rFonts w:eastAsia="Calibri" w:cs="Arial"/>
          <w:lang w:eastAsia="en-US"/>
        </w:rPr>
      </w:pPr>
      <w:r w:rsidRPr="00A4011F">
        <w:rPr>
          <w:rFonts w:eastAsia="Calibri" w:cs="Arial"/>
          <w:lang w:eastAsia="en-US"/>
        </w:rPr>
        <w:t>Les salariés sont informés des modifications d’horaire et de durée du travail par</w:t>
      </w:r>
      <w:r w:rsidRPr="00A4011F">
        <w:rPr>
          <w:rFonts w:eastAsia="Calibri" w:cs="Arial"/>
          <w:i/>
          <w:lang w:eastAsia="en-US"/>
        </w:rPr>
        <w:t xml:space="preserve"> </w:t>
      </w:r>
      <w:r w:rsidRPr="0047116E">
        <w:rPr>
          <w:rFonts w:eastAsia="Calibri" w:cs="Arial"/>
          <w:lang w:eastAsia="en-US"/>
        </w:rPr>
        <w:t>affichage</w:t>
      </w:r>
      <w:r w:rsidRPr="0047116E">
        <w:rPr>
          <w:rFonts w:eastAsia="Calibri" w:cs="Arial"/>
          <w:i/>
          <w:lang w:eastAsia="en-US"/>
        </w:rPr>
        <w:t xml:space="preserve"> </w:t>
      </w:r>
      <w:r w:rsidRPr="0047116E">
        <w:rPr>
          <w:rFonts w:eastAsia="Calibri" w:cs="Arial"/>
          <w:lang w:eastAsia="en-US"/>
        </w:rPr>
        <w:t xml:space="preserve">au moins </w:t>
      </w:r>
      <w:r w:rsidR="002561AB" w:rsidRPr="0047116E">
        <w:rPr>
          <w:rFonts w:eastAsia="Calibri" w:cs="Arial"/>
          <w:iCs/>
          <w:lang w:eastAsia="en-US"/>
        </w:rPr>
        <w:t>7</w:t>
      </w:r>
      <w:r w:rsidR="00564F51" w:rsidRPr="0047116E">
        <w:rPr>
          <w:rFonts w:eastAsia="Calibri" w:cs="Arial"/>
          <w:iCs/>
          <w:lang w:eastAsia="en-US"/>
        </w:rPr>
        <w:t xml:space="preserve"> jours ouvrés</w:t>
      </w:r>
      <w:r w:rsidRPr="0047116E">
        <w:rPr>
          <w:rFonts w:eastAsia="Calibri" w:cs="Arial"/>
          <w:lang w:eastAsia="en-US"/>
        </w:rPr>
        <w:t xml:space="preserve"> avant</w:t>
      </w:r>
      <w:r w:rsidRPr="00A4011F">
        <w:rPr>
          <w:rFonts w:eastAsia="Calibri" w:cs="Arial"/>
          <w:lang w:eastAsia="en-US"/>
        </w:rPr>
        <w:t xml:space="preserve"> la prise d’effet de la modification. </w:t>
      </w:r>
    </w:p>
    <w:p w14:paraId="1CED35F7" w14:textId="77777777" w:rsidR="00C4601C" w:rsidRPr="00A4011F" w:rsidRDefault="00C4601C" w:rsidP="00C4601C">
      <w:pPr>
        <w:rPr>
          <w:rFonts w:eastAsia="Calibri" w:cs="Arial"/>
          <w:lang w:eastAsia="en-US"/>
        </w:rPr>
      </w:pPr>
    </w:p>
    <w:p w14:paraId="533BFD86" w14:textId="77777777" w:rsidR="00C4601C" w:rsidRPr="00A4011F" w:rsidRDefault="00C4601C" w:rsidP="00C4601C">
      <w:pPr>
        <w:rPr>
          <w:rFonts w:eastAsia="Calibri" w:cs="Arial"/>
          <w:lang w:eastAsia="en-US"/>
        </w:rPr>
      </w:pPr>
      <w:r w:rsidRPr="00A4011F">
        <w:rPr>
          <w:rFonts w:eastAsia="Calibri" w:cs="Arial"/>
          <w:lang w:eastAsia="en-US"/>
        </w:rPr>
        <w:t>Ce délai est ramené à 24 heures</w:t>
      </w:r>
      <w:r w:rsidRPr="00A4011F">
        <w:rPr>
          <w:rFonts w:eastAsia="Calibri" w:cs="Arial"/>
          <w:i/>
          <w:lang w:eastAsia="en-US"/>
        </w:rPr>
        <w:t xml:space="preserve"> </w:t>
      </w:r>
      <w:r w:rsidRPr="00A4011F">
        <w:rPr>
          <w:rFonts w:eastAsia="Calibri" w:cs="Arial"/>
          <w:lang w:eastAsia="en-US"/>
        </w:rPr>
        <w:t>lorsque l’une des situations suivantes se présente :</w:t>
      </w:r>
    </w:p>
    <w:p w14:paraId="3F79F1BE" w14:textId="77777777" w:rsidR="00C4601C" w:rsidRPr="00A4011F" w:rsidRDefault="00C4601C" w:rsidP="00C4601C">
      <w:pPr>
        <w:numPr>
          <w:ilvl w:val="0"/>
          <w:numId w:val="13"/>
        </w:numPr>
        <w:contextualSpacing/>
        <w:jc w:val="left"/>
        <w:rPr>
          <w:rFonts w:eastAsia="Calibri" w:cs="Arial"/>
          <w:lang w:eastAsia="en-US"/>
        </w:rPr>
      </w:pPr>
      <w:r w:rsidRPr="00A4011F">
        <w:rPr>
          <w:rFonts w:eastAsia="Calibri" w:cs="Arial"/>
          <w:lang w:eastAsia="en-US"/>
        </w:rPr>
        <w:t>situation d’urgence ;</w:t>
      </w:r>
    </w:p>
    <w:p w14:paraId="0FB37E32" w14:textId="77777777" w:rsidR="0085742F" w:rsidRPr="00A4011F" w:rsidRDefault="00C4601C" w:rsidP="00C4601C">
      <w:pPr>
        <w:numPr>
          <w:ilvl w:val="0"/>
          <w:numId w:val="13"/>
        </w:numPr>
        <w:contextualSpacing/>
        <w:jc w:val="left"/>
        <w:rPr>
          <w:rFonts w:eastAsia="Calibri" w:cs="Arial"/>
          <w:lang w:eastAsia="en-US"/>
        </w:rPr>
      </w:pPr>
      <w:r w:rsidRPr="00A4011F">
        <w:rPr>
          <w:rFonts w:eastAsia="Calibri" w:cs="Arial"/>
          <w:lang w:eastAsia="en-US"/>
        </w:rPr>
        <w:t>absence imprévisible</w:t>
      </w:r>
      <w:r w:rsidR="0085742F" w:rsidRPr="00A4011F">
        <w:rPr>
          <w:rFonts w:eastAsia="Calibri" w:cs="Arial"/>
          <w:lang w:eastAsia="en-US"/>
        </w:rPr>
        <w:t> ;</w:t>
      </w:r>
    </w:p>
    <w:p w14:paraId="443BEDB9" w14:textId="090AEF65" w:rsidR="00C4601C" w:rsidRPr="00A4011F" w:rsidRDefault="00C4601C" w:rsidP="00664345">
      <w:pPr>
        <w:ind w:left="720"/>
        <w:jc w:val="left"/>
        <w:rPr>
          <w:rFonts w:eastAsia="Calibri" w:cs="Arial"/>
          <w:highlight w:val="yellow"/>
          <w:lang w:eastAsia="en-US"/>
        </w:rPr>
      </w:pPr>
    </w:p>
    <w:p w14:paraId="4A1BBB08" w14:textId="77777777" w:rsidR="00C4601C" w:rsidRPr="00A4011F" w:rsidRDefault="00C4601C" w:rsidP="00C4601C">
      <w:pPr>
        <w:rPr>
          <w:rFonts w:eastAsia="Calibri" w:cs="Arial"/>
          <w:lang w:eastAsia="en-US"/>
        </w:rPr>
      </w:pPr>
    </w:p>
    <w:p w14:paraId="25FF12F1" w14:textId="1A2E85B3" w:rsidR="00A31C74" w:rsidRPr="00A4011F" w:rsidRDefault="00A31C74" w:rsidP="00A31C74">
      <w:pPr>
        <w:pStyle w:val="Titre"/>
        <w:rPr>
          <w:rFonts w:eastAsia="Arial Unicode MS"/>
        </w:rPr>
      </w:pPr>
      <w:r w:rsidRPr="00A4011F">
        <w:rPr>
          <w:rFonts w:eastAsia="Arial Unicode MS"/>
        </w:rPr>
        <w:t>TITRE IV– HEURES SUPPLEMENTAIRES</w:t>
      </w:r>
    </w:p>
    <w:p w14:paraId="192E2B4D" w14:textId="77777777" w:rsidR="005B2BEB" w:rsidRPr="00A4011F" w:rsidRDefault="005B2BEB" w:rsidP="005B2BEB">
      <w:pPr>
        <w:tabs>
          <w:tab w:val="left" w:pos="350"/>
          <w:tab w:val="left" w:pos="690"/>
          <w:tab w:val="left" w:pos="916"/>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b/>
          <w:bCs/>
          <w:i/>
          <w:iCs/>
        </w:rPr>
      </w:pPr>
    </w:p>
    <w:p w14:paraId="1B3FEBA9" w14:textId="089A914D" w:rsidR="005B2BEB" w:rsidRPr="00A4011F" w:rsidRDefault="005B2BEB" w:rsidP="005B2BEB">
      <w:pPr>
        <w:pStyle w:val="Titre2"/>
      </w:pPr>
      <w:r w:rsidRPr="00A4011F">
        <w:t>Article</w:t>
      </w:r>
      <w:r w:rsidR="002F3142" w:rsidRPr="00A4011F">
        <w:t>-6</w:t>
      </w:r>
      <w:r w:rsidRPr="00A4011F">
        <w:t xml:space="preserve"> - Définition des </w:t>
      </w:r>
      <w:r w:rsidRPr="00A4011F">
        <w:rPr>
          <w:rFonts w:eastAsia="Calibri"/>
          <w:lang w:eastAsia="en-US"/>
        </w:rPr>
        <w:t>heures supplémentaires</w:t>
      </w:r>
    </w:p>
    <w:p w14:paraId="7E407F31" w14:textId="77777777" w:rsidR="005B2BEB" w:rsidRPr="00A4011F" w:rsidRDefault="005B2BEB" w:rsidP="005B2BEB">
      <w:pPr>
        <w:rPr>
          <w:rFonts w:cs="Arial"/>
        </w:rPr>
      </w:pPr>
    </w:p>
    <w:p w14:paraId="0B5C81FA" w14:textId="77777777" w:rsidR="005B2BEB" w:rsidRPr="00A4011F" w:rsidRDefault="005B2BEB" w:rsidP="005B2BEB">
      <w:pPr>
        <w:rPr>
          <w:rFonts w:cs="Arial"/>
        </w:rPr>
      </w:pPr>
      <w:r w:rsidRPr="00A4011F">
        <w:rPr>
          <w:rFonts w:cs="Arial"/>
        </w:rPr>
        <w:t>Lorsque l’organisation du temps de travail s’inscrit dans un cadre hebdomadaire, sont considérées comme heures supplémentaires les heures effectuées au-delà de la durée légale du travail.</w:t>
      </w:r>
    </w:p>
    <w:p w14:paraId="76F2FB01" w14:textId="77777777" w:rsidR="005B2BEB" w:rsidRPr="00A4011F" w:rsidRDefault="005B2BEB" w:rsidP="005B2BEB">
      <w:pPr>
        <w:rPr>
          <w:rFonts w:cs="Arial"/>
        </w:rPr>
      </w:pPr>
    </w:p>
    <w:p w14:paraId="031D3A15" w14:textId="77777777" w:rsidR="004A5B41" w:rsidRPr="00A4011F" w:rsidRDefault="005B2BEB" w:rsidP="004A5B41">
      <w:pPr>
        <w:rPr>
          <w:rFonts w:eastAsia="Calibri" w:cs="Arial"/>
          <w:lang w:eastAsia="en-US"/>
        </w:rPr>
      </w:pPr>
      <w:r w:rsidRPr="00A4011F">
        <w:rPr>
          <w:rFonts w:cs="Arial"/>
        </w:rPr>
        <w:t xml:space="preserve">Lorsque l’organisation du temps de travail s’inscrit dans un cadre annuel, </w:t>
      </w:r>
      <w:r w:rsidRPr="00A4011F">
        <w:rPr>
          <w:rFonts w:eastAsia="Calibri" w:cs="Arial"/>
          <w:lang w:eastAsia="en-US"/>
        </w:rPr>
        <w:t>constituent des heures supplémentaires, les heures effectuées au-delà de 1607 heures de travail effectif</w:t>
      </w:r>
      <w:r w:rsidR="004A5B41" w:rsidRPr="00A4011F">
        <w:rPr>
          <w:rFonts w:eastAsia="Calibri" w:cs="Arial"/>
          <w:lang w:eastAsia="en-US"/>
        </w:rPr>
        <w:t xml:space="preserve"> déduction faite, le cas échéant, des heures supplémentaires effectuées au-delà de la limite haute hebdomadaire de 42 heures et déjà comptabilisées.</w:t>
      </w:r>
    </w:p>
    <w:p w14:paraId="6294557D" w14:textId="1F4ECCC8" w:rsidR="005B2BEB" w:rsidRPr="00A4011F" w:rsidRDefault="005B2BEB" w:rsidP="005B2BEB">
      <w:pPr>
        <w:rPr>
          <w:rFonts w:cs="Arial"/>
        </w:rPr>
      </w:pPr>
    </w:p>
    <w:p w14:paraId="4322ECE6" w14:textId="77777777" w:rsidR="001021EB" w:rsidRPr="00A4011F" w:rsidRDefault="001021EB" w:rsidP="005B2BEB">
      <w:bookmarkStart w:id="5" w:name="_Toc486601798"/>
    </w:p>
    <w:p w14:paraId="51AFB329" w14:textId="43EB7908" w:rsidR="005B2BEB" w:rsidRPr="00A4011F" w:rsidRDefault="005B2BEB" w:rsidP="005B2BEB">
      <w:pPr>
        <w:pStyle w:val="Titre2"/>
      </w:pPr>
      <w:r w:rsidRPr="00A4011F">
        <w:t>Article</w:t>
      </w:r>
      <w:r w:rsidR="002F3142" w:rsidRPr="00A4011F">
        <w:t>-7</w:t>
      </w:r>
      <w:r w:rsidRPr="00A4011F">
        <w:t>- Rémunération des heures supplémentaires</w:t>
      </w:r>
      <w:bookmarkEnd w:id="5"/>
    </w:p>
    <w:p w14:paraId="5C7909EE" w14:textId="77777777" w:rsidR="005B2BEB" w:rsidRPr="00A4011F" w:rsidRDefault="005B2BEB" w:rsidP="005B2BEB">
      <w:pPr>
        <w:rPr>
          <w:rFonts w:cs="Arial"/>
        </w:rPr>
      </w:pPr>
    </w:p>
    <w:p w14:paraId="2A7EC7BA" w14:textId="77777777" w:rsidR="005B2BEB" w:rsidRPr="00A4011F" w:rsidRDefault="005B2BEB" w:rsidP="005B2BEB">
      <w:pPr>
        <w:rPr>
          <w:rFonts w:cs="Arial"/>
        </w:rPr>
      </w:pPr>
      <w:r w:rsidRPr="00A4011F">
        <w:rPr>
          <w:rFonts w:cs="Arial"/>
        </w:rPr>
        <w:t>Lorsque l’organisation du temps de travail s’inscrit dans un cadre hebdomadaire, les heures supplémentaires sont rémunérées conformément aux dispositions légales et conventionnelles en vigueur.</w:t>
      </w:r>
    </w:p>
    <w:p w14:paraId="5CC1035C" w14:textId="77777777" w:rsidR="005B2BEB" w:rsidRPr="00A4011F" w:rsidRDefault="005B2BEB" w:rsidP="005B2BEB">
      <w:pPr>
        <w:rPr>
          <w:rFonts w:eastAsia="Calibri" w:cs="Arial"/>
          <w:lang w:eastAsia="en-US"/>
        </w:rPr>
      </w:pPr>
    </w:p>
    <w:p w14:paraId="73AAC3A0" w14:textId="77777777" w:rsidR="005B2BEB" w:rsidRPr="00A4011F" w:rsidRDefault="005B2BEB" w:rsidP="005B2BEB">
      <w:pPr>
        <w:rPr>
          <w:rFonts w:eastAsia="Calibri" w:cs="Arial"/>
          <w:lang w:eastAsia="en-US"/>
        </w:rPr>
      </w:pPr>
      <w:r w:rsidRPr="00A4011F">
        <w:rPr>
          <w:rFonts w:cs="Arial"/>
        </w:rPr>
        <w:t xml:space="preserve">Lorsque l’organisation du temps de travail s’inscrit dans un cadre annuel, </w:t>
      </w:r>
      <w:r w:rsidRPr="00A4011F">
        <w:rPr>
          <w:rFonts w:eastAsia="Calibri" w:cs="Arial"/>
          <w:lang w:eastAsia="en-US"/>
        </w:rPr>
        <w:t>les heures supplémentaires éventuellement effectuées sont normalement rémunérées en fin de période et donnent lieu à des majorations de salaire sur la base des taux suivants :</w:t>
      </w:r>
    </w:p>
    <w:p w14:paraId="791FBDD8" w14:textId="77777777" w:rsidR="005B2BEB" w:rsidRPr="00A4011F" w:rsidRDefault="005B2BEB" w:rsidP="005B2BEB">
      <w:pPr>
        <w:rPr>
          <w:rFonts w:eastAsia="Calibri" w:cs="Arial"/>
          <w:lang w:eastAsia="en-US"/>
        </w:rPr>
      </w:pPr>
    </w:p>
    <w:p w14:paraId="51C2F6E3" w14:textId="7FA02EA0" w:rsidR="005B2BEB" w:rsidRPr="00A4011F" w:rsidRDefault="005B2BEB" w:rsidP="005B2BEB">
      <w:pPr>
        <w:ind w:left="567" w:hanging="425"/>
        <w:rPr>
          <w:rFonts w:eastAsia="Calibri" w:cs="Arial"/>
          <w:lang w:eastAsia="en-US"/>
        </w:rPr>
      </w:pPr>
      <w:r w:rsidRPr="00A4011F">
        <w:rPr>
          <w:rFonts w:eastAsia="Calibri" w:cs="Arial"/>
          <w:lang w:eastAsia="en-US"/>
        </w:rPr>
        <w:t>-</w:t>
      </w:r>
      <w:r w:rsidRPr="00A4011F">
        <w:rPr>
          <w:rFonts w:eastAsia="Calibri" w:cs="Arial"/>
          <w:lang w:eastAsia="en-US"/>
        </w:rPr>
        <w:tab/>
      </w:r>
      <w:r w:rsidR="00CA0A1C" w:rsidRPr="00A4011F">
        <w:rPr>
          <w:rFonts w:eastAsia="Calibri" w:cs="Arial"/>
          <w:i/>
          <w:lang w:eastAsia="en-US"/>
        </w:rPr>
        <w:t>25</w:t>
      </w:r>
      <w:r w:rsidRPr="00A4011F">
        <w:rPr>
          <w:rFonts w:eastAsia="Calibri" w:cs="Arial"/>
          <w:lang w:eastAsia="en-US"/>
        </w:rPr>
        <w:t xml:space="preserve"> % pour les heures supplémentaires effectuées en moyenne sur la période de référence entre la 35</w:t>
      </w:r>
      <w:r w:rsidRPr="00A4011F">
        <w:rPr>
          <w:rFonts w:eastAsia="Calibri" w:cs="Arial"/>
          <w:vertAlign w:val="superscript"/>
          <w:lang w:eastAsia="en-US"/>
        </w:rPr>
        <w:t>ème</w:t>
      </w:r>
      <w:r w:rsidRPr="00A4011F">
        <w:rPr>
          <w:rFonts w:eastAsia="Calibri" w:cs="Arial"/>
          <w:lang w:eastAsia="en-US"/>
        </w:rPr>
        <w:t xml:space="preserve"> heure et la </w:t>
      </w:r>
      <w:r w:rsidR="005C0B0A" w:rsidRPr="00A4011F">
        <w:rPr>
          <w:rFonts w:eastAsia="Calibri" w:cs="Arial"/>
          <w:i/>
          <w:lang w:eastAsia="en-US"/>
        </w:rPr>
        <w:t>43</w:t>
      </w:r>
      <w:r w:rsidRPr="00A4011F">
        <w:rPr>
          <w:rFonts w:eastAsia="Calibri" w:cs="Arial"/>
          <w:lang w:eastAsia="en-US"/>
        </w:rPr>
        <w:t xml:space="preserve"> </w:t>
      </w:r>
      <w:r w:rsidRPr="00A4011F">
        <w:rPr>
          <w:rFonts w:eastAsia="Calibri" w:cs="Arial"/>
          <w:vertAlign w:val="superscript"/>
          <w:lang w:eastAsia="en-US"/>
        </w:rPr>
        <w:t>ème</w:t>
      </w:r>
      <w:r w:rsidRPr="00A4011F">
        <w:rPr>
          <w:rFonts w:eastAsia="Calibri" w:cs="Arial"/>
          <w:lang w:eastAsia="en-US"/>
        </w:rPr>
        <w:t xml:space="preserve"> heure ;</w:t>
      </w:r>
    </w:p>
    <w:p w14:paraId="3F864033" w14:textId="560A741C" w:rsidR="005B2BEB" w:rsidRPr="00A4011F" w:rsidRDefault="005B2BEB" w:rsidP="005B2BEB">
      <w:pPr>
        <w:ind w:left="567" w:hanging="425"/>
        <w:rPr>
          <w:rFonts w:eastAsia="Calibri" w:cs="Arial"/>
          <w:lang w:eastAsia="en-US"/>
        </w:rPr>
      </w:pPr>
      <w:r w:rsidRPr="00A4011F">
        <w:rPr>
          <w:rFonts w:eastAsia="Calibri" w:cs="Arial"/>
          <w:lang w:eastAsia="en-US"/>
        </w:rPr>
        <w:t>-</w:t>
      </w:r>
      <w:r w:rsidRPr="00A4011F">
        <w:rPr>
          <w:rFonts w:eastAsia="Calibri" w:cs="Arial"/>
          <w:lang w:eastAsia="en-US"/>
        </w:rPr>
        <w:tab/>
      </w:r>
      <w:r w:rsidR="00B80743" w:rsidRPr="00A4011F">
        <w:rPr>
          <w:rFonts w:eastAsia="Calibri" w:cs="Arial"/>
          <w:i/>
          <w:lang w:eastAsia="en-US"/>
        </w:rPr>
        <w:t xml:space="preserve">50 </w:t>
      </w:r>
      <w:r w:rsidRPr="00A4011F">
        <w:rPr>
          <w:rFonts w:eastAsia="Calibri" w:cs="Arial"/>
          <w:lang w:eastAsia="en-US"/>
        </w:rPr>
        <w:t xml:space="preserve">% pour les heures supplémentaires effectuées en moyenne sur la période de référence </w:t>
      </w:r>
      <w:r w:rsidR="00FF7796" w:rsidRPr="00A4011F">
        <w:rPr>
          <w:rFonts w:eastAsia="Calibri" w:cs="Arial"/>
          <w:lang w:eastAsia="en-US"/>
        </w:rPr>
        <w:t xml:space="preserve">à </w:t>
      </w:r>
      <w:r w:rsidR="00362CEE" w:rsidRPr="00A4011F">
        <w:rPr>
          <w:rFonts w:eastAsia="Calibri" w:cs="Arial"/>
          <w:lang w:eastAsia="en-US"/>
        </w:rPr>
        <w:t xml:space="preserve">compter de la 44 </w:t>
      </w:r>
      <w:r w:rsidR="00362CEE" w:rsidRPr="00A4011F">
        <w:rPr>
          <w:rFonts w:eastAsia="Calibri" w:cs="Arial"/>
          <w:vertAlign w:val="superscript"/>
          <w:lang w:eastAsia="en-US"/>
        </w:rPr>
        <w:t>ème</w:t>
      </w:r>
      <w:r w:rsidR="00362CEE" w:rsidRPr="00A4011F">
        <w:rPr>
          <w:rFonts w:eastAsia="Calibri" w:cs="Arial"/>
          <w:lang w:eastAsia="en-US"/>
        </w:rPr>
        <w:t xml:space="preserve"> heure</w:t>
      </w:r>
      <w:r w:rsidRPr="00A4011F">
        <w:rPr>
          <w:rFonts w:eastAsia="Calibri" w:cs="Arial"/>
          <w:lang w:eastAsia="en-US"/>
        </w:rPr>
        <w:t>.</w:t>
      </w:r>
    </w:p>
    <w:p w14:paraId="632CDF46" w14:textId="77777777" w:rsidR="004A5B41" w:rsidRPr="00A4011F" w:rsidRDefault="004A5B41" w:rsidP="005B2BEB">
      <w:pPr>
        <w:rPr>
          <w:rFonts w:cs="Arial"/>
        </w:rPr>
      </w:pPr>
    </w:p>
    <w:p w14:paraId="31601228" w14:textId="77777777" w:rsidR="004A5B41" w:rsidRPr="00A4011F" w:rsidRDefault="004A5B41" w:rsidP="004A5B41">
      <w:pPr>
        <w:rPr>
          <w:rFonts w:cs="Arial"/>
          <w:b/>
          <w:bCs/>
        </w:rPr>
      </w:pPr>
      <w:r w:rsidRPr="00A4011F">
        <w:rPr>
          <w:rFonts w:cs="Arial"/>
          <w:b/>
          <w:bCs/>
        </w:rPr>
        <w:t>Article 8 : Repos compensateur de remplacement</w:t>
      </w:r>
    </w:p>
    <w:p w14:paraId="4DA55376" w14:textId="77777777" w:rsidR="004A5B41" w:rsidRPr="00A4011F" w:rsidRDefault="004A5B41" w:rsidP="004A5B41">
      <w:pPr>
        <w:rPr>
          <w:rFonts w:eastAsia="Calibri"/>
          <w:szCs w:val="22"/>
        </w:rPr>
      </w:pPr>
    </w:p>
    <w:p w14:paraId="5A7FA1EB" w14:textId="77777777" w:rsidR="004A5B41" w:rsidRPr="00A4011F" w:rsidRDefault="004A5B41" w:rsidP="004A5B41">
      <w:pPr>
        <w:rPr>
          <w:rFonts w:eastAsia="Calibri"/>
          <w:szCs w:val="22"/>
        </w:rPr>
      </w:pPr>
      <w:r w:rsidRPr="00A4011F">
        <w:rPr>
          <w:rFonts w:eastAsia="Calibri"/>
          <w:szCs w:val="22"/>
        </w:rPr>
        <w:t>Le paiement des heures supplémentaires et des majorations y afférentes peut être remplacé totalement ou partiellement par un repos compensateur de remplacement conformément aux dispositions de l’article L. 3121-28 du Code du travail. Cette décision est prise par l’employeur en considération du bon fonctionnement de l’entreprise.</w:t>
      </w:r>
    </w:p>
    <w:p w14:paraId="6D739C38" w14:textId="77777777" w:rsidR="004A5B41" w:rsidRPr="00A4011F" w:rsidRDefault="004A5B41" w:rsidP="004A5B41">
      <w:pPr>
        <w:rPr>
          <w:rFonts w:eastAsia="Calibri"/>
          <w:szCs w:val="22"/>
        </w:rPr>
      </w:pPr>
    </w:p>
    <w:p w14:paraId="073D071C" w14:textId="77777777" w:rsidR="004A5B41" w:rsidRPr="00A4011F" w:rsidRDefault="004A5B41" w:rsidP="004A5B41">
      <w:pPr>
        <w:rPr>
          <w:rFonts w:eastAsia="Calibri"/>
          <w:szCs w:val="22"/>
        </w:rPr>
      </w:pPr>
      <w:r w:rsidRPr="00A4011F">
        <w:rPr>
          <w:rFonts w:eastAsia="Calibri"/>
          <w:szCs w:val="22"/>
        </w:rPr>
        <w:t>Les heures supplémentaires ouvrant droit à un repos compensateur de remplacement ne s'imputent pas sur le contingent annuel.</w:t>
      </w:r>
    </w:p>
    <w:p w14:paraId="4B466CE7" w14:textId="77777777" w:rsidR="004A5B41" w:rsidRPr="00A4011F" w:rsidRDefault="004A5B41" w:rsidP="004A5B41">
      <w:pPr>
        <w:rPr>
          <w:rFonts w:eastAsia="Calibri"/>
          <w:bCs/>
          <w:szCs w:val="22"/>
        </w:rPr>
      </w:pPr>
    </w:p>
    <w:p w14:paraId="67CCA871" w14:textId="77777777" w:rsidR="004A5B41" w:rsidRPr="00A4011F" w:rsidRDefault="004A5B41" w:rsidP="004A5B41">
      <w:pPr>
        <w:rPr>
          <w:rFonts w:cs="Arial"/>
          <w:bCs/>
        </w:rPr>
      </w:pPr>
      <w:r w:rsidRPr="00A4011F">
        <w:rPr>
          <w:rFonts w:eastAsia="Calibri"/>
          <w:bCs/>
          <w:szCs w:val="22"/>
        </w:rPr>
        <w:t>Les conditions de prise du repos compensateur équivalent sont identiques à celles prévues à l’article 10-2 « Prise de la contrepartie obligatoire en repos (COR) ».</w:t>
      </w:r>
    </w:p>
    <w:p w14:paraId="4C70572C" w14:textId="77777777" w:rsidR="004A5B41" w:rsidRPr="00A4011F" w:rsidRDefault="004A5B41" w:rsidP="005B2BEB">
      <w:pPr>
        <w:rPr>
          <w:rFonts w:cs="Arial"/>
        </w:rPr>
      </w:pPr>
    </w:p>
    <w:p w14:paraId="25347D41" w14:textId="77777777" w:rsidR="00874CCE" w:rsidRPr="00A4011F" w:rsidRDefault="00874CCE" w:rsidP="00874CCE">
      <w:pPr>
        <w:pStyle w:val="Titre2"/>
      </w:pPr>
      <w:bookmarkStart w:id="6" w:name="_Toc486601802"/>
      <w:r w:rsidRPr="00A4011F">
        <w:lastRenderedPageBreak/>
        <w:t>Article 9 - Contingent d’heures supplémentaires</w:t>
      </w:r>
    </w:p>
    <w:p w14:paraId="69B5FA9B" w14:textId="77777777" w:rsidR="00874CCE" w:rsidRPr="00A4011F" w:rsidRDefault="00874CCE" w:rsidP="00874CCE">
      <w:pPr>
        <w:rPr>
          <w:rFonts w:cs="Arial"/>
        </w:rPr>
      </w:pPr>
    </w:p>
    <w:p w14:paraId="055BFDE7" w14:textId="40737CE4" w:rsidR="00874CCE" w:rsidRPr="00A4011F" w:rsidRDefault="00874CCE" w:rsidP="00874CCE">
      <w:pPr>
        <w:rPr>
          <w:rFonts w:cs="Arial"/>
        </w:rPr>
      </w:pPr>
      <w:r w:rsidRPr="00A4011F">
        <w:rPr>
          <w:rFonts w:cs="Arial"/>
        </w:rPr>
        <w:t xml:space="preserve">Les parties conviennent de fixer le contingent annuel d’heures supplémentaires à </w:t>
      </w:r>
      <w:r w:rsidR="00664345">
        <w:rPr>
          <w:rFonts w:cs="Arial"/>
        </w:rPr>
        <w:t>220</w:t>
      </w:r>
      <w:r w:rsidR="00177578" w:rsidRPr="00A4011F">
        <w:rPr>
          <w:rFonts w:cs="Arial"/>
        </w:rPr>
        <w:t xml:space="preserve"> </w:t>
      </w:r>
      <w:r w:rsidR="00522313" w:rsidRPr="00A4011F">
        <w:rPr>
          <w:rFonts w:cs="Arial"/>
        </w:rPr>
        <w:t xml:space="preserve"> heures</w:t>
      </w:r>
      <w:r w:rsidRPr="00A4011F">
        <w:rPr>
          <w:rFonts w:cs="Arial"/>
        </w:rPr>
        <w:t>.</w:t>
      </w:r>
    </w:p>
    <w:p w14:paraId="116677E5" w14:textId="77777777" w:rsidR="00874CCE" w:rsidRPr="00A4011F" w:rsidRDefault="00874CCE" w:rsidP="00874CCE">
      <w:pPr>
        <w:rPr>
          <w:rFonts w:cs="Arial"/>
        </w:rPr>
      </w:pPr>
    </w:p>
    <w:p w14:paraId="7AB3A3AA" w14:textId="7C72B42D" w:rsidR="005B2BEB" w:rsidRPr="00A4011F" w:rsidRDefault="005B2BEB" w:rsidP="005B2BEB">
      <w:pPr>
        <w:pStyle w:val="Titre2"/>
      </w:pPr>
      <w:r w:rsidRPr="00A4011F">
        <w:t xml:space="preserve">Article </w:t>
      </w:r>
      <w:r w:rsidR="004A5B41" w:rsidRPr="00A4011F">
        <w:t>10</w:t>
      </w:r>
      <w:r w:rsidRPr="00A4011F">
        <w:t xml:space="preserve"> - Contrepartie obligatoire en repos (COR)</w:t>
      </w:r>
      <w:bookmarkEnd w:id="6"/>
    </w:p>
    <w:p w14:paraId="40B4A86D" w14:textId="77777777" w:rsidR="005B2BEB" w:rsidRPr="00A4011F" w:rsidRDefault="005B2BEB" w:rsidP="005B2BEB">
      <w:pPr>
        <w:rPr>
          <w:rFonts w:cs="Arial"/>
        </w:rPr>
      </w:pPr>
    </w:p>
    <w:p w14:paraId="6DAE33C3" w14:textId="472B3BCD" w:rsidR="005B2BEB" w:rsidRPr="00A4011F" w:rsidRDefault="005B2BEB" w:rsidP="005B2BEB">
      <w:pPr>
        <w:pStyle w:val="Titre3"/>
      </w:pPr>
      <w:r w:rsidRPr="00A4011F">
        <w:t xml:space="preserve">Article </w:t>
      </w:r>
      <w:r w:rsidR="004A5B41" w:rsidRPr="00A4011F">
        <w:t>10</w:t>
      </w:r>
      <w:r w:rsidRPr="00A4011F">
        <w:t xml:space="preserve"> - 1 Acquisition</w:t>
      </w:r>
    </w:p>
    <w:p w14:paraId="4F04BBB2" w14:textId="77777777" w:rsidR="005B2BEB" w:rsidRPr="00A4011F" w:rsidRDefault="005B2BEB" w:rsidP="005B2BEB">
      <w:pPr>
        <w:rPr>
          <w:rFonts w:cs="Arial"/>
          <w:u w:val="single"/>
        </w:rPr>
      </w:pPr>
    </w:p>
    <w:p w14:paraId="03A17F3F" w14:textId="0B1EA702" w:rsidR="005B2BEB" w:rsidRPr="00A4011F" w:rsidRDefault="005B2BEB" w:rsidP="005B2BEB">
      <w:pPr>
        <w:rPr>
          <w:rFonts w:cs="Arial"/>
        </w:rPr>
      </w:pPr>
      <w:r w:rsidRPr="00A4011F">
        <w:rPr>
          <w:rFonts w:cs="Arial"/>
        </w:rPr>
        <w:t xml:space="preserve">Les heures de travail effectif réalisées au-delà du plafond fixé par le contingent d’heures supplémentaires ouvrent droit à une contrepartie obligatoire en repos. La contrepartie obligatoire en repos est fixée à </w:t>
      </w:r>
      <w:r w:rsidR="002573FE" w:rsidRPr="00A4011F">
        <w:rPr>
          <w:rFonts w:cs="Arial"/>
        </w:rPr>
        <w:t>100</w:t>
      </w:r>
      <w:r w:rsidRPr="00A4011F">
        <w:rPr>
          <w:rFonts w:cs="Arial"/>
        </w:rPr>
        <w:t xml:space="preserve"> </w:t>
      </w:r>
      <w:r w:rsidR="002E2A3F" w:rsidRPr="00A4011F">
        <w:rPr>
          <w:rFonts w:eastAsia="Calibri" w:cs="Arial"/>
          <w:lang w:eastAsia="en-US"/>
        </w:rPr>
        <w:t xml:space="preserve">% </w:t>
      </w:r>
      <w:r w:rsidR="002E2A3F" w:rsidRPr="00A4011F">
        <w:rPr>
          <w:rFonts w:cs="Arial"/>
          <w:i/>
        </w:rPr>
        <w:t>des</w:t>
      </w:r>
      <w:r w:rsidRPr="00A4011F">
        <w:rPr>
          <w:rFonts w:cs="Arial"/>
        </w:rPr>
        <w:t xml:space="preserve"> heures effectuées au-delà du contingent. </w:t>
      </w:r>
    </w:p>
    <w:p w14:paraId="52940232" w14:textId="77777777" w:rsidR="002573FE" w:rsidRPr="00A4011F" w:rsidRDefault="002573FE" w:rsidP="005B2BEB">
      <w:pPr>
        <w:rPr>
          <w:rFonts w:cs="Arial"/>
        </w:rPr>
      </w:pPr>
    </w:p>
    <w:p w14:paraId="135AD1F3" w14:textId="77777777" w:rsidR="005B2BEB" w:rsidRPr="00A4011F" w:rsidRDefault="005B2BEB" w:rsidP="005B2BEB">
      <w:pPr>
        <w:rPr>
          <w:rFonts w:cs="Arial"/>
        </w:rPr>
      </w:pPr>
    </w:p>
    <w:p w14:paraId="1E35097B" w14:textId="6C4A1DB0" w:rsidR="005B2BEB" w:rsidRPr="00A4011F" w:rsidRDefault="005B2BEB" w:rsidP="005B2BEB">
      <w:pPr>
        <w:pStyle w:val="Titre3"/>
      </w:pPr>
      <w:r w:rsidRPr="00A4011F">
        <w:t xml:space="preserve">Article </w:t>
      </w:r>
      <w:r w:rsidR="004A5B41" w:rsidRPr="00A4011F">
        <w:t>10</w:t>
      </w:r>
      <w:r w:rsidRPr="00A4011F">
        <w:t xml:space="preserve"> - 2 Prise de la contrepartie obligatoire en repos (COR)</w:t>
      </w:r>
    </w:p>
    <w:p w14:paraId="73B981FB" w14:textId="77777777" w:rsidR="005B2BEB" w:rsidRPr="00A4011F" w:rsidRDefault="005B2BEB" w:rsidP="005B2BEB">
      <w:pPr>
        <w:rPr>
          <w:rFonts w:cs="Arial"/>
          <w:b/>
        </w:rPr>
      </w:pPr>
    </w:p>
    <w:p w14:paraId="2EBC7345" w14:textId="22764F74" w:rsidR="005B2BEB" w:rsidRPr="00A4011F" w:rsidRDefault="005B2BEB" w:rsidP="005B2BEB">
      <w:pPr>
        <w:rPr>
          <w:rFonts w:cs="Arial"/>
        </w:rPr>
      </w:pPr>
      <w:r w:rsidRPr="00A4011F">
        <w:rPr>
          <w:rFonts w:cs="Arial"/>
        </w:rPr>
        <w:t xml:space="preserve">Le droit à contrepartie obligatoire en repos est ouvert dès lors que sa durée atteint 7 heures. </w:t>
      </w:r>
    </w:p>
    <w:p w14:paraId="0E9EE5ED" w14:textId="77777777" w:rsidR="005B2BEB" w:rsidRPr="00A4011F" w:rsidRDefault="005B2BEB" w:rsidP="005B2BEB">
      <w:pPr>
        <w:rPr>
          <w:rFonts w:cs="Arial"/>
        </w:rPr>
      </w:pPr>
    </w:p>
    <w:p w14:paraId="00E76FFF" w14:textId="77777777" w:rsidR="005B2BEB" w:rsidRPr="00A4011F" w:rsidRDefault="005B2BEB" w:rsidP="005B2BEB">
      <w:pPr>
        <w:rPr>
          <w:rFonts w:cs="Arial"/>
        </w:rPr>
      </w:pPr>
      <w:r w:rsidRPr="00A4011F">
        <w:rPr>
          <w:rFonts w:cs="Arial"/>
        </w:rPr>
        <w:t>La contrepartie obligatoire en repos ne peut être prise que par journée entière, dans le délai maximum de 2 mois commençant à courir dès l’ouverture du droit.</w:t>
      </w:r>
    </w:p>
    <w:p w14:paraId="49C03445" w14:textId="77777777" w:rsidR="005B2BEB" w:rsidRPr="00A4011F" w:rsidRDefault="005B2BEB" w:rsidP="005B2BEB">
      <w:pPr>
        <w:rPr>
          <w:rFonts w:cs="Arial"/>
        </w:rPr>
      </w:pPr>
    </w:p>
    <w:p w14:paraId="6DA22277" w14:textId="77777777" w:rsidR="005B2BEB" w:rsidRPr="00A4011F" w:rsidRDefault="005B2BEB" w:rsidP="005B2BEB">
      <w:pPr>
        <w:rPr>
          <w:rFonts w:cs="Arial"/>
        </w:rPr>
      </w:pPr>
      <w:r w:rsidRPr="00A4011F">
        <w:rPr>
          <w:rFonts w:cs="Arial"/>
        </w:rPr>
        <w:t xml:space="preserve">Les dates de repos sont demandées par le salarié moyennant un délai de prévenance de </w:t>
      </w:r>
      <w:r w:rsidRPr="00A4011F">
        <w:rPr>
          <w:rFonts w:cs="Arial"/>
          <w:i/>
        </w:rPr>
        <w:t xml:space="preserve">7 </w:t>
      </w:r>
      <w:r w:rsidRPr="00A4011F">
        <w:rPr>
          <w:rFonts w:cs="Arial"/>
        </w:rPr>
        <w:t>jours, de préférence dans une période de faible activité.</w:t>
      </w:r>
    </w:p>
    <w:p w14:paraId="00112E03" w14:textId="77777777" w:rsidR="005B2BEB" w:rsidRPr="00A4011F" w:rsidRDefault="005B2BEB" w:rsidP="005B2BEB">
      <w:pPr>
        <w:rPr>
          <w:rFonts w:cs="Arial"/>
        </w:rPr>
      </w:pPr>
    </w:p>
    <w:p w14:paraId="2E1EE974" w14:textId="77777777" w:rsidR="005B2BEB" w:rsidRPr="00A4011F" w:rsidRDefault="005B2BEB" w:rsidP="005B2BEB">
      <w:pPr>
        <w:rPr>
          <w:rFonts w:cs="Arial"/>
        </w:rPr>
      </w:pPr>
      <w:r w:rsidRPr="00A4011F">
        <w:rPr>
          <w:rFonts w:cs="Arial"/>
        </w:rPr>
        <w:t>Une réponse est communiquée au salarié dans un délai de 7 jours.</w:t>
      </w:r>
    </w:p>
    <w:p w14:paraId="72EEE21A" w14:textId="77777777" w:rsidR="005B2BEB" w:rsidRPr="00A4011F" w:rsidRDefault="005B2BEB" w:rsidP="005B2BEB">
      <w:pPr>
        <w:rPr>
          <w:rFonts w:cs="Arial"/>
        </w:rPr>
      </w:pPr>
    </w:p>
    <w:p w14:paraId="5164FA8D" w14:textId="77777777" w:rsidR="005B2BEB" w:rsidRPr="00A4011F" w:rsidRDefault="005B2BEB" w:rsidP="005B2BEB">
      <w:pPr>
        <w:rPr>
          <w:rFonts w:cs="Arial"/>
          <w:i/>
        </w:rPr>
      </w:pPr>
      <w:r w:rsidRPr="00A4011F">
        <w:rPr>
          <w:rFonts w:cs="Arial"/>
        </w:rPr>
        <w:t>Si l'organisation de l’activité ne permet pas de satisfaire la demande du salarié, une autre date est proposée par la Direction</w:t>
      </w:r>
      <w:r w:rsidRPr="00A4011F">
        <w:rPr>
          <w:rFonts w:cs="Arial"/>
          <w:i/>
        </w:rPr>
        <w:t>.</w:t>
      </w:r>
    </w:p>
    <w:p w14:paraId="29ECDDD9" w14:textId="77777777" w:rsidR="005B2BEB" w:rsidRPr="00A4011F" w:rsidRDefault="005B2BEB" w:rsidP="005B2BEB">
      <w:pPr>
        <w:rPr>
          <w:rFonts w:cs="Arial"/>
        </w:rPr>
      </w:pPr>
    </w:p>
    <w:p w14:paraId="7F079383" w14:textId="77777777" w:rsidR="005B2BEB" w:rsidRPr="00A4011F" w:rsidRDefault="005B2BEB" w:rsidP="005B2BEB">
      <w:pPr>
        <w:rPr>
          <w:rFonts w:cs="Arial"/>
        </w:rPr>
      </w:pPr>
      <w:r w:rsidRPr="00A4011F">
        <w:rPr>
          <w:rFonts w:cs="Arial"/>
        </w:rPr>
        <w:t xml:space="preserve">Lorsqu'existe une concurrence entre plusieurs demandes de prise de la contrepartie, il est procédé à un arbitrage selon l'ordre de priorité suivant : 1) demandes déjà différées, 2) ancienneté, 3) situation de famille. </w:t>
      </w:r>
    </w:p>
    <w:p w14:paraId="60B305F1" w14:textId="77777777" w:rsidR="005B2BEB" w:rsidRPr="00A4011F" w:rsidRDefault="005B2BEB" w:rsidP="005B2BEB">
      <w:pPr>
        <w:rPr>
          <w:rFonts w:cs="Arial"/>
        </w:rPr>
      </w:pPr>
    </w:p>
    <w:p w14:paraId="4EF7EA68" w14:textId="77777777" w:rsidR="005B2BEB" w:rsidRPr="00A4011F" w:rsidRDefault="005B2BEB" w:rsidP="005B2BEB">
      <w:pPr>
        <w:rPr>
          <w:rFonts w:cs="Arial"/>
          <w:i/>
        </w:rPr>
      </w:pPr>
      <w:r w:rsidRPr="00A4011F">
        <w:rPr>
          <w:rFonts w:cs="Arial"/>
        </w:rPr>
        <w:t xml:space="preserve">En l’absence de demande du salarié dans le délai de 2 mois, les dates de prise de la contrepartie obligatoire en repos sont fixées par la hiérarchie dans le délai </w:t>
      </w:r>
      <w:r w:rsidRPr="00A4011F">
        <w:rPr>
          <w:rFonts w:cs="Arial"/>
          <w:i/>
        </w:rPr>
        <w:t xml:space="preserve">de </w:t>
      </w:r>
      <w:r w:rsidRPr="00A4011F">
        <w:rPr>
          <w:rFonts w:cs="Arial"/>
        </w:rPr>
        <w:t xml:space="preserve">6 mois. </w:t>
      </w:r>
    </w:p>
    <w:p w14:paraId="17E87B4A" w14:textId="77777777" w:rsidR="005B2BEB" w:rsidRPr="00A4011F" w:rsidRDefault="005B2BEB" w:rsidP="005B2BEB">
      <w:pPr>
        <w:rPr>
          <w:rFonts w:cs="Arial"/>
        </w:rPr>
      </w:pPr>
    </w:p>
    <w:p w14:paraId="4CCE81C0" w14:textId="77777777" w:rsidR="005B2BEB" w:rsidRPr="00A4011F" w:rsidRDefault="005B2BEB" w:rsidP="005B2BEB">
      <w:pPr>
        <w:rPr>
          <w:rFonts w:cs="Arial"/>
        </w:rPr>
      </w:pPr>
      <w:r w:rsidRPr="00A4011F">
        <w:rPr>
          <w:rFonts w:cs="Arial"/>
        </w:rPr>
        <w:t>La prise de la contrepartie obligatoire en repos n’entraîne aucune diminution de rémunération par rapport à celle que le salarié aurait perçue s'il avait accompli son travail.</w:t>
      </w:r>
    </w:p>
    <w:p w14:paraId="2954819C" w14:textId="77777777" w:rsidR="005B2BEB" w:rsidRPr="00A4011F" w:rsidRDefault="005B2BEB" w:rsidP="005B2BEB">
      <w:pPr>
        <w:tabs>
          <w:tab w:val="left" w:pos="851"/>
        </w:tabs>
        <w:rPr>
          <w:rFonts w:cs="Arial"/>
        </w:rPr>
      </w:pPr>
    </w:p>
    <w:p w14:paraId="29FD15DD" w14:textId="042D4C2B" w:rsidR="005B2BEB" w:rsidRPr="00A4011F" w:rsidRDefault="005B2BEB" w:rsidP="005B2BEB">
      <w:pPr>
        <w:tabs>
          <w:tab w:val="left" w:pos="851"/>
        </w:tabs>
        <w:rPr>
          <w:rFonts w:cs="Arial"/>
        </w:rPr>
      </w:pPr>
      <w:r w:rsidRPr="00A4011F">
        <w:rPr>
          <w:rFonts w:cs="Arial"/>
        </w:rPr>
        <w:t xml:space="preserve">Les salariés sont informés du nombre d'heures de </w:t>
      </w:r>
      <w:r w:rsidRPr="00A4011F">
        <w:rPr>
          <w:rFonts w:cs="Arial"/>
          <w:bCs/>
        </w:rPr>
        <w:t>contrepartie obligatoire</w:t>
      </w:r>
      <w:r w:rsidRPr="00A4011F">
        <w:rPr>
          <w:rFonts w:cs="Arial"/>
        </w:rPr>
        <w:t xml:space="preserve"> en </w:t>
      </w:r>
      <w:r w:rsidRPr="00A4011F">
        <w:rPr>
          <w:rFonts w:cs="Arial"/>
          <w:bCs/>
        </w:rPr>
        <w:t>repos</w:t>
      </w:r>
      <w:r w:rsidRPr="00A4011F">
        <w:rPr>
          <w:rFonts w:cs="Arial"/>
        </w:rPr>
        <w:t xml:space="preserve"> qu’ils ont acquis par un document annexé au bulletin de paie. Dès que ce nombre atteint 7 heures, ce document comporte une mention notifiant l'ouverture du droit à repos et l'obligation de le prendre dans un délai maximum de 2 mois commençant à courir dès l’ouverture du droit.</w:t>
      </w:r>
    </w:p>
    <w:p w14:paraId="4797A022" w14:textId="77777777" w:rsidR="005B2BEB" w:rsidRPr="00A4011F" w:rsidRDefault="005B2BEB" w:rsidP="005B2BEB"/>
    <w:p w14:paraId="35BC8337" w14:textId="77777777" w:rsidR="005B2BEB" w:rsidRPr="00A4011F" w:rsidRDefault="005B2BEB" w:rsidP="005B2BEB">
      <w:pPr>
        <w:rPr>
          <w:rFonts w:cs="Arial"/>
        </w:rPr>
      </w:pPr>
    </w:p>
    <w:p w14:paraId="1C02993E" w14:textId="2D5468A1" w:rsidR="005B2BEB" w:rsidRPr="00A4011F" w:rsidRDefault="005B2BEB" w:rsidP="005B2BEB">
      <w:pPr>
        <w:pStyle w:val="Titre2"/>
        <w:rPr>
          <w:lang w:eastAsia="en-US"/>
        </w:rPr>
      </w:pPr>
      <w:r w:rsidRPr="00A4011F">
        <w:t xml:space="preserve">Article </w:t>
      </w:r>
      <w:r w:rsidR="00850186" w:rsidRPr="00A4011F">
        <w:t>1</w:t>
      </w:r>
      <w:r w:rsidR="004A5B41" w:rsidRPr="00A4011F">
        <w:t>1</w:t>
      </w:r>
      <w:r w:rsidRPr="00A4011F">
        <w:t xml:space="preserve"> - </w:t>
      </w:r>
      <w:r w:rsidRPr="00A4011F">
        <w:rPr>
          <w:lang w:eastAsia="en-US"/>
        </w:rPr>
        <w:t>Effet des absences sur le décompte d’heures supplémentaires</w:t>
      </w:r>
    </w:p>
    <w:p w14:paraId="2ABDA535" w14:textId="77777777" w:rsidR="005B2BEB" w:rsidRPr="00A4011F" w:rsidRDefault="005B2BEB" w:rsidP="005B2BEB">
      <w:pPr>
        <w:ind w:left="708" w:firstLine="708"/>
        <w:rPr>
          <w:rFonts w:eastAsia="Calibri" w:cs="Arial"/>
          <w:b/>
          <w:lang w:eastAsia="en-US"/>
        </w:rPr>
      </w:pPr>
    </w:p>
    <w:p w14:paraId="4877B93F" w14:textId="77777777" w:rsidR="005B2BEB" w:rsidRPr="00A4011F" w:rsidRDefault="005B2BEB" w:rsidP="005B2BEB">
      <w:pPr>
        <w:rPr>
          <w:rFonts w:eastAsia="Calibri" w:cs="Arial"/>
          <w:lang w:eastAsia="en-US"/>
        </w:rPr>
      </w:pPr>
      <w:r w:rsidRPr="00A4011F">
        <w:rPr>
          <w:rFonts w:eastAsia="Calibri" w:cs="Arial"/>
          <w:lang w:eastAsia="en-US"/>
        </w:rPr>
        <w:t xml:space="preserve">Seules les heures de travail effectif réalisées au-delà des seuils précédemment fixés constituent des heures supplémentaires. Les absences, quelle qu’en soit la nature, rémunérées ou non, ne constituent pas du temps de travail effectif. Elles ne peuvent pas, dès lors, être prises en compte dans le calcul du temps de travail effectif servant de base au décompte des heures supplémentaires. </w:t>
      </w:r>
    </w:p>
    <w:p w14:paraId="127179E6" w14:textId="77777777" w:rsidR="00A30312" w:rsidRPr="00A4011F" w:rsidRDefault="00A30312">
      <w:pPr>
        <w:jc w:val="left"/>
        <w:rPr>
          <w:rFonts w:cs="Arial"/>
          <w:bCs/>
          <w:iCs/>
        </w:rPr>
      </w:pPr>
    </w:p>
    <w:p w14:paraId="3B81E285" w14:textId="19FDAD3E" w:rsidR="00A30312" w:rsidRPr="00A4011F" w:rsidRDefault="00A30312" w:rsidP="00A30312">
      <w:pPr>
        <w:pStyle w:val="Titre"/>
        <w:rPr>
          <w:rFonts w:eastAsia="Arial Unicode MS"/>
        </w:rPr>
      </w:pPr>
      <w:r w:rsidRPr="00A4011F">
        <w:rPr>
          <w:rFonts w:eastAsia="Arial Unicode MS"/>
        </w:rPr>
        <w:t>TITRE V– TEMPS PARTIEL</w:t>
      </w:r>
    </w:p>
    <w:p w14:paraId="4F8CD97F" w14:textId="77777777" w:rsidR="00A30312" w:rsidRPr="00A4011F" w:rsidRDefault="00A30312">
      <w:pPr>
        <w:jc w:val="left"/>
        <w:rPr>
          <w:rFonts w:cs="Arial"/>
          <w:bCs/>
          <w:iCs/>
        </w:rPr>
      </w:pPr>
    </w:p>
    <w:p w14:paraId="1C67A14F" w14:textId="707912D0" w:rsidR="00A30312" w:rsidRPr="00A4011F" w:rsidRDefault="00A30312" w:rsidP="002879D9">
      <w:pPr>
        <w:pStyle w:val="Titre2"/>
      </w:pPr>
      <w:r w:rsidRPr="00A4011F">
        <w:t>Article 1</w:t>
      </w:r>
      <w:r w:rsidR="004A5B41" w:rsidRPr="00A4011F">
        <w:t>2</w:t>
      </w:r>
      <w:r w:rsidRPr="00A4011F">
        <w:t xml:space="preserve"> </w:t>
      </w:r>
      <w:r w:rsidR="00D80673" w:rsidRPr="00A4011F">
        <w:t>–</w:t>
      </w:r>
      <w:r w:rsidRPr="00A4011F">
        <w:t xml:space="preserve"> </w:t>
      </w:r>
      <w:r w:rsidR="00D80673" w:rsidRPr="00A4011F">
        <w:t>Définition</w:t>
      </w:r>
    </w:p>
    <w:p w14:paraId="4EA41868" w14:textId="77777777" w:rsidR="00A30312" w:rsidRPr="00A4011F" w:rsidRDefault="00A30312" w:rsidP="00A30312">
      <w:pPr>
        <w:tabs>
          <w:tab w:val="left" w:pos="350"/>
          <w:tab w:val="left" w:pos="463"/>
          <w:tab w:val="left" w:pos="916"/>
          <w:tab w:val="left" w:pos="2970"/>
          <w:tab w:val="left" w:pos="3690"/>
          <w:tab w:val="left" w:pos="4410"/>
          <w:tab w:val="left" w:pos="5130"/>
          <w:tab w:val="left" w:pos="5850"/>
          <w:tab w:val="left" w:pos="6570"/>
          <w:tab w:val="left" w:pos="7290"/>
          <w:tab w:val="left" w:pos="8010"/>
          <w:tab w:val="left" w:pos="8730"/>
          <w:tab w:val="left" w:pos="9450"/>
          <w:tab w:val="left" w:pos="10170"/>
          <w:tab w:val="left" w:pos="10890"/>
          <w:tab w:val="left" w:pos="11610"/>
          <w:tab w:val="left" w:pos="12330"/>
          <w:tab w:val="left" w:pos="13050"/>
          <w:tab w:val="left" w:pos="13770"/>
          <w:tab w:val="left" w:pos="14490"/>
        </w:tabs>
        <w:autoSpaceDE w:val="0"/>
        <w:autoSpaceDN w:val="0"/>
        <w:adjustRightInd w:val="0"/>
        <w:rPr>
          <w:rFonts w:cs="Arial"/>
        </w:rPr>
      </w:pPr>
    </w:p>
    <w:p w14:paraId="08493D47" w14:textId="77777777" w:rsidR="00A30312" w:rsidRPr="00A4011F" w:rsidRDefault="00A30312" w:rsidP="00A30312">
      <w:pPr>
        <w:tabs>
          <w:tab w:val="left" w:pos="463"/>
          <w:tab w:val="left" w:pos="916"/>
          <w:tab w:val="left" w:pos="14490"/>
        </w:tabs>
        <w:rPr>
          <w:rFonts w:cs="Arial"/>
        </w:rPr>
      </w:pPr>
      <w:r w:rsidRPr="00A4011F">
        <w:rPr>
          <w:rFonts w:cs="Arial"/>
        </w:rPr>
        <w:t>Est considéré comme horaire à temps partiel tout salarié remplissant les conditions retenues par l’article L 3123-1 du Code du travail.</w:t>
      </w:r>
    </w:p>
    <w:p w14:paraId="7CC08B0E" w14:textId="77777777" w:rsidR="00A30312" w:rsidRPr="00A4011F" w:rsidRDefault="00A30312" w:rsidP="00A30312">
      <w:pPr>
        <w:tabs>
          <w:tab w:val="left" w:pos="0"/>
          <w:tab w:val="left" w:pos="543"/>
        </w:tabs>
        <w:rPr>
          <w:rFonts w:cs="Arial"/>
        </w:rPr>
      </w:pPr>
    </w:p>
    <w:p w14:paraId="7BC2C474" w14:textId="3E6DED9A" w:rsidR="00A30312" w:rsidRPr="00A4011F" w:rsidRDefault="00A30312" w:rsidP="002879D9">
      <w:pPr>
        <w:tabs>
          <w:tab w:val="left" w:pos="0"/>
          <w:tab w:val="left" w:pos="543"/>
        </w:tabs>
        <w:rPr>
          <w:rFonts w:cs="Arial"/>
        </w:rPr>
      </w:pPr>
      <w:r w:rsidRPr="00A4011F">
        <w:rPr>
          <w:rFonts w:cs="Arial"/>
        </w:rPr>
        <w:t>Il pourra être conclu des contrats de travail à temps partiel sur la base d’une durée contractuelle mensuelle, hebdomadaire ou dans un cadre annuel</w:t>
      </w:r>
      <w:r w:rsidR="00C708A7" w:rsidRPr="00A4011F">
        <w:rPr>
          <w:rFonts w:cs="Arial"/>
        </w:rPr>
        <w:t>.</w:t>
      </w:r>
    </w:p>
    <w:p w14:paraId="79F781E3" w14:textId="77777777" w:rsidR="00A30312" w:rsidRPr="00A4011F" w:rsidRDefault="00A30312" w:rsidP="00A30312">
      <w:pPr>
        <w:rPr>
          <w:rFonts w:cs="Arial"/>
        </w:rPr>
      </w:pPr>
    </w:p>
    <w:p w14:paraId="273ECE7D" w14:textId="245EDB14" w:rsidR="00A30312" w:rsidRPr="00A4011F" w:rsidRDefault="00A30312" w:rsidP="002879D9">
      <w:pPr>
        <w:pStyle w:val="Titre2"/>
        <w:rPr>
          <w:rFonts w:eastAsia="Calibri"/>
          <w:lang w:eastAsia="en-US"/>
        </w:rPr>
      </w:pPr>
      <w:r w:rsidRPr="00A4011F">
        <w:t xml:space="preserve">Article </w:t>
      </w:r>
      <w:r w:rsidR="00D80673" w:rsidRPr="00A4011F">
        <w:t>1</w:t>
      </w:r>
      <w:r w:rsidR="004A5B41" w:rsidRPr="00A4011F">
        <w:t>3</w:t>
      </w:r>
      <w:r w:rsidRPr="00A4011F">
        <w:t xml:space="preserve"> </w:t>
      </w:r>
      <w:r w:rsidR="001F3707" w:rsidRPr="00A4011F">
        <w:t xml:space="preserve">- </w:t>
      </w:r>
      <w:r w:rsidRPr="00A4011F">
        <w:t xml:space="preserve">Heures complémentaires </w:t>
      </w:r>
    </w:p>
    <w:p w14:paraId="2F844FFA" w14:textId="77777777" w:rsidR="00A30312" w:rsidRPr="00A4011F" w:rsidRDefault="00A30312" w:rsidP="00A30312">
      <w:pPr>
        <w:rPr>
          <w:rFonts w:eastAsia="Calibri" w:cs="Arial"/>
          <w:b/>
          <w:lang w:eastAsia="en-US"/>
        </w:rPr>
      </w:pPr>
    </w:p>
    <w:p w14:paraId="01FCF700" w14:textId="415A91B6" w:rsidR="00A30312" w:rsidRPr="00A4011F" w:rsidRDefault="00A30312" w:rsidP="002879D9">
      <w:pPr>
        <w:pStyle w:val="Titre3"/>
      </w:pPr>
      <w:r w:rsidRPr="00A4011F">
        <w:lastRenderedPageBreak/>
        <w:t>Article 1</w:t>
      </w:r>
      <w:r w:rsidR="004A5B41" w:rsidRPr="00A4011F">
        <w:t>3</w:t>
      </w:r>
      <w:r w:rsidR="003A4D95" w:rsidRPr="00A4011F">
        <w:t>-</w:t>
      </w:r>
      <w:r w:rsidRPr="00A4011F">
        <w:t>1 : Volume d’heures complémentaires</w:t>
      </w:r>
    </w:p>
    <w:p w14:paraId="609C71EC" w14:textId="77777777" w:rsidR="00A30312" w:rsidRPr="00A4011F" w:rsidRDefault="00A30312" w:rsidP="00A30312">
      <w:pPr>
        <w:rPr>
          <w:rFonts w:eastAsia="Calibri" w:cs="Arial"/>
          <w:lang w:eastAsia="en-US"/>
        </w:rPr>
      </w:pPr>
    </w:p>
    <w:p w14:paraId="6CCB4A0B" w14:textId="77777777" w:rsidR="00A30312" w:rsidRPr="00A4011F" w:rsidRDefault="00A30312" w:rsidP="00A30312">
      <w:pPr>
        <w:rPr>
          <w:rFonts w:eastAsia="Calibri" w:cs="Arial"/>
          <w:lang w:eastAsia="en-US"/>
        </w:rPr>
      </w:pPr>
      <w:r w:rsidRPr="00A4011F">
        <w:rPr>
          <w:rFonts w:eastAsia="Calibri" w:cs="Arial"/>
          <w:lang w:eastAsia="en-US"/>
        </w:rPr>
        <w:t>La limite dans laquelle les salariés peuvent réaliser des heures complémentaires est portée au tiers de la durée contractuelle de travail calculée sur la période de référence lorsque le temps partiel s’inscrit dans un cadre annuel.</w:t>
      </w:r>
    </w:p>
    <w:p w14:paraId="4DE47AA3" w14:textId="77777777" w:rsidR="00A30312" w:rsidRPr="00A4011F" w:rsidRDefault="00A30312" w:rsidP="00A30312">
      <w:pPr>
        <w:rPr>
          <w:rFonts w:eastAsia="Calibri" w:cs="Arial"/>
          <w:lang w:eastAsia="en-US"/>
        </w:rPr>
      </w:pPr>
    </w:p>
    <w:p w14:paraId="514195C2" w14:textId="77777777" w:rsidR="00A30312" w:rsidRPr="00A4011F" w:rsidRDefault="00A30312" w:rsidP="00A30312">
      <w:pPr>
        <w:rPr>
          <w:rFonts w:eastAsia="Calibri" w:cs="Arial"/>
          <w:lang w:eastAsia="en-US"/>
        </w:rPr>
      </w:pPr>
      <w:r w:rsidRPr="00A4011F">
        <w:rPr>
          <w:rFonts w:eastAsia="Calibri" w:cs="Arial"/>
          <w:lang w:eastAsia="en-US"/>
        </w:rPr>
        <w:t>Dans les autres cas, la limite dans laquelle les salariés peuvent réaliser des heures complémentaires est portée au tiers de la durée contractuelle de travail.</w:t>
      </w:r>
    </w:p>
    <w:p w14:paraId="5C1B0572" w14:textId="77777777" w:rsidR="00A30312" w:rsidRPr="00A4011F" w:rsidRDefault="00A30312" w:rsidP="00A30312">
      <w:pPr>
        <w:rPr>
          <w:rFonts w:eastAsia="Calibri" w:cs="Arial"/>
          <w:lang w:eastAsia="en-US"/>
        </w:rPr>
      </w:pPr>
    </w:p>
    <w:p w14:paraId="13ACDBAE" w14:textId="47F536C8" w:rsidR="00A30312" w:rsidRPr="00A4011F" w:rsidRDefault="00A30312" w:rsidP="002879D9">
      <w:pPr>
        <w:pStyle w:val="Titre3"/>
      </w:pPr>
      <w:r w:rsidRPr="00A4011F">
        <w:t xml:space="preserve">Article </w:t>
      </w:r>
      <w:r w:rsidR="003A4D95" w:rsidRPr="00A4011F">
        <w:t>1</w:t>
      </w:r>
      <w:r w:rsidR="004A5B41" w:rsidRPr="00A4011F">
        <w:t>3</w:t>
      </w:r>
      <w:r w:rsidR="003A4D95" w:rsidRPr="00A4011F">
        <w:t>-2</w:t>
      </w:r>
      <w:r w:rsidRPr="00A4011F">
        <w:t xml:space="preserve"> : Définition des heures complémentaires</w:t>
      </w:r>
    </w:p>
    <w:p w14:paraId="69745FF3" w14:textId="77777777" w:rsidR="00A30312" w:rsidRPr="00A4011F" w:rsidRDefault="00A30312" w:rsidP="00A30312">
      <w:pPr>
        <w:rPr>
          <w:rFonts w:eastAsia="Calibri" w:cs="Arial"/>
          <w:lang w:eastAsia="en-US"/>
        </w:rPr>
      </w:pPr>
    </w:p>
    <w:p w14:paraId="3091E0E5" w14:textId="77777777" w:rsidR="00A30312" w:rsidRPr="00A4011F" w:rsidRDefault="00A30312" w:rsidP="00A30312">
      <w:pPr>
        <w:rPr>
          <w:rFonts w:eastAsia="Calibri" w:cs="Arial"/>
          <w:lang w:eastAsia="en-US"/>
        </w:rPr>
      </w:pPr>
      <w:r w:rsidRPr="00A4011F">
        <w:rPr>
          <w:rFonts w:eastAsia="Calibri" w:cs="Arial"/>
          <w:lang w:eastAsia="en-US"/>
        </w:rPr>
        <w:t>Lorsque le temps partiel s’inscrit dans un cadre annuel, constituent des heures complémentaires, les heures effectuées au-delà de la moyenne de la durée contractuelle de travail calculée sur la période de référence.</w:t>
      </w:r>
    </w:p>
    <w:p w14:paraId="676D6F15" w14:textId="77777777" w:rsidR="00A30312" w:rsidRPr="00A4011F" w:rsidRDefault="00A30312" w:rsidP="00A30312">
      <w:pPr>
        <w:rPr>
          <w:rFonts w:eastAsia="Calibri" w:cs="Arial"/>
          <w:lang w:eastAsia="en-US"/>
        </w:rPr>
      </w:pPr>
    </w:p>
    <w:p w14:paraId="6C4B53D0" w14:textId="77777777" w:rsidR="00A30312" w:rsidRPr="00A4011F" w:rsidRDefault="00A30312" w:rsidP="00A30312">
      <w:pPr>
        <w:rPr>
          <w:rFonts w:eastAsia="Calibri" w:cs="Arial"/>
          <w:lang w:eastAsia="en-US"/>
        </w:rPr>
      </w:pPr>
      <w:r w:rsidRPr="00A4011F">
        <w:rPr>
          <w:rFonts w:eastAsia="Calibri" w:cs="Arial"/>
          <w:lang w:eastAsia="en-US"/>
        </w:rPr>
        <w:t>Dans les autres cas, constituent des heures complémentaires, les heures effectuées au-delà de la durée contractuelle de travail.</w:t>
      </w:r>
    </w:p>
    <w:p w14:paraId="20DB54F1" w14:textId="77777777" w:rsidR="00A30312" w:rsidRPr="00A4011F" w:rsidRDefault="00A30312" w:rsidP="00A30312">
      <w:pPr>
        <w:rPr>
          <w:rFonts w:eastAsia="Calibri" w:cs="Arial"/>
          <w:lang w:eastAsia="en-US"/>
        </w:rPr>
      </w:pPr>
    </w:p>
    <w:p w14:paraId="19565721" w14:textId="77777777" w:rsidR="00A30312" w:rsidRPr="00A4011F" w:rsidRDefault="00A30312" w:rsidP="00A30312">
      <w:pPr>
        <w:rPr>
          <w:rFonts w:eastAsia="Calibri" w:cs="Arial"/>
          <w:lang w:eastAsia="en-US"/>
        </w:rPr>
      </w:pPr>
    </w:p>
    <w:p w14:paraId="20593B99" w14:textId="77777777" w:rsidR="00A30312" w:rsidRPr="00A4011F" w:rsidRDefault="00A30312" w:rsidP="00A30312">
      <w:pPr>
        <w:rPr>
          <w:rFonts w:eastAsia="Calibri" w:cs="Arial"/>
          <w:lang w:eastAsia="en-US"/>
        </w:rPr>
      </w:pPr>
      <w:r w:rsidRPr="00A4011F">
        <w:rPr>
          <w:rFonts w:eastAsia="Calibri" w:cs="Arial"/>
          <w:lang w:eastAsia="en-US"/>
        </w:rPr>
        <w:t>Les heures complémentaires sont rémunérées dans les conditions légales ou conventionnelles applicables.</w:t>
      </w:r>
    </w:p>
    <w:p w14:paraId="1A500F50" w14:textId="77777777" w:rsidR="00A30312" w:rsidRPr="00A4011F" w:rsidRDefault="00A30312" w:rsidP="00A30312">
      <w:pPr>
        <w:rPr>
          <w:rFonts w:eastAsia="Calibri" w:cs="Arial"/>
          <w:b/>
          <w:lang w:eastAsia="en-US"/>
        </w:rPr>
      </w:pPr>
    </w:p>
    <w:p w14:paraId="0C68226B" w14:textId="2767C800" w:rsidR="00A30312" w:rsidRPr="00A4011F" w:rsidRDefault="00A30312" w:rsidP="002879D9">
      <w:pPr>
        <w:pStyle w:val="Titre3"/>
        <w:rPr>
          <w:rFonts w:eastAsia="Calibri" w:cs="Arial"/>
          <w:b/>
          <w:lang w:eastAsia="en-US"/>
        </w:rPr>
      </w:pPr>
      <w:r w:rsidRPr="00A4011F">
        <w:t>Article 1</w:t>
      </w:r>
      <w:r w:rsidR="004A5B41" w:rsidRPr="00A4011F">
        <w:t>3</w:t>
      </w:r>
      <w:r w:rsidR="003A4D95" w:rsidRPr="00A4011F">
        <w:t>-</w:t>
      </w:r>
      <w:r w:rsidRPr="00A4011F">
        <w:t>3 : Effet des absences sur le décompte d’heures complémentaires</w:t>
      </w:r>
    </w:p>
    <w:p w14:paraId="11FD18BF" w14:textId="77777777" w:rsidR="00A30312" w:rsidRPr="00A4011F" w:rsidRDefault="00A30312" w:rsidP="00A30312">
      <w:pPr>
        <w:rPr>
          <w:rFonts w:eastAsia="Calibri" w:cs="Arial"/>
          <w:lang w:eastAsia="en-US"/>
        </w:rPr>
      </w:pPr>
    </w:p>
    <w:p w14:paraId="35AB21DE" w14:textId="77777777" w:rsidR="00A30312" w:rsidRPr="00A4011F" w:rsidRDefault="00A30312" w:rsidP="00A30312">
      <w:pPr>
        <w:rPr>
          <w:rFonts w:eastAsia="Calibri" w:cs="Arial"/>
          <w:lang w:eastAsia="en-US"/>
        </w:rPr>
      </w:pPr>
      <w:r w:rsidRPr="00A4011F">
        <w:rPr>
          <w:rFonts w:eastAsia="Calibri" w:cs="Arial"/>
          <w:lang w:eastAsia="en-US"/>
        </w:rPr>
        <w:t xml:space="preserve">Seules les heures de travail effectif réalisées au-delà de la moyenne de la durée contractuelle de travail lorsque le temps partie s’inscrit dans un cadre annuel  ou de la de la durée contractuelle dans les autres cas de travail constituent des heures complémentaires. Les absences, quelle qu’en soit la nature, rémunérées ou non, ne constituent pas du temps de travail effectif. Elles ne peuvent, dès lors, pas être prises en compte dans le calcul du temps de travail effectif servant de base au décompte des heures complémentaires. </w:t>
      </w:r>
    </w:p>
    <w:p w14:paraId="013F0A42" w14:textId="77777777" w:rsidR="00A30312" w:rsidRPr="00A4011F" w:rsidRDefault="00A30312" w:rsidP="00A30312">
      <w:pPr>
        <w:rPr>
          <w:rFonts w:eastAsia="Calibri" w:cs="Arial"/>
          <w:lang w:eastAsia="en-US"/>
        </w:rPr>
      </w:pPr>
    </w:p>
    <w:p w14:paraId="6A7939D3" w14:textId="77777777" w:rsidR="00A30312" w:rsidRPr="00A4011F" w:rsidRDefault="00A30312" w:rsidP="00A30312">
      <w:pPr>
        <w:rPr>
          <w:rFonts w:cs="Arial"/>
        </w:rPr>
      </w:pPr>
    </w:p>
    <w:p w14:paraId="47AC482B" w14:textId="5C979915" w:rsidR="00A30312" w:rsidRPr="00A4011F" w:rsidRDefault="00A30312" w:rsidP="002879D9">
      <w:pPr>
        <w:pStyle w:val="Titre2"/>
      </w:pPr>
      <w:r w:rsidRPr="00A4011F">
        <w:t>Article 1</w:t>
      </w:r>
      <w:r w:rsidR="004A5B41" w:rsidRPr="00A4011F">
        <w:t xml:space="preserve">4 </w:t>
      </w:r>
      <w:r w:rsidRPr="00A4011F">
        <w:t>Garanties accordées aux salariés à temps partiel</w:t>
      </w:r>
    </w:p>
    <w:p w14:paraId="37273CAD" w14:textId="77777777" w:rsidR="00A30312" w:rsidRPr="00A4011F" w:rsidRDefault="00A30312" w:rsidP="00A30312">
      <w:pPr>
        <w:rPr>
          <w:rFonts w:eastAsia="Calibri" w:cs="Arial"/>
          <w:lang w:eastAsia="en-US"/>
        </w:rPr>
      </w:pPr>
    </w:p>
    <w:p w14:paraId="774F771C" w14:textId="73F5958D" w:rsidR="00A30312" w:rsidRPr="00A4011F" w:rsidRDefault="00A30312" w:rsidP="00A30312">
      <w:pPr>
        <w:rPr>
          <w:rFonts w:eastAsia="Calibri" w:cs="Arial"/>
          <w:lang w:eastAsia="en-US"/>
        </w:rPr>
      </w:pPr>
      <w:r w:rsidRPr="00A4011F">
        <w:rPr>
          <w:rFonts w:eastAsia="Calibri" w:cs="Arial"/>
          <w:lang w:eastAsia="en-US"/>
        </w:rPr>
        <w:t>La durée minimale de travail continue est fixée</w:t>
      </w:r>
      <w:r w:rsidR="00216BFC" w:rsidRPr="00A4011F">
        <w:rPr>
          <w:rFonts w:eastAsia="Calibri" w:cs="Arial"/>
          <w:lang w:eastAsia="en-US"/>
        </w:rPr>
        <w:t xml:space="preserve"> de la manière suivante :</w:t>
      </w:r>
      <w:r w:rsidRPr="00A4011F">
        <w:rPr>
          <w:rFonts w:eastAsia="Calibri" w:cs="Arial"/>
          <w:lang w:eastAsia="en-US"/>
        </w:rPr>
        <w:t xml:space="preserve"> </w:t>
      </w:r>
    </w:p>
    <w:p w14:paraId="3E996B34" w14:textId="77777777" w:rsidR="00A30312" w:rsidRPr="00A4011F" w:rsidRDefault="00A30312" w:rsidP="00A30312">
      <w:pPr>
        <w:rPr>
          <w:rFonts w:eastAsia="Calibri" w:cs="Arial"/>
          <w:lang w:eastAsia="en-US"/>
        </w:rPr>
      </w:pPr>
    </w:p>
    <w:p w14:paraId="6AE095F4" w14:textId="0D49365F" w:rsidR="00E95EB6" w:rsidRPr="00A4011F" w:rsidRDefault="00E95EB6" w:rsidP="00E95EB6">
      <w:pPr>
        <w:pStyle w:val="Paragraphedeliste"/>
        <w:numPr>
          <w:ilvl w:val="0"/>
          <w:numId w:val="13"/>
        </w:numPr>
        <w:rPr>
          <w:rFonts w:eastAsia="Calibri" w:cs="Arial"/>
          <w:lang w:eastAsia="en-US"/>
        </w:rPr>
      </w:pPr>
      <w:r w:rsidRPr="00A4011F">
        <w:rPr>
          <w:rFonts w:eastAsia="Calibri" w:cs="Arial"/>
          <w:lang w:eastAsia="en-US"/>
        </w:rPr>
        <w:t>Sauf accord exprès du salarié, la durée de travail doit s’effectuer de manière continue pour une période minimale de trois heures.</w:t>
      </w:r>
    </w:p>
    <w:p w14:paraId="36A02E5C" w14:textId="10DBC36C" w:rsidR="00E95EB6" w:rsidRPr="00A4011F" w:rsidRDefault="00E95EB6" w:rsidP="00A4011F">
      <w:pPr>
        <w:pStyle w:val="Paragraphedeliste"/>
        <w:numPr>
          <w:ilvl w:val="0"/>
          <w:numId w:val="13"/>
        </w:numPr>
        <w:rPr>
          <w:rFonts w:eastAsia="Calibri" w:cs="Arial"/>
          <w:lang w:eastAsia="en-US"/>
        </w:rPr>
      </w:pPr>
      <w:r w:rsidRPr="00A4011F">
        <w:rPr>
          <w:rFonts w:eastAsia="Calibri" w:cs="Arial"/>
          <w:lang w:eastAsia="en-US"/>
        </w:rPr>
        <w:t xml:space="preserve">Par ailleurs, la journée de travail ne peut comporter qu’une seule coupure, dont la durée maximale est fixée à deux </w:t>
      </w:r>
      <w:r w:rsidR="00A4011F" w:rsidRPr="00A4011F">
        <w:rPr>
          <w:rFonts w:eastAsia="Calibri" w:cs="Arial"/>
          <w:lang w:eastAsia="en-US"/>
        </w:rPr>
        <w:t>heures. Il</w:t>
      </w:r>
      <w:r w:rsidRPr="00A4011F">
        <w:rPr>
          <w:rFonts w:eastAsia="Calibri" w:cs="Arial"/>
          <w:lang w:eastAsia="en-US"/>
        </w:rPr>
        <w:t xml:space="preserve"> ne peut être dérogé à cette règle qu’en cas de fermeture de l’établissement ou à la demande motivée du salarié.</w:t>
      </w:r>
    </w:p>
    <w:p w14:paraId="3A1F58E3" w14:textId="4A802BF9" w:rsidR="00E95EB6" w:rsidRPr="00A4011F" w:rsidRDefault="00E95EB6" w:rsidP="00A4011F">
      <w:pPr>
        <w:pStyle w:val="Paragraphedeliste"/>
        <w:numPr>
          <w:ilvl w:val="0"/>
          <w:numId w:val="13"/>
        </w:numPr>
        <w:rPr>
          <w:rFonts w:eastAsia="Calibri" w:cs="Arial"/>
          <w:lang w:eastAsia="en-US"/>
        </w:rPr>
      </w:pPr>
      <w:r w:rsidRPr="00A4011F">
        <w:rPr>
          <w:rFonts w:eastAsia="Calibri" w:cs="Arial"/>
          <w:lang w:eastAsia="en-US"/>
        </w:rPr>
        <w:t>En tout état de cause, la durée totale de la coupure ne saurait excéder trois heures.</w:t>
      </w:r>
    </w:p>
    <w:p w14:paraId="2F0C94D2" w14:textId="77777777" w:rsidR="005D38E1" w:rsidRPr="00A4011F" w:rsidRDefault="005D38E1" w:rsidP="00A30312">
      <w:pPr>
        <w:rPr>
          <w:rFonts w:eastAsia="Calibri" w:cs="Arial"/>
          <w:lang w:eastAsia="en-US"/>
        </w:rPr>
      </w:pPr>
    </w:p>
    <w:p w14:paraId="1EB27173" w14:textId="77777777" w:rsidR="00A30312" w:rsidRPr="00A4011F" w:rsidRDefault="00A30312" w:rsidP="00A30312">
      <w:pPr>
        <w:rPr>
          <w:rFonts w:eastAsia="Calibri" w:cs="Arial"/>
          <w:lang w:eastAsia="en-US"/>
        </w:rPr>
      </w:pPr>
      <w:r w:rsidRPr="00A4011F">
        <w:rPr>
          <w:rFonts w:eastAsia="Calibri" w:cs="Arial"/>
          <w:lang w:eastAsia="en-US"/>
        </w:rPr>
        <w:t>Le salarié à temps partiel bénéficie des droits reconnus au salarié à temps complet par la loi, les conventions et les accords collectifs d'entreprise ou d'établissement sous réserve, en ce qui concerne les droits conventionnels, de modalités spécifiques prévues par une convention ou un accord collectif de travail.</w:t>
      </w:r>
    </w:p>
    <w:p w14:paraId="3EB70E29" w14:textId="77777777" w:rsidR="00A30312" w:rsidRPr="00A4011F" w:rsidRDefault="00A30312" w:rsidP="00A30312">
      <w:pPr>
        <w:rPr>
          <w:rFonts w:eastAsia="Calibri" w:cs="Arial"/>
          <w:lang w:eastAsia="en-US"/>
        </w:rPr>
      </w:pPr>
    </w:p>
    <w:p w14:paraId="0FA71C61" w14:textId="77777777" w:rsidR="00A30312" w:rsidRPr="00A4011F" w:rsidRDefault="00A30312" w:rsidP="00A30312">
      <w:pPr>
        <w:rPr>
          <w:rFonts w:eastAsia="Calibri" w:cs="Arial"/>
          <w:lang w:eastAsia="en-US"/>
        </w:rPr>
      </w:pPr>
      <w:r w:rsidRPr="00A4011F">
        <w:rPr>
          <w:rFonts w:eastAsia="Calibri" w:cs="Arial"/>
          <w:lang w:eastAsia="en-US"/>
        </w:rPr>
        <w:t>Les salariés à temps partiel bénéficient des mêmes possibilités d’évolution de carrière, de formation et de promotion que les salariés à temps plein.</w:t>
      </w:r>
    </w:p>
    <w:p w14:paraId="18F874C8" w14:textId="77777777" w:rsidR="00A30312" w:rsidRPr="00A4011F" w:rsidRDefault="00A30312" w:rsidP="00A30312">
      <w:pPr>
        <w:rPr>
          <w:rFonts w:eastAsia="Calibri" w:cs="Arial"/>
          <w:lang w:eastAsia="en-US"/>
        </w:rPr>
      </w:pPr>
    </w:p>
    <w:p w14:paraId="0EA4D156" w14:textId="77777777" w:rsidR="00A30312" w:rsidRPr="00A4011F" w:rsidRDefault="00A30312" w:rsidP="00A30312">
      <w:pPr>
        <w:rPr>
          <w:rFonts w:eastAsia="Calibri" w:cs="Arial"/>
          <w:lang w:eastAsia="en-US"/>
        </w:rPr>
      </w:pPr>
      <w:r w:rsidRPr="00A4011F">
        <w:rPr>
          <w:rFonts w:eastAsia="Calibri" w:cs="Arial"/>
          <w:lang w:eastAsia="en-US"/>
        </w:rPr>
        <w:t>Le salarié à temps partiel qui souhaite accroître son temps de travail a priorité pour l'attribution d'un emploi à temps plein ressortissant de sa catégorie professionnelle ou d'un emploi équivalent sous réserve d’en manifester la volonté.</w:t>
      </w:r>
    </w:p>
    <w:p w14:paraId="56BD0A08" w14:textId="77777777" w:rsidR="00A30312" w:rsidRPr="00A4011F" w:rsidRDefault="00A30312">
      <w:pPr>
        <w:jc w:val="left"/>
        <w:rPr>
          <w:rFonts w:cs="Arial"/>
          <w:bCs/>
          <w:iCs/>
        </w:rPr>
      </w:pPr>
    </w:p>
    <w:p w14:paraId="7A3F2F54" w14:textId="14204446" w:rsidR="006A5B93" w:rsidRPr="00A4011F" w:rsidRDefault="00B61A8C" w:rsidP="001E78E4">
      <w:pPr>
        <w:pStyle w:val="Titre"/>
      </w:pPr>
      <w:bookmarkStart w:id="7" w:name="_Toc488414106"/>
      <w:r w:rsidRPr="00A4011F">
        <w:t xml:space="preserve">TITRE </w:t>
      </w:r>
      <w:r w:rsidR="0089130C" w:rsidRPr="00A4011F">
        <w:t>VI</w:t>
      </w:r>
      <w:r w:rsidR="003A515A" w:rsidRPr="00A4011F">
        <w:t xml:space="preserve"> </w:t>
      </w:r>
      <w:r w:rsidR="00CF709E" w:rsidRPr="00A4011F">
        <w:t>-</w:t>
      </w:r>
      <w:r w:rsidR="006A5B93" w:rsidRPr="00A4011F">
        <w:t xml:space="preserve"> DISPOSITIONS FINALES</w:t>
      </w:r>
      <w:bookmarkEnd w:id="7"/>
    </w:p>
    <w:p w14:paraId="07A16BA6" w14:textId="77777777" w:rsidR="00083584" w:rsidRPr="00A4011F" w:rsidRDefault="00083584" w:rsidP="00BC6B74">
      <w:pPr>
        <w:rPr>
          <w:i/>
        </w:rPr>
      </w:pPr>
      <w:bookmarkStart w:id="8" w:name="_Toc488414107"/>
    </w:p>
    <w:p w14:paraId="724326CC" w14:textId="415775D4" w:rsidR="00F97B92" w:rsidRPr="00A4011F" w:rsidRDefault="007F15FA" w:rsidP="00591A61">
      <w:pPr>
        <w:pStyle w:val="Titre1"/>
      </w:pPr>
      <w:r w:rsidRPr="00A4011F">
        <w:t>A</w:t>
      </w:r>
      <w:r w:rsidR="00E46A02" w:rsidRPr="00A4011F">
        <w:t xml:space="preserve">rticle </w:t>
      </w:r>
      <w:r w:rsidR="004A5B41" w:rsidRPr="00A4011F">
        <w:t>15</w:t>
      </w:r>
      <w:r w:rsidRPr="00A4011F">
        <w:t xml:space="preserve"> - </w:t>
      </w:r>
      <w:bookmarkEnd w:id="8"/>
      <w:r w:rsidR="00E46A02" w:rsidRPr="00A4011F">
        <w:t xml:space="preserve">Durée, révision, dénonciation de l’accord </w:t>
      </w:r>
    </w:p>
    <w:p w14:paraId="1534560D" w14:textId="77777777" w:rsidR="00F97B92" w:rsidRPr="00A4011F" w:rsidRDefault="00F97B92" w:rsidP="00F97B92">
      <w:pPr>
        <w:tabs>
          <w:tab w:val="left" w:pos="-180"/>
          <w:tab w:val="left" w:pos="487"/>
          <w:tab w:val="left" w:pos="940"/>
        </w:tabs>
        <w:suppressAutoHyphens/>
        <w:rPr>
          <w:rFonts w:cs="Arial"/>
        </w:rPr>
      </w:pPr>
    </w:p>
    <w:p w14:paraId="13D5E09B" w14:textId="27C49D06" w:rsidR="00F97B92" w:rsidRPr="00A4011F" w:rsidRDefault="00F97B92" w:rsidP="00F97B92">
      <w:pPr>
        <w:tabs>
          <w:tab w:val="left" w:pos="-180"/>
          <w:tab w:val="left" w:pos="487"/>
          <w:tab w:val="left" w:pos="940"/>
        </w:tabs>
        <w:suppressAutoHyphens/>
        <w:rPr>
          <w:rFonts w:cs="Arial"/>
        </w:rPr>
      </w:pPr>
      <w:r w:rsidRPr="00A4011F">
        <w:rPr>
          <w:rFonts w:cs="Arial"/>
        </w:rPr>
        <w:t xml:space="preserve">Le présent </w:t>
      </w:r>
      <w:r w:rsidR="00533042" w:rsidRPr="00A4011F">
        <w:rPr>
          <w:rFonts w:cs="Arial"/>
        </w:rPr>
        <w:t>avenant</w:t>
      </w:r>
      <w:r w:rsidRPr="00A4011F">
        <w:rPr>
          <w:rFonts w:cs="Arial"/>
        </w:rPr>
        <w:t xml:space="preserve"> est conclu pour une durée indéterminée.</w:t>
      </w:r>
    </w:p>
    <w:p w14:paraId="0F165069" w14:textId="77777777" w:rsidR="00F97B92" w:rsidRPr="00A4011F" w:rsidRDefault="00F97B92" w:rsidP="00F97B92">
      <w:pPr>
        <w:tabs>
          <w:tab w:val="left" w:pos="-180"/>
          <w:tab w:val="left" w:pos="487"/>
          <w:tab w:val="left" w:pos="940"/>
        </w:tabs>
        <w:suppressAutoHyphens/>
        <w:rPr>
          <w:rFonts w:cs="Arial"/>
        </w:rPr>
      </w:pPr>
    </w:p>
    <w:p w14:paraId="3C36C16F" w14:textId="45DF01A0" w:rsidR="004A5B41" w:rsidRDefault="004A5B41" w:rsidP="004A5B41">
      <w:pPr>
        <w:tabs>
          <w:tab w:val="left" w:pos="-180"/>
          <w:tab w:val="left" w:pos="487"/>
          <w:tab w:val="left" w:pos="940"/>
        </w:tabs>
        <w:suppressAutoHyphens/>
        <w:rPr>
          <w:rFonts w:cs="Arial"/>
        </w:rPr>
      </w:pPr>
      <w:r w:rsidRPr="00A4011F">
        <w:rPr>
          <w:rFonts w:cs="Arial"/>
        </w:rPr>
        <w:t xml:space="preserve">Il s’applique à compter du </w:t>
      </w:r>
      <w:r w:rsidR="0047116E">
        <w:rPr>
          <w:rFonts w:cs="Arial"/>
        </w:rPr>
        <w:t>01/06/2026.</w:t>
      </w:r>
    </w:p>
    <w:p w14:paraId="237D38C1" w14:textId="77777777" w:rsidR="009A0171" w:rsidRDefault="009A0171" w:rsidP="004A5B41">
      <w:pPr>
        <w:tabs>
          <w:tab w:val="left" w:pos="-180"/>
          <w:tab w:val="left" w:pos="487"/>
          <w:tab w:val="left" w:pos="940"/>
        </w:tabs>
        <w:suppressAutoHyphens/>
        <w:rPr>
          <w:rFonts w:cs="Arial"/>
        </w:rPr>
      </w:pPr>
    </w:p>
    <w:p w14:paraId="3EBEAAF1" w14:textId="52EFD64F" w:rsidR="009A0171" w:rsidRPr="00A4011F" w:rsidRDefault="009A0171" w:rsidP="009A0171">
      <w:pPr>
        <w:rPr>
          <w:rFonts w:cs="Arial"/>
        </w:rPr>
      </w:pPr>
      <w:r w:rsidRPr="00506219">
        <w:rPr>
          <w:rFonts w:cs="Arial"/>
        </w:rPr>
        <w:t xml:space="preserve">La validité du présent </w:t>
      </w:r>
      <w:r w:rsidR="00AD62C9">
        <w:rPr>
          <w:rFonts w:cs="Arial"/>
        </w:rPr>
        <w:t>avenant</w:t>
      </w:r>
      <w:r w:rsidRPr="00506219">
        <w:rPr>
          <w:rFonts w:cs="Arial"/>
        </w:rPr>
        <w:t xml:space="preserve"> est subordonnée à son approbation par les salariés</w:t>
      </w:r>
      <w:r>
        <w:rPr>
          <w:rFonts w:cs="Arial"/>
        </w:rPr>
        <w:t xml:space="preserve"> à la majorité des deux tiers</w:t>
      </w:r>
      <w:r w:rsidRPr="00506219">
        <w:rPr>
          <w:rFonts w:cs="Arial"/>
        </w:rPr>
        <w:t xml:space="preserve"> dans les conditions et selon les modalités prévues aux articles </w:t>
      </w:r>
      <w:r w:rsidRPr="00E17CA5">
        <w:rPr>
          <w:rFonts w:cs="Arial"/>
        </w:rPr>
        <w:t xml:space="preserve">L. 2232-23 et </w:t>
      </w:r>
      <w:r w:rsidR="008404DA">
        <w:rPr>
          <w:rFonts w:cs="Arial"/>
        </w:rPr>
        <w:t>R</w:t>
      </w:r>
      <w:r w:rsidRPr="00E17CA5">
        <w:rPr>
          <w:rFonts w:cs="Arial"/>
        </w:rPr>
        <w:t>. 2232-</w:t>
      </w:r>
      <w:r w:rsidR="008404DA">
        <w:rPr>
          <w:rFonts w:cs="Arial"/>
        </w:rPr>
        <w:t>10</w:t>
      </w:r>
      <w:r w:rsidRPr="00E17CA5">
        <w:rPr>
          <w:rFonts w:cs="Arial"/>
        </w:rPr>
        <w:t xml:space="preserve"> et suivants du code du travail.</w:t>
      </w:r>
    </w:p>
    <w:p w14:paraId="2F5C7EDD" w14:textId="77777777" w:rsidR="00F97B92" w:rsidRPr="00A4011F" w:rsidRDefault="00F97B92" w:rsidP="00F97B92">
      <w:pPr>
        <w:rPr>
          <w:rFonts w:eastAsia="Calibri" w:cs="Arial"/>
          <w:lang w:eastAsia="en-US"/>
        </w:rPr>
      </w:pPr>
    </w:p>
    <w:p w14:paraId="4F672CC5" w14:textId="05778AE1" w:rsidR="0032484E" w:rsidRPr="00A4011F" w:rsidRDefault="0032484E" w:rsidP="0032484E">
      <w:pPr>
        <w:rPr>
          <w:rFonts w:cs="Arial"/>
        </w:rPr>
      </w:pPr>
      <w:bookmarkStart w:id="9" w:name="_Hlk196917437"/>
      <w:r w:rsidRPr="00A4011F">
        <w:rPr>
          <w:rFonts w:cs="Arial"/>
        </w:rPr>
        <w:t xml:space="preserve">Le présent </w:t>
      </w:r>
      <w:r w:rsidR="00533042" w:rsidRPr="00A4011F">
        <w:rPr>
          <w:rFonts w:cs="Arial"/>
        </w:rPr>
        <w:t>avenant</w:t>
      </w:r>
      <w:r w:rsidRPr="00A4011F">
        <w:rPr>
          <w:rFonts w:cs="Arial"/>
        </w:rPr>
        <w:t xml:space="preserve"> peut être révisé ou dénoncé selon les dispositions légales et réglementaires en vigueur. </w:t>
      </w:r>
    </w:p>
    <w:p w14:paraId="4D9EC118" w14:textId="77777777" w:rsidR="0032484E" w:rsidRPr="00A4011F" w:rsidRDefault="0032484E" w:rsidP="0032484E">
      <w:pPr>
        <w:rPr>
          <w:rFonts w:cs="Arial"/>
        </w:rPr>
      </w:pPr>
    </w:p>
    <w:p w14:paraId="41B2709D" w14:textId="77777777" w:rsidR="00936528" w:rsidRPr="00A4011F" w:rsidRDefault="00936528" w:rsidP="00936528">
      <w:pPr>
        <w:rPr>
          <w:rFonts w:cs="Arial"/>
        </w:rPr>
      </w:pPr>
      <w:r w:rsidRPr="00A4011F">
        <w:rPr>
          <w:rFonts w:cs="Arial"/>
        </w:rPr>
        <w:lastRenderedPageBreak/>
        <w:t>La procédure de révision du présent accord ne peut être engagée que par la Direction ou l’une des parties habilitées en application des dispositions du code du travail.</w:t>
      </w:r>
    </w:p>
    <w:p w14:paraId="696427B1" w14:textId="77777777" w:rsidR="00936528" w:rsidRPr="00A4011F" w:rsidRDefault="00936528" w:rsidP="00936528">
      <w:pPr>
        <w:rPr>
          <w:rFonts w:cs="Arial"/>
        </w:rPr>
      </w:pPr>
    </w:p>
    <w:p w14:paraId="759721BB" w14:textId="4DC7915C" w:rsidR="00936528" w:rsidRPr="00B14584" w:rsidRDefault="00936528" w:rsidP="00936528">
      <w:pPr>
        <w:rPr>
          <w:rFonts w:cs="Arial"/>
        </w:rPr>
      </w:pPr>
      <w:r w:rsidRPr="00A4011F">
        <w:rPr>
          <w:rFonts w:cs="Arial"/>
        </w:rPr>
        <w:t xml:space="preserve">Information devra en être faite à la Direction, </w:t>
      </w:r>
      <w:r w:rsidRPr="00B14584">
        <w:rPr>
          <w:rFonts w:cs="Arial"/>
        </w:rPr>
        <w:t>lorsque celle-ci n’est pas à l’origine de l’engagement de la procédure, et à chacune des autres parties habilitées à engager la procédure de révision par courrier recommandé avec accusé de réceptio</w:t>
      </w:r>
      <w:r w:rsidR="00A72D9F" w:rsidRPr="00B14584">
        <w:rPr>
          <w:rFonts w:cs="Arial"/>
        </w:rPr>
        <w:t>n</w:t>
      </w:r>
      <w:r w:rsidRPr="00B14584">
        <w:rPr>
          <w:rFonts w:cs="Arial"/>
        </w:rPr>
        <w:t>.</w:t>
      </w:r>
    </w:p>
    <w:bookmarkEnd w:id="9"/>
    <w:p w14:paraId="77E07604" w14:textId="77777777" w:rsidR="0032484E" w:rsidRPr="00B14584" w:rsidRDefault="0032484E" w:rsidP="0032484E">
      <w:pPr>
        <w:widowControl w:val="0"/>
        <w:autoSpaceDE w:val="0"/>
        <w:autoSpaceDN w:val="0"/>
        <w:rPr>
          <w:rFonts w:cs="Arial"/>
          <w:strike/>
        </w:rPr>
      </w:pPr>
    </w:p>
    <w:p w14:paraId="791C78B4" w14:textId="77777777" w:rsidR="0032484E" w:rsidRPr="00B14584" w:rsidRDefault="0032484E" w:rsidP="0032484E">
      <w:pPr>
        <w:jc w:val="left"/>
        <w:rPr>
          <w:rFonts w:cs="Arial"/>
        </w:rPr>
      </w:pPr>
    </w:p>
    <w:p w14:paraId="544F77F7" w14:textId="005C4986" w:rsidR="0032484E" w:rsidRPr="00B14584" w:rsidRDefault="0032484E" w:rsidP="0032484E">
      <w:pPr>
        <w:pStyle w:val="Titre1"/>
      </w:pPr>
      <w:r w:rsidRPr="00B14584">
        <w:t>A</w:t>
      </w:r>
      <w:r w:rsidR="00E46A02" w:rsidRPr="00B14584">
        <w:t>rticle</w:t>
      </w:r>
      <w:r w:rsidRPr="00B14584">
        <w:t xml:space="preserve"> </w:t>
      </w:r>
      <w:r w:rsidR="004A5B41" w:rsidRPr="00B14584">
        <w:t>16</w:t>
      </w:r>
      <w:r w:rsidRPr="00B14584">
        <w:t xml:space="preserve"> – S</w:t>
      </w:r>
      <w:r w:rsidR="00E46A02" w:rsidRPr="00B14584">
        <w:t>uivi de l’accord</w:t>
      </w:r>
    </w:p>
    <w:p w14:paraId="07BA3233" w14:textId="77777777" w:rsidR="0032484E" w:rsidRPr="00B14584" w:rsidRDefault="0032484E" w:rsidP="0032484E"/>
    <w:p w14:paraId="0D247E7C" w14:textId="77777777" w:rsidR="0032484E" w:rsidRPr="00B14584" w:rsidRDefault="0032484E" w:rsidP="0032484E">
      <w:pPr>
        <w:jc w:val="left"/>
        <w:rPr>
          <w:rFonts w:cs="Arial"/>
        </w:rPr>
      </w:pPr>
      <w:r w:rsidRPr="00B14584">
        <w:rPr>
          <w:rFonts w:cs="Arial"/>
        </w:rPr>
        <w:t xml:space="preserve">En application de l’article L. 2222-5-1 du Code du travail, les parties conviennent de se réunir une fois par an pour effectuer le suivi de l’application de l’accord.  </w:t>
      </w:r>
    </w:p>
    <w:p w14:paraId="4C15181D" w14:textId="77777777" w:rsidR="0032484E" w:rsidRPr="00B14584" w:rsidRDefault="0032484E" w:rsidP="0032484E"/>
    <w:p w14:paraId="5420C9A1" w14:textId="77777777" w:rsidR="0071052C" w:rsidRPr="00B14584" w:rsidRDefault="0071052C" w:rsidP="0032484E"/>
    <w:p w14:paraId="28216B86" w14:textId="77777777" w:rsidR="0071052C" w:rsidRPr="00B14584" w:rsidRDefault="0071052C" w:rsidP="0071052C">
      <w:pPr>
        <w:keepNext/>
        <w:autoSpaceDE w:val="0"/>
        <w:autoSpaceDN w:val="0"/>
        <w:adjustRightInd w:val="0"/>
        <w:spacing w:line="240" w:lineRule="atLeast"/>
        <w:rPr>
          <w:b/>
          <w:bCs/>
          <w:u w:val="single"/>
        </w:rPr>
      </w:pPr>
      <w:r w:rsidRPr="00B14584">
        <w:rPr>
          <w:b/>
          <w:bCs/>
          <w:u w:val="single"/>
        </w:rPr>
        <w:t>Article 17 – Clause de rendez vous</w:t>
      </w:r>
    </w:p>
    <w:p w14:paraId="2526C19B" w14:textId="77777777" w:rsidR="0071052C" w:rsidRPr="00B14584" w:rsidRDefault="0071052C" w:rsidP="0071052C">
      <w:pPr>
        <w:keepNext/>
        <w:autoSpaceDE w:val="0"/>
        <w:autoSpaceDN w:val="0"/>
        <w:adjustRightInd w:val="0"/>
        <w:spacing w:line="240" w:lineRule="atLeast"/>
        <w:rPr>
          <w:rFonts w:cs="Arial"/>
          <w:b/>
          <w:bCs/>
          <w:u w:val="single"/>
        </w:rPr>
      </w:pPr>
    </w:p>
    <w:p w14:paraId="5ADE2D8D" w14:textId="31E288B0" w:rsidR="0071052C" w:rsidRPr="00B14584" w:rsidRDefault="0071052C" w:rsidP="0071052C">
      <w:pPr>
        <w:spacing w:after="120"/>
        <w:rPr>
          <w:rFonts w:cs="Arial"/>
        </w:rPr>
      </w:pPr>
      <w:r w:rsidRPr="00B14584">
        <w:rPr>
          <w:rFonts w:cs="Arial"/>
        </w:rPr>
        <w:t xml:space="preserve">Les parties signataires s’engagent à se rencontrer tous les </w:t>
      </w:r>
      <w:r w:rsidR="00A72D9F" w:rsidRPr="00B14584">
        <w:rPr>
          <w:rFonts w:cs="Arial"/>
        </w:rPr>
        <w:t>ans</w:t>
      </w:r>
      <w:r w:rsidRPr="00B14584">
        <w:rPr>
          <w:rFonts w:cs="Arial"/>
        </w:rPr>
        <w:t xml:space="preserve"> suivant l’application du présent accord en vue d’entamer des négociations relatives à son adaptation.</w:t>
      </w:r>
    </w:p>
    <w:p w14:paraId="301170CE" w14:textId="1825967D" w:rsidR="0071052C" w:rsidRPr="00A4011F" w:rsidRDefault="0071052C" w:rsidP="0071052C">
      <w:pPr>
        <w:spacing w:after="120"/>
        <w:rPr>
          <w:rFonts w:cs="Arial"/>
        </w:rPr>
      </w:pPr>
      <w:r w:rsidRPr="00B14584">
        <w:rPr>
          <w:rFonts w:cs="Arial"/>
        </w:rPr>
        <w:t xml:space="preserve">En cas de modification substantielle des textes régissant les matières traitées par le présent accord, les parties signataires s’engagent à se rencontrer dans un délai </w:t>
      </w:r>
      <w:r w:rsidR="00A72D9F" w:rsidRPr="00B14584">
        <w:rPr>
          <w:rFonts w:cs="Arial"/>
        </w:rPr>
        <w:t>de 3 mois</w:t>
      </w:r>
      <w:r w:rsidRPr="00B14584">
        <w:rPr>
          <w:rFonts w:cs="Arial"/>
        </w:rPr>
        <w:t xml:space="preserve"> suivant la demande de l’une des parties signataires en vue d’entamer des négociations relatives à l’adaptation du présent</w:t>
      </w:r>
      <w:r w:rsidRPr="00A4011F">
        <w:rPr>
          <w:rFonts w:cs="Arial"/>
        </w:rPr>
        <w:t xml:space="preserve"> accord.</w:t>
      </w:r>
    </w:p>
    <w:p w14:paraId="604AEBCC" w14:textId="77777777" w:rsidR="0032484E" w:rsidRPr="00A4011F" w:rsidRDefault="0032484E" w:rsidP="0032484E">
      <w:pPr>
        <w:keepNext/>
        <w:autoSpaceDE w:val="0"/>
        <w:autoSpaceDN w:val="0"/>
        <w:adjustRightInd w:val="0"/>
        <w:spacing w:line="240" w:lineRule="atLeast"/>
        <w:ind w:left="67"/>
        <w:rPr>
          <w:rFonts w:cs="Arial"/>
          <w:b/>
          <w:bCs/>
          <w:u w:val="single"/>
        </w:rPr>
      </w:pPr>
    </w:p>
    <w:p w14:paraId="3544D417" w14:textId="29163250" w:rsidR="0032484E" w:rsidRPr="00A4011F" w:rsidRDefault="0032484E" w:rsidP="0032484E">
      <w:pPr>
        <w:pStyle w:val="Titre1"/>
      </w:pPr>
      <w:bookmarkStart w:id="10" w:name="_Toc488414108"/>
      <w:r w:rsidRPr="00A4011F">
        <w:t>A</w:t>
      </w:r>
      <w:r w:rsidR="00E46A02" w:rsidRPr="00A4011F">
        <w:t>rticle</w:t>
      </w:r>
      <w:r w:rsidRPr="00A4011F">
        <w:t xml:space="preserve"> </w:t>
      </w:r>
      <w:r w:rsidR="004A5B41" w:rsidRPr="00A4011F">
        <w:t>18</w:t>
      </w:r>
      <w:r w:rsidRPr="00A4011F">
        <w:t xml:space="preserve"> - </w:t>
      </w:r>
      <w:r w:rsidR="00E46A02" w:rsidRPr="00A4011F">
        <w:t xml:space="preserve">Publicité – </w:t>
      </w:r>
      <w:bookmarkEnd w:id="10"/>
      <w:r w:rsidR="00E46A02" w:rsidRPr="00A4011F">
        <w:t>dépôt - communication</w:t>
      </w:r>
    </w:p>
    <w:p w14:paraId="2C894E2C" w14:textId="77777777" w:rsidR="0032484E" w:rsidRPr="00A4011F" w:rsidRDefault="0032484E" w:rsidP="0032484E">
      <w:pPr>
        <w:autoSpaceDE w:val="0"/>
        <w:autoSpaceDN w:val="0"/>
        <w:adjustRightInd w:val="0"/>
        <w:spacing w:line="240" w:lineRule="atLeast"/>
        <w:ind w:left="67"/>
        <w:rPr>
          <w:rFonts w:cs="Arial"/>
        </w:rPr>
      </w:pPr>
    </w:p>
    <w:p w14:paraId="2A88C354" w14:textId="61DEC64D" w:rsidR="0032484E" w:rsidRPr="00A4011F" w:rsidRDefault="0032484E" w:rsidP="0032484E">
      <w:pPr>
        <w:rPr>
          <w:rFonts w:eastAsia="Calibri"/>
          <w:bCs/>
        </w:rPr>
      </w:pPr>
      <w:r w:rsidRPr="00A4011F">
        <w:rPr>
          <w:rFonts w:eastAsia="Calibri"/>
        </w:rPr>
        <w:t xml:space="preserve">Le présent </w:t>
      </w:r>
      <w:r w:rsidR="008953CC" w:rsidRPr="00A4011F">
        <w:rPr>
          <w:rFonts w:eastAsia="Calibri"/>
        </w:rPr>
        <w:t>avenant</w:t>
      </w:r>
      <w:r w:rsidRPr="00A4011F">
        <w:rPr>
          <w:rFonts w:eastAsia="Calibri"/>
        </w:rPr>
        <w:t xml:space="preserve"> donnera lieu à dépôt dans les conditions prévues aux articles L. 2231-6 et D. 2231-2 et suivants du code du travail. Il sera déposé :</w:t>
      </w:r>
    </w:p>
    <w:p w14:paraId="5BBA4315" w14:textId="77777777" w:rsidR="0032484E" w:rsidRPr="00A4011F" w:rsidRDefault="0032484E" w:rsidP="0032484E">
      <w:pPr>
        <w:numPr>
          <w:ilvl w:val="0"/>
          <w:numId w:val="15"/>
        </w:numPr>
        <w:rPr>
          <w:rFonts w:eastAsia="Calibri"/>
          <w:bCs/>
        </w:rPr>
      </w:pPr>
      <w:r w:rsidRPr="00A4011F">
        <w:rPr>
          <w:rFonts w:eastAsia="Calibri"/>
        </w:rPr>
        <w:t>sur la plateforme de téléprocédure dénommée «TéléAccords » accompagné des pièces prévues par le code du travail ;</w:t>
      </w:r>
    </w:p>
    <w:p w14:paraId="13AC671B" w14:textId="77777777" w:rsidR="0032484E" w:rsidRPr="00A4011F" w:rsidRDefault="0032484E" w:rsidP="0032484E">
      <w:pPr>
        <w:numPr>
          <w:ilvl w:val="0"/>
          <w:numId w:val="15"/>
        </w:numPr>
        <w:rPr>
          <w:rFonts w:eastAsia="Calibri"/>
          <w:bCs/>
        </w:rPr>
      </w:pPr>
      <w:r w:rsidRPr="00A4011F">
        <w:rPr>
          <w:rFonts w:eastAsia="Calibri"/>
        </w:rPr>
        <w:t>et en un exemplaire auprès du greffe du conseil de prud'hommes de Toulouse.</w:t>
      </w:r>
    </w:p>
    <w:p w14:paraId="1D2E38F6" w14:textId="77777777" w:rsidR="0032484E" w:rsidRDefault="0032484E" w:rsidP="004A5B41">
      <w:pPr>
        <w:rPr>
          <w:rFonts w:cs="Arial"/>
        </w:rPr>
      </w:pPr>
    </w:p>
    <w:p w14:paraId="0610E647" w14:textId="77777777" w:rsidR="00074CC4" w:rsidRPr="002879D9" w:rsidRDefault="00074CC4" w:rsidP="00074CC4">
      <w:pPr>
        <w:rPr>
          <w:rFonts w:eastAsia="Calibri"/>
          <w:bCs/>
        </w:rPr>
      </w:pPr>
      <w:r w:rsidRPr="002879D9">
        <w:rPr>
          <w:rFonts w:cs="Arial"/>
        </w:rPr>
        <w:t>Conformément à l’article R.2232-10 du Code du travail, le procès-verbal du résultat de la consultation du personnel sera joint au dépôt.</w:t>
      </w:r>
    </w:p>
    <w:p w14:paraId="570F6E8C" w14:textId="77777777" w:rsidR="00074CC4" w:rsidRPr="00A4011F" w:rsidRDefault="00074CC4" w:rsidP="004A5B41">
      <w:pPr>
        <w:rPr>
          <w:rFonts w:cs="Arial"/>
        </w:rPr>
      </w:pPr>
    </w:p>
    <w:p w14:paraId="114BF297" w14:textId="77777777" w:rsidR="0032484E" w:rsidRPr="00A4011F" w:rsidRDefault="0032484E" w:rsidP="0032484E">
      <w:pPr>
        <w:rPr>
          <w:rFonts w:cs="Arial"/>
        </w:rPr>
      </w:pPr>
      <w:r w:rsidRPr="00A4011F">
        <w:rPr>
          <w:rFonts w:cs="Arial"/>
        </w:rPr>
        <w:t>En outre, chaque partie signataire se voit remettre un exemplaire de l’accord.</w:t>
      </w:r>
    </w:p>
    <w:p w14:paraId="29A632D5" w14:textId="77777777" w:rsidR="0032484E" w:rsidRPr="00A4011F" w:rsidRDefault="0032484E" w:rsidP="0032484E">
      <w:pPr>
        <w:ind w:left="360"/>
        <w:rPr>
          <w:rFonts w:eastAsia="Calibri"/>
          <w:bCs/>
        </w:rPr>
      </w:pPr>
    </w:p>
    <w:p w14:paraId="67F8D866" w14:textId="77777777" w:rsidR="0032484E" w:rsidRPr="00A4011F" w:rsidRDefault="0032484E" w:rsidP="0032484E">
      <w:pPr>
        <w:autoSpaceDE w:val="0"/>
        <w:autoSpaceDN w:val="0"/>
        <w:adjustRightInd w:val="0"/>
        <w:spacing w:line="240" w:lineRule="atLeast"/>
        <w:ind w:left="6237"/>
        <w:rPr>
          <w:rFonts w:cs="Arial"/>
        </w:rPr>
      </w:pPr>
    </w:p>
    <w:p w14:paraId="5092C065" w14:textId="77777777" w:rsidR="0032484E" w:rsidRPr="00A4011F" w:rsidRDefault="0032484E" w:rsidP="0032484E">
      <w:pPr>
        <w:autoSpaceDE w:val="0"/>
        <w:autoSpaceDN w:val="0"/>
        <w:adjustRightInd w:val="0"/>
        <w:spacing w:line="240" w:lineRule="atLeast"/>
        <w:ind w:left="6237"/>
        <w:rPr>
          <w:rFonts w:cs="Arial"/>
        </w:rPr>
      </w:pPr>
      <w:r w:rsidRPr="00A4011F">
        <w:rPr>
          <w:rFonts w:cs="Arial"/>
        </w:rPr>
        <w:t>Fait à Toulouse</w:t>
      </w:r>
    </w:p>
    <w:p w14:paraId="28EBC41A" w14:textId="77777777" w:rsidR="0032484E" w:rsidRPr="00A4011F" w:rsidRDefault="0032484E" w:rsidP="0032484E">
      <w:pPr>
        <w:autoSpaceDE w:val="0"/>
        <w:autoSpaceDN w:val="0"/>
        <w:adjustRightInd w:val="0"/>
        <w:spacing w:line="240" w:lineRule="atLeast"/>
        <w:ind w:left="6237"/>
        <w:rPr>
          <w:rFonts w:cs="Arial"/>
        </w:rPr>
      </w:pPr>
    </w:p>
    <w:p w14:paraId="77CED203" w14:textId="7FF796BB" w:rsidR="0032484E" w:rsidRPr="00A4011F" w:rsidRDefault="0032484E" w:rsidP="0032484E">
      <w:pPr>
        <w:autoSpaceDE w:val="0"/>
        <w:autoSpaceDN w:val="0"/>
        <w:adjustRightInd w:val="0"/>
        <w:spacing w:line="240" w:lineRule="atLeast"/>
        <w:ind w:left="6237"/>
        <w:rPr>
          <w:rFonts w:cs="Arial"/>
        </w:rPr>
      </w:pPr>
      <w:r w:rsidRPr="00A4011F">
        <w:rPr>
          <w:rFonts w:cs="Arial"/>
        </w:rPr>
        <w:t xml:space="preserve">Le </w:t>
      </w:r>
      <w:r w:rsidR="00726260">
        <w:rPr>
          <w:rFonts w:cs="Arial"/>
        </w:rPr>
        <w:t>22 mai</w:t>
      </w:r>
      <w:r w:rsidRPr="00A4011F">
        <w:rPr>
          <w:rFonts w:cs="Arial"/>
        </w:rPr>
        <w:t xml:space="preserve"> 202</w:t>
      </w:r>
      <w:r w:rsidR="008953CC" w:rsidRPr="00A4011F">
        <w:rPr>
          <w:rFonts w:cs="Arial"/>
        </w:rPr>
        <w:t>6</w:t>
      </w:r>
    </w:p>
    <w:p w14:paraId="545BC29C" w14:textId="77777777" w:rsidR="0032484E" w:rsidRPr="00A4011F" w:rsidRDefault="0032484E" w:rsidP="0032484E">
      <w:pPr>
        <w:rPr>
          <w:rFonts w:cs="Arial"/>
        </w:rPr>
      </w:pPr>
    </w:p>
    <w:p w14:paraId="5F45CEE2" w14:textId="28657758" w:rsidR="0032484E" w:rsidRPr="00A4011F" w:rsidRDefault="0032484E" w:rsidP="0032484E">
      <w:pPr>
        <w:tabs>
          <w:tab w:val="left" w:pos="6240"/>
        </w:tabs>
        <w:jc w:val="left"/>
        <w:rPr>
          <w:rFonts w:cs="Arial"/>
        </w:rPr>
      </w:pPr>
      <w:r w:rsidRPr="00A4011F">
        <w:rPr>
          <w:rFonts w:cs="Arial"/>
        </w:rPr>
        <w:tab/>
      </w:r>
      <w:r w:rsidRPr="0052690B">
        <w:rPr>
          <w:rFonts w:cs="Arial"/>
        </w:rPr>
        <w:t>En</w:t>
      </w:r>
      <w:r w:rsidR="0052690B" w:rsidRPr="0052690B">
        <w:rPr>
          <w:rFonts w:cs="Arial"/>
        </w:rPr>
        <w:t xml:space="preserve"> 4 </w:t>
      </w:r>
      <w:r w:rsidRPr="0052690B">
        <w:rPr>
          <w:rFonts w:cs="Arial"/>
        </w:rPr>
        <w:t>exemplaires</w:t>
      </w:r>
    </w:p>
    <w:p w14:paraId="141EA9BE" w14:textId="77777777" w:rsidR="0032484E" w:rsidRPr="00A4011F" w:rsidRDefault="0032484E" w:rsidP="0032484E">
      <w:pPr>
        <w:jc w:val="left"/>
        <w:rPr>
          <w:rFonts w:cs="Arial"/>
          <w:b/>
        </w:rPr>
      </w:pPr>
    </w:p>
    <w:p w14:paraId="1C776189" w14:textId="2386F85C" w:rsidR="0032484E" w:rsidRPr="00A4011F" w:rsidRDefault="0032484E" w:rsidP="0032484E">
      <w:pPr>
        <w:rPr>
          <w:rFonts w:cs="Arial"/>
          <w:b/>
        </w:rPr>
      </w:pPr>
      <w:r w:rsidRPr="00A4011F">
        <w:rPr>
          <w:rFonts w:cs="Arial"/>
          <w:b/>
        </w:rPr>
        <w:t>Pour la société</w:t>
      </w:r>
      <w:r w:rsidR="0052690B" w:rsidRPr="0052690B">
        <w:rPr>
          <w:rFonts w:cs="Arial"/>
        </w:rPr>
        <w:t xml:space="preserve"> </w:t>
      </w:r>
      <w:r w:rsidR="0052690B" w:rsidRPr="0052690B">
        <w:rPr>
          <w:rFonts w:cs="Arial"/>
          <w:b/>
          <w:bCs/>
        </w:rPr>
        <w:t xml:space="preserve">SPORT DISTRIBUTION </w:t>
      </w:r>
      <w:r w:rsidR="002E4DCF">
        <w:rPr>
          <w:rFonts w:cs="Arial"/>
          <w:b/>
          <w:bCs/>
        </w:rPr>
        <w:t>PURPAN</w:t>
      </w:r>
    </w:p>
    <w:p w14:paraId="2AE58489" w14:textId="77777777" w:rsidR="0032484E" w:rsidRPr="00A4011F" w:rsidRDefault="0032484E" w:rsidP="0032484E">
      <w:pPr>
        <w:rPr>
          <w:rFonts w:cs="Arial"/>
          <w:b/>
        </w:rPr>
      </w:pPr>
    </w:p>
    <w:p w14:paraId="421A4559" w14:textId="77777777" w:rsidR="0032484E" w:rsidRPr="00A4011F" w:rsidRDefault="0032484E" w:rsidP="0032484E">
      <w:pPr>
        <w:rPr>
          <w:rFonts w:cs="Arial"/>
          <w:b/>
        </w:rPr>
      </w:pPr>
    </w:p>
    <w:p w14:paraId="41552F86" w14:textId="77777777" w:rsidR="00363796" w:rsidRPr="002879D9" w:rsidRDefault="00363796" w:rsidP="00363796">
      <w:pPr>
        <w:rPr>
          <w:rFonts w:cs="Arial"/>
          <w:b/>
        </w:rPr>
      </w:pPr>
      <w:r w:rsidRPr="002879D9">
        <w:rPr>
          <w:rFonts w:cs="Arial"/>
          <w:b/>
        </w:rPr>
        <w:t>L'ensemble du personnel de l'entreprise ayant ratifié le présent accord à la majorité des deux tiers.</w:t>
      </w:r>
    </w:p>
    <w:p w14:paraId="7C0D04AA" w14:textId="77777777" w:rsidR="00363796" w:rsidRPr="002879D9" w:rsidRDefault="00363796" w:rsidP="00363796">
      <w:pPr>
        <w:rPr>
          <w:rFonts w:cs="Arial"/>
          <w:b/>
        </w:rPr>
      </w:pPr>
    </w:p>
    <w:p w14:paraId="1A78D78F" w14:textId="77777777" w:rsidR="00363796" w:rsidRPr="002879D9" w:rsidRDefault="00363796" w:rsidP="00363796">
      <w:pPr>
        <w:rPr>
          <w:rFonts w:cs="Arial"/>
          <w:b/>
        </w:rPr>
      </w:pPr>
    </w:p>
    <w:p w14:paraId="28F24EB6" w14:textId="77777777" w:rsidR="00363796" w:rsidRPr="002879D9" w:rsidRDefault="00363796" w:rsidP="00363796">
      <w:pPr>
        <w:rPr>
          <w:rFonts w:cs="Arial"/>
          <w:b/>
        </w:rPr>
      </w:pPr>
    </w:p>
    <w:p w14:paraId="72C253B6" w14:textId="77777777" w:rsidR="00363796" w:rsidRPr="006457AE" w:rsidRDefault="00363796" w:rsidP="00363796">
      <w:pPr>
        <w:rPr>
          <w:rFonts w:cs="Arial"/>
          <w:bCs/>
          <w:i/>
          <w:iCs/>
        </w:rPr>
      </w:pPr>
      <w:r w:rsidRPr="002879D9">
        <w:rPr>
          <w:rFonts w:cs="Arial"/>
          <w:bCs/>
          <w:i/>
          <w:iCs/>
        </w:rPr>
        <w:t xml:space="preserve">Annexes : </w:t>
      </w:r>
      <w:r>
        <w:rPr>
          <w:rFonts w:cs="Arial"/>
          <w:bCs/>
          <w:i/>
          <w:iCs/>
        </w:rPr>
        <w:t>P</w:t>
      </w:r>
      <w:r w:rsidRPr="002879D9">
        <w:rPr>
          <w:rFonts w:cs="Arial"/>
          <w:bCs/>
          <w:i/>
          <w:iCs/>
        </w:rPr>
        <w:t>rocès-verbal des résultats</w:t>
      </w:r>
      <w:r>
        <w:rPr>
          <w:rFonts w:cs="Arial"/>
          <w:bCs/>
          <w:i/>
          <w:iCs/>
        </w:rPr>
        <w:t xml:space="preserve"> du référendum</w:t>
      </w:r>
    </w:p>
    <w:p w14:paraId="2DBB4E9D" w14:textId="77777777" w:rsidR="0032484E" w:rsidRPr="00A4011F" w:rsidRDefault="0032484E" w:rsidP="0032484E">
      <w:pPr>
        <w:rPr>
          <w:rFonts w:cs="Arial"/>
          <w:b/>
        </w:rPr>
      </w:pPr>
    </w:p>
    <w:p w14:paraId="3DBC1E89" w14:textId="77777777" w:rsidR="0032484E" w:rsidRPr="00A4011F" w:rsidRDefault="0032484E" w:rsidP="0032484E">
      <w:pPr>
        <w:rPr>
          <w:rFonts w:cs="Arial"/>
          <w:b/>
        </w:rPr>
      </w:pPr>
    </w:p>
    <w:p w14:paraId="24875FBF" w14:textId="77777777" w:rsidR="0032484E" w:rsidRPr="00A4011F" w:rsidRDefault="0032484E" w:rsidP="0032484E">
      <w:pPr>
        <w:rPr>
          <w:rFonts w:cs="Arial"/>
          <w:b/>
        </w:rPr>
      </w:pPr>
    </w:p>
    <w:p w14:paraId="1F052BB7" w14:textId="77777777" w:rsidR="0032484E" w:rsidRPr="00A4011F" w:rsidRDefault="0032484E" w:rsidP="0032484E">
      <w:pPr>
        <w:rPr>
          <w:rFonts w:cs="Arial"/>
          <w:b/>
        </w:rPr>
      </w:pPr>
    </w:p>
    <w:p w14:paraId="2E7D0B0E" w14:textId="77777777" w:rsidR="0032484E" w:rsidRPr="00A4011F" w:rsidRDefault="0032484E" w:rsidP="0032484E">
      <w:pPr>
        <w:rPr>
          <w:rFonts w:cs="Arial"/>
          <w:b/>
        </w:rPr>
      </w:pPr>
    </w:p>
    <w:p w14:paraId="2DBA2410" w14:textId="77777777" w:rsidR="0032484E" w:rsidRPr="00A4011F" w:rsidRDefault="0032484E" w:rsidP="0032484E">
      <w:pPr>
        <w:rPr>
          <w:rFonts w:cs="Arial"/>
          <w:b/>
        </w:rPr>
      </w:pPr>
    </w:p>
    <w:p w14:paraId="631FFB33" w14:textId="77777777" w:rsidR="0032484E" w:rsidRPr="00A4011F" w:rsidRDefault="0032484E" w:rsidP="0032484E">
      <w:pPr>
        <w:rPr>
          <w:rFonts w:cs="Arial"/>
          <w:b/>
        </w:rPr>
      </w:pPr>
    </w:p>
    <w:p w14:paraId="53F50FBA" w14:textId="77777777" w:rsidR="0032484E" w:rsidRPr="00A4011F" w:rsidRDefault="0032484E" w:rsidP="0032484E">
      <w:pPr>
        <w:jc w:val="left"/>
        <w:rPr>
          <w:rFonts w:cs="Arial"/>
          <w:b/>
          <w:i/>
        </w:rPr>
      </w:pPr>
    </w:p>
    <w:p w14:paraId="7B6942F6" w14:textId="77777777" w:rsidR="0032484E" w:rsidRPr="00A4011F" w:rsidRDefault="0032484E" w:rsidP="0032484E">
      <w:pPr>
        <w:jc w:val="left"/>
        <w:rPr>
          <w:rFonts w:cs="Arial"/>
          <w:b/>
          <w:i/>
        </w:rPr>
      </w:pPr>
    </w:p>
    <w:p w14:paraId="103AC2E4" w14:textId="77777777" w:rsidR="0032484E" w:rsidRPr="00A4011F" w:rsidRDefault="0032484E" w:rsidP="0032484E">
      <w:pPr>
        <w:jc w:val="left"/>
        <w:rPr>
          <w:rFonts w:cs="Arial"/>
        </w:rPr>
      </w:pPr>
    </w:p>
    <w:p w14:paraId="31FA8B7B" w14:textId="4536E0AF" w:rsidR="006E75F9" w:rsidRPr="00A4011F" w:rsidRDefault="006E75F9" w:rsidP="00BC6B74">
      <w:pPr>
        <w:jc w:val="left"/>
        <w:rPr>
          <w:rFonts w:cs="Arial"/>
        </w:rPr>
      </w:pPr>
    </w:p>
    <w:sectPr w:rsidR="006E75F9" w:rsidRPr="00A4011F" w:rsidSect="00303AFF">
      <w:headerReference w:type="even" r:id="rId8"/>
      <w:headerReference w:type="default" r:id="rId9"/>
      <w:footerReference w:type="default" r:id="rId10"/>
      <w:headerReference w:type="first" r:id="rId11"/>
      <w:footerReference w:type="first" r:id="rId12"/>
      <w:pgSz w:w="11906" w:h="16838" w:code="9"/>
      <w:pgMar w:top="720" w:right="720" w:bottom="720" w:left="720"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93469" w14:textId="77777777" w:rsidR="00F601FD" w:rsidRDefault="00F601FD">
      <w:r>
        <w:separator/>
      </w:r>
    </w:p>
  </w:endnote>
  <w:endnote w:type="continuationSeparator" w:id="0">
    <w:p w14:paraId="227BEEBF" w14:textId="77777777" w:rsidR="00F601FD" w:rsidRDefault="00F6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Elephant">
    <w:panose1 w:val="020209040905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jaVu Sans">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MT">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4ED6A" w14:textId="6CC68E41" w:rsidR="00EA3F40" w:rsidRPr="0019430C" w:rsidRDefault="00EA3F40" w:rsidP="00004203">
    <w:pPr>
      <w:pStyle w:val="Pieddepage"/>
      <w:rPr>
        <w:rFonts w:cs="Arial"/>
      </w:rPr>
    </w:pPr>
    <w:r w:rsidRPr="0019430C">
      <w:rPr>
        <w:rFonts w:cs="Arial"/>
      </w:rPr>
      <w:tab/>
    </w:r>
    <w:r>
      <w:rPr>
        <w:rFonts w:cs="Arial"/>
      </w:rPr>
      <w:tab/>
    </w:r>
    <w:r w:rsidRPr="0019430C">
      <w:rPr>
        <w:rFonts w:cs="Arial"/>
      </w:rPr>
      <w:fldChar w:fldCharType="begin"/>
    </w:r>
    <w:r w:rsidRPr="0019430C">
      <w:rPr>
        <w:rFonts w:cs="Arial"/>
      </w:rPr>
      <w:instrText>PAGE   \* MERGEFORMAT</w:instrText>
    </w:r>
    <w:r w:rsidRPr="0019430C">
      <w:rPr>
        <w:rFonts w:cs="Arial"/>
      </w:rPr>
      <w:fldChar w:fldCharType="separate"/>
    </w:r>
    <w:r>
      <w:rPr>
        <w:rFonts w:cs="Arial"/>
        <w:noProof/>
      </w:rPr>
      <w:t>17</w:t>
    </w:r>
    <w:r w:rsidRPr="0019430C">
      <w:rPr>
        <w:rFonts w:cs="Arial"/>
      </w:rPr>
      <w:fldChar w:fldCharType="end"/>
    </w:r>
  </w:p>
  <w:p w14:paraId="0BD4DF8A" w14:textId="77777777" w:rsidR="00EA3F40" w:rsidRDefault="00EA3F4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FC102" w14:textId="6C5B3A7F" w:rsidR="00EA3F40" w:rsidRDefault="00EA3F40">
    <w:pPr>
      <w:pStyle w:val="Pieddepage"/>
    </w:pPr>
    <w:r>
      <w:rPr>
        <w:noProof/>
      </w:rPr>
      <w:drawing>
        <wp:anchor distT="0" distB="0" distL="114300" distR="114300" simplePos="0" relativeHeight="251656704" behindDoc="1" locked="0" layoutInCell="1" allowOverlap="1" wp14:anchorId="33B34099" wp14:editId="06A468F5">
          <wp:simplePos x="0" y="0"/>
          <wp:positionH relativeFrom="page">
            <wp:posOffset>396240</wp:posOffset>
          </wp:positionH>
          <wp:positionV relativeFrom="page">
            <wp:posOffset>9260205</wp:posOffset>
          </wp:positionV>
          <wp:extent cx="6858000" cy="1028700"/>
          <wp:effectExtent l="0" t="0" r="0" b="0"/>
          <wp:wrapNone/>
          <wp:docPr id="6" name="Image 6" descr="bottom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ttom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0" cy="10287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04F8C0" w14:textId="77777777" w:rsidR="00F601FD" w:rsidRDefault="00F601FD">
      <w:r>
        <w:separator/>
      </w:r>
    </w:p>
  </w:footnote>
  <w:footnote w:type="continuationSeparator" w:id="0">
    <w:p w14:paraId="784FDA3D" w14:textId="77777777" w:rsidR="00F601FD" w:rsidRDefault="00F6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0B13D" w14:textId="7C98194B" w:rsidR="00EA3F40" w:rsidRDefault="00EA3F4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B670" w14:textId="720F5E6F" w:rsidR="00EA3F40" w:rsidRDefault="00EA3F40">
    <w:pPr>
      <w:pStyle w:val="En-tte"/>
      <w:jc w:val="right"/>
    </w:pPr>
  </w:p>
  <w:p w14:paraId="43B9A7CD" w14:textId="77777777" w:rsidR="00EA3F40" w:rsidRDefault="00EA3F4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205E2" w14:textId="37F2E716" w:rsidR="00EA3F40" w:rsidRDefault="00EA3F40">
    <w:pPr>
      <w:pStyle w:val="En-tte"/>
    </w:pPr>
    <w:r>
      <w:rPr>
        <w:noProof/>
      </w:rPr>
      <w:drawing>
        <wp:anchor distT="0" distB="0" distL="114300" distR="114300" simplePos="0" relativeHeight="251655680" behindDoc="1" locked="0" layoutInCell="1" allowOverlap="1" wp14:anchorId="6BF867CE" wp14:editId="1078877F">
          <wp:simplePos x="0" y="0"/>
          <wp:positionH relativeFrom="page">
            <wp:posOffset>367030</wp:posOffset>
          </wp:positionH>
          <wp:positionV relativeFrom="page">
            <wp:posOffset>367030</wp:posOffset>
          </wp:positionV>
          <wp:extent cx="6819900" cy="1993900"/>
          <wp:effectExtent l="0" t="0" r="0" b="0"/>
          <wp:wrapNone/>
          <wp:docPr id="5" name="Image 5" descr="topLy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opLy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19900" cy="1993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053568056" o:spid="_x0000_i1025" type="#_x0000_t75" style="width:8.25pt;height:3pt;visibility:visible;mso-wrap-style:square" o:bullet="t" filled="t">
        <v:imagedata r:id="rId1" o:title=""/>
        <o:lock v:ext="edit" aspectratio="f"/>
      </v:shape>
    </w:pict>
  </w:numPicBullet>
  <w:numPicBullet w:numPicBulletId="1">
    <w:pict>
      <v:shape id="Image 865501998" o:spid="_x0000_i1026" type="#_x0000_t75" style="width:10.5pt;height:3pt;visibility:visible;mso-wrap-style:square" o:bullet="t" filled="t">
        <v:imagedata r:id="rId2" o:title=""/>
        <o:lock v:ext="edit" aspectratio="f"/>
      </v:shape>
    </w:pict>
  </w:numPicBullet>
  <w:abstractNum w:abstractNumId="0" w15:restartNumberingAfterBreak="0">
    <w:nsid w:val="00000003"/>
    <w:multiLevelType w:val="multilevel"/>
    <w:tmpl w:val="00000003"/>
    <w:name w:val="WW8Num4"/>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 w15:restartNumberingAfterBreak="0">
    <w:nsid w:val="00000004"/>
    <w:multiLevelType w:val="multilevel"/>
    <w:tmpl w:val="00000004"/>
    <w:name w:val="WW8Num5"/>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2" w15:restartNumberingAfterBreak="0">
    <w:nsid w:val="00000005"/>
    <w:multiLevelType w:val="multilevel"/>
    <w:tmpl w:val="00000005"/>
    <w:name w:val="WW8Num6"/>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3" w15:restartNumberingAfterBreak="0">
    <w:nsid w:val="00000006"/>
    <w:multiLevelType w:val="multilevel"/>
    <w:tmpl w:val="00000006"/>
    <w:name w:val="WW8Num7"/>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4" w15:restartNumberingAfterBreak="0">
    <w:nsid w:val="00000007"/>
    <w:multiLevelType w:val="multilevel"/>
    <w:tmpl w:val="00000007"/>
    <w:name w:val="WW8Num8"/>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5" w15:restartNumberingAfterBreak="0">
    <w:nsid w:val="00000008"/>
    <w:multiLevelType w:val="multilevel"/>
    <w:tmpl w:val="00000008"/>
    <w:name w:val="WW8Num9"/>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6" w15:restartNumberingAfterBreak="0">
    <w:nsid w:val="00000009"/>
    <w:multiLevelType w:val="multilevel"/>
    <w:tmpl w:val="00000009"/>
    <w:name w:val="WW8Num10"/>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7" w15:restartNumberingAfterBreak="0">
    <w:nsid w:val="0000000A"/>
    <w:multiLevelType w:val="multilevel"/>
    <w:tmpl w:val="0000000A"/>
    <w:name w:val="WW8Num11"/>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8" w15:restartNumberingAfterBreak="0">
    <w:nsid w:val="0000000B"/>
    <w:multiLevelType w:val="multilevel"/>
    <w:tmpl w:val="0000000B"/>
    <w:name w:val="WW8Num12"/>
    <w:lvl w:ilvl="0">
      <w:start w:val="1"/>
      <w:numFmt w:val="bullet"/>
      <w:lvlText w:val=""/>
      <w:lvlJc w:val="left"/>
      <w:pPr>
        <w:tabs>
          <w:tab w:val="num" w:pos="360"/>
        </w:tabs>
        <w:ind w:left="360" w:hanging="360"/>
      </w:pPr>
      <w:rPr>
        <w:rFonts w:ascii="Symbol" w:hAnsi="Symbol" w:cs="OpenSymbol"/>
      </w:rPr>
    </w:lvl>
    <w:lvl w:ilvl="1">
      <w:start w:val="1"/>
      <w:numFmt w:val="bullet"/>
      <w:lvlText w:val=""/>
      <w:lvlJc w:val="left"/>
      <w:pPr>
        <w:tabs>
          <w:tab w:val="num" w:pos="1110"/>
        </w:tabs>
        <w:ind w:left="1110" w:hanging="360"/>
      </w:pPr>
      <w:rPr>
        <w:rFonts w:ascii="Symbol" w:hAnsi="Symbol" w:cs="OpenSymbol"/>
      </w:rPr>
    </w:lvl>
    <w:lvl w:ilvl="2">
      <w:start w:val="1"/>
      <w:numFmt w:val="bullet"/>
      <w:lvlText w:val=""/>
      <w:lvlJc w:val="left"/>
      <w:pPr>
        <w:tabs>
          <w:tab w:val="num" w:pos="1860"/>
        </w:tabs>
        <w:ind w:left="1860" w:hanging="360"/>
      </w:pPr>
      <w:rPr>
        <w:rFonts w:ascii="Symbol" w:hAnsi="Symbol" w:cs="OpenSymbol"/>
      </w:rPr>
    </w:lvl>
    <w:lvl w:ilvl="3">
      <w:start w:val="1"/>
      <w:numFmt w:val="bullet"/>
      <w:lvlText w:val=""/>
      <w:lvlJc w:val="left"/>
      <w:pPr>
        <w:tabs>
          <w:tab w:val="num" w:pos="2610"/>
        </w:tabs>
        <w:ind w:left="2610" w:hanging="360"/>
      </w:pPr>
      <w:rPr>
        <w:rFonts w:ascii="Symbol" w:hAnsi="Symbol" w:cs="OpenSymbol"/>
      </w:rPr>
    </w:lvl>
    <w:lvl w:ilvl="4">
      <w:start w:val="1"/>
      <w:numFmt w:val="bullet"/>
      <w:lvlText w:val=""/>
      <w:lvlJc w:val="left"/>
      <w:pPr>
        <w:tabs>
          <w:tab w:val="num" w:pos="3360"/>
        </w:tabs>
        <w:ind w:left="3360" w:hanging="360"/>
      </w:pPr>
      <w:rPr>
        <w:rFonts w:ascii="Symbol" w:hAnsi="Symbol" w:cs="OpenSymbol"/>
      </w:rPr>
    </w:lvl>
    <w:lvl w:ilvl="5">
      <w:start w:val="1"/>
      <w:numFmt w:val="bullet"/>
      <w:lvlText w:val=""/>
      <w:lvlJc w:val="left"/>
      <w:pPr>
        <w:tabs>
          <w:tab w:val="num" w:pos="4110"/>
        </w:tabs>
        <w:ind w:left="4110" w:hanging="360"/>
      </w:pPr>
      <w:rPr>
        <w:rFonts w:ascii="Symbol" w:hAnsi="Symbol" w:cs="OpenSymbol"/>
      </w:rPr>
    </w:lvl>
    <w:lvl w:ilvl="6">
      <w:start w:val="1"/>
      <w:numFmt w:val="bullet"/>
      <w:lvlText w:val=""/>
      <w:lvlJc w:val="left"/>
      <w:pPr>
        <w:tabs>
          <w:tab w:val="num" w:pos="4860"/>
        </w:tabs>
        <w:ind w:left="4860" w:hanging="360"/>
      </w:pPr>
      <w:rPr>
        <w:rFonts w:ascii="Symbol" w:hAnsi="Symbol" w:cs="OpenSymbol"/>
      </w:rPr>
    </w:lvl>
    <w:lvl w:ilvl="7">
      <w:start w:val="1"/>
      <w:numFmt w:val="bullet"/>
      <w:lvlText w:val=""/>
      <w:lvlJc w:val="left"/>
      <w:pPr>
        <w:tabs>
          <w:tab w:val="num" w:pos="5610"/>
        </w:tabs>
        <w:ind w:left="5610" w:hanging="360"/>
      </w:pPr>
      <w:rPr>
        <w:rFonts w:ascii="Symbol" w:hAnsi="Symbol" w:cs="OpenSymbol"/>
      </w:rPr>
    </w:lvl>
    <w:lvl w:ilvl="8">
      <w:start w:val="1"/>
      <w:numFmt w:val="bullet"/>
      <w:lvlText w:val=""/>
      <w:lvlJc w:val="left"/>
      <w:pPr>
        <w:tabs>
          <w:tab w:val="num" w:pos="6360"/>
        </w:tabs>
        <w:ind w:left="6360" w:hanging="360"/>
      </w:pPr>
      <w:rPr>
        <w:rFonts w:ascii="Symbol" w:hAnsi="Symbol" w:cs="OpenSymbol"/>
      </w:rPr>
    </w:lvl>
  </w:abstractNum>
  <w:abstractNum w:abstractNumId="9" w15:restartNumberingAfterBreak="0">
    <w:nsid w:val="0000000E"/>
    <w:multiLevelType w:val="multilevel"/>
    <w:tmpl w:val="0000000E"/>
    <w:name w:val="WW8Num16"/>
    <w:lvl w:ilvl="0">
      <w:start w:val="1"/>
      <w:numFmt w:val="bullet"/>
      <w:lvlText w:val="-"/>
      <w:lvlJc w:val="left"/>
      <w:pPr>
        <w:tabs>
          <w:tab w:val="num" w:pos="360"/>
        </w:tabs>
        <w:ind w:left="360" w:hanging="360"/>
      </w:pPr>
      <w:rPr>
        <w:rFonts w:ascii="Times New Roman" w:hAnsi="Times New Roman"/>
        <w:sz w:val="24"/>
        <w:szCs w:val="24"/>
        <w:lang w:val="en-US"/>
      </w:rPr>
    </w:lvl>
    <w:lvl w:ilvl="1">
      <w:start w:val="1"/>
      <w:numFmt w:val="bullet"/>
      <w:lvlText w:val="-"/>
      <w:lvlJc w:val="left"/>
      <w:pPr>
        <w:tabs>
          <w:tab w:val="num" w:pos="720"/>
        </w:tabs>
        <w:ind w:left="720" w:hanging="360"/>
      </w:pPr>
      <w:rPr>
        <w:rFonts w:ascii="Times New Roman" w:hAnsi="Times New Roman" w:cs="Times New Roman"/>
      </w:rPr>
    </w:lvl>
    <w:lvl w:ilvl="2">
      <w:start w:val="1"/>
      <w:numFmt w:val="bullet"/>
      <w:lvlText w:val="-"/>
      <w:lvlJc w:val="left"/>
      <w:pPr>
        <w:tabs>
          <w:tab w:val="num" w:pos="1080"/>
        </w:tabs>
        <w:ind w:left="1080" w:hanging="360"/>
      </w:pPr>
      <w:rPr>
        <w:rFonts w:ascii="Times New Roman" w:hAnsi="Times New Roman" w:cs="Times New Roman"/>
      </w:rPr>
    </w:lvl>
    <w:lvl w:ilvl="3">
      <w:start w:val="1"/>
      <w:numFmt w:val="bullet"/>
      <w:lvlText w:val="-"/>
      <w:lvlJc w:val="left"/>
      <w:pPr>
        <w:tabs>
          <w:tab w:val="num" w:pos="1440"/>
        </w:tabs>
        <w:ind w:left="1440" w:hanging="360"/>
      </w:pPr>
      <w:rPr>
        <w:rFonts w:ascii="Times New Roman" w:hAnsi="Times New Roman" w:cs="Times New Roman"/>
      </w:rPr>
    </w:lvl>
    <w:lvl w:ilvl="4">
      <w:start w:val="1"/>
      <w:numFmt w:val="bullet"/>
      <w:lvlText w:val="-"/>
      <w:lvlJc w:val="left"/>
      <w:pPr>
        <w:tabs>
          <w:tab w:val="num" w:pos="1800"/>
        </w:tabs>
        <w:ind w:left="1800" w:hanging="360"/>
      </w:pPr>
      <w:rPr>
        <w:rFonts w:ascii="Times New Roman" w:hAnsi="Times New Roman" w:cs="Times New Roman"/>
      </w:rPr>
    </w:lvl>
    <w:lvl w:ilvl="5">
      <w:start w:val="1"/>
      <w:numFmt w:val="bullet"/>
      <w:lvlText w:val="-"/>
      <w:lvlJc w:val="left"/>
      <w:pPr>
        <w:tabs>
          <w:tab w:val="num" w:pos="2160"/>
        </w:tabs>
        <w:ind w:left="2160" w:hanging="360"/>
      </w:pPr>
      <w:rPr>
        <w:rFonts w:ascii="Times New Roman" w:hAnsi="Times New Roman" w:cs="Times New Roman"/>
      </w:rPr>
    </w:lvl>
    <w:lvl w:ilvl="6">
      <w:start w:val="1"/>
      <w:numFmt w:val="bullet"/>
      <w:lvlText w:val="-"/>
      <w:lvlJc w:val="left"/>
      <w:pPr>
        <w:tabs>
          <w:tab w:val="num" w:pos="2520"/>
        </w:tabs>
        <w:ind w:left="2520" w:hanging="360"/>
      </w:pPr>
      <w:rPr>
        <w:rFonts w:ascii="Times New Roman" w:hAnsi="Times New Roman" w:cs="Times New Roman"/>
      </w:rPr>
    </w:lvl>
    <w:lvl w:ilvl="7">
      <w:start w:val="1"/>
      <w:numFmt w:val="bullet"/>
      <w:lvlText w:val="-"/>
      <w:lvlJc w:val="left"/>
      <w:pPr>
        <w:tabs>
          <w:tab w:val="num" w:pos="2880"/>
        </w:tabs>
        <w:ind w:left="2880" w:hanging="360"/>
      </w:pPr>
      <w:rPr>
        <w:rFonts w:ascii="Times New Roman" w:hAnsi="Times New Roman" w:cs="Times New Roman"/>
      </w:rPr>
    </w:lvl>
    <w:lvl w:ilvl="8">
      <w:start w:val="1"/>
      <w:numFmt w:val="bullet"/>
      <w:lvlText w:val="-"/>
      <w:lvlJc w:val="left"/>
      <w:pPr>
        <w:tabs>
          <w:tab w:val="num" w:pos="3240"/>
        </w:tabs>
        <w:ind w:left="3240" w:hanging="360"/>
      </w:pPr>
      <w:rPr>
        <w:rFonts w:ascii="Times New Roman" w:hAnsi="Times New Roman" w:cs="Times New Roman"/>
      </w:rPr>
    </w:lvl>
  </w:abstractNum>
  <w:abstractNum w:abstractNumId="10" w15:restartNumberingAfterBreak="0">
    <w:nsid w:val="0000000F"/>
    <w:multiLevelType w:val="multilevel"/>
    <w:tmpl w:val="0000000F"/>
    <w:name w:val="WW8Num17"/>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1" w15:restartNumberingAfterBreak="0">
    <w:nsid w:val="00000010"/>
    <w:multiLevelType w:val="multilevel"/>
    <w:tmpl w:val="00000010"/>
    <w:name w:val="WW8Num18"/>
    <w:lvl w:ilvl="0">
      <w:start w:val="1"/>
      <w:numFmt w:val="bullet"/>
      <w:lvlText w:val=""/>
      <w:lvlJc w:val="left"/>
      <w:pPr>
        <w:tabs>
          <w:tab w:val="num" w:pos="360"/>
        </w:tabs>
        <w:ind w:left="360" w:hanging="360"/>
      </w:pPr>
      <w:rPr>
        <w:rFonts w:ascii="Wingdings" w:hAnsi="Wingdings" w:cs="OpenSymbol"/>
      </w:rPr>
    </w:lvl>
    <w:lvl w:ilvl="1">
      <w:start w:val="1"/>
      <w:numFmt w:val="bullet"/>
      <w:lvlText w:val=""/>
      <w:lvlJc w:val="left"/>
      <w:pPr>
        <w:tabs>
          <w:tab w:val="num" w:pos="720"/>
        </w:tabs>
        <w:ind w:left="720" w:hanging="360"/>
      </w:pPr>
      <w:rPr>
        <w:rFonts w:ascii="Symbol" w:hAnsi="Symbol" w:cs="OpenSymbol"/>
      </w:rPr>
    </w:lvl>
    <w:lvl w:ilvl="2">
      <w:start w:val="1"/>
      <w:numFmt w:val="bullet"/>
      <w:lvlText w:val=""/>
      <w:lvlJc w:val="left"/>
      <w:pPr>
        <w:tabs>
          <w:tab w:val="num" w:pos="1080"/>
        </w:tabs>
        <w:ind w:left="1080" w:hanging="360"/>
      </w:pPr>
      <w:rPr>
        <w:rFonts w:ascii="Symbol" w:hAnsi="Symbol" w:cs="OpenSymbol"/>
      </w:rPr>
    </w:lvl>
    <w:lvl w:ilvl="3">
      <w:start w:val="1"/>
      <w:numFmt w:val="bullet"/>
      <w:lvlText w:val=""/>
      <w:lvlJc w:val="left"/>
      <w:pPr>
        <w:tabs>
          <w:tab w:val="num" w:pos="1440"/>
        </w:tabs>
        <w:ind w:left="1440" w:hanging="360"/>
      </w:pPr>
      <w:rPr>
        <w:rFonts w:ascii="Symbol" w:hAnsi="Symbol" w:cs="OpenSymbol"/>
      </w:rPr>
    </w:lvl>
    <w:lvl w:ilvl="4">
      <w:start w:val="1"/>
      <w:numFmt w:val="bullet"/>
      <w:lvlText w:val=""/>
      <w:lvlJc w:val="left"/>
      <w:pPr>
        <w:tabs>
          <w:tab w:val="num" w:pos="1800"/>
        </w:tabs>
        <w:ind w:left="1800" w:hanging="360"/>
      </w:pPr>
      <w:rPr>
        <w:rFonts w:ascii="Symbol" w:hAnsi="Symbol" w:cs="OpenSymbol"/>
      </w:rPr>
    </w:lvl>
    <w:lvl w:ilvl="5">
      <w:start w:val="1"/>
      <w:numFmt w:val="bullet"/>
      <w:lvlText w:val=""/>
      <w:lvlJc w:val="left"/>
      <w:pPr>
        <w:tabs>
          <w:tab w:val="num" w:pos="2160"/>
        </w:tabs>
        <w:ind w:left="2160" w:hanging="360"/>
      </w:pPr>
      <w:rPr>
        <w:rFonts w:ascii="Symbol" w:hAnsi="Symbol" w:cs="OpenSymbol"/>
      </w:rPr>
    </w:lvl>
    <w:lvl w:ilvl="6">
      <w:start w:val="1"/>
      <w:numFmt w:val="bullet"/>
      <w:lvlText w:val=""/>
      <w:lvlJc w:val="left"/>
      <w:pPr>
        <w:tabs>
          <w:tab w:val="num" w:pos="2520"/>
        </w:tabs>
        <w:ind w:left="2520" w:hanging="360"/>
      </w:pPr>
      <w:rPr>
        <w:rFonts w:ascii="Symbol" w:hAnsi="Symbol" w:cs="OpenSymbol"/>
      </w:rPr>
    </w:lvl>
    <w:lvl w:ilvl="7">
      <w:start w:val="1"/>
      <w:numFmt w:val="bullet"/>
      <w:lvlText w:val=""/>
      <w:lvlJc w:val="left"/>
      <w:pPr>
        <w:tabs>
          <w:tab w:val="num" w:pos="2880"/>
        </w:tabs>
        <w:ind w:left="2880" w:hanging="360"/>
      </w:pPr>
      <w:rPr>
        <w:rFonts w:ascii="Symbol" w:hAnsi="Symbol" w:cs="OpenSymbol"/>
      </w:rPr>
    </w:lvl>
    <w:lvl w:ilvl="8">
      <w:start w:val="1"/>
      <w:numFmt w:val="bullet"/>
      <w:lvlText w:val=""/>
      <w:lvlJc w:val="left"/>
      <w:pPr>
        <w:tabs>
          <w:tab w:val="num" w:pos="3240"/>
        </w:tabs>
        <w:ind w:left="3240" w:hanging="360"/>
      </w:pPr>
      <w:rPr>
        <w:rFonts w:ascii="Symbol" w:hAnsi="Symbol" w:cs="OpenSymbol"/>
      </w:rPr>
    </w:lvl>
  </w:abstractNum>
  <w:abstractNum w:abstractNumId="12" w15:restartNumberingAfterBreak="0">
    <w:nsid w:val="064F3A19"/>
    <w:multiLevelType w:val="hybridMultilevel"/>
    <w:tmpl w:val="3704E8B2"/>
    <w:lvl w:ilvl="0" w:tplc="9920CF84">
      <w:start w:val="1"/>
      <w:numFmt w:val="bullet"/>
      <w:lvlText w:val="•"/>
      <w:lvlPicBulletId w:val="0"/>
      <w:lvlJc w:val="left"/>
      <w:pPr>
        <w:ind w:left="383"/>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81B09C62">
      <w:start w:val="1"/>
      <w:numFmt w:val="bullet"/>
      <w:lvlText w:val="o"/>
      <w:lvlJc w:val="left"/>
      <w:pPr>
        <w:ind w:left="14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F634B60C">
      <w:start w:val="1"/>
      <w:numFmt w:val="bullet"/>
      <w:lvlText w:val="▪"/>
      <w:lvlJc w:val="left"/>
      <w:pPr>
        <w:ind w:left="21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5FCEDEB0">
      <w:start w:val="1"/>
      <w:numFmt w:val="bullet"/>
      <w:lvlText w:val="•"/>
      <w:lvlJc w:val="left"/>
      <w:pPr>
        <w:ind w:left="28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BAB649A6">
      <w:start w:val="1"/>
      <w:numFmt w:val="bullet"/>
      <w:lvlText w:val="o"/>
      <w:lvlJc w:val="left"/>
      <w:pPr>
        <w:ind w:left="360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D408B552">
      <w:start w:val="1"/>
      <w:numFmt w:val="bullet"/>
      <w:lvlText w:val="▪"/>
      <w:lvlJc w:val="left"/>
      <w:pPr>
        <w:ind w:left="432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81DEBE6E">
      <w:start w:val="1"/>
      <w:numFmt w:val="bullet"/>
      <w:lvlText w:val="•"/>
      <w:lvlJc w:val="left"/>
      <w:pPr>
        <w:ind w:left="504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F7587BCE">
      <w:start w:val="1"/>
      <w:numFmt w:val="bullet"/>
      <w:lvlText w:val="o"/>
      <w:lvlJc w:val="left"/>
      <w:pPr>
        <w:ind w:left="576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2E28386E">
      <w:start w:val="1"/>
      <w:numFmt w:val="bullet"/>
      <w:lvlText w:val="▪"/>
      <w:lvlJc w:val="left"/>
      <w:pPr>
        <w:ind w:left="6482"/>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13" w15:restartNumberingAfterBreak="0">
    <w:nsid w:val="0C000800"/>
    <w:multiLevelType w:val="hybridMultilevel"/>
    <w:tmpl w:val="137A8958"/>
    <w:lvl w:ilvl="0" w:tplc="E718479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D355484"/>
    <w:multiLevelType w:val="hybridMultilevel"/>
    <w:tmpl w:val="3BE88EF6"/>
    <w:lvl w:ilvl="0" w:tplc="49803ED8">
      <w:start w:val="1"/>
      <w:numFmt w:val="bullet"/>
      <w:lvlText w:val=""/>
      <w:lvlJc w:val="left"/>
      <w:pPr>
        <w:ind w:left="1080" w:hanging="360"/>
      </w:pPr>
      <w:rPr>
        <w:rFonts w:ascii="Wingdings" w:hAnsi="Wingdings" w:hint="default"/>
        <w:color w:val="auto"/>
        <w:sz w:val="22"/>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5" w15:restartNumberingAfterBreak="0">
    <w:nsid w:val="0D6C0B48"/>
    <w:multiLevelType w:val="hybridMultilevel"/>
    <w:tmpl w:val="18D2ABEE"/>
    <w:lvl w:ilvl="0" w:tplc="9D12356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1CD2C36"/>
    <w:multiLevelType w:val="hybridMultilevel"/>
    <w:tmpl w:val="3F5289A2"/>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1E64D1D"/>
    <w:multiLevelType w:val="hybridMultilevel"/>
    <w:tmpl w:val="411677F6"/>
    <w:lvl w:ilvl="0" w:tplc="040C0007">
      <w:start w:val="1"/>
      <w:numFmt w:val="bullet"/>
      <w:lvlText w:val=""/>
      <w:lvlJc w:val="left"/>
      <w:pPr>
        <w:tabs>
          <w:tab w:val="num" w:pos="720"/>
        </w:tabs>
        <w:ind w:left="720" w:hanging="360"/>
      </w:pPr>
      <w:rPr>
        <w:rFonts w:ascii="Wingdings" w:hAnsi="Wingdings" w:hint="default"/>
        <w:sz w:val="16"/>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24A6557"/>
    <w:multiLevelType w:val="hybridMultilevel"/>
    <w:tmpl w:val="CCE055AE"/>
    <w:lvl w:ilvl="0" w:tplc="F3BC1AA2">
      <w:start w:val="4"/>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127014FE"/>
    <w:multiLevelType w:val="hybridMultilevel"/>
    <w:tmpl w:val="0D5A81AE"/>
    <w:lvl w:ilvl="0" w:tplc="F3BC1AA2">
      <w:start w:val="4"/>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12D77369"/>
    <w:multiLevelType w:val="multilevel"/>
    <w:tmpl w:val="C8D08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38924BC"/>
    <w:multiLevelType w:val="hybridMultilevel"/>
    <w:tmpl w:val="149642B0"/>
    <w:lvl w:ilvl="0" w:tplc="F3BC1AA2">
      <w:start w:val="4"/>
      <w:numFmt w:val="bullet"/>
      <w:lvlText w:val="-"/>
      <w:lvlJc w:val="left"/>
      <w:pPr>
        <w:ind w:left="1440" w:hanging="360"/>
      </w:pPr>
      <w:rPr>
        <w:rFonts w:ascii="Calibri" w:eastAsia="Calibr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2" w15:restartNumberingAfterBreak="0">
    <w:nsid w:val="13AC7113"/>
    <w:multiLevelType w:val="hybridMultilevel"/>
    <w:tmpl w:val="E118EF50"/>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43032EB"/>
    <w:multiLevelType w:val="hybridMultilevel"/>
    <w:tmpl w:val="318C3E28"/>
    <w:lvl w:ilvl="0" w:tplc="ECCA96B6">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15187E85"/>
    <w:multiLevelType w:val="hybridMultilevel"/>
    <w:tmpl w:val="35043A4E"/>
    <w:lvl w:ilvl="0" w:tplc="66FC63B0">
      <w:start w:val="1"/>
      <w:numFmt w:val="bullet"/>
      <w:lvlText w:val="•"/>
      <w:lvlPicBulletId w:val="1"/>
      <w:lvlJc w:val="left"/>
      <w:pPr>
        <w:ind w:left="743"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63" w:hanging="360"/>
      </w:pPr>
      <w:rPr>
        <w:rFonts w:ascii="Courier New" w:hAnsi="Courier New" w:cs="Courier New" w:hint="default"/>
      </w:rPr>
    </w:lvl>
    <w:lvl w:ilvl="2" w:tplc="040C0005" w:tentative="1">
      <w:start w:val="1"/>
      <w:numFmt w:val="bullet"/>
      <w:lvlText w:val=""/>
      <w:lvlJc w:val="left"/>
      <w:pPr>
        <w:ind w:left="2183" w:hanging="360"/>
      </w:pPr>
      <w:rPr>
        <w:rFonts w:ascii="Wingdings" w:hAnsi="Wingdings" w:hint="default"/>
      </w:rPr>
    </w:lvl>
    <w:lvl w:ilvl="3" w:tplc="040C0001" w:tentative="1">
      <w:start w:val="1"/>
      <w:numFmt w:val="bullet"/>
      <w:lvlText w:val=""/>
      <w:lvlJc w:val="left"/>
      <w:pPr>
        <w:ind w:left="2903" w:hanging="360"/>
      </w:pPr>
      <w:rPr>
        <w:rFonts w:ascii="Symbol" w:hAnsi="Symbol" w:hint="default"/>
      </w:rPr>
    </w:lvl>
    <w:lvl w:ilvl="4" w:tplc="040C0003" w:tentative="1">
      <w:start w:val="1"/>
      <w:numFmt w:val="bullet"/>
      <w:lvlText w:val="o"/>
      <w:lvlJc w:val="left"/>
      <w:pPr>
        <w:ind w:left="3623" w:hanging="360"/>
      </w:pPr>
      <w:rPr>
        <w:rFonts w:ascii="Courier New" w:hAnsi="Courier New" w:cs="Courier New" w:hint="default"/>
      </w:rPr>
    </w:lvl>
    <w:lvl w:ilvl="5" w:tplc="040C0005" w:tentative="1">
      <w:start w:val="1"/>
      <w:numFmt w:val="bullet"/>
      <w:lvlText w:val=""/>
      <w:lvlJc w:val="left"/>
      <w:pPr>
        <w:ind w:left="4343" w:hanging="360"/>
      </w:pPr>
      <w:rPr>
        <w:rFonts w:ascii="Wingdings" w:hAnsi="Wingdings" w:hint="default"/>
      </w:rPr>
    </w:lvl>
    <w:lvl w:ilvl="6" w:tplc="040C0001" w:tentative="1">
      <w:start w:val="1"/>
      <w:numFmt w:val="bullet"/>
      <w:lvlText w:val=""/>
      <w:lvlJc w:val="left"/>
      <w:pPr>
        <w:ind w:left="5063" w:hanging="360"/>
      </w:pPr>
      <w:rPr>
        <w:rFonts w:ascii="Symbol" w:hAnsi="Symbol" w:hint="default"/>
      </w:rPr>
    </w:lvl>
    <w:lvl w:ilvl="7" w:tplc="040C0003" w:tentative="1">
      <w:start w:val="1"/>
      <w:numFmt w:val="bullet"/>
      <w:lvlText w:val="o"/>
      <w:lvlJc w:val="left"/>
      <w:pPr>
        <w:ind w:left="5783" w:hanging="360"/>
      </w:pPr>
      <w:rPr>
        <w:rFonts w:ascii="Courier New" w:hAnsi="Courier New" w:cs="Courier New" w:hint="default"/>
      </w:rPr>
    </w:lvl>
    <w:lvl w:ilvl="8" w:tplc="040C0005" w:tentative="1">
      <w:start w:val="1"/>
      <w:numFmt w:val="bullet"/>
      <w:lvlText w:val=""/>
      <w:lvlJc w:val="left"/>
      <w:pPr>
        <w:ind w:left="6503" w:hanging="360"/>
      </w:pPr>
      <w:rPr>
        <w:rFonts w:ascii="Wingdings" w:hAnsi="Wingdings" w:hint="default"/>
      </w:rPr>
    </w:lvl>
  </w:abstractNum>
  <w:abstractNum w:abstractNumId="25" w15:restartNumberingAfterBreak="0">
    <w:nsid w:val="1582454C"/>
    <w:multiLevelType w:val="hybridMultilevel"/>
    <w:tmpl w:val="3052149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16C416CD"/>
    <w:multiLevelType w:val="hybridMultilevel"/>
    <w:tmpl w:val="21F05BAE"/>
    <w:lvl w:ilvl="0" w:tplc="90F227B8">
      <w:start w:val="1"/>
      <w:numFmt w:val="bullet"/>
      <w:lvlText w:val="-"/>
      <w:lvlJc w:val="left"/>
      <w:pPr>
        <w:ind w:left="720" w:hanging="360"/>
      </w:pPr>
      <w:rPr>
        <w:rFonts w:ascii="Calibri" w:eastAsia="Calibri" w:hAnsi="Calibri" w:cs="Calibri" w:hint="default"/>
        <w:color w:val="00B050"/>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7" w15:restartNumberingAfterBreak="0">
    <w:nsid w:val="246B4DF5"/>
    <w:multiLevelType w:val="hybridMultilevel"/>
    <w:tmpl w:val="27DA2202"/>
    <w:lvl w:ilvl="0" w:tplc="65AC1626">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25636DA2"/>
    <w:multiLevelType w:val="hybridMultilevel"/>
    <w:tmpl w:val="8062BCCC"/>
    <w:lvl w:ilvl="0" w:tplc="3F44868A">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2BD36A85"/>
    <w:multiLevelType w:val="hybridMultilevel"/>
    <w:tmpl w:val="CEE00D1C"/>
    <w:lvl w:ilvl="0" w:tplc="9ED85212">
      <w:start w:val="2"/>
      <w:numFmt w:val="bullet"/>
      <w:lvlText w:val="-"/>
      <w:lvlJc w:val="left"/>
      <w:pPr>
        <w:ind w:left="720" w:hanging="360"/>
      </w:pPr>
      <w:rPr>
        <w:rFonts w:ascii="Arial" w:eastAsia="Times New Roman"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2773D50"/>
    <w:multiLevelType w:val="hybridMultilevel"/>
    <w:tmpl w:val="D592E288"/>
    <w:lvl w:ilvl="0" w:tplc="040C0005">
      <w:start w:val="1"/>
      <w:numFmt w:val="bullet"/>
      <w:lvlText w:val=""/>
      <w:lvlJc w:val="left"/>
      <w:pPr>
        <w:tabs>
          <w:tab w:val="num" w:pos="1068"/>
        </w:tabs>
        <w:ind w:left="1068" w:hanging="360"/>
      </w:pPr>
      <w:rPr>
        <w:rFonts w:ascii="Wingdings" w:hAnsi="Wingdings" w:hint="default"/>
      </w:rPr>
    </w:lvl>
    <w:lvl w:ilvl="1" w:tplc="040C0003">
      <w:start w:val="1"/>
      <w:numFmt w:val="bullet"/>
      <w:lvlText w:val="o"/>
      <w:lvlJc w:val="left"/>
      <w:pPr>
        <w:tabs>
          <w:tab w:val="num" w:pos="1788"/>
        </w:tabs>
        <w:ind w:left="1788" w:hanging="360"/>
      </w:pPr>
      <w:rPr>
        <w:rFonts w:ascii="Courier New" w:hAnsi="Courier New" w:hint="default"/>
      </w:rPr>
    </w:lvl>
    <w:lvl w:ilvl="2" w:tplc="040C0005" w:tentative="1">
      <w:start w:val="1"/>
      <w:numFmt w:val="bullet"/>
      <w:lvlText w:val=""/>
      <w:lvlJc w:val="left"/>
      <w:pPr>
        <w:tabs>
          <w:tab w:val="num" w:pos="2508"/>
        </w:tabs>
        <w:ind w:left="2508" w:hanging="360"/>
      </w:pPr>
      <w:rPr>
        <w:rFonts w:ascii="Wingdings" w:hAnsi="Wingdings" w:hint="default"/>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3D337C98"/>
    <w:multiLevelType w:val="hybridMultilevel"/>
    <w:tmpl w:val="1B7241C0"/>
    <w:lvl w:ilvl="0" w:tplc="C6B6F10E">
      <w:start w:val="1"/>
      <w:numFmt w:val="bullet"/>
      <w:lvlText w:val="-"/>
      <w:lvlJc w:val="left"/>
      <w:pPr>
        <w:ind w:left="720" w:hanging="360"/>
      </w:pPr>
      <w:rPr>
        <w:rFonts w:ascii="Calibri" w:eastAsia="Calibri" w:hAnsi="Calibri" w:cs="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2" w15:restartNumberingAfterBreak="0">
    <w:nsid w:val="3E9B01A4"/>
    <w:multiLevelType w:val="hybridMultilevel"/>
    <w:tmpl w:val="BC3CFB26"/>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58C4C43A">
      <w:start w:val="5"/>
      <w:numFmt w:val="bullet"/>
      <w:lvlText w:val="-"/>
      <w:lvlJc w:val="left"/>
      <w:pPr>
        <w:tabs>
          <w:tab w:val="num" w:pos="2880"/>
        </w:tabs>
        <w:ind w:left="2880" w:hanging="360"/>
      </w:pPr>
      <w:rPr>
        <w:rFonts w:ascii="Times New Roman" w:eastAsia="Times New Roman" w:hAnsi="Times New Roman"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ED209800">
      <w:start w:val="6"/>
      <w:numFmt w:val="bullet"/>
      <w:lvlText w:val="-"/>
      <w:lvlJc w:val="left"/>
      <w:pPr>
        <w:tabs>
          <w:tab w:val="num" w:pos="4320"/>
        </w:tabs>
        <w:ind w:left="4320" w:hanging="360"/>
      </w:pPr>
      <w:rPr>
        <w:rFonts w:ascii="Elephant" w:eastAsia="Times New Roman" w:hAnsi="Elephant" w:cs="Times New Roman"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EB5558E"/>
    <w:multiLevelType w:val="hybridMultilevel"/>
    <w:tmpl w:val="59E4DA20"/>
    <w:lvl w:ilvl="0" w:tplc="ACEC776A">
      <w:start w:val="175"/>
      <w:numFmt w:val="bullet"/>
      <w:pStyle w:val="Tir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3F817DBB"/>
    <w:multiLevelType w:val="hybridMultilevel"/>
    <w:tmpl w:val="84ECF616"/>
    <w:lvl w:ilvl="0" w:tplc="E718479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391466B"/>
    <w:multiLevelType w:val="hybridMultilevel"/>
    <w:tmpl w:val="5DC25002"/>
    <w:lvl w:ilvl="0" w:tplc="4CDC09B8">
      <w:start w:val="1"/>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6" w15:restartNumberingAfterBreak="0">
    <w:nsid w:val="43D91397"/>
    <w:multiLevelType w:val="hybridMultilevel"/>
    <w:tmpl w:val="79FE9ED4"/>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6E17832"/>
    <w:multiLevelType w:val="hybridMultilevel"/>
    <w:tmpl w:val="83EECB6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BDA3705"/>
    <w:multiLevelType w:val="hybridMultilevel"/>
    <w:tmpl w:val="F66E65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4CD727B0"/>
    <w:multiLevelType w:val="hybridMultilevel"/>
    <w:tmpl w:val="1AB86BE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4E5C7629"/>
    <w:multiLevelType w:val="hybridMultilevel"/>
    <w:tmpl w:val="93A2182A"/>
    <w:lvl w:ilvl="0" w:tplc="66FC63B0">
      <w:start w:val="1"/>
      <w:numFmt w:val="bullet"/>
      <w:lvlText w:val="•"/>
      <w:lvlPicBulletId w:val="1"/>
      <w:lvlJc w:val="left"/>
      <w:pPr>
        <w:ind w:left="720" w:hanging="360"/>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548C42AB"/>
    <w:multiLevelType w:val="hybridMultilevel"/>
    <w:tmpl w:val="CBB0B218"/>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5498032E"/>
    <w:multiLevelType w:val="hybridMultilevel"/>
    <w:tmpl w:val="1EB0956C"/>
    <w:lvl w:ilvl="0" w:tplc="66009F4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58D4217"/>
    <w:multiLevelType w:val="hybridMultilevel"/>
    <w:tmpl w:val="FB2C4D92"/>
    <w:lvl w:ilvl="0" w:tplc="FB80293A">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4" w15:restartNumberingAfterBreak="0">
    <w:nsid w:val="5768043E"/>
    <w:multiLevelType w:val="hybridMultilevel"/>
    <w:tmpl w:val="04AA441A"/>
    <w:lvl w:ilvl="0" w:tplc="A420E724">
      <w:start w:val="2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9F3C28"/>
    <w:multiLevelType w:val="hybridMultilevel"/>
    <w:tmpl w:val="1820E318"/>
    <w:lvl w:ilvl="0" w:tplc="49803ED8">
      <w:start w:val="1"/>
      <w:numFmt w:val="bullet"/>
      <w:lvlText w:val=""/>
      <w:lvlJc w:val="left"/>
      <w:pPr>
        <w:ind w:left="720" w:hanging="360"/>
      </w:pPr>
      <w:rPr>
        <w:rFonts w:ascii="Wingdings" w:hAnsi="Wingdings" w:hint="default"/>
        <w:color w:val="auto"/>
        <w:sz w:val="22"/>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6" w15:restartNumberingAfterBreak="0">
    <w:nsid w:val="65C33773"/>
    <w:multiLevelType w:val="hybridMultilevel"/>
    <w:tmpl w:val="09BA8B54"/>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6B12524B"/>
    <w:multiLevelType w:val="hybridMultilevel"/>
    <w:tmpl w:val="A77812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6CF073C4"/>
    <w:multiLevelType w:val="multilevel"/>
    <w:tmpl w:val="13502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F6F36FC"/>
    <w:multiLevelType w:val="hybridMultilevel"/>
    <w:tmpl w:val="1DC09288"/>
    <w:lvl w:ilvl="0" w:tplc="25BE7676">
      <w:numFmt w:val="bullet"/>
      <w:lvlText w:val="-"/>
      <w:lvlJc w:val="left"/>
      <w:pPr>
        <w:ind w:left="720" w:hanging="360"/>
      </w:pPr>
      <w:rPr>
        <w:rFonts w:ascii="Arial" w:eastAsia="MS Mincho"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06176D4"/>
    <w:multiLevelType w:val="hybridMultilevel"/>
    <w:tmpl w:val="75942824"/>
    <w:lvl w:ilvl="0" w:tplc="F3BC1AA2">
      <w:start w:val="4"/>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2EA5E1C"/>
    <w:multiLevelType w:val="hybridMultilevel"/>
    <w:tmpl w:val="23365BF6"/>
    <w:lvl w:ilvl="0" w:tplc="A7DAEE5E">
      <w:start w:val="4"/>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70596872">
    <w:abstractNumId w:val="34"/>
  </w:num>
  <w:num w:numId="2" w16cid:durableId="1727799521">
    <w:abstractNumId w:val="28"/>
  </w:num>
  <w:num w:numId="3" w16cid:durableId="2101638464">
    <w:abstractNumId w:val="32"/>
  </w:num>
  <w:num w:numId="4" w16cid:durableId="2010936990">
    <w:abstractNumId w:val="16"/>
  </w:num>
  <w:num w:numId="5" w16cid:durableId="147787257">
    <w:abstractNumId w:val="17"/>
  </w:num>
  <w:num w:numId="6" w16cid:durableId="2027947063">
    <w:abstractNumId w:val="30"/>
  </w:num>
  <w:num w:numId="7" w16cid:durableId="1660109717">
    <w:abstractNumId w:val="29"/>
  </w:num>
  <w:num w:numId="8" w16cid:durableId="828520463">
    <w:abstractNumId w:val="44"/>
  </w:num>
  <w:num w:numId="9" w16cid:durableId="2023975131">
    <w:abstractNumId w:val="26"/>
  </w:num>
  <w:num w:numId="10" w16cid:durableId="532378245">
    <w:abstractNumId w:val="35"/>
  </w:num>
  <w:num w:numId="11" w16cid:durableId="693580580">
    <w:abstractNumId w:val="15"/>
  </w:num>
  <w:num w:numId="12" w16cid:durableId="633604758">
    <w:abstractNumId w:val="31"/>
  </w:num>
  <w:num w:numId="13" w16cid:durableId="1245919995">
    <w:abstractNumId w:val="18"/>
  </w:num>
  <w:num w:numId="14" w16cid:durableId="1218736963">
    <w:abstractNumId w:val="45"/>
  </w:num>
  <w:num w:numId="15" w16cid:durableId="1403288070">
    <w:abstractNumId w:val="37"/>
  </w:num>
  <w:num w:numId="16" w16cid:durableId="1073355593">
    <w:abstractNumId w:val="51"/>
  </w:num>
  <w:num w:numId="17" w16cid:durableId="1682120462">
    <w:abstractNumId w:val="19"/>
  </w:num>
  <w:num w:numId="18" w16cid:durableId="183059912">
    <w:abstractNumId w:val="33"/>
  </w:num>
  <w:num w:numId="19" w16cid:durableId="906381783">
    <w:abstractNumId w:val="23"/>
  </w:num>
  <w:num w:numId="20" w16cid:durableId="1525944041">
    <w:abstractNumId w:val="25"/>
  </w:num>
  <w:num w:numId="21" w16cid:durableId="639070132">
    <w:abstractNumId w:val="43"/>
  </w:num>
  <w:num w:numId="22" w16cid:durableId="831874255">
    <w:abstractNumId w:val="27"/>
  </w:num>
  <w:num w:numId="23" w16cid:durableId="1164274036">
    <w:abstractNumId w:val="41"/>
  </w:num>
  <w:num w:numId="24" w16cid:durableId="455492449">
    <w:abstractNumId w:val="12"/>
  </w:num>
  <w:num w:numId="25" w16cid:durableId="168373832">
    <w:abstractNumId w:val="40"/>
  </w:num>
  <w:num w:numId="26" w16cid:durableId="820199938">
    <w:abstractNumId w:val="24"/>
  </w:num>
  <w:num w:numId="27" w16cid:durableId="18360504">
    <w:abstractNumId w:val="38"/>
  </w:num>
  <w:num w:numId="28" w16cid:durableId="833451181">
    <w:abstractNumId w:val="46"/>
  </w:num>
  <w:num w:numId="29" w16cid:durableId="1903983569">
    <w:abstractNumId w:val="49"/>
  </w:num>
  <w:num w:numId="30" w16cid:durableId="852375838">
    <w:abstractNumId w:val="47"/>
  </w:num>
  <w:num w:numId="31" w16cid:durableId="1680496971">
    <w:abstractNumId w:val="39"/>
  </w:num>
  <w:num w:numId="32" w16cid:durableId="609582560">
    <w:abstractNumId w:val="13"/>
  </w:num>
  <w:num w:numId="33" w16cid:durableId="263656519">
    <w:abstractNumId w:val="21"/>
  </w:num>
  <w:num w:numId="34" w16cid:durableId="876544068">
    <w:abstractNumId w:val="22"/>
  </w:num>
  <w:num w:numId="35" w16cid:durableId="1734544409">
    <w:abstractNumId w:val="50"/>
  </w:num>
  <w:num w:numId="36" w16cid:durableId="785585207">
    <w:abstractNumId w:val="36"/>
  </w:num>
  <w:num w:numId="37" w16cid:durableId="959413479">
    <w:abstractNumId w:val="14"/>
  </w:num>
  <w:num w:numId="38" w16cid:durableId="1692222739">
    <w:abstractNumId w:val="42"/>
  </w:num>
  <w:num w:numId="39" w16cid:durableId="1766265841">
    <w:abstractNumId w:val="20"/>
  </w:num>
  <w:num w:numId="40" w16cid:durableId="2095860084">
    <w:abstractNumId w:val="4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67F7"/>
    <w:rsid w:val="00004203"/>
    <w:rsid w:val="00004579"/>
    <w:rsid w:val="00006614"/>
    <w:rsid w:val="00007568"/>
    <w:rsid w:val="00007580"/>
    <w:rsid w:val="0001152C"/>
    <w:rsid w:val="000119F3"/>
    <w:rsid w:val="00011ECA"/>
    <w:rsid w:val="00017768"/>
    <w:rsid w:val="000206D0"/>
    <w:rsid w:val="00020FD8"/>
    <w:rsid w:val="00023CC1"/>
    <w:rsid w:val="0002558D"/>
    <w:rsid w:val="000276BD"/>
    <w:rsid w:val="00030332"/>
    <w:rsid w:val="00032DA0"/>
    <w:rsid w:val="000335A2"/>
    <w:rsid w:val="000349B7"/>
    <w:rsid w:val="000359D3"/>
    <w:rsid w:val="000369FC"/>
    <w:rsid w:val="0004454F"/>
    <w:rsid w:val="00044E20"/>
    <w:rsid w:val="00045AFA"/>
    <w:rsid w:val="00045D0C"/>
    <w:rsid w:val="00045ED8"/>
    <w:rsid w:val="000467FD"/>
    <w:rsid w:val="00046B50"/>
    <w:rsid w:val="000476B2"/>
    <w:rsid w:val="000503B2"/>
    <w:rsid w:val="000513E1"/>
    <w:rsid w:val="000521F6"/>
    <w:rsid w:val="00053B1E"/>
    <w:rsid w:val="00054018"/>
    <w:rsid w:val="0005773A"/>
    <w:rsid w:val="000645D3"/>
    <w:rsid w:val="00065FE7"/>
    <w:rsid w:val="0007004B"/>
    <w:rsid w:val="00071A86"/>
    <w:rsid w:val="00072686"/>
    <w:rsid w:val="00074CC4"/>
    <w:rsid w:val="00075A52"/>
    <w:rsid w:val="00076B4E"/>
    <w:rsid w:val="00083584"/>
    <w:rsid w:val="0008566A"/>
    <w:rsid w:val="00087B4A"/>
    <w:rsid w:val="0009110E"/>
    <w:rsid w:val="000943D4"/>
    <w:rsid w:val="000A263B"/>
    <w:rsid w:val="000A32BE"/>
    <w:rsid w:val="000A5643"/>
    <w:rsid w:val="000A678C"/>
    <w:rsid w:val="000A7C58"/>
    <w:rsid w:val="000A7EF9"/>
    <w:rsid w:val="000B250B"/>
    <w:rsid w:val="000B30ED"/>
    <w:rsid w:val="000B5213"/>
    <w:rsid w:val="000B5CD1"/>
    <w:rsid w:val="000B6C4E"/>
    <w:rsid w:val="000B759C"/>
    <w:rsid w:val="000B7725"/>
    <w:rsid w:val="000C079C"/>
    <w:rsid w:val="000C0D51"/>
    <w:rsid w:val="000C1A1D"/>
    <w:rsid w:val="000C26B9"/>
    <w:rsid w:val="000C306B"/>
    <w:rsid w:val="000C41EB"/>
    <w:rsid w:val="000C6AB5"/>
    <w:rsid w:val="000C7E40"/>
    <w:rsid w:val="000D005A"/>
    <w:rsid w:val="000D027C"/>
    <w:rsid w:val="000D063F"/>
    <w:rsid w:val="000D262E"/>
    <w:rsid w:val="000D2DBE"/>
    <w:rsid w:val="000D4323"/>
    <w:rsid w:val="000D58CC"/>
    <w:rsid w:val="000E3A1A"/>
    <w:rsid w:val="000E3B10"/>
    <w:rsid w:val="000E45E5"/>
    <w:rsid w:val="000E6205"/>
    <w:rsid w:val="000E6D47"/>
    <w:rsid w:val="000E71AC"/>
    <w:rsid w:val="000F0A21"/>
    <w:rsid w:val="000F1045"/>
    <w:rsid w:val="000F203C"/>
    <w:rsid w:val="000F7159"/>
    <w:rsid w:val="0010012E"/>
    <w:rsid w:val="001021EB"/>
    <w:rsid w:val="00102F52"/>
    <w:rsid w:val="00103BE3"/>
    <w:rsid w:val="00107137"/>
    <w:rsid w:val="001146AB"/>
    <w:rsid w:val="00115FEB"/>
    <w:rsid w:val="00121604"/>
    <w:rsid w:val="00121AA6"/>
    <w:rsid w:val="00121C96"/>
    <w:rsid w:val="00123CCD"/>
    <w:rsid w:val="00126B83"/>
    <w:rsid w:val="001305FF"/>
    <w:rsid w:val="00132D13"/>
    <w:rsid w:val="00134E81"/>
    <w:rsid w:val="00135CD6"/>
    <w:rsid w:val="00136D62"/>
    <w:rsid w:val="00141080"/>
    <w:rsid w:val="00141B9D"/>
    <w:rsid w:val="001433B4"/>
    <w:rsid w:val="0014605C"/>
    <w:rsid w:val="00153674"/>
    <w:rsid w:val="00153DB0"/>
    <w:rsid w:val="00154893"/>
    <w:rsid w:val="001552D4"/>
    <w:rsid w:val="00155729"/>
    <w:rsid w:val="00156E5F"/>
    <w:rsid w:val="00161338"/>
    <w:rsid w:val="001617B9"/>
    <w:rsid w:val="001617BF"/>
    <w:rsid w:val="00161B28"/>
    <w:rsid w:val="00163769"/>
    <w:rsid w:val="001639AC"/>
    <w:rsid w:val="00164A73"/>
    <w:rsid w:val="001704D7"/>
    <w:rsid w:val="001707E4"/>
    <w:rsid w:val="00170CDE"/>
    <w:rsid w:val="00170E3B"/>
    <w:rsid w:val="001726EF"/>
    <w:rsid w:val="00174926"/>
    <w:rsid w:val="00176265"/>
    <w:rsid w:val="00176B9D"/>
    <w:rsid w:val="00177578"/>
    <w:rsid w:val="00177C32"/>
    <w:rsid w:val="00181C24"/>
    <w:rsid w:val="001838A2"/>
    <w:rsid w:val="001861A6"/>
    <w:rsid w:val="001867D1"/>
    <w:rsid w:val="00187D00"/>
    <w:rsid w:val="00191AB4"/>
    <w:rsid w:val="001956CE"/>
    <w:rsid w:val="0019773F"/>
    <w:rsid w:val="001A0B11"/>
    <w:rsid w:val="001A16D7"/>
    <w:rsid w:val="001A415B"/>
    <w:rsid w:val="001A67F7"/>
    <w:rsid w:val="001A7181"/>
    <w:rsid w:val="001B0559"/>
    <w:rsid w:val="001B42E7"/>
    <w:rsid w:val="001B66E7"/>
    <w:rsid w:val="001B713B"/>
    <w:rsid w:val="001B77B4"/>
    <w:rsid w:val="001B78A8"/>
    <w:rsid w:val="001C0137"/>
    <w:rsid w:val="001C2AC3"/>
    <w:rsid w:val="001C462A"/>
    <w:rsid w:val="001C5AD9"/>
    <w:rsid w:val="001C6090"/>
    <w:rsid w:val="001D257E"/>
    <w:rsid w:val="001D5DF2"/>
    <w:rsid w:val="001D5F96"/>
    <w:rsid w:val="001D6283"/>
    <w:rsid w:val="001E5277"/>
    <w:rsid w:val="001E78E4"/>
    <w:rsid w:val="001F006B"/>
    <w:rsid w:val="001F1DAA"/>
    <w:rsid w:val="001F365C"/>
    <w:rsid w:val="001F3707"/>
    <w:rsid w:val="001F4D8D"/>
    <w:rsid w:val="001F56DF"/>
    <w:rsid w:val="001F6433"/>
    <w:rsid w:val="0020081A"/>
    <w:rsid w:val="00200A91"/>
    <w:rsid w:val="002025B6"/>
    <w:rsid w:val="00210CF2"/>
    <w:rsid w:val="00211749"/>
    <w:rsid w:val="00211AB0"/>
    <w:rsid w:val="00212CAC"/>
    <w:rsid w:val="0021378B"/>
    <w:rsid w:val="00214614"/>
    <w:rsid w:val="00216A77"/>
    <w:rsid w:val="00216BFC"/>
    <w:rsid w:val="00217CFA"/>
    <w:rsid w:val="00217DA3"/>
    <w:rsid w:val="00217EF6"/>
    <w:rsid w:val="00220ECD"/>
    <w:rsid w:val="00222CFB"/>
    <w:rsid w:val="002234F5"/>
    <w:rsid w:val="00230545"/>
    <w:rsid w:val="00230A78"/>
    <w:rsid w:val="00232635"/>
    <w:rsid w:val="0023270B"/>
    <w:rsid w:val="00233095"/>
    <w:rsid w:val="00233685"/>
    <w:rsid w:val="00236FC8"/>
    <w:rsid w:val="0023782B"/>
    <w:rsid w:val="00246FD6"/>
    <w:rsid w:val="00247B63"/>
    <w:rsid w:val="002511EA"/>
    <w:rsid w:val="00253531"/>
    <w:rsid w:val="002542BF"/>
    <w:rsid w:val="002561AB"/>
    <w:rsid w:val="00256B25"/>
    <w:rsid w:val="00257101"/>
    <w:rsid w:val="002572C2"/>
    <w:rsid w:val="002573FE"/>
    <w:rsid w:val="00260CEF"/>
    <w:rsid w:val="002623B3"/>
    <w:rsid w:val="00262BC3"/>
    <w:rsid w:val="002649CE"/>
    <w:rsid w:val="0026571C"/>
    <w:rsid w:val="00267587"/>
    <w:rsid w:val="00271BC3"/>
    <w:rsid w:val="0027339B"/>
    <w:rsid w:val="00275F14"/>
    <w:rsid w:val="002771C6"/>
    <w:rsid w:val="002772AB"/>
    <w:rsid w:val="00280C8E"/>
    <w:rsid w:val="002825A6"/>
    <w:rsid w:val="0028279C"/>
    <w:rsid w:val="00283B80"/>
    <w:rsid w:val="0028487E"/>
    <w:rsid w:val="00284C0F"/>
    <w:rsid w:val="002879D9"/>
    <w:rsid w:val="00287E15"/>
    <w:rsid w:val="00291A32"/>
    <w:rsid w:val="00292B22"/>
    <w:rsid w:val="002932BB"/>
    <w:rsid w:val="00294A8C"/>
    <w:rsid w:val="0029590F"/>
    <w:rsid w:val="002A0AF0"/>
    <w:rsid w:val="002A1C1D"/>
    <w:rsid w:val="002A4C37"/>
    <w:rsid w:val="002B3409"/>
    <w:rsid w:val="002B36E7"/>
    <w:rsid w:val="002B7BC3"/>
    <w:rsid w:val="002C1C0C"/>
    <w:rsid w:val="002C2AB8"/>
    <w:rsid w:val="002C3217"/>
    <w:rsid w:val="002C41F6"/>
    <w:rsid w:val="002C5220"/>
    <w:rsid w:val="002C5FF8"/>
    <w:rsid w:val="002C6F85"/>
    <w:rsid w:val="002D1717"/>
    <w:rsid w:val="002D1CDD"/>
    <w:rsid w:val="002D4891"/>
    <w:rsid w:val="002D5E0A"/>
    <w:rsid w:val="002E2A3F"/>
    <w:rsid w:val="002E4048"/>
    <w:rsid w:val="002E4DCF"/>
    <w:rsid w:val="002E52B1"/>
    <w:rsid w:val="002E65DA"/>
    <w:rsid w:val="002E7E2F"/>
    <w:rsid w:val="002F15BF"/>
    <w:rsid w:val="002F3142"/>
    <w:rsid w:val="002F33AE"/>
    <w:rsid w:val="002F3736"/>
    <w:rsid w:val="002F3A17"/>
    <w:rsid w:val="002F41AE"/>
    <w:rsid w:val="002F5474"/>
    <w:rsid w:val="002F6D15"/>
    <w:rsid w:val="002F70D4"/>
    <w:rsid w:val="002F74EF"/>
    <w:rsid w:val="00301198"/>
    <w:rsid w:val="003012F3"/>
    <w:rsid w:val="00303067"/>
    <w:rsid w:val="00303AFF"/>
    <w:rsid w:val="003056F1"/>
    <w:rsid w:val="00305749"/>
    <w:rsid w:val="0030589B"/>
    <w:rsid w:val="003077A6"/>
    <w:rsid w:val="00307DB7"/>
    <w:rsid w:val="00314681"/>
    <w:rsid w:val="003148D1"/>
    <w:rsid w:val="00314DEB"/>
    <w:rsid w:val="00315098"/>
    <w:rsid w:val="00316A97"/>
    <w:rsid w:val="00316C20"/>
    <w:rsid w:val="00320390"/>
    <w:rsid w:val="00320991"/>
    <w:rsid w:val="00322F9C"/>
    <w:rsid w:val="003245AC"/>
    <w:rsid w:val="00324671"/>
    <w:rsid w:val="0032484E"/>
    <w:rsid w:val="003264E2"/>
    <w:rsid w:val="0032660B"/>
    <w:rsid w:val="00326D82"/>
    <w:rsid w:val="0033059A"/>
    <w:rsid w:val="003329D6"/>
    <w:rsid w:val="00333BFE"/>
    <w:rsid w:val="00335D0B"/>
    <w:rsid w:val="00337111"/>
    <w:rsid w:val="003374CC"/>
    <w:rsid w:val="00345A12"/>
    <w:rsid w:val="00345D31"/>
    <w:rsid w:val="003466FC"/>
    <w:rsid w:val="00351BEE"/>
    <w:rsid w:val="00353546"/>
    <w:rsid w:val="00353666"/>
    <w:rsid w:val="003548A9"/>
    <w:rsid w:val="00354CEF"/>
    <w:rsid w:val="003555E2"/>
    <w:rsid w:val="00355744"/>
    <w:rsid w:val="00356295"/>
    <w:rsid w:val="00356F93"/>
    <w:rsid w:val="003613EA"/>
    <w:rsid w:val="00362CEE"/>
    <w:rsid w:val="00363796"/>
    <w:rsid w:val="003638D8"/>
    <w:rsid w:val="00367345"/>
    <w:rsid w:val="003722C2"/>
    <w:rsid w:val="003733AB"/>
    <w:rsid w:val="00380FEB"/>
    <w:rsid w:val="00381E37"/>
    <w:rsid w:val="00382FF8"/>
    <w:rsid w:val="0038573D"/>
    <w:rsid w:val="00385C40"/>
    <w:rsid w:val="00386B37"/>
    <w:rsid w:val="00387366"/>
    <w:rsid w:val="00387DDD"/>
    <w:rsid w:val="003902B0"/>
    <w:rsid w:val="00391AE3"/>
    <w:rsid w:val="00392E3A"/>
    <w:rsid w:val="00393573"/>
    <w:rsid w:val="003A0EF2"/>
    <w:rsid w:val="003A10E5"/>
    <w:rsid w:val="003A167F"/>
    <w:rsid w:val="003A1943"/>
    <w:rsid w:val="003A28A3"/>
    <w:rsid w:val="003A4D95"/>
    <w:rsid w:val="003A515A"/>
    <w:rsid w:val="003A5863"/>
    <w:rsid w:val="003A5DF2"/>
    <w:rsid w:val="003A71DD"/>
    <w:rsid w:val="003A7517"/>
    <w:rsid w:val="003A7D99"/>
    <w:rsid w:val="003B0954"/>
    <w:rsid w:val="003B4337"/>
    <w:rsid w:val="003B5F1B"/>
    <w:rsid w:val="003B6667"/>
    <w:rsid w:val="003C06CD"/>
    <w:rsid w:val="003C2034"/>
    <w:rsid w:val="003C2C65"/>
    <w:rsid w:val="003C336E"/>
    <w:rsid w:val="003C5F62"/>
    <w:rsid w:val="003C78CB"/>
    <w:rsid w:val="003D0CC8"/>
    <w:rsid w:val="003D4C01"/>
    <w:rsid w:val="003D5F00"/>
    <w:rsid w:val="003D6471"/>
    <w:rsid w:val="003E00F8"/>
    <w:rsid w:val="003E0242"/>
    <w:rsid w:val="003E2348"/>
    <w:rsid w:val="003E2B4E"/>
    <w:rsid w:val="003E2F4D"/>
    <w:rsid w:val="003E75BC"/>
    <w:rsid w:val="003E775E"/>
    <w:rsid w:val="003F00BF"/>
    <w:rsid w:val="003F0920"/>
    <w:rsid w:val="003F2073"/>
    <w:rsid w:val="003F239B"/>
    <w:rsid w:val="003F5E0D"/>
    <w:rsid w:val="003F6B06"/>
    <w:rsid w:val="004000D2"/>
    <w:rsid w:val="00400182"/>
    <w:rsid w:val="0040170C"/>
    <w:rsid w:val="00402CF2"/>
    <w:rsid w:val="00402EEF"/>
    <w:rsid w:val="004054A3"/>
    <w:rsid w:val="00406173"/>
    <w:rsid w:val="00411B91"/>
    <w:rsid w:val="004155E8"/>
    <w:rsid w:val="00416DAE"/>
    <w:rsid w:val="00420E09"/>
    <w:rsid w:val="004239E5"/>
    <w:rsid w:val="00424C77"/>
    <w:rsid w:val="00430320"/>
    <w:rsid w:val="00430874"/>
    <w:rsid w:val="004310A1"/>
    <w:rsid w:val="0043243D"/>
    <w:rsid w:val="004357A6"/>
    <w:rsid w:val="00436A4E"/>
    <w:rsid w:val="00436F0F"/>
    <w:rsid w:val="0044110D"/>
    <w:rsid w:val="00442A04"/>
    <w:rsid w:val="00443B89"/>
    <w:rsid w:val="004443CA"/>
    <w:rsid w:val="00444B99"/>
    <w:rsid w:val="00450909"/>
    <w:rsid w:val="0045321C"/>
    <w:rsid w:val="00455C10"/>
    <w:rsid w:val="00456AE9"/>
    <w:rsid w:val="00463E34"/>
    <w:rsid w:val="00464BC6"/>
    <w:rsid w:val="0046537E"/>
    <w:rsid w:val="00467646"/>
    <w:rsid w:val="0047116E"/>
    <w:rsid w:val="004731A1"/>
    <w:rsid w:val="004824A9"/>
    <w:rsid w:val="0048330B"/>
    <w:rsid w:val="00485E0E"/>
    <w:rsid w:val="00486D2B"/>
    <w:rsid w:val="004911FD"/>
    <w:rsid w:val="004919B6"/>
    <w:rsid w:val="00491FB7"/>
    <w:rsid w:val="00493222"/>
    <w:rsid w:val="00493591"/>
    <w:rsid w:val="0049474A"/>
    <w:rsid w:val="004974AF"/>
    <w:rsid w:val="004A4899"/>
    <w:rsid w:val="004A49DE"/>
    <w:rsid w:val="004A5B41"/>
    <w:rsid w:val="004A5C0B"/>
    <w:rsid w:val="004B01B2"/>
    <w:rsid w:val="004B033B"/>
    <w:rsid w:val="004B0A98"/>
    <w:rsid w:val="004B13C4"/>
    <w:rsid w:val="004B1B74"/>
    <w:rsid w:val="004B69A2"/>
    <w:rsid w:val="004B7807"/>
    <w:rsid w:val="004C07D2"/>
    <w:rsid w:val="004C169D"/>
    <w:rsid w:val="004C17A7"/>
    <w:rsid w:val="004C2569"/>
    <w:rsid w:val="004C3A11"/>
    <w:rsid w:val="004D32EB"/>
    <w:rsid w:val="004D3ADB"/>
    <w:rsid w:val="004E1DAA"/>
    <w:rsid w:val="004E2311"/>
    <w:rsid w:val="004E2FA2"/>
    <w:rsid w:val="004E472E"/>
    <w:rsid w:val="004E4AFD"/>
    <w:rsid w:val="004E4FF6"/>
    <w:rsid w:val="004E6069"/>
    <w:rsid w:val="004E7FDE"/>
    <w:rsid w:val="004F16F1"/>
    <w:rsid w:val="004F1B82"/>
    <w:rsid w:val="004F20A0"/>
    <w:rsid w:val="004F2576"/>
    <w:rsid w:val="004F6981"/>
    <w:rsid w:val="00503D7F"/>
    <w:rsid w:val="00504245"/>
    <w:rsid w:val="00504A09"/>
    <w:rsid w:val="005057E5"/>
    <w:rsid w:val="00505BC7"/>
    <w:rsid w:val="00505F06"/>
    <w:rsid w:val="00506848"/>
    <w:rsid w:val="00512BAB"/>
    <w:rsid w:val="005130C6"/>
    <w:rsid w:val="00513958"/>
    <w:rsid w:val="0051464E"/>
    <w:rsid w:val="00515E9C"/>
    <w:rsid w:val="00521132"/>
    <w:rsid w:val="00522313"/>
    <w:rsid w:val="005244F9"/>
    <w:rsid w:val="00525D2E"/>
    <w:rsid w:val="005267C9"/>
    <w:rsid w:val="0052690B"/>
    <w:rsid w:val="00531120"/>
    <w:rsid w:val="00533042"/>
    <w:rsid w:val="00533A4F"/>
    <w:rsid w:val="005361FC"/>
    <w:rsid w:val="00537BC4"/>
    <w:rsid w:val="00541B1C"/>
    <w:rsid w:val="005435E1"/>
    <w:rsid w:val="0055089F"/>
    <w:rsid w:val="00550C81"/>
    <w:rsid w:val="005527D2"/>
    <w:rsid w:val="00552D87"/>
    <w:rsid w:val="00553FB1"/>
    <w:rsid w:val="005547FF"/>
    <w:rsid w:val="005566AF"/>
    <w:rsid w:val="00557780"/>
    <w:rsid w:val="00564F51"/>
    <w:rsid w:val="00571525"/>
    <w:rsid w:val="00572B9A"/>
    <w:rsid w:val="005730C8"/>
    <w:rsid w:val="00574250"/>
    <w:rsid w:val="005802CE"/>
    <w:rsid w:val="00581065"/>
    <w:rsid w:val="00584CE2"/>
    <w:rsid w:val="005901EB"/>
    <w:rsid w:val="00590D3E"/>
    <w:rsid w:val="00590F65"/>
    <w:rsid w:val="005916BB"/>
    <w:rsid w:val="00591A61"/>
    <w:rsid w:val="00593581"/>
    <w:rsid w:val="00594A61"/>
    <w:rsid w:val="00595B9A"/>
    <w:rsid w:val="005A2B95"/>
    <w:rsid w:val="005A4158"/>
    <w:rsid w:val="005A5170"/>
    <w:rsid w:val="005A5932"/>
    <w:rsid w:val="005A78E4"/>
    <w:rsid w:val="005B0FE0"/>
    <w:rsid w:val="005B1B6B"/>
    <w:rsid w:val="005B288E"/>
    <w:rsid w:val="005B2BEB"/>
    <w:rsid w:val="005B7CFB"/>
    <w:rsid w:val="005C0B0A"/>
    <w:rsid w:val="005C1BC2"/>
    <w:rsid w:val="005C2917"/>
    <w:rsid w:val="005C5026"/>
    <w:rsid w:val="005D1FA5"/>
    <w:rsid w:val="005D37E1"/>
    <w:rsid w:val="005D38E1"/>
    <w:rsid w:val="005D6EBF"/>
    <w:rsid w:val="005E1FA2"/>
    <w:rsid w:val="005E2501"/>
    <w:rsid w:val="005E2520"/>
    <w:rsid w:val="005E27E9"/>
    <w:rsid w:val="005E2987"/>
    <w:rsid w:val="005E4A64"/>
    <w:rsid w:val="005E5252"/>
    <w:rsid w:val="005E68C7"/>
    <w:rsid w:val="005F17F4"/>
    <w:rsid w:val="005F3959"/>
    <w:rsid w:val="005F3BF6"/>
    <w:rsid w:val="005F6C3E"/>
    <w:rsid w:val="005F710D"/>
    <w:rsid w:val="005F7647"/>
    <w:rsid w:val="006017B4"/>
    <w:rsid w:val="00601904"/>
    <w:rsid w:val="0060781E"/>
    <w:rsid w:val="00616D3A"/>
    <w:rsid w:val="00621E7C"/>
    <w:rsid w:val="00622772"/>
    <w:rsid w:val="006267A5"/>
    <w:rsid w:val="006273D9"/>
    <w:rsid w:val="00633FD6"/>
    <w:rsid w:val="006442E7"/>
    <w:rsid w:val="00645921"/>
    <w:rsid w:val="00645E97"/>
    <w:rsid w:val="0064605A"/>
    <w:rsid w:val="006618F8"/>
    <w:rsid w:val="00661DC4"/>
    <w:rsid w:val="0066213D"/>
    <w:rsid w:val="00664345"/>
    <w:rsid w:val="0066773C"/>
    <w:rsid w:val="00667FB3"/>
    <w:rsid w:val="00672B69"/>
    <w:rsid w:val="00673899"/>
    <w:rsid w:val="00674FE9"/>
    <w:rsid w:val="0067559A"/>
    <w:rsid w:val="00675ACD"/>
    <w:rsid w:val="00676207"/>
    <w:rsid w:val="006764AD"/>
    <w:rsid w:val="006840BC"/>
    <w:rsid w:val="00690780"/>
    <w:rsid w:val="00691E23"/>
    <w:rsid w:val="006931C6"/>
    <w:rsid w:val="00694C1D"/>
    <w:rsid w:val="006A2861"/>
    <w:rsid w:val="006A4386"/>
    <w:rsid w:val="006A49CB"/>
    <w:rsid w:val="006A5B93"/>
    <w:rsid w:val="006A607E"/>
    <w:rsid w:val="006B0FAB"/>
    <w:rsid w:val="006B257C"/>
    <w:rsid w:val="006C10B9"/>
    <w:rsid w:val="006C30E8"/>
    <w:rsid w:val="006C36B1"/>
    <w:rsid w:val="006C3859"/>
    <w:rsid w:val="006C3E31"/>
    <w:rsid w:val="006C49AF"/>
    <w:rsid w:val="006D0736"/>
    <w:rsid w:val="006D22EE"/>
    <w:rsid w:val="006D23B5"/>
    <w:rsid w:val="006D3377"/>
    <w:rsid w:val="006D33E3"/>
    <w:rsid w:val="006D3796"/>
    <w:rsid w:val="006D4522"/>
    <w:rsid w:val="006E11BF"/>
    <w:rsid w:val="006E259E"/>
    <w:rsid w:val="006E3F6D"/>
    <w:rsid w:val="006E4A10"/>
    <w:rsid w:val="006E75F9"/>
    <w:rsid w:val="006F10A2"/>
    <w:rsid w:val="006F189E"/>
    <w:rsid w:val="006F21B3"/>
    <w:rsid w:val="006F3E94"/>
    <w:rsid w:val="006F654C"/>
    <w:rsid w:val="006F6CB7"/>
    <w:rsid w:val="006F71C6"/>
    <w:rsid w:val="006F7237"/>
    <w:rsid w:val="00701D05"/>
    <w:rsid w:val="00702A05"/>
    <w:rsid w:val="00702C1D"/>
    <w:rsid w:val="007039DD"/>
    <w:rsid w:val="0071052C"/>
    <w:rsid w:val="00712F65"/>
    <w:rsid w:val="007167C3"/>
    <w:rsid w:val="0071775A"/>
    <w:rsid w:val="00717F5B"/>
    <w:rsid w:val="007214C2"/>
    <w:rsid w:val="0072161D"/>
    <w:rsid w:val="0072412D"/>
    <w:rsid w:val="00724B39"/>
    <w:rsid w:val="007254A2"/>
    <w:rsid w:val="00725745"/>
    <w:rsid w:val="00726260"/>
    <w:rsid w:val="00726D9E"/>
    <w:rsid w:val="007273CD"/>
    <w:rsid w:val="00731883"/>
    <w:rsid w:val="00735B55"/>
    <w:rsid w:val="00736C17"/>
    <w:rsid w:val="00740047"/>
    <w:rsid w:val="00744996"/>
    <w:rsid w:val="007450A9"/>
    <w:rsid w:val="00746C59"/>
    <w:rsid w:val="00747457"/>
    <w:rsid w:val="007524FC"/>
    <w:rsid w:val="00753E0D"/>
    <w:rsid w:val="00754C1F"/>
    <w:rsid w:val="007566DC"/>
    <w:rsid w:val="00756DD1"/>
    <w:rsid w:val="007605CA"/>
    <w:rsid w:val="0076248F"/>
    <w:rsid w:val="00764087"/>
    <w:rsid w:val="0076584F"/>
    <w:rsid w:val="0076623A"/>
    <w:rsid w:val="0076653F"/>
    <w:rsid w:val="0076702D"/>
    <w:rsid w:val="0076783B"/>
    <w:rsid w:val="0077076B"/>
    <w:rsid w:val="00772B6D"/>
    <w:rsid w:val="00774213"/>
    <w:rsid w:val="00777E05"/>
    <w:rsid w:val="0078105A"/>
    <w:rsid w:val="00783181"/>
    <w:rsid w:val="00785710"/>
    <w:rsid w:val="00786552"/>
    <w:rsid w:val="00790E11"/>
    <w:rsid w:val="0079201B"/>
    <w:rsid w:val="00793EE4"/>
    <w:rsid w:val="00795E49"/>
    <w:rsid w:val="007A0550"/>
    <w:rsid w:val="007A1189"/>
    <w:rsid w:val="007A1EC2"/>
    <w:rsid w:val="007A4133"/>
    <w:rsid w:val="007A4310"/>
    <w:rsid w:val="007A692C"/>
    <w:rsid w:val="007B0351"/>
    <w:rsid w:val="007B187A"/>
    <w:rsid w:val="007B31DC"/>
    <w:rsid w:val="007B4484"/>
    <w:rsid w:val="007B455E"/>
    <w:rsid w:val="007B5042"/>
    <w:rsid w:val="007B526D"/>
    <w:rsid w:val="007B780E"/>
    <w:rsid w:val="007C0F18"/>
    <w:rsid w:val="007C3443"/>
    <w:rsid w:val="007C454B"/>
    <w:rsid w:val="007C5DAE"/>
    <w:rsid w:val="007C6A5D"/>
    <w:rsid w:val="007C6FE1"/>
    <w:rsid w:val="007C7EBD"/>
    <w:rsid w:val="007D053C"/>
    <w:rsid w:val="007D2987"/>
    <w:rsid w:val="007D4470"/>
    <w:rsid w:val="007D7CD1"/>
    <w:rsid w:val="007E18CC"/>
    <w:rsid w:val="007E27D2"/>
    <w:rsid w:val="007E3C64"/>
    <w:rsid w:val="007E3DFD"/>
    <w:rsid w:val="007E6497"/>
    <w:rsid w:val="007E65B4"/>
    <w:rsid w:val="007E7527"/>
    <w:rsid w:val="007F02A5"/>
    <w:rsid w:val="007F15FA"/>
    <w:rsid w:val="007F27C2"/>
    <w:rsid w:val="007F442D"/>
    <w:rsid w:val="00800475"/>
    <w:rsid w:val="008006AA"/>
    <w:rsid w:val="0080093A"/>
    <w:rsid w:val="00803927"/>
    <w:rsid w:val="0080465E"/>
    <w:rsid w:val="00804760"/>
    <w:rsid w:val="00805313"/>
    <w:rsid w:val="00805482"/>
    <w:rsid w:val="00805C57"/>
    <w:rsid w:val="00807348"/>
    <w:rsid w:val="008103E8"/>
    <w:rsid w:val="00810B94"/>
    <w:rsid w:val="00811012"/>
    <w:rsid w:val="008126DC"/>
    <w:rsid w:val="008138B7"/>
    <w:rsid w:val="00814737"/>
    <w:rsid w:val="008148C8"/>
    <w:rsid w:val="00815877"/>
    <w:rsid w:val="00815C12"/>
    <w:rsid w:val="00815D1C"/>
    <w:rsid w:val="00817CC9"/>
    <w:rsid w:val="00820F6F"/>
    <w:rsid w:val="00822761"/>
    <w:rsid w:val="00823172"/>
    <w:rsid w:val="0082447C"/>
    <w:rsid w:val="00824E1B"/>
    <w:rsid w:val="00827200"/>
    <w:rsid w:val="00831911"/>
    <w:rsid w:val="00831F75"/>
    <w:rsid w:val="008320C4"/>
    <w:rsid w:val="008361E0"/>
    <w:rsid w:val="00836AED"/>
    <w:rsid w:val="008404DA"/>
    <w:rsid w:val="00841FB4"/>
    <w:rsid w:val="0084469B"/>
    <w:rsid w:val="00845D55"/>
    <w:rsid w:val="0084685C"/>
    <w:rsid w:val="0084734E"/>
    <w:rsid w:val="00850186"/>
    <w:rsid w:val="00852173"/>
    <w:rsid w:val="0085742F"/>
    <w:rsid w:val="008709FD"/>
    <w:rsid w:val="00870E59"/>
    <w:rsid w:val="0087142E"/>
    <w:rsid w:val="008714AA"/>
    <w:rsid w:val="008732DE"/>
    <w:rsid w:val="00873A0E"/>
    <w:rsid w:val="00873DF2"/>
    <w:rsid w:val="00874CCE"/>
    <w:rsid w:val="00875798"/>
    <w:rsid w:val="0087593B"/>
    <w:rsid w:val="00877762"/>
    <w:rsid w:val="00880FF7"/>
    <w:rsid w:val="008817C1"/>
    <w:rsid w:val="00882591"/>
    <w:rsid w:val="00884481"/>
    <w:rsid w:val="00884CA1"/>
    <w:rsid w:val="00884DA9"/>
    <w:rsid w:val="008854FE"/>
    <w:rsid w:val="00885C9E"/>
    <w:rsid w:val="00886FDD"/>
    <w:rsid w:val="00890DB3"/>
    <w:rsid w:val="0089130C"/>
    <w:rsid w:val="00894397"/>
    <w:rsid w:val="008953CC"/>
    <w:rsid w:val="008958C1"/>
    <w:rsid w:val="00897A13"/>
    <w:rsid w:val="008A0532"/>
    <w:rsid w:val="008A1ED8"/>
    <w:rsid w:val="008A3C90"/>
    <w:rsid w:val="008A49C7"/>
    <w:rsid w:val="008A66C2"/>
    <w:rsid w:val="008A6EBA"/>
    <w:rsid w:val="008B006A"/>
    <w:rsid w:val="008B34B7"/>
    <w:rsid w:val="008B503D"/>
    <w:rsid w:val="008B5D42"/>
    <w:rsid w:val="008B65EF"/>
    <w:rsid w:val="008C2E25"/>
    <w:rsid w:val="008C37F1"/>
    <w:rsid w:val="008C3D19"/>
    <w:rsid w:val="008C4696"/>
    <w:rsid w:val="008D0CC0"/>
    <w:rsid w:val="008D1D04"/>
    <w:rsid w:val="008D45E6"/>
    <w:rsid w:val="008D4B20"/>
    <w:rsid w:val="008D6B20"/>
    <w:rsid w:val="008E1CF7"/>
    <w:rsid w:val="008E3296"/>
    <w:rsid w:val="008E3AC4"/>
    <w:rsid w:val="008E514C"/>
    <w:rsid w:val="008E5E95"/>
    <w:rsid w:val="008E7719"/>
    <w:rsid w:val="008F3D0A"/>
    <w:rsid w:val="008F4883"/>
    <w:rsid w:val="008F6C8D"/>
    <w:rsid w:val="008F7871"/>
    <w:rsid w:val="008F7F2E"/>
    <w:rsid w:val="009056D5"/>
    <w:rsid w:val="00905C7C"/>
    <w:rsid w:val="0090686A"/>
    <w:rsid w:val="00906B8C"/>
    <w:rsid w:val="00906E4A"/>
    <w:rsid w:val="00907484"/>
    <w:rsid w:val="00910FD7"/>
    <w:rsid w:val="00912855"/>
    <w:rsid w:val="00913960"/>
    <w:rsid w:val="00914838"/>
    <w:rsid w:val="009160BC"/>
    <w:rsid w:val="009160CC"/>
    <w:rsid w:val="00917608"/>
    <w:rsid w:val="00917D8D"/>
    <w:rsid w:val="00920396"/>
    <w:rsid w:val="00920892"/>
    <w:rsid w:val="00922F93"/>
    <w:rsid w:val="00923FA3"/>
    <w:rsid w:val="009256AA"/>
    <w:rsid w:val="00932CBD"/>
    <w:rsid w:val="00933A39"/>
    <w:rsid w:val="0093407F"/>
    <w:rsid w:val="00934FB6"/>
    <w:rsid w:val="009357F8"/>
    <w:rsid w:val="00936528"/>
    <w:rsid w:val="00942447"/>
    <w:rsid w:val="00942A7A"/>
    <w:rsid w:val="00943CF1"/>
    <w:rsid w:val="009464AD"/>
    <w:rsid w:val="00950C32"/>
    <w:rsid w:val="0095447E"/>
    <w:rsid w:val="00955BF2"/>
    <w:rsid w:val="009571B1"/>
    <w:rsid w:val="0096095B"/>
    <w:rsid w:val="0096401C"/>
    <w:rsid w:val="00964165"/>
    <w:rsid w:val="00964C28"/>
    <w:rsid w:val="00965005"/>
    <w:rsid w:val="009657F3"/>
    <w:rsid w:val="00966CDE"/>
    <w:rsid w:val="009704B4"/>
    <w:rsid w:val="00972A8E"/>
    <w:rsid w:val="00974CBA"/>
    <w:rsid w:val="00975EA7"/>
    <w:rsid w:val="00976497"/>
    <w:rsid w:val="00984839"/>
    <w:rsid w:val="00985D7E"/>
    <w:rsid w:val="009934A3"/>
    <w:rsid w:val="0099474D"/>
    <w:rsid w:val="00994D5E"/>
    <w:rsid w:val="00995025"/>
    <w:rsid w:val="00995695"/>
    <w:rsid w:val="00997440"/>
    <w:rsid w:val="009A0113"/>
    <w:rsid w:val="009A0171"/>
    <w:rsid w:val="009A1E96"/>
    <w:rsid w:val="009A6078"/>
    <w:rsid w:val="009A6ACE"/>
    <w:rsid w:val="009A7243"/>
    <w:rsid w:val="009A7C99"/>
    <w:rsid w:val="009B1348"/>
    <w:rsid w:val="009B1B16"/>
    <w:rsid w:val="009B1B67"/>
    <w:rsid w:val="009B2DA6"/>
    <w:rsid w:val="009B6E9A"/>
    <w:rsid w:val="009C1D8F"/>
    <w:rsid w:val="009C1F7C"/>
    <w:rsid w:val="009C3114"/>
    <w:rsid w:val="009C48FA"/>
    <w:rsid w:val="009C5402"/>
    <w:rsid w:val="009D07DF"/>
    <w:rsid w:val="009D0A23"/>
    <w:rsid w:val="009D5928"/>
    <w:rsid w:val="009D6294"/>
    <w:rsid w:val="009D6C7B"/>
    <w:rsid w:val="009E0E21"/>
    <w:rsid w:val="009E5666"/>
    <w:rsid w:val="009E5928"/>
    <w:rsid w:val="009E6D80"/>
    <w:rsid w:val="009E70D6"/>
    <w:rsid w:val="009F04B1"/>
    <w:rsid w:val="009F0761"/>
    <w:rsid w:val="009F202F"/>
    <w:rsid w:val="009F373B"/>
    <w:rsid w:val="009F5288"/>
    <w:rsid w:val="00A00A8C"/>
    <w:rsid w:val="00A02991"/>
    <w:rsid w:val="00A029BA"/>
    <w:rsid w:val="00A02B3B"/>
    <w:rsid w:val="00A03122"/>
    <w:rsid w:val="00A04ED9"/>
    <w:rsid w:val="00A05195"/>
    <w:rsid w:val="00A10C88"/>
    <w:rsid w:val="00A12D60"/>
    <w:rsid w:val="00A13ABB"/>
    <w:rsid w:val="00A15717"/>
    <w:rsid w:val="00A215C7"/>
    <w:rsid w:val="00A23580"/>
    <w:rsid w:val="00A24D29"/>
    <w:rsid w:val="00A264C8"/>
    <w:rsid w:val="00A279BE"/>
    <w:rsid w:val="00A30312"/>
    <w:rsid w:val="00A315A1"/>
    <w:rsid w:val="00A319B1"/>
    <w:rsid w:val="00A31C74"/>
    <w:rsid w:val="00A3250E"/>
    <w:rsid w:val="00A33225"/>
    <w:rsid w:val="00A34044"/>
    <w:rsid w:val="00A35943"/>
    <w:rsid w:val="00A4011F"/>
    <w:rsid w:val="00A402D3"/>
    <w:rsid w:val="00A438B4"/>
    <w:rsid w:val="00A50915"/>
    <w:rsid w:val="00A51149"/>
    <w:rsid w:val="00A52233"/>
    <w:rsid w:val="00A52E47"/>
    <w:rsid w:val="00A55B46"/>
    <w:rsid w:val="00A565A7"/>
    <w:rsid w:val="00A61823"/>
    <w:rsid w:val="00A6321F"/>
    <w:rsid w:val="00A63958"/>
    <w:rsid w:val="00A63A40"/>
    <w:rsid w:val="00A6447C"/>
    <w:rsid w:val="00A64E83"/>
    <w:rsid w:val="00A70619"/>
    <w:rsid w:val="00A72D9F"/>
    <w:rsid w:val="00A73CA0"/>
    <w:rsid w:val="00A75016"/>
    <w:rsid w:val="00A77D30"/>
    <w:rsid w:val="00A80C95"/>
    <w:rsid w:val="00A817E6"/>
    <w:rsid w:val="00A85006"/>
    <w:rsid w:val="00A86D8A"/>
    <w:rsid w:val="00A909A9"/>
    <w:rsid w:val="00A91DA1"/>
    <w:rsid w:val="00A9231A"/>
    <w:rsid w:val="00A92CEE"/>
    <w:rsid w:val="00A94C25"/>
    <w:rsid w:val="00A962E6"/>
    <w:rsid w:val="00A96C2F"/>
    <w:rsid w:val="00AA1641"/>
    <w:rsid w:val="00AA24B1"/>
    <w:rsid w:val="00AA4553"/>
    <w:rsid w:val="00AA6975"/>
    <w:rsid w:val="00AA7FED"/>
    <w:rsid w:val="00AB2920"/>
    <w:rsid w:val="00AB31D0"/>
    <w:rsid w:val="00AB3B60"/>
    <w:rsid w:val="00AB4162"/>
    <w:rsid w:val="00AB4C39"/>
    <w:rsid w:val="00AB56D5"/>
    <w:rsid w:val="00AB7328"/>
    <w:rsid w:val="00AB750C"/>
    <w:rsid w:val="00AC387C"/>
    <w:rsid w:val="00AD01FA"/>
    <w:rsid w:val="00AD1242"/>
    <w:rsid w:val="00AD1BB5"/>
    <w:rsid w:val="00AD1D24"/>
    <w:rsid w:val="00AD2634"/>
    <w:rsid w:val="00AD35CF"/>
    <w:rsid w:val="00AD62C9"/>
    <w:rsid w:val="00AE0433"/>
    <w:rsid w:val="00AE05CD"/>
    <w:rsid w:val="00AE381D"/>
    <w:rsid w:val="00AE3F31"/>
    <w:rsid w:val="00AE6436"/>
    <w:rsid w:val="00AE7A81"/>
    <w:rsid w:val="00AE7D27"/>
    <w:rsid w:val="00AF0B31"/>
    <w:rsid w:val="00AF16C4"/>
    <w:rsid w:val="00AF2EFC"/>
    <w:rsid w:val="00AF54D7"/>
    <w:rsid w:val="00AF5C32"/>
    <w:rsid w:val="00AF7EF9"/>
    <w:rsid w:val="00B01E36"/>
    <w:rsid w:val="00B03C41"/>
    <w:rsid w:val="00B05773"/>
    <w:rsid w:val="00B069CB"/>
    <w:rsid w:val="00B1189A"/>
    <w:rsid w:val="00B1320C"/>
    <w:rsid w:val="00B1385D"/>
    <w:rsid w:val="00B14584"/>
    <w:rsid w:val="00B16B02"/>
    <w:rsid w:val="00B1798D"/>
    <w:rsid w:val="00B219D3"/>
    <w:rsid w:val="00B25C06"/>
    <w:rsid w:val="00B261C6"/>
    <w:rsid w:val="00B27425"/>
    <w:rsid w:val="00B32F13"/>
    <w:rsid w:val="00B342A7"/>
    <w:rsid w:val="00B3612E"/>
    <w:rsid w:val="00B40B80"/>
    <w:rsid w:val="00B4245C"/>
    <w:rsid w:val="00B438CB"/>
    <w:rsid w:val="00B443FC"/>
    <w:rsid w:val="00B46F86"/>
    <w:rsid w:val="00B50D0E"/>
    <w:rsid w:val="00B51472"/>
    <w:rsid w:val="00B51546"/>
    <w:rsid w:val="00B516E9"/>
    <w:rsid w:val="00B54A73"/>
    <w:rsid w:val="00B55900"/>
    <w:rsid w:val="00B57F8D"/>
    <w:rsid w:val="00B618EB"/>
    <w:rsid w:val="00B61A8C"/>
    <w:rsid w:val="00B62005"/>
    <w:rsid w:val="00B64C7B"/>
    <w:rsid w:val="00B64DB3"/>
    <w:rsid w:val="00B64F28"/>
    <w:rsid w:val="00B65162"/>
    <w:rsid w:val="00B672D6"/>
    <w:rsid w:val="00B70D8D"/>
    <w:rsid w:val="00B71F94"/>
    <w:rsid w:val="00B73265"/>
    <w:rsid w:val="00B80743"/>
    <w:rsid w:val="00B81835"/>
    <w:rsid w:val="00B82E06"/>
    <w:rsid w:val="00B85258"/>
    <w:rsid w:val="00B90712"/>
    <w:rsid w:val="00B91D35"/>
    <w:rsid w:val="00B93053"/>
    <w:rsid w:val="00B93572"/>
    <w:rsid w:val="00B9524F"/>
    <w:rsid w:val="00BA04E6"/>
    <w:rsid w:val="00BA2791"/>
    <w:rsid w:val="00BA3D50"/>
    <w:rsid w:val="00BA4035"/>
    <w:rsid w:val="00BA5359"/>
    <w:rsid w:val="00BB072C"/>
    <w:rsid w:val="00BB4D6F"/>
    <w:rsid w:val="00BB539B"/>
    <w:rsid w:val="00BB5A97"/>
    <w:rsid w:val="00BB7D69"/>
    <w:rsid w:val="00BC2185"/>
    <w:rsid w:val="00BC2FC6"/>
    <w:rsid w:val="00BC325D"/>
    <w:rsid w:val="00BC3977"/>
    <w:rsid w:val="00BC3A0D"/>
    <w:rsid w:val="00BC4830"/>
    <w:rsid w:val="00BC5638"/>
    <w:rsid w:val="00BC6856"/>
    <w:rsid w:val="00BC6B74"/>
    <w:rsid w:val="00BC71DD"/>
    <w:rsid w:val="00BD24BC"/>
    <w:rsid w:val="00BD3DC4"/>
    <w:rsid w:val="00BD59BC"/>
    <w:rsid w:val="00BD6B89"/>
    <w:rsid w:val="00BD74AB"/>
    <w:rsid w:val="00BE38FF"/>
    <w:rsid w:val="00BE4D8D"/>
    <w:rsid w:val="00BE51F9"/>
    <w:rsid w:val="00BE5CB0"/>
    <w:rsid w:val="00BF4636"/>
    <w:rsid w:val="00BF4D0A"/>
    <w:rsid w:val="00C02437"/>
    <w:rsid w:val="00C04A4B"/>
    <w:rsid w:val="00C06F27"/>
    <w:rsid w:val="00C17753"/>
    <w:rsid w:val="00C17DA5"/>
    <w:rsid w:val="00C20C97"/>
    <w:rsid w:val="00C243A3"/>
    <w:rsid w:val="00C3057F"/>
    <w:rsid w:val="00C30FC2"/>
    <w:rsid w:val="00C3133C"/>
    <w:rsid w:val="00C33ECA"/>
    <w:rsid w:val="00C34964"/>
    <w:rsid w:val="00C361AA"/>
    <w:rsid w:val="00C37E84"/>
    <w:rsid w:val="00C40CA1"/>
    <w:rsid w:val="00C41186"/>
    <w:rsid w:val="00C45BA3"/>
    <w:rsid w:val="00C4601C"/>
    <w:rsid w:val="00C46E77"/>
    <w:rsid w:val="00C475AD"/>
    <w:rsid w:val="00C478A0"/>
    <w:rsid w:val="00C47A2E"/>
    <w:rsid w:val="00C50FC0"/>
    <w:rsid w:val="00C51D1F"/>
    <w:rsid w:val="00C539FC"/>
    <w:rsid w:val="00C53B46"/>
    <w:rsid w:val="00C542F9"/>
    <w:rsid w:val="00C555D9"/>
    <w:rsid w:val="00C56217"/>
    <w:rsid w:val="00C577AB"/>
    <w:rsid w:val="00C6234F"/>
    <w:rsid w:val="00C63A3E"/>
    <w:rsid w:val="00C64760"/>
    <w:rsid w:val="00C65264"/>
    <w:rsid w:val="00C708A7"/>
    <w:rsid w:val="00C743FD"/>
    <w:rsid w:val="00C74534"/>
    <w:rsid w:val="00C76341"/>
    <w:rsid w:val="00C80F05"/>
    <w:rsid w:val="00C82756"/>
    <w:rsid w:val="00C832BD"/>
    <w:rsid w:val="00C84D81"/>
    <w:rsid w:val="00C8605B"/>
    <w:rsid w:val="00C8655F"/>
    <w:rsid w:val="00C86A2F"/>
    <w:rsid w:val="00C874DA"/>
    <w:rsid w:val="00C90E93"/>
    <w:rsid w:val="00C90E9A"/>
    <w:rsid w:val="00C92433"/>
    <w:rsid w:val="00C969F9"/>
    <w:rsid w:val="00CA0542"/>
    <w:rsid w:val="00CA0A1C"/>
    <w:rsid w:val="00CA162C"/>
    <w:rsid w:val="00CA2C29"/>
    <w:rsid w:val="00CA2C2A"/>
    <w:rsid w:val="00CA3206"/>
    <w:rsid w:val="00CA43CE"/>
    <w:rsid w:val="00CA4630"/>
    <w:rsid w:val="00CA7456"/>
    <w:rsid w:val="00CA74A2"/>
    <w:rsid w:val="00CB00DF"/>
    <w:rsid w:val="00CB0879"/>
    <w:rsid w:val="00CB1978"/>
    <w:rsid w:val="00CB225B"/>
    <w:rsid w:val="00CB3B66"/>
    <w:rsid w:val="00CB4621"/>
    <w:rsid w:val="00CB6B45"/>
    <w:rsid w:val="00CC2ABB"/>
    <w:rsid w:val="00CC2CA1"/>
    <w:rsid w:val="00CC5D3A"/>
    <w:rsid w:val="00CC7AFC"/>
    <w:rsid w:val="00CD50C9"/>
    <w:rsid w:val="00CD53DC"/>
    <w:rsid w:val="00CE0BE3"/>
    <w:rsid w:val="00CE0DC3"/>
    <w:rsid w:val="00CE228C"/>
    <w:rsid w:val="00CE394E"/>
    <w:rsid w:val="00CE53B6"/>
    <w:rsid w:val="00CE5A84"/>
    <w:rsid w:val="00CE7636"/>
    <w:rsid w:val="00CF0469"/>
    <w:rsid w:val="00CF46B2"/>
    <w:rsid w:val="00CF5009"/>
    <w:rsid w:val="00CF5018"/>
    <w:rsid w:val="00CF53BA"/>
    <w:rsid w:val="00CF709E"/>
    <w:rsid w:val="00D04776"/>
    <w:rsid w:val="00D051E9"/>
    <w:rsid w:val="00D063D0"/>
    <w:rsid w:val="00D07D31"/>
    <w:rsid w:val="00D10B52"/>
    <w:rsid w:val="00D10D18"/>
    <w:rsid w:val="00D1195E"/>
    <w:rsid w:val="00D145C8"/>
    <w:rsid w:val="00D1607A"/>
    <w:rsid w:val="00D20EA1"/>
    <w:rsid w:val="00D215F1"/>
    <w:rsid w:val="00D22EC4"/>
    <w:rsid w:val="00D2328E"/>
    <w:rsid w:val="00D239AF"/>
    <w:rsid w:val="00D26314"/>
    <w:rsid w:val="00D305C5"/>
    <w:rsid w:val="00D30769"/>
    <w:rsid w:val="00D30957"/>
    <w:rsid w:val="00D318AA"/>
    <w:rsid w:val="00D34CC9"/>
    <w:rsid w:val="00D431BF"/>
    <w:rsid w:val="00D459C4"/>
    <w:rsid w:val="00D46EFC"/>
    <w:rsid w:val="00D47AB2"/>
    <w:rsid w:val="00D50EAD"/>
    <w:rsid w:val="00D51CAD"/>
    <w:rsid w:val="00D54AD0"/>
    <w:rsid w:val="00D55F21"/>
    <w:rsid w:val="00D5641D"/>
    <w:rsid w:val="00D56CFE"/>
    <w:rsid w:val="00D57703"/>
    <w:rsid w:val="00D61CE4"/>
    <w:rsid w:val="00D678C8"/>
    <w:rsid w:val="00D7062F"/>
    <w:rsid w:val="00D715E4"/>
    <w:rsid w:val="00D7169F"/>
    <w:rsid w:val="00D75631"/>
    <w:rsid w:val="00D75AB0"/>
    <w:rsid w:val="00D80673"/>
    <w:rsid w:val="00D8137A"/>
    <w:rsid w:val="00D8137F"/>
    <w:rsid w:val="00D81440"/>
    <w:rsid w:val="00D829F7"/>
    <w:rsid w:val="00D82FAB"/>
    <w:rsid w:val="00D853BF"/>
    <w:rsid w:val="00D86B82"/>
    <w:rsid w:val="00D939BD"/>
    <w:rsid w:val="00D9442E"/>
    <w:rsid w:val="00D9460E"/>
    <w:rsid w:val="00DA0990"/>
    <w:rsid w:val="00DA0D40"/>
    <w:rsid w:val="00DA0FEA"/>
    <w:rsid w:val="00DA1A59"/>
    <w:rsid w:val="00DA33CB"/>
    <w:rsid w:val="00DA44A5"/>
    <w:rsid w:val="00DB01C8"/>
    <w:rsid w:val="00DB1457"/>
    <w:rsid w:val="00DB16D9"/>
    <w:rsid w:val="00DB1705"/>
    <w:rsid w:val="00DB39A9"/>
    <w:rsid w:val="00DB6B2B"/>
    <w:rsid w:val="00DB7AEE"/>
    <w:rsid w:val="00DC6DDA"/>
    <w:rsid w:val="00DC7D28"/>
    <w:rsid w:val="00DD521F"/>
    <w:rsid w:val="00DD76E4"/>
    <w:rsid w:val="00DE2A24"/>
    <w:rsid w:val="00DE2E7C"/>
    <w:rsid w:val="00DE3144"/>
    <w:rsid w:val="00DE5872"/>
    <w:rsid w:val="00DF28D9"/>
    <w:rsid w:val="00DF305C"/>
    <w:rsid w:val="00DF33FC"/>
    <w:rsid w:val="00DF658D"/>
    <w:rsid w:val="00DF66D4"/>
    <w:rsid w:val="00E00F21"/>
    <w:rsid w:val="00E01C45"/>
    <w:rsid w:val="00E01F73"/>
    <w:rsid w:val="00E06CF2"/>
    <w:rsid w:val="00E06D7A"/>
    <w:rsid w:val="00E106E4"/>
    <w:rsid w:val="00E10763"/>
    <w:rsid w:val="00E10A36"/>
    <w:rsid w:val="00E10DBF"/>
    <w:rsid w:val="00E12A6F"/>
    <w:rsid w:val="00E12CD9"/>
    <w:rsid w:val="00E1540D"/>
    <w:rsid w:val="00E1675E"/>
    <w:rsid w:val="00E173E1"/>
    <w:rsid w:val="00E20D52"/>
    <w:rsid w:val="00E214C7"/>
    <w:rsid w:val="00E23796"/>
    <w:rsid w:val="00E25226"/>
    <w:rsid w:val="00E25AA6"/>
    <w:rsid w:val="00E25FCE"/>
    <w:rsid w:val="00E26B20"/>
    <w:rsid w:val="00E30027"/>
    <w:rsid w:val="00E31430"/>
    <w:rsid w:val="00E3222D"/>
    <w:rsid w:val="00E346E5"/>
    <w:rsid w:val="00E34AE2"/>
    <w:rsid w:val="00E34CDB"/>
    <w:rsid w:val="00E351E0"/>
    <w:rsid w:val="00E37484"/>
    <w:rsid w:val="00E419FC"/>
    <w:rsid w:val="00E41FD2"/>
    <w:rsid w:val="00E44203"/>
    <w:rsid w:val="00E46A02"/>
    <w:rsid w:val="00E473EB"/>
    <w:rsid w:val="00E50727"/>
    <w:rsid w:val="00E532F4"/>
    <w:rsid w:val="00E555AE"/>
    <w:rsid w:val="00E56F1D"/>
    <w:rsid w:val="00E57FAF"/>
    <w:rsid w:val="00E613DA"/>
    <w:rsid w:val="00E633AA"/>
    <w:rsid w:val="00E63B17"/>
    <w:rsid w:val="00E65C5E"/>
    <w:rsid w:val="00E65FD8"/>
    <w:rsid w:val="00E7276E"/>
    <w:rsid w:val="00E75AB8"/>
    <w:rsid w:val="00E8056D"/>
    <w:rsid w:val="00E81806"/>
    <w:rsid w:val="00E85C69"/>
    <w:rsid w:val="00E872DD"/>
    <w:rsid w:val="00E91D7E"/>
    <w:rsid w:val="00E935BB"/>
    <w:rsid w:val="00E94433"/>
    <w:rsid w:val="00E94E8B"/>
    <w:rsid w:val="00E95EB6"/>
    <w:rsid w:val="00E96208"/>
    <w:rsid w:val="00EA0A18"/>
    <w:rsid w:val="00EA1160"/>
    <w:rsid w:val="00EA3F40"/>
    <w:rsid w:val="00EA3FA8"/>
    <w:rsid w:val="00EA623E"/>
    <w:rsid w:val="00EB0040"/>
    <w:rsid w:val="00EB0525"/>
    <w:rsid w:val="00EB1B5B"/>
    <w:rsid w:val="00EB5077"/>
    <w:rsid w:val="00EC07D8"/>
    <w:rsid w:val="00EC32DA"/>
    <w:rsid w:val="00EC440E"/>
    <w:rsid w:val="00EC52EE"/>
    <w:rsid w:val="00EC754C"/>
    <w:rsid w:val="00EC78E7"/>
    <w:rsid w:val="00ED0046"/>
    <w:rsid w:val="00ED0546"/>
    <w:rsid w:val="00ED2400"/>
    <w:rsid w:val="00ED6D6A"/>
    <w:rsid w:val="00EE00F5"/>
    <w:rsid w:val="00EE3580"/>
    <w:rsid w:val="00EE467F"/>
    <w:rsid w:val="00EE6BD4"/>
    <w:rsid w:val="00EE6CBC"/>
    <w:rsid w:val="00EF1092"/>
    <w:rsid w:val="00EF2022"/>
    <w:rsid w:val="00EF2A2C"/>
    <w:rsid w:val="00EF6C8C"/>
    <w:rsid w:val="00F0110D"/>
    <w:rsid w:val="00F04235"/>
    <w:rsid w:val="00F06A45"/>
    <w:rsid w:val="00F07592"/>
    <w:rsid w:val="00F120C5"/>
    <w:rsid w:val="00F203C5"/>
    <w:rsid w:val="00F2358D"/>
    <w:rsid w:val="00F23840"/>
    <w:rsid w:val="00F264B4"/>
    <w:rsid w:val="00F26E17"/>
    <w:rsid w:val="00F273AC"/>
    <w:rsid w:val="00F31BF6"/>
    <w:rsid w:val="00F3283D"/>
    <w:rsid w:val="00F32ABA"/>
    <w:rsid w:val="00F33BE0"/>
    <w:rsid w:val="00F36267"/>
    <w:rsid w:val="00F36786"/>
    <w:rsid w:val="00F37803"/>
    <w:rsid w:val="00F40A07"/>
    <w:rsid w:val="00F423A8"/>
    <w:rsid w:val="00F42F05"/>
    <w:rsid w:val="00F43DE8"/>
    <w:rsid w:val="00F54E1C"/>
    <w:rsid w:val="00F5580A"/>
    <w:rsid w:val="00F57E98"/>
    <w:rsid w:val="00F601FD"/>
    <w:rsid w:val="00F60360"/>
    <w:rsid w:val="00F62984"/>
    <w:rsid w:val="00F6359A"/>
    <w:rsid w:val="00F65A81"/>
    <w:rsid w:val="00F66177"/>
    <w:rsid w:val="00F70399"/>
    <w:rsid w:val="00F71DCA"/>
    <w:rsid w:val="00F724B3"/>
    <w:rsid w:val="00F73281"/>
    <w:rsid w:val="00F73B26"/>
    <w:rsid w:val="00F73C01"/>
    <w:rsid w:val="00F74DCD"/>
    <w:rsid w:val="00F75645"/>
    <w:rsid w:val="00F7701F"/>
    <w:rsid w:val="00F80C6E"/>
    <w:rsid w:val="00F81D27"/>
    <w:rsid w:val="00F83617"/>
    <w:rsid w:val="00F83C89"/>
    <w:rsid w:val="00F8461F"/>
    <w:rsid w:val="00F85DBA"/>
    <w:rsid w:val="00F86648"/>
    <w:rsid w:val="00F90503"/>
    <w:rsid w:val="00F9131B"/>
    <w:rsid w:val="00F95258"/>
    <w:rsid w:val="00F97B92"/>
    <w:rsid w:val="00FB08B4"/>
    <w:rsid w:val="00FB0C78"/>
    <w:rsid w:val="00FB20C3"/>
    <w:rsid w:val="00FB2D08"/>
    <w:rsid w:val="00FB69D2"/>
    <w:rsid w:val="00FB7222"/>
    <w:rsid w:val="00FB7A76"/>
    <w:rsid w:val="00FB7E9F"/>
    <w:rsid w:val="00FC04FD"/>
    <w:rsid w:val="00FC35DF"/>
    <w:rsid w:val="00FC40F4"/>
    <w:rsid w:val="00FC490C"/>
    <w:rsid w:val="00FC5027"/>
    <w:rsid w:val="00FD646C"/>
    <w:rsid w:val="00FD699B"/>
    <w:rsid w:val="00FD71E8"/>
    <w:rsid w:val="00FD75BD"/>
    <w:rsid w:val="00FD7A01"/>
    <w:rsid w:val="00FE0DC7"/>
    <w:rsid w:val="00FE202F"/>
    <w:rsid w:val="00FE30A5"/>
    <w:rsid w:val="00FE3137"/>
    <w:rsid w:val="00FE40F1"/>
    <w:rsid w:val="00FE4866"/>
    <w:rsid w:val="00FE71EB"/>
    <w:rsid w:val="00FE7224"/>
    <w:rsid w:val="00FF25F4"/>
    <w:rsid w:val="00FF600C"/>
    <w:rsid w:val="00FF72E2"/>
    <w:rsid w:val="00FF77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13D25F"/>
  <w15:chartTrackingRefBased/>
  <w15:docId w15:val="{1F93A17B-F429-4E89-B031-21193461F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3" w:uiPriority="39"/>
    <w:lsdException w:name="toc 4" w:uiPriority="39"/>
    <w:lsdException w:name="annotation text" w:uiPriority="9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7237"/>
    <w:pPr>
      <w:jc w:val="both"/>
    </w:pPr>
    <w:rPr>
      <w:rFonts w:ascii="Arial" w:hAnsi="Arial"/>
    </w:rPr>
  </w:style>
  <w:style w:type="paragraph" w:styleId="Titre1">
    <w:name w:val="heading 1"/>
    <w:aliases w:val="Titre 1 Acte"/>
    <w:basedOn w:val="Normal"/>
    <w:next w:val="Normal"/>
    <w:qFormat/>
    <w:rsid w:val="00F31BF6"/>
    <w:pPr>
      <w:keepNext/>
      <w:jc w:val="left"/>
      <w:outlineLvl w:val="0"/>
    </w:pPr>
    <w:rPr>
      <w:b/>
      <w:u w:val="single"/>
    </w:rPr>
  </w:style>
  <w:style w:type="paragraph" w:styleId="Titre2">
    <w:name w:val="heading 2"/>
    <w:aliases w:val="Titre 2 Acte"/>
    <w:basedOn w:val="Normal"/>
    <w:next w:val="Normal"/>
    <w:qFormat/>
    <w:rsid w:val="00F31BF6"/>
    <w:pPr>
      <w:keepNext/>
      <w:jc w:val="left"/>
      <w:outlineLvl w:val="1"/>
    </w:pPr>
    <w:rPr>
      <w:b/>
    </w:rPr>
  </w:style>
  <w:style w:type="paragraph" w:styleId="Titre3">
    <w:name w:val="heading 3"/>
    <w:basedOn w:val="Normal"/>
    <w:next w:val="Normal"/>
    <w:link w:val="Titre3Car"/>
    <w:unhideWhenUsed/>
    <w:qFormat/>
    <w:rsid w:val="00621E7C"/>
    <w:pPr>
      <w:keepNext/>
      <w:jc w:val="left"/>
      <w:outlineLvl w:val="2"/>
    </w:pPr>
    <w:rPr>
      <w:bCs/>
      <w:i/>
      <w:szCs w:val="26"/>
      <w:u w:val="single"/>
    </w:rPr>
  </w:style>
  <w:style w:type="paragraph" w:styleId="Titre4">
    <w:name w:val="heading 4"/>
    <w:basedOn w:val="Normal"/>
    <w:next w:val="Normal"/>
    <w:link w:val="Titre4Car"/>
    <w:unhideWhenUsed/>
    <w:qFormat/>
    <w:rsid w:val="006618F8"/>
    <w:pPr>
      <w:keepNext/>
      <w:spacing w:before="240" w:after="60"/>
      <w:outlineLvl w:val="3"/>
    </w:pPr>
    <w:rPr>
      <w:b/>
      <w:bCs/>
      <w:szCs w:val="28"/>
    </w:rPr>
  </w:style>
  <w:style w:type="paragraph" w:styleId="Titre5">
    <w:name w:val="heading 5"/>
    <w:basedOn w:val="Normal"/>
    <w:next w:val="Normal"/>
    <w:link w:val="Titre5Car"/>
    <w:semiHidden/>
    <w:unhideWhenUsed/>
    <w:qFormat/>
    <w:rsid w:val="00933A39"/>
    <w:pPr>
      <w:spacing w:before="240" w:after="60"/>
      <w:outlineLvl w:val="4"/>
    </w:pPr>
    <w:rPr>
      <w:rFonts w:ascii="Calibri" w:hAnsi="Calibri"/>
      <w:b/>
      <w:bCs/>
      <w:i/>
      <w:iCs/>
      <w:sz w:val="26"/>
      <w:szCs w:val="26"/>
    </w:rPr>
  </w:style>
  <w:style w:type="paragraph" w:styleId="Titre6">
    <w:name w:val="heading 6"/>
    <w:basedOn w:val="Normal"/>
    <w:next w:val="Normal"/>
    <w:link w:val="Titre6Car"/>
    <w:semiHidden/>
    <w:unhideWhenUsed/>
    <w:qFormat/>
    <w:rsid w:val="000E45E5"/>
    <w:pPr>
      <w:spacing w:before="240" w:after="60"/>
      <w:outlineLvl w:val="5"/>
    </w:pPr>
    <w:rPr>
      <w:rFonts w:ascii="Calibri" w:hAnsi="Calibri"/>
      <w:b/>
      <w:bCs/>
      <w:szCs w:val="22"/>
    </w:rPr>
  </w:style>
  <w:style w:type="paragraph" w:styleId="Titre8">
    <w:name w:val="heading 8"/>
    <w:basedOn w:val="Normal"/>
    <w:next w:val="Normal"/>
    <w:link w:val="Titre8Car"/>
    <w:semiHidden/>
    <w:unhideWhenUsed/>
    <w:qFormat/>
    <w:rsid w:val="003D4C01"/>
    <w:pPr>
      <w:spacing w:before="240" w:after="60"/>
      <w:outlineLvl w:val="7"/>
    </w:pPr>
    <w:rPr>
      <w:rFonts w:ascii="Calibri" w:hAnsi="Calibri"/>
      <w:i/>
      <w:iCs/>
      <w:sz w:val="24"/>
      <w:szCs w:val="24"/>
    </w:rPr>
  </w:style>
  <w:style w:type="paragraph" w:styleId="Titre9">
    <w:name w:val="heading 9"/>
    <w:basedOn w:val="Normal"/>
    <w:next w:val="Normal"/>
    <w:link w:val="Titre9Car"/>
    <w:semiHidden/>
    <w:unhideWhenUsed/>
    <w:qFormat/>
    <w:rsid w:val="003D4C01"/>
    <w:pPr>
      <w:spacing w:before="240" w:after="60"/>
      <w:outlineLvl w:val="8"/>
    </w:pPr>
    <w:rPr>
      <w:rFonts w:ascii="Cambria" w:hAnsi="Cambria"/>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dresse">
    <w:name w:val="Adresse"/>
    <w:basedOn w:val="Normal"/>
    <w:next w:val="Normal"/>
    <w:rsid w:val="00AB4C39"/>
    <w:pPr>
      <w:ind w:left="3402"/>
      <w:jc w:val="left"/>
    </w:pPr>
  </w:style>
  <w:style w:type="paragraph" w:customStyle="1" w:styleId="Normalsansretrait">
    <w:name w:val="Normal sans retrait"/>
    <w:basedOn w:val="Normal"/>
    <w:next w:val="Normal"/>
    <w:rsid w:val="00A33225"/>
    <w:pPr>
      <w:jc w:val="left"/>
    </w:pPr>
  </w:style>
  <w:style w:type="paragraph" w:customStyle="1" w:styleId="Titre3Acte">
    <w:name w:val="Titre 3 Acte"/>
    <w:basedOn w:val="Titre2"/>
    <w:next w:val="Normal"/>
    <w:rsid w:val="00A33225"/>
    <w:pPr>
      <w:ind w:left="1134"/>
    </w:pPr>
    <w:rPr>
      <w:b w:val="0"/>
    </w:rPr>
  </w:style>
  <w:style w:type="paragraph" w:customStyle="1" w:styleId="Question">
    <w:name w:val="Question"/>
    <w:basedOn w:val="Normalsansretrait"/>
    <w:next w:val="Normal"/>
    <w:rsid w:val="00A33225"/>
    <w:pPr>
      <w:shd w:val="clear" w:color="auto" w:fill="008080"/>
      <w:jc w:val="center"/>
    </w:pPr>
  </w:style>
  <w:style w:type="paragraph" w:customStyle="1" w:styleId="Facture">
    <w:name w:val="Facture"/>
    <w:basedOn w:val="Normal"/>
    <w:rsid w:val="00A33225"/>
    <w:pPr>
      <w:tabs>
        <w:tab w:val="decimal" w:pos="3969"/>
        <w:tab w:val="decimal" w:pos="5103"/>
        <w:tab w:val="decimal" w:pos="6237"/>
        <w:tab w:val="decimal" w:pos="7371"/>
        <w:tab w:val="decimal" w:pos="8647"/>
      </w:tabs>
      <w:jc w:val="left"/>
    </w:pPr>
  </w:style>
  <w:style w:type="paragraph" w:customStyle="1" w:styleId="FactureTotal">
    <w:name w:val="Facture_Total"/>
    <w:basedOn w:val="Facture"/>
    <w:rsid w:val="00A33225"/>
    <w:pPr>
      <w:tabs>
        <w:tab w:val="clear" w:pos="3969"/>
        <w:tab w:val="clear" w:pos="5103"/>
        <w:tab w:val="clear" w:pos="6237"/>
        <w:tab w:val="clear" w:pos="7371"/>
        <w:tab w:val="clear" w:pos="8647"/>
        <w:tab w:val="decimal" w:pos="5670"/>
        <w:tab w:val="decimal" w:pos="6804"/>
        <w:tab w:val="decimal" w:pos="7938"/>
        <w:tab w:val="decimal" w:pos="9356"/>
      </w:tabs>
      <w:spacing w:before="120" w:after="240"/>
    </w:pPr>
    <w:rPr>
      <w:b/>
    </w:rPr>
  </w:style>
  <w:style w:type="paragraph" w:styleId="En-tte">
    <w:name w:val="header"/>
    <w:basedOn w:val="Normal"/>
    <w:link w:val="En-tteCar"/>
    <w:uiPriority w:val="99"/>
    <w:rsid w:val="00A33225"/>
    <w:pPr>
      <w:tabs>
        <w:tab w:val="center" w:pos="4536"/>
        <w:tab w:val="right" w:pos="9072"/>
      </w:tabs>
    </w:pPr>
  </w:style>
  <w:style w:type="paragraph" w:styleId="Pieddepage">
    <w:name w:val="footer"/>
    <w:basedOn w:val="Normal"/>
    <w:link w:val="PieddepageCar"/>
    <w:uiPriority w:val="99"/>
    <w:rsid w:val="00A33225"/>
    <w:pPr>
      <w:tabs>
        <w:tab w:val="center" w:pos="4536"/>
        <w:tab w:val="right" w:pos="9072"/>
      </w:tabs>
    </w:pPr>
  </w:style>
  <w:style w:type="paragraph" w:styleId="Retraitcorpsdetexte">
    <w:name w:val="Body Text Indent"/>
    <w:basedOn w:val="Normal"/>
    <w:rsid w:val="00A33225"/>
  </w:style>
  <w:style w:type="character" w:customStyle="1" w:styleId="PieddepageCar">
    <w:name w:val="Pied de page Car"/>
    <w:link w:val="Pieddepage"/>
    <w:uiPriority w:val="99"/>
    <w:rsid w:val="00995025"/>
    <w:rPr>
      <w:sz w:val="24"/>
    </w:rPr>
  </w:style>
  <w:style w:type="character" w:customStyle="1" w:styleId="Policequestion">
    <w:name w:val="Police question"/>
    <w:rsid w:val="00B9524F"/>
    <w:rPr>
      <w:b/>
      <w:color w:val="auto"/>
      <w:bdr w:val="none" w:sz="0" w:space="0" w:color="auto"/>
      <w:shd w:val="clear" w:color="auto" w:fill="C0C0C0"/>
    </w:rPr>
  </w:style>
  <w:style w:type="character" w:customStyle="1" w:styleId="En-tteCar">
    <w:name w:val="En-tête Car"/>
    <w:link w:val="En-tte"/>
    <w:uiPriority w:val="99"/>
    <w:rsid w:val="005D6EBF"/>
    <w:rPr>
      <w:rFonts w:ascii="Arial" w:hAnsi="Arial"/>
      <w:sz w:val="22"/>
    </w:rPr>
  </w:style>
  <w:style w:type="paragraph" w:styleId="NormalWeb">
    <w:name w:val="Normal (Web)"/>
    <w:basedOn w:val="Normal"/>
    <w:uiPriority w:val="99"/>
    <w:unhideWhenUsed/>
    <w:rsid w:val="007C3443"/>
    <w:pPr>
      <w:spacing w:before="100" w:beforeAutospacing="1" w:after="100" w:afterAutospacing="1"/>
      <w:jc w:val="left"/>
    </w:pPr>
    <w:rPr>
      <w:rFonts w:ascii="Times New Roman" w:hAnsi="Times New Roman"/>
      <w:sz w:val="24"/>
      <w:szCs w:val="24"/>
    </w:rPr>
  </w:style>
  <w:style w:type="paragraph" w:customStyle="1" w:styleId="tiint">
    <w:name w:val="tiint"/>
    <w:basedOn w:val="Normal"/>
    <w:rsid w:val="007C3443"/>
    <w:pPr>
      <w:spacing w:before="100" w:beforeAutospacing="1" w:after="100" w:afterAutospacing="1"/>
      <w:jc w:val="left"/>
    </w:pPr>
    <w:rPr>
      <w:rFonts w:ascii="Times New Roman" w:hAnsi="Times New Roman"/>
      <w:sz w:val="24"/>
      <w:szCs w:val="24"/>
    </w:rPr>
  </w:style>
  <w:style w:type="character" w:customStyle="1" w:styleId="tinonartf">
    <w:name w:val="tinonartf"/>
    <w:basedOn w:val="Policepardfaut"/>
    <w:rsid w:val="00975EA7"/>
  </w:style>
  <w:style w:type="character" w:customStyle="1" w:styleId="Titre4Car">
    <w:name w:val="Titre 4 Car"/>
    <w:link w:val="Titre4"/>
    <w:rsid w:val="006618F8"/>
    <w:rPr>
      <w:rFonts w:ascii="Arial" w:hAnsi="Arial"/>
      <w:b/>
      <w:bCs/>
      <w:sz w:val="22"/>
      <w:szCs w:val="28"/>
    </w:rPr>
  </w:style>
  <w:style w:type="character" w:customStyle="1" w:styleId="Titre8Car">
    <w:name w:val="Titre 8 Car"/>
    <w:link w:val="Titre8"/>
    <w:semiHidden/>
    <w:rsid w:val="003D4C01"/>
    <w:rPr>
      <w:rFonts w:ascii="Calibri" w:eastAsia="Times New Roman" w:hAnsi="Calibri" w:cs="Times New Roman"/>
      <w:i/>
      <w:iCs/>
      <w:sz w:val="24"/>
      <w:szCs w:val="24"/>
    </w:rPr>
  </w:style>
  <w:style w:type="character" w:customStyle="1" w:styleId="Titre9Car">
    <w:name w:val="Titre 9 Car"/>
    <w:link w:val="Titre9"/>
    <w:semiHidden/>
    <w:rsid w:val="003D4C01"/>
    <w:rPr>
      <w:rFonts w:ascii="Cambria" w:eastAsia="Times New Roman" w:hAnsi="Cambria" w:cs="Times New Roman"/>
      <w:sz w:val="22"/>
      <w:szCs w:val="22"/>
    </w:rPr>
  </w:style>
  <w:style w:type="paragraph" w:styleId="Corpsdetexte2">
    <w:name w:val="Body Text 2"/>
    <w:basedOn w:val="Normal"/>
    <w:link w:val="Corpsdetexte2Car"/>
    <w:rsid w:val="003D4C01"/>
    <w:pPr>
      <w:spacing w:after="120" w:line="480" w:lineRule="auto"/>
    </w:pPr>
  </w:style>
  <w:style w:type="character" w:customStyle="1" w:styleId="Corpsdetexte2Car">
    <w:name w:val="Corps de texte 2 Car"/>
    <w:link w:val="Corpsdetexte2"/>
    <w:rsid w:val="003D4C01"/>
    <w:rPr>
      <w:rFonts w:ascii="Arial" w:hAnsi="Arial"/>
      <w:sz w:val="22"/>
    </w:rPr>
  </w:style>
  <w:style w:type="paragraph" w:styleId="Corpsdetexte">
    <w:name w:val="Body Text"/>
    <w:basedOn w:val="Normal"/>
    <w:link w:val="CorpsdetexteCar"/>
    <w:rsid w:val="003D4C01"/>
    <w:pPr>
      <w:spacing w:after="120"/>
    </w:pPr>
  </w:style>
  <w:style w:type="character" w:customStyle="1" w:styleId="CorpsdetexteCar">
    <w:name w:val="Corps de texte Car"/>
    <w:link w:val="Corpsdetexte"/>
    <w:rsid w:val="003D4C01"/>
    <w:rPr>
      <w:rFonts w:ascii="Arial" w:hAnsi="Arial"/>
      <w:sz w:val="22"/>
    </w:rPr>
  </w:style>
  <w:style w:type="character" w:styleId="Appelnotedebasdep">
    <w:name w:val="footnote reference"/>
    <w:rsid w:val="003D4C01"/>
    <w:rPr>
      <w:vertAlign w:val="superscript"/>
    </w:rPr>
  </w:style>
  <w:style w:type="paragraph" w:styleId="Notedebasdepage">
    <w:name w:val="footnote text"/>
    <w:basedOn w:val="Normal"/>
    <w:link w:val="NotedebasdepageCar"/>
    <w:rsid w:val="003D4C01"/>
    <w:pPr>
      <w:jc w:val="left"/>
    </w:pPr>
    <w:rPr>
      <w:rFonts w:ascii="Times New Roman" w:hAnsi="Times New Roman"/>
    </w:rPr>
  </w:style>
  <w:style w:type="character" w:customStyle="1" w:styleId="NotedebasdepageCar">
    <w:name w:val="Note de bas de page Car"/>
    <w:basedOn w:val="Policepardfaut"/>
    <w:link w:val="Notedebasdepage"/>
    <w:rsid w:val="003D4C01"/>
  </w:style>
  <w:style w:type="character" w:customStyle="1" w:styleId="texteel">
    <w:name w:val="texteel"/>
    <w:basedOn w:val="Policepardfaut"/>
    <w:rsid w:val="003D4C01"/>
  </w:style>
  <w:style w:type="paragraph" w:styleId="Liste">
    <w:name w:val="List"/>
    <w:basedOn w:val="Corpsdetexte"/>
    <w:rsid w:val="003D4C01"/>
    <w:pPr>
      <w:widowControl w:val="0"/>
      <w:suppressAutoHyphens/>
      <w:jc w:val="left"/>
    </w:pPr>
    <w:rPr>
      <w:rFonts w:ascii="Times New Roman" w:eastAsia="DejaVu Sans" w:hAnsi="Times New Roman" w:cs="Tahoma"/>
      <w:kern w:val="1"/>
      <w:sz w:val="24"/>
      <w:szCs w:val="24"/>
    </w:rPr>
  </w:style>
  <w:style w:type="paragraph" w:customStyle="1" w:styleId="Notedebasdepage1">
    <w:name w:val="Note de bas de page1"/>
    <w:basedOn w:val="Normal"/>
    <w:rsid w:val="003D4C01"/>
    <w:pPr>
      <w:widowControl w:val="0"/>
      <w:suppressAutoHyphens/>
      <w:ind w:left="283" w:hanging="283"/>
      <w:jc w:val="left"/>
    </w:pPr>
    <w:rPr>
      <w:rFonts w:ascii="Times New Roman" w:eastAsia="DejaVu Sans" w:hAnsi="Times New Roman"/>
      <w:kern w:val="1"/>
    </w:rPr>
  </w:style>
  <w:style w:type="paragraph" w:customStyle="1" w:styleId="Corpsdetexte31">
    <w:name w:val="Corps de texte 31"/>
    <w:basedOn w:val="Normal"/>
    <w:rsid w:val="003D4C01"/>
    <w:pPr>
      <w:widowControl w:val="0"/>
      <w:suppressAutoHyphens/>
    </w:pPr>
    <w:rPr>
      <w:rFonts w:eastAsia="Arial" w:cs="Arial"/>
      <w:kern w:val="1"/>
      <w:szCs w:val="22"/>
    </w:rPr>
  </w:style>
  <w:style w:type="paragraph" w:customStyle="1" w:styleId="Corpsdetexte21">
    <w:name w:val="Corps de texte 21"/>
    <w:basedOn w:val="Normal"/>
    <w:rsid w:val="003D4C01"/>
    <w:pPr>
      <w:widowControl w:val="0"/>
      <w:suppressAutoHyphens/>
    </w:pPr>
    <w:rPr>
      <w:rFonts w:ascii="Times New Roman" w:eastAsia="DejaVu Sans" w:hAnsi="Times New Roman"/>
      <w:kern w:val="1"/>
      <w:sz w:val="24"/>
      <w:szCs w:val="24"/>
    </w:rPr>
  </w:style>
  <w:style w:type="character" w:customStyle="1" w:styleId="net">
    <w:name w:val="net"/>
    <w:basedOn w:val="Policepardfaut"/>
    <w:rsid w:val="00A279BE"/>
  </w:style>
  <w:style w:type="paragraph" w:styleId="Corpsdetexte3">
    <w:name w:val="Body Text 3"/>
    <w:basedOn w:val="Normal"/>
    <w:link w:val="Corpsdetexte3Car"/>
    <w:rsid w:val="006F6CB7"/>
    <w:pPr>
      <w:spacing w:after="120"/>
    </w:pPr>
    <w:rPr>
      <w:sz w:val="16"/>
      <w:szCs w:val="16"/>
    </w:rPr>
  </w:style>
  <w:style w:type="character" w:customStyle="1" w:styleId="Corpsdetexte3Car">
    <w:name w:val="Corps de texte 3 Car"/>
    <w:link w:val="Corpsdetexte3"/>
    <w:rsid w:val="006F6CB7"/>
    <w:rPr>
      <w:rFonts w:ascii="Arial" w:hAnsi="Arial"/>
      <w:sz w:val="16"/>
      <w:szCs w:val="16"/>
    </w:rPr>
  </w:style>
  <w:style w:type="character" w:customStyle="1" w:styleId="Titre3Car">
    <w:name w:val="Titre 3 Car"/>
    <w:link w:val="Titre3"/>
    <w:rsid w:val="00621E7C"/>
    <w:rPr>
      <w:rFonts w:ascii="Arial" w:hAnsi="Arial"/>
      <w:bCs/>
      <w:i/>
      <w:szCs w:val="26"/>
      <w:u w:val="single"/>
    </w:rPr>
  </w:style>
  <w:style w:type="character" w:customStyle="1" w:styleId="Titre6Car">
    <w:name w:val="Titre 6 Car"/>
    <w:link w:val="Titre6"/>
    <w:semiHidden/>
    <w:rsid w:val="000E45E5"/>
    <w:rPr>
      <w:rFonts w:ascii="Calibri" w:eastAsia="Times New Roman" w:hAnsi="Calibri" w:cs="Times New Roman"/>
      <w:b/>
      <w:bCs/>
      <w:sz w:val="22"/>
      <w:szCs w:val="22"/>
    </w:rPr>
  </w:style>
  <w:style w:type="paragraph" w:customStyle="1" w:styleId="texte">
    <w:name w:val="texte"/>
    <w:basedOn w:val="Textebrut"/>
    <w:rsid w:val="000E45E5"/>
    <w:rPr>
      <w:rFonts w:ascii="Arial" w:eastAsia="MS Mincho" w:hAnsi="Arial" w:cs="Arial"/>
      <w:sz w:val="22"/>
    </w:rPr>
  </w:style>
  <w:style w:type="paragraph" w:styleId="Textebrut">
    <w:name w:val="Plain Text"/>
    <w:basedOn w:val="Normal"/>
    <w:link w:val="TextebrutCar"/>
    <w:rsid w:val="000E45E5"/>
    <w:rPr>
      <w:rFonts w:ascii="Courier New" w:hAnsi="Courier New" w:cs="Courier New"/>
    </w:rPr>
  </w:style>
  <w:style w:type="character" w:customStyle="1" w:styleId="TextebrutCar">
    <w:name w:val="Texte brut Car"/>
    <w:link w:val="Textebrut"/>
    <w:rsid w:val="000E45E5"/>
    <w:rPr>
      <w:rFonts w:ascii="Courier New" w:hAnsi="Courier New" w:cs="Courier New"/>
    </w:rPr>
  </w:style>
  <w:style w:type="character" w:customStyle="1" w:styleId="Titre5Car">
    <w:name w:val="Titre 5 Car"/>
    <w:link w:val="Titre5"/>
    <w:semiHidden/>
    <w:rsid w:val="00933A39"/>
    <w:rPr>
      <w:rFonts w:ascii="Calibri" w:eastAsia="Times New Roman" w:hAnsi="Calibri" w:cs="Times New Roman"/>
      <w:b/>
      <w:bCs/>
      <w:i/>
      <w:iCs/>
      <w:sz w:val="26"/>
      <w:szCs w:val="26"/>
    </w:rPr>
  </w:style>
  <w:style w:type="paragraph" w:styleId="Paragraphedeliste">
    <w:name w:val="List Paragraph"/>
    <w:basedOn w:val="Normal"/>
    <w:uiPriority w:val="34"/>
    <w:qFormat/>
    <w:rsid w:val="00D07D31"/>
    <w:pPr>
      <w:ind w:left="708"/>
    </w:pPr>
  </w:style>
  <w:style w:type="paragraph" w:styleId="Textedebulles">
    <w:name w:val="Balloon Text"/>
    <w:basedOn w:val="Normal"/>
    <w:link w:val="TextedebullesCar"/>
    <w:rsid w:val="00694C1D"/>
    <w:rPr>
      <w:rFonts w:ascii="Tahoma" w:hAnsi="Tahoma" w:cs="Tahoma"/>
      <w:sz w:val="16"/>
      <w:szCs w:val="16"/>
    </w:rPr>
  </w:style>
  <w:style w:type="character" w:customStyle="1" w:styleId="TextedebullesCar">
    <w:name w:val="Texte de bulles Car"/>
    <w:link w:val="Textedebulles"/>
    <w:rsid w:val="00694C1D"/>
    <w:rPr>
      <w:rFonts w:ascii="Tahoma" w:hAnsi="Tahoma" w:cs="Tahoma"/>
      <w:sz w:val="16"/>
      <w:szCs w:val="16"/>
    </w:rPr>
  </w:style>
  <w:style w:type="character" w:styleId="Marquedecommentaire">
    <w:name w:val="annotation reference"/>
    <w:rsid w:val="002234F5"/>
    <w:rPr>
      <w:sz w:val="16"/>
      <w:szCs w:val="16"/>
    </w:rPr>
  </w:style>
  <w:style w:type="paragraph" w:styleId="Commentaire">
    <w:name w:val="annotation text"/>
    <w:basedOn w:val="Normal"/>
    <w:link w:val="CommentaireCar"/>
    <w:uiPriority w:val="99"/>
    <w:rsid w:val="002234F5"/>
    <w:rPr>
      <w:lang w:val="x-none" w:eastAsia="x-none"/>
    </w:rPr>
  </w:style>
  <w:style w:type="character" w:customStyle="1" w:styleId="CommentaireCar">
    <w:name w:val="Commentaire Car"/>
    <w:link w:val="Commentaire"/>
    <w:uiPriority w:val="99"/>
    <w:rsid w:val="002234F5"/>
    <w:rPr>
      <w:rFonts w:ascii="Arial" w:hAnsi="Arial"/>
      <w:lang w:val="x-none" w:eastAsia="x-none"/>
    </w:rPr>
  </w:style>
  <w:style w:type="character" w:customStyle="1" w:styleId="txt1">
    <w:name w:val="txt1"/>
    <w:rsid w:val="006D33E3"/>
    <w:rPr>
      <w:rFonts w:ascii="Arial" w:hAnsi="Arial" w:cs="Arial" w:hint="default"/>
      <w:b w:val="0"/>
      <w:bCs w:val="0"/>
      <w:color w:val="000000"/>
      <w:spacing w:val="0"/>
      <w:sz w:val="18"/>
      <w:szCs w:val="18"/>
    </w:rPr>
  </w:style>
  <w:style w:type="character" w:customStyle="1" w:styleId="tgc">
    <w:name w:val="_tgc"/>
    <w:rsid w:val="00D51CAD"/>
  </w:style>
  <w:style w:type="paragraph" w:styleId="Objetducommentaire">
    <w:name w:val="annotation subject"/>
    <w:basedOn w:val="Commentaire"/>
    <w:next w:val="Commentaire"/>
    <w:link w:val="ObjetducommentaireCar"/>
    <w:rsid w:val="00795E49"/>
    <w:rPr>
      <w:b/>
      <w:bCs/>
      <w:lang w:val="fr-FR" w:eastAsia="fr-FR"/>
    </w:rPr>
  </w:style>
  <w:style w:type="character" w:customStyle="1" w:styleId="ObjetducommentaireCar">
    <w:name w:val="Objet du commentaire Car"/>
    <w:link w:val="Objetducommentaire"/>
    <w:rsid w:val="00795E49"/>
    <w:rPr>
      <w:rFonts w:ascii="Arial" w:hAnsi="Arial"/>
      <w:b/>
      <w:bCs/>
      <w:lang w:val="x-none" w:eastAsia="x-none"/>
    </w:rPr>
  </w:style>
  <w:style w:type="paragraph" w:styleId="En-ttedetabledesmatires">
    <w:name w:val="TOC Heading"/>
    <w:basedOn w:val="Titre1"/>
    <w:next w:val="Normal"/>
    <w:uiPriority w:val="39"/>
    <w:unhideWhenUsed/>
    <w:qFormat/>
    <w:rsid w:val="00004203"/>
    <w:pPr>
      <w:keepLines/>
      <w:spacing w:before="240" w:line="259" w:lineRule="auto"/>
      <w:outlineLvl w:val="9"/>
    </w:pPr>
    <w:rPr>
      <w:rFonts w:ascii="Calibri Light" w:hAnsi="Calibri Light"/>
      <w:b w:val="0"/>
      <w:color w:val="2E74B5"/>
      <w:sz w:val="32"/>
      <w:szCs w:val="32"/>
    </w:rPr>
  </w:style>
  <w:style w:type="paragraph" w:styleId="TM3">
    <w:name w:val="toc 3"/>
    <w:basedOn w:val="Normal"/>
    <w:next w:val="Normal"/>
    <w:autoRedefine/>
    <w:uiPriority w:val="39"/>
    <w:rsid w:val="00004203"/>
    <w:pPr>
      <w:ind w:left="440"/>
    </w:pPr>
  </w:style>
  <w:style w:type="character" w:styleId="Lienhypertexte">
    <w:name w:val="Hyperlink"/>
    <w:uiPriority w:val="99"/>
    <w:unhideWhenUsed/>
    <w:rsid w:val="00004203"/>
    <w:rPr>
      <w:color w:val="0563C1"/>
      <w:u w:val="single"/>
    </w:rPr>
  </w:style>
  <w:style w:type="paragraph" w:styleId="TM4">
    <w:name w:val="toc 4"/>
    <w:basedOn w:val="Normal"/>
    <w:next w:val="Normal"/>
    <w:autoRedefine/>
    <w:uiPriority w:val="39"/>
    <w:rsid w:val="00740047"/>
    <w:pPr>
      <w:ind w:left="660"/>
    </w:pPr>
  </w:style>
  <w:style w:type="paragraph" w:styleId="Titre">
    <w:name w:val="Title"/>
    <w:basedOn w:val="Normal"/>
    <w:next w:val="Normal"/>
    <w:link w:val="TitreCar"/>
    <w:qFormat/>
    <w:rsid w:val="00F31BF6"/>
    <w:pPr>
      <w:spacing w:before="240" w:after="60"/>
      <w:jc w:val="center"/>
      <w:outlineLvl w:val="0"/>
    </w:pPr>
    <w:rPr>
      <w:rFonts w:ascii="Aptos Display" w:hAnsi="Aptos Display"/>
      <w:b/>
      <w:bCs/>
      <w:kern w:val="28"/>
      <w:sz w:val="32"/>
      <w:szCs w:val="32"/>
    </w:rPr>
  </w:style>
  <w:style w:type="character" w:customStyle="1" w:styleId="TitreCar">
    <w:name w:val="Titre Car"/>
    <w:link w:val="Titre"/>
    <w:rsid w:val="00F31BF6"/>
    <w:rPr>
      <w:rFonts w:ascii="Aptos Display" w:eastAsia="Times New Roman" w:hAnsi="Aptos Display" w:cs="Times New Roman"/>
      <w:b/>
      <w:bCs/>
      <w:kern w:val="28"/>
      <w:sz w:val="32"/>
      <w:szCs w:val="32"/>
    </w:rPr>
  </w:style>
  <w:style w:type="table" w:styleId="Grilledutableau">
    <w:name w:val="Table Grid"/>
    <w:basedOn w:val="TableauNormal"/>
    <w:uiPriority w:val="39"/>
    <w:rsid w:val="00621E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lledutableau1">
    <w:name w:val="Grille du tableau1"/>
    <w:basedOn w:val="TableauNormal"/>
    <w:next w:val="Grilledutableau"/>
    <w:uiPriority w:val="39"/>
    <w:rsid w:val="00621E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uiPriority w:val="39"/>
    <w:rsid w:val="00AB750C"/>
    <w:rPr>
      <w:rFonts w:ascii="Calibri" w:eastAsia="Calibri" w:hAnsi="Calibri"/>
      <w:kern w:val="32"/>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C82756"/>
    <w:rPr>
      <w:rFonts w:ascii="Arial" w:hAnsi="Arial"/>
    </w:rPr>
  </w:style>
  <w:style w:type="paragraph" w:customStyle="1" w:styleId="Tiret">
    <w:name w:val="Tiret"/>
    <w:basedOn w:val="Paragraphedeliste"/>
    <w:link w:val="TiretCar"/>
    <w:qFormat/>
    <w:rsid w:val="00176265"/>
    <w:pPr>
      <w:numPr>
        <w:numId w:val="18"/>
      </w:numPr>
      <w:spacing w:line="276" w:lineRule="auto"/>
    </w:pPr>
    <w:rPr>
      <w:rFonts w:eastAsia="Calibri" w:cs="Arial"/>
      <w:lang w:eastAsia="en-US"/>
    </w:rPr>
  </w:style>
  <w:style w:type="character" w:customStyle="1" w:styleId="TiretCar">
    <w:name w:val="Tiret Car"/>
    <w:link w:val="Tiret"/>
    <w:rsid w:val="00176265"/>
    <w:rPr>
      <w:rFonts w:ascii="Arial" w:eastAsia="Calibri" w:hAnsi="Arial" w:cs="Arial"/>
      <w:lang w:eastAsia="en-US"/>
    </w:rPr>
  </w:style>
  <w:style w:type="table" w:customStyle="1" w:styleId="Grilledutableau11">
    <w:name w:val="Grille du tableau11"/>
    <w:basedOn w:val="TableauNormal"/>
    <w:next w:val="Grilledutableau"/>
    <w:uiPriority w:val="39"/>
    <w:rsid w:val="00D813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486D2B"/>
    <w:rPr>
      <w:b/>
      <w:bCs/>
    </w:rPr>
  </w:style>
  <w:style w:type="character" w:customStyle="1" w:styleId="hl">
    <w:name w:val="hl"/>
    <w:basedOn w:val="Policepardfaut"/>
    <w:rsid w:val="00486D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88947">
      <w:bodyDiv w:val="1"/>
      <w:marLeft w:val="0"/>
      <w:marRight w:val="0"/>
      <w:marTop w:val="0"/>
      <w:marBottom w:val="0"/>
      <w:divBdr>
        <w:top w:val="none" w:sz="0" w:space="0" w:color="auto"/>
        <w:left w:val="none" w:sz="0" w:space="0" w:color="auto"/>
        <w:bottom w:val="none" w:sz="0" w:space="0" w:color="auto"/>
        <w:right w:val="none" w:sz="0" w:space="0" w:color="auto"/>
      </w:divBdr>
    </w:div>
    <w:div w:id="313528874">
      <w:bodyDiv w:val="1"/>
      <w:marLeft w:val="0"/>
      <w:marRight w:val="0"/>
      <w:marTop w:val="0"/>
      <w:marBottom w:val="0"/>
      <w:divBdr>
        <w:top w:val="none" w:sz="0" w:space="0" w:color="auto"/>
        <w:left w:val="none" w:sz="0" w:space="0" w:color="auto"/>
        <w:bottom w:val="none" w:sz="0" w:space="0" w:color="auto"/>
        <w:right w:val="none" w:sz="0" w:space="0" w:color="auto"/>
      </w:divBdr>
    </w:div>
    <w:div w:id="496074444">
      <w:bodyDiv w:val="1"/>
      <w:marLeft w:val="0"/>
      <w:marRight w:val="0"/>
      <w:marTop w:val="0"/>
      <w:marBottom w:val="0"/>
      <w:divBdr>
        <w:top w:val="none" w:sz="0" w:space="0" w:color="auto"/>
        <w:left w:val="none" w:sz="0" w:space="0" w:color="auto"/>
        <w:bottom w:val="none" w:sz="0" w:space="0" w:color="auto"/>
        <w:right w:val="none" w:sz="0" w:space="0" w:color="auto"/>
      </w:divBdr>
    </w:div>
    <w:div w:id="511144000">
      <w:bodyDiv w:val="1"/>
      <w:marLeft w:val="0"/>
      <w:marRight w:val="0"/>
      <w:marTop w:val="0"/>
      <w:marBottom w:val="0"/>
      <w:divBdr>
        <w:top w:val="none" w:sz="0" w:space="0" w:color="auto"/>
        <w:left w:val="none" w:sz="0" w:space="0" w:color="auto"/>
        <w:bottom w:val="none" w:sz="0" w:space="0" w:color="auto"/>
        <w:right w:val="none" w:sz="0" w:space="0" w:color="auto"/>
      </w:divBdr>
    </w:div>
    <w:div w:id="617107760">
      <w:bodyDiv w:val="1"/>
      <w:marLeft w:val="0"/>
      <w:marRight w:val="0"/>
      <w:marTop w:val="0"/>
      <w:marBottom w:val="0"/>
      <w:divBdr>
        <w:top w:val="none" w:sz="0" w:space="0" w:color="auto"/>
        <w:left w:val="none" w:sz="0" w:space="0" w:color="auto"/>
        <w:bottom w:val="none" w:sz="0" w:space="0" w:color="auto"/>
        <w:right w:val="none" w:sz="0" w:space="0" w:color="auto"/>
      </w:divBdr>
    </w:div>
    <w:div w:id="669261243">
      <w:bodyDiv w:val="1"/>
      <w:marLeft w:val="0"/>
      <w:marRight w:val="0"/>
      <w:marTop w:val="0"/>
      <w:marBottom w:val="0"/>
      <w:divBdr>
        <w:top w:val="none" w:sz="0" w:space="0" w:color="auto"/>
        <w:left w:val="none" w:sz="0" w:space="0" w:color="auto"/>
        <w:bottom w:val="none" w:sz="0" w:space="0" w:color="auto"/>
        <w:right w:val="none" w:sz="0" w:space="0" w:color="auto"/>
      </w:divBdr>
      <w:divsChild>
        <w:div w:id="1519614098">
          <w:marLeft w:val="0"/>
          <w:marRight w:val="0"/>
          <w:marTop w:val="0"/>
          <w:marBottom w:val="0"/>
          <w:divBdr>
            <w:top w:val="none" w:sz="0" w:space="0" w:color="auto"/>
            <w:left w:val="none" w:sz="0" w:space="0" w:color="auto"/>
            <w:bottom w:val="none" w:sz="0" w:space="0" w:color="auto"/>
            <w:right w:val="none" w:sz="0" w:space="0" w:color="auto"/>
          </w:divBdr>
          <w:divsChild>
            <w:div w:id="1193417228">
              <w:marLeft w:val="0"/>
              <w:marRight w:val="0"/>
              <w:marTop w:val="0"/>
              <w:marBottom w:val="0"/>
              <w:divBdr>
                <w:top w:val="none" w:sz="0" w:space="0" w:color="auto"/>
                <w:left w:val="none" w:sz="0" w:space="0" w:color="auto"/>
                <w:bottom w:val="none" w:sz="0" w:space="0" w:color="auto"/>
                <w:right w:val="none" w:sz="0" w:space="0" w:color="auto"/>
              </w:divBdr>
              <w:divsChild>
                <w:div w:id="1557467409">
                  <w:marLeft w:val="0"/>
                  <w:marRight w:val="0"/>
                  <w:marTop w:val="0"/>
                  <w:marBottom w:val="0"/>
                  <w:divBdr>
                    <w:top w:val="none" w:sz="0" w:space="0" w:color="auto"/>
                    <w:left w:val="none" w:sz="0" w:space="0" w:color="auto"/>
                    <w:bottom w:val="none" w:sz="0" w:space="0" w:color="auto"/>
                    <w:right w:val="none" w:sz="0" w:space="0" w:color="auto"/>
                  </w:divBdr>
                  <w:divsChild>
                    <w:div w:id="1300766524">
                      <w:marLeft w:val="0"/>
                      <w:marRight w:val="0"/>
                      <w:marTop w:val="0"/>
                      <w:marBottom w:val="0"/>
                      <w:divBdr>
                        <w:top w:val="none" w:sz="0" w:space="0" w:color="auto"/>
                        <w:left w:val="none" w:sz="0" w:space="0" w:color="auto"/>
                        <w:bottom w:val="none" w:sz="0" w:space="0" w:color="auto"/>
                        <w:right w:val="none" w:sz="0" w:space="0" w:color="auto"/>
                      </w:divBdr>
                      <w:divsChild>
                        <w:div w:id="1779526008">
                          <w:marLeft w:val="0"/>
                          <w:marRight w:val="0"/>
                          <w:marTop w:val="0"/>
                          <w:marBottom w:val="0"/>
                          <w:divBdr>
                            <w:top w:val="none" w:sz="0" w:space="0" w:color="auto"/>
                            <w:left w:val="none" w:sz="0" w:space="0" w:color="auto"/>
                            <w:bottom w:val="none" w:sz="0" w:space="0" w:color="auto"/>
                            <w:right w:val="none" w:sz="0" w:space="0" w:color="auto"/>
                          </w:divBdr>
                          <w:divsChild>
                            <w:div w:id="854735749">
                              <w:marLeft w:val="0"/>
                              <w:marRight w:val="0"/>
                              <w:marTop w:val="0"/>
                              <w:marBottom w:val="0"/>
                              <w:divBdr>
                                <w:top w:val="none" w:sz="0" w:space="0" w:color="auto"/>
                                <w:left w:val="none" w:sz="0" w:space="0" w:color="auto"/>
                                <w:bottom w:val="none" w:sz="0" w:space="0" w:color="auto"/>
                                <w:right w:val="none" w:sz="0" w:space="0" w:color="auto"/>
                              </w:divBdr>
                              <w:divsChild>
                                <w:div w:id="169758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1684056">
      <w:bodyDiv w:val="1"/>
      <w:marLeft w:val="0"/>
      <w:marRight w:val="0"/>
      <w:marTop w:val="0"/>
      <w:marBottom w:val="0"/>
      <w:divBdr>
        <w:top w:val="none" w:sz="0" w:space="0" w:color="auto"/>
        <w:left w:val="none" w:sz="0" w:space="0" w:color="auto"/>
        <w:bottom w:val="none" w:sz="0" w:space="0" w:color="auto"/>
        <w:right w:val="none" w:sz="0" w:space="0" w:color="auto"/>
      </w:divBdr>
    </w:div>
    <w:div w:id="696589448">
      <w:bodyDiv w:val="1"/>
      <w:marLeft w:val="0"/>
      <w:marRight w:val="0"/>
      <w:marTop w:val="0"/>
      <w:marBottom w:val="0"/>
      <w:divBdr>
        <w:top w:val="none" w:sz="0" w:space="0" w:color="auto"/>
        <w:left w:val="none" w:sz="0" w:space="0" w:color="auto"/>
        <w:bottom w:val="none" w:sz="0" w:space="0" w:color="auto"/>
        <w:right w:val="none" w:sz="0" w:space="0" w:color="auto"/>
      </w:divBdr>
      <w:divsChild>
        <w:div w:id="1282154290">
          <w:marLeft w:val="0"/>
          <w:marRight w:val="0"/>
          <w:marTop w:val="0"/>
          <w:marBottom w:val="0"/>
          <w:divBdr>
            <w:top w:val="none" w:sz="0" w:space="0" w:color="auto"/>
            <w:left w:val="none" w:sz="0" w:space="0" w:color="auto"/>
            <w:bottom w:val="none" w:sz="0" w:space="0" w:color="auto"/>
            <w:right w:val="none" w:sz="0" w:space="0" w:color="auto"/>
          </w:divBdr>
        </w:div>
        <w:div w:id="1434979814">
          <w:marLeft w:val="0"/>
          <w:marRight w:val="0"/>
          <w:marTop w:val="0"/>
          <w:marBottom w:val="0"/>
          <w:divBdr>
            <w:top w:val="none" w:sz="0" w:space="0" w:color="auto"/>
            <w:left w:val="none" w:sz="0" w:space="0" w:color="auto"/>
            <w:bottom w:val="none" w:sz="0" w:space="0" w:color="auto"/>
            <w:right w:val="none" w:sz="0" w:space="0" w:color="auto"/>
          </w:divBdr>
        </w:div>
        <w:div w:id="1563058413">
          <w:marLeft w:val="0"/>
          <w:marRight w:val="0"/>
          <w:marTop w:val="0"/>
          <w:marBottom w:val="0"/>
          <w:divBdr>
            <w:top w:val="none" w:sz="0" w:space="0" w:color="auto"/>
            <w:left w:val="none" w:sz="0" w:space="0" w:color="auto"/>
            <w:bottom w:val="none" w:sz="0" w:space="0" w:color="auto"/>
            <w:right w:val="none" w:sz="0" w:space="0" w:color="auto"/>
          </w:divBdr>
        </w:div>
        <w:div w:id="2010450016">
          <w:marLeft w:val="0"/>
          <w:marRight w:val="0"/>
          <w:marTop w:val="0"/>
          <w:marBottom w:val="0"/>
          <w:divBdr>
            <w:top w:val="none" w:sz="0" w:space="0" w:color="auto"/>
            <w:left w:val="none" w:sz="0" w:space="0" w:color="auto"/>
            <w:bottom w:val="none" w:sz="0" w:space="0" w:color="auto"/>
            <w:right w:val="none" w:sz="0" w:space="0" w:color="auto"/>
          </w:divBdr>
        </w:div>
      </w:divsChild>
    </w:div>
    <w:div w:id="898397164">
      <w:bodyDiv w:val="1"/>
      <w:marLeft w:val="0"/>
      <w:marRight w:val="0"/>
      <w:marTop w:val="0"/>
      <w:marBottom w:val="0"/>
      <w:divBdr>
        <w:top w:val="none" w:sz="0" w:space="0" w:color="auto"/>
        <w:left w:val="none" w:sz="0" w:space="0" w:color="auto"/>
        <w:bottom w:val="none" w:sz="0" w:space="0" w:color="auto"/>
        <w:right w:val="none" w:sz="0" w:space="0" w:color="auto"/>
      </w:divBdr>
    </w:div>
    <w:div w:id="911159985">
      <w:bodyDiv w:val="1"/>
      <w:marLeft w:val="0"/>
      <w:marRight w:val="0"/>
      <w:marTop w:val="0"/>
      <w:marBottom w:val="0"/>
      <w:divBdr>
        <w:top w:val="none" w:sz="0" w:space="0" w:color="auto"/>
        <w:left w:val="none" w:sz="0" w:space="0" w:color="auto"/>
        <w:bottom w:val="none" w:sz="0" w:space="0" w:color="auto"/>
        <w:right w:val="none" w:sz="0" w:space="0" w:color="auto"/>
      </w:divBdr>
    </w:div>
    <w:div w:id="973413259">
      <w:bodyDiv w:val="1"/>
      <w:marLeft w:val="0"/>
      <w:marRight w:val="0"/>
      <w:marTop w:val="0"/>
      <w:marBottom w:val="0"/>
      <w:divBdr>
        <w:top w:val="none" w:sz="0" w:space="0" w:color="auto"/>
        <w:left w:val="none" w:sz="0" w:space="0" w:color="auto"/>
        <w:bottom w:val="none" w:sz="0" w:space="0" w:color="auto"/>
        <w:right w:val="none" w:sz="0" w:space="0" w:color="auto"/>
      </w:divBdr>
    </w:div>
    <w:div w:id="992685553">
      <w:bodyDiv w:val="1"/>
      <w:marLeft w:val="0"/>
      <w:marRight w:val="0"/>
      <w:marTop w:val="0"/>
      <w:marBottom w:val="0"/>
      <w:divBdr>
        <w:top w:val="none" w:sz="0" w:space="0" w:color="auto"/>
        <w:left w:val="none" w:sz="0" w:space="0" w:color="auto"/>
        <w:bottom w:val="none" w:sz="0" w:space="0" w:color="auto"/>
        <w:right w:val="none" w:sz="0" w:space="0" w:color="auto"/>
      </w:divBdr>
    </w:div>
    <w:div w:id="1085806517">
      <w:bodyDiv w:val="1"/>
      <w:marLeft w:val="0"/>
      <w:marRight w:val="0"/>
      <w:marTop w:val="0"/>
      <w:marBottom w:val="0"/>
      <w:divBdr>
        <w:top w:val="none" w:sz="0" w:space="0" w:color="auto"/>
        <w:left w:val="none" w:sz="0" w:space="0" w:color="auto"/>
        <w:bottom w:val="none" w:sz="0" w:space="0" w:color="auto"/>
        <w:right w:val="none" w:sz="0" w:space="0" w:color="auto"/>
      </w:divBdr>
    </w:div>
    <w:div w:id="1487673805">
      <w:bodyDiv w:val="1"/>
      <w:marLeft w:val="0"/>
      <w:marRight w:val="0"/>
      <w:marTop w:val="0"/>
      <w:marBottom w:val="0"/>
      <w:divBdr>
        <w:top w:val="none" w:sz="0" w:space="0" w:color="auto"/>
        <w:left w:val="none" w:sz="0" w:space="0" w:color="auto"/>
        <w:bottom w:val="none" w:sz="0" w:space="0" w:color="auto"/>
        <w:right w:val="none" w:sz="0" w:space="0" w:color="auto"/>
      </w:divBdr>
    </w:div>
    <w:div w:id="1504861526">
      <w:bodyDiv w:val="1"/>
      <w:marLeft w:val="0"/>
      <w:marRight w:val="0"/>
      <w:marTop w:val="0"/>
      <w:marBottom w:val="0"/>
      <w:divBdr>
        <w:top w:val="none" w:sz="0" w:space="0" w:color="auto"/>
        <w:left w:val="none" w:sz="0" w:space="0" w:color="auto"/>
        <w:bottom w:val="none" w:sz="0" w:space="0" w:color="auto"/>
        <w:right w:val="none" w:sz="0" w:space="0" w:color="auto"/>
      </w:divBdr>
    </w:div>
    <w:div w:id="1719889927">
      <w:bodyDiv w:val="1"/>
      <w:marLeft w:val="0"/>
      <w:marRight w:val="0"/>
      <w:marTop w:val="0"/>
      <w:marBottom w:val="0"/>
      <w:divBdr>
        <w:top w:val="none" w:sz="0" w:space="0" w:color="auto"/>
        <w:left w:val="none" w:sz="0" w:space="0" w:color="auto"/>
        <w:bottom w:val="none" w:sz="0" w:space="0" w:color="auto"/>
        <w:right w:val="none" w:sz="0" w:space="0" w:color="auto"/>
      </w:divBdr>
    </w:div>
    <w:div w:id="1998610563">
      <w:bodyDiv w:val="1"/>
      <w:marLeft w:val="0"/>
      <w:marRight w:val="0"/>
      <w:marTop w:val="0"/>
      <w:marBottom w:val="0"/>
      <w:divBdr>
        <w:top w:val="none" w:sz="0" w:space="0" w:color="auto"/>
        <w:left w:val="none" w:sz="0" w:space="0" w:color="auto"/>
        <w:bottom w:val="none" w:sz="0" w:space="0" w:color="auto"/>
        <w:right w:val="none" w:sz="0" w:space="0" w:color="auto"/>
      </w:divBdr>
    </w:div>
    <w:div w:id="2025092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4EE843-962B-48A4-9206-27408EFB3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8</Pages>
  <Words>3618</Words>
  <Characters>19900</Characters>
  <Application>Microsoft Office Word</Application>
  <DocSecurity>0</DocSecurity>
  <Lines>165</Lines>
  <Paragraphs>46</Paragraphs>
  <ScaleCrop>false</ScaleCrop>
  <HeadingPairs>
    <vt:vector size="2" baseType="variant">
      <vt:variant>
        <vt:lpstr>Titre</vt:lpstr>
      </vt:variant>
      <vt:variant>
        <vt:i4>1</vt:i4>
      </vt:variant>
    </vt:vector>
  </HeadingPairs>
  <TitlesOfParts>
    <vt:vector size="1" baseType="lpstr">
      <vt:lpstr/>
    </vt:vector>
  </TitlesOfParts>
  <Company>Cassidian Test &amp; Services</Company>
  <LinksUpToDate>false</LinksUpToDate>
  <CharactersWithSpaces>23472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fdu</dc:creator>
  <cp:keywords/>
  <cp:lastModifiedBy>Elodie MORERE</cp:lastModifiedBy>
  <cp:revision>6</cp:revision>
  <cp:lastPrinted>2026-04-30T10:24:00Z</cp:lastPrinted>
  <dcterms:created xsi:type="dcterms:W3CDTF">2026-04-30T10:25:00Z</dcterms:created>
  <dcterms:modified xsi:type="dcterms:W3CDTF">2026-06-09T12:46:00Z</dcterms:modified>
</cp:coreProperties>
</file>