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58F7" w:rsidRDefault="00AF04F9" w:rsidP="00AF04F9">
      <w:pPr>
        <w:jc w:val="center"/>
        <w:rPr>
          <w:b/>
          <w:sz w:val="40"/>
          <w:szCs w:val="40"/>
        </w:rPr>
      </w:pPr>
      <w:bookmarkStart w:id="0" w:name="_GoBack"/>
      <w:bookmarkEnd w:id="0"/>
      <w:r w:rsidRPr="00AF04F9">
        <w:rPr>
          <w:b/>
          <w:sz w:val="40"/>
          <w:szCs w:val="40"/>
        </w:rPr>
        <w:t>Les astreintes :</w:t>
      </w:r>
    </w:p>
    <w:p w:rsidR="00CC6F47" w:rsidRPr="00B26AA6" w:rsidRDefault="00CC6F47" w:rsidP="00CC6F47">
      <w:pPr>
        <w:jc w:val="center"/>
        <w:rPr>
          <w:b/>
          <w:u w:val="single"/>
        </w:rPr>
      </w:pPr>
      <w:r w:rsidRPr="00B26AA6">
        <w:rPr>
          <w:b/>
          <w:u w:val="single"/>
        </w:rPr>
        <w:t>Accord d’entreprise</w:t>
      </w:r>
    </w:p>
    <w:p w:rsidR="00CC6F47" w:rsidRDefault="00B26AA6" w:rsidP="00B26AA6">
      <w:pPr>
        <w:pStyle w:val="Paragraphedeliste"/>
        <w:numPr>
          <w:ilvl w:val="0"/>
          <w:numId w:val="5"/>
        </w:numPr>
        <w:spacing w:after="120"/>
        <w:rPr>
          <w:b/>
        </w:rPr>
      </w:pPr>
      <w:r>
        <w:rPr>
          <w:b/>
        </w:rPr>
        <w:t>Présentation au Conseil d’administration du 11 juin 2021</w:t>
      </w:r>
    </w:p>
    <w:p w:rsidR="00B26AA6" w:rsidRDefault="00B26AA6" w:rsidP="00B26AA6">
      <w:pPr>
        <w:pStyle w:val="Paragraphedeliste"/>
        <w:numPr>
          <w:ilvl w:val="0"/>
          <w:numId w:val="5"/>
        </w:numPr>
        <w:spacing w:after="120"/>
        <w:rPr>
          <w:b/>
        </w:rPr>
      </w:pPr>
      <w:r>
        <w:rPr>
          <w:b/>
        </w:rPr>
        <w:t>Information préalable au CSE le 15 juin 2021</w:t>
      </w:r>
    </w:p>
    <w:p w:rsidR="00B26AA6" w:rsidRPr="00B26AA6" w:rsidRDefault="00B26AA6" w:rsidP="00B26AA6">
      <w:pPr>
        <w:pStyle w:val="Paragraphedeliste"/>
        <w:numPr>
          <w:ilvl w:val="0"/>
          <w:numId w:val="5"/>
        </w:numPr>
        <w:spacing w:after="120"/>
        <w:rPr>
          <w:b/>
        </w:rPr>
      </w:pPr>
      <w:r>
        <w:rPr>
          <w:b/>
        </w:rPr>
        <w:t xml:space="preserve">Présentation de l’accord au CSE </w:t>
      </w:r>
      <w:r w:rsidR="00EB49C9">
        <w:rPr>
          <w:b/>
        </w:rPr>
        <w:t xml:space="preserve">pour avis consultatif </w:t>
      </w:r>
      <w:r>
        <w:rPr>
          <w:b/>
        </w:rPr>
        <w:t>le 29 juin 2021</w:t>
      </w:r>
    </w:p>
    <w:p w:rsidR="00AF04F9" w:rsidRPr="00EB49C9" w:rsidRDefault="00EB49C9" w:rsidP="00AF04F9">
      <w:pPr>
        <w:spacing w:after="0"/>
        <w:rPr>
          <w:b/>
        </w:rPr>
      </w:pPr>
      <w:r w:rsidRPr="00EB49C9">
        <w:rPr>
          <w:b/>
        </w:rPr>
        <w:t>Les astreintes :</w:t>
      </w:r>
    </w:p>
    <w:p w:rsidR="00EB49C9" w:rsidRDefault="00EB49C9" w:rsidP="00EB49C9">
      <w:pPr>
        <w:spacing w:after="0"/>
        <w:jc w:val="both"/>
      </w:pPr>
      <w:r w:rsidRPr="00F243CE">
        <w:t>L’accord de branche 2005-04 du 22 avril 2005</w:t>
      </w:r>
      <w:r>
        <w:t xml:space="preserve"> est annexé à la convention collective (</w:t>
      </w:r>
      <w:r w:rsidRPr="00095D42">
        <w:rPr>
          <w:i/>
        </w:rPr>
        <w:t>page 184</w:t>
      </w:r>
      <w:r>
        <w:t>). Il rappelle le champ d’application, et nous concernant :</w:t>
      </w:r>
    </w:p>
    <w:p w:rsidR="00EB49C9" w:rsidRDefault="00EB49C9" w:rsidP="00C85292">
      <w:pPr>
        <w:spacing w:after="0"/>
        <w:jc w:val="both"/>
      </w:pPr>
      <w:r>
        <w:t>« 85.3</w:t>
      </w:r>
      <w:r>
        <w:rPr>
          <w:vertAlign w:val="superscript"/>
        </w:rPr>
        <w:t xml:space="preserve"> </w:t>
      </w:r>
      <w:r>
        <w:t xml:space="preserve">E : Autres hébergements sociaux : L’accueil, l’hébergement et l’accompagnement social de personnes ou de familles sans ressources et sans abri : errants, expulsés, réfugiés, sortants de prison, d’hôpital psychiatrique, d’établissement de désintoxication, etc… » </w:t>
      </w:r>
    </w:p>
    <w:p w:rsidR="00EB49C9" w:rsidRDefault="00EB49C9" w:rsidP="00AF04F9">
      <w:pPr>
        <w:spacing w:after="0"/>
        <w:rPr>
          <w:b/>
        </w:rPr>
      </w:pPr>
    </w:p>
    <w:p w:rsidR="00AF04F9" w:rsidRDefault="00AF04F9" w:rsidP="00AF04F9">
      <w:pPr>
        <w:spacing w:after="0"/>
      </w:pPr>
      <w:r w:rsidRPr="00BB75D7">
        <w:rPr>
          <w:b/>
        </w:rPr>
        <w:t>Indemnités d’astreintes</w:t>
      </w:r>
      <w:r>
        <w:t> :</w:t>
      </w:r>
    </w:p>
    <w:p w:rsidR="00AF04F9" w:rsidRDefault="00AF04F9" w:rsidP="00BB75D7">
      <w:pPr>
        <w:spacing w:after="0"/>
        <w:jc w:val="both"/>
      </w:pPr>
      <w:r>
        <w:t>L’astreinte est une période qui n’est pas considérée comme un temps de travail effectif, au cours de laquelle le cadre a l’</w:t>
      </w:r>
      <w:r w:rsidR="00AB6543">
        <w:t>obligation de demeur</w:t>
      </w:r>
      <w:r>
        <w:t>er à son domicile ou à proximité afin d’être en mesure d</w:t>
      </w:r>
      <w:r w:rsidR="00AB6543">
        <w:t>’intervenir pour effectuer une mission au service de l’entreprise. Le temps consacré à l’intervention, y compris le temps de déplacement, est considéré comme du temps de travail effectif.</w:t>
      </w:r>
    </w:p>
    <w:p w:rsidR="00AB6543" w:rsidRDefault="00AB6543" w:rsidP="00BB75D7">
      <w:pPr>
        <w:spacing w:after="0"/>
        <w:jc w:val="both"/>
      </w:pPr>
      <w:r>
        <w:t>En contrepartie des contraintes permanentes et de l’obligation de disponibilité en découlant, le cadre placé en situation d’astreinte bénéficie d’une indemnité.</w:t>
      </w:r>
    </w:p>
    <w:p w:rsidR="00AB6543" w:rsidRDefault="00AB6543" w:rsidP="00BB75D7">
      <w:pPr>
        <w:spacing w:after="0"/>
        <w:jc w:val="both"/>
      </w:pPr>
      <w:r>
        <w:t>L’indemnité d’astreinte est fixée comme suit </w:t>
      </w:r>
      <w:r w:rsidR="00B26AA6">
        <w:t xml:space="preserve">dans la convention </w:t>
      </w:r>
      <w:r>
        <w:t>:</w:t>
      </w:r>
    </w:p>
    <w:p w:rsidR="00AB6543" w:rsidRDefault="00AB6543" w:rsidP="00BB75D7">
      <w:pPr>
        <w:spacing w:after="0"/>
        <w:jc w:val="both"/>
      </w:pPr>
      <w:r>
        <w:rPr>
          <w:rFonts w:cstheme="minorHAnsi"/>
        </w:rPr>
        <w:t>●</w:t>
      </w:r>
      <w:r>
        <w:t xml:space="preserve"> </w:t>
      </w:r>
      <w:r w:rsidRPr="00BB75D7">
        <w:rPr>
          <w:b/>
        </w:rPr>
        <w:t>90 points</w:t>
      </w:r>
      <w:r>
        <w:t xml:space="preserve"> par période de 7 jours consécutifs d’astreinte incluant également le travail effectif :</w:t>
      </w:r>
    </w:p>
    <w:p w:rsidR="00AB6543" w:rsidRDefault="00AB6543" w:rsidP="00BB75D7">
      <w:pPr>
        <w:spacing w:after="0"/>
        <w:jc w:val="both"/>
      </w:pPr>
      <w:r>
        <w:rPr>
          <w:rFonts w:cstheme="minorHAnsi"/>
        </w:rPr>
        <w:t>●</w:t>
      </w:r>
      <w:r>
        <w:t xml:space="preserve"> </w:t>
      </w:r>
      <w:r w:rsidRPr="00BB75D7">
        <w:rPr>
          <w:b/>
        </w:rPr>
        <w:t>12 points</w:t>
      </w:r>
      <w:r>
        <w:t xml:space="preserve"> par période continue d’astreinte inférieure ou égale à 24 heures en cas de semaine incomplète incluant également les périodes de travail effectif.</w:t>
      </w:r>
    </w:p>
    <w:p w:rsidR="00B26AA6" w:rsidRDefault="00B26AA6" w:rsidP="00BB75D7">
      <w:pPr>
        <w:spacing w:after="0"/>
        <w:jc w:val="both"/>
      </w:pPr>
    </w:p>
    <w:p w:rsidR="003378AA" w:rsidRDefault="00B26AA6" w:rsidP="00BB75D7">
      <w:pPr>
        <w:spacing w:after="0"/>
        <w:jc w:val="both"/>
      </w:pPr>
      <w:r>
        <w:t xml:space="preserve">Toutefois, et </w:t>
      </w:r>
      <w:r w:rsidR="003378AA">
        <w:t>au regard de</w:t>
      </w:r>
      <w:r>
        <w:t xml:space="preserve"> notre activité</w:t>
      </w:r>
      <w:r w:rsidR="003378AA">
        <w:t>, avec la présence d’au moins un salarié en permanence dans l’établissement, les interventions des professionnels</w:t>
      </w:r>
      <w:r w:rsidR="00EB49C9">
        <w:t>-</w:t>
      </w:r>
      <w:r w:rsidR="003378AA">
        <w:t xml:space="preserve">cadres sont moindres même si l’astreinte reste indispensable. De fait, il est proposé l’indemnité suivante pour les astreintes : </w:t>
      </w:r>
    </w:p>
    <w:p w:rsidR="003378AA" w:rsidRDefault="003378AA" w:rsidP="003378AA">
      <w:pPr>
        <w:pStyle w:val="Paragraphedeliste"/>
        <w:numPr>
          <w:ilvl w:val="0"/>
          <w:numId w:val="2"/>
        </w:numPr>
        <w:spacing w:after="0"/>
      </w:pPr>
      <w:r>
        <w:t>Valeur du point en 2021 : 3.80</w:t>
      </w:r>
      <w:r w:rsidR="00C85292">
        <w:t>.</w:t>
      </w:r>
    </w:p>
    <w:p w:rsidR="00C85292" w:rsidRPr="00C85292" w:rsidRDefault="003378AA" w:rsidP="003378AA">
      <w:pPr>
        <w:pStyle w:val="Paragraphedeliste"/>
        <w:numPr>
          <w:ilvl w:val="0"/>
          <w:numId w:val="2"/>
        </w:numPr>
        <w:spacing w:after="0"/>
        <w:rPr>
          <w:b/>
          <w:i/>
          <w:color w:val="70AD47" w:themeColor="accent6"/>
        </w:rPr>
      </w:pPr>
      <w:r>
        <w:t>Semaine d’astreinte : 45 points X 3.80 = 171 € (en substitution aux 90 points X 3.80 = 342 €, initialement prévus dans la Convention collective)</w:t>
      </w:r>
      <w:r w:rsidR="00C85292">
        <w:t>.</w:t>
      </w:r>
    </w:p>
    <w:p w:rsidR="003378AA" w:rsidRPr="003A7D8D" w:rsidRDefault="00C85292" w:rsidP="003378AA">
      <w:pPr>
        <w:pStyle w:val="Paragraphedeliste"/>
        <w:numPr>
          <w:ilvl w:val="0"/>
          <w:numId w:val="2"/>
        </w:numPr>
        <w:spacing w:after="0"/>
        <w:rPr>
          <w:b/>
          <w:i/>
          <w:color w:val="70AD47" w:themeColor="accent6"/>
        </w:rPr>
      </w:pPr>
      <w:r>
        <w:t>L’indemnisation est prévue à partir du 1</w:t>
      </w:r>
      <w:r w:rsidRPr="00C85292">
        <w:rPr>
          <w:vertAlign w:val="superscript"/>
        </w:rPr>
        <w:t>er</w:t>
      </w:r>
      <w:r>
        <w:t xml:space="preserve"> juillet 2021 sans rétroactivité.</w:t>
      </w:r>
    </w:p>
    <w:p w:rsidR="00AB6543" w:rsidRDefault="00AB6543" w:rsidP="00BB75D7">
      <w:pPr>
        <w:spacing w:after="0"/>
        <w:jc w:val="both"/>
      </w:pPr>
    </w:p>
    <w:p w:rsidR="00EB49C9" w:rsidRDefault="00EB49C9" w:rsidP="00BB75D7">
      <w:pPr>
        <w:spacing w:after="0"/>
        <w:jc w:val="both"/>
      </w:pPr>
      <w:r>
        <w:t>Conformément à la Convention collective, il</w:t>
      </w:r>
      <w:r w:rsidR="00AB6543">
        <w:t xml:space="preserve"> ne peut être effectué plus de 26 semaines d’astreintes dans l’année par salarié.</w:t>
      </w:r>
    </w:p>
    <w:p w:rsidR="00EB49C9" w:rsidRDefault="00EB49C9" w:rsidP="00BB75D7">
      <w:pPr>
        <w:spacing w:after="0"/>
        <w:jc w:val="both"/>
      </w:pPr>
    </w:p>
    <w:p w:rsidR="00EB49C9" w:rsidRPr="00F243CE" w:rsidRDefault="00EB49C9" w:rsidP="00BB75D7">
      <w:pPr>
        <w:spacing w:after="0"/>
        <w:jc w:val="both"/>
        <w:rPr>
          <w:b/>
          <w:u w:val="single"/>
        </w:rPr>
      </w:pPr>
      <w:r w:rsidRPr="00F243CE">
        <w:rPr>
          <w:b/>
          <w:noProof/>
          <w:u w:val="single"/>
          <w:lang w:eastAsia="fr-FR"/>
        </w:rPr>
        <mc:AlternateContent>
          <mc:Choice Requires="wps">
            <w:drawing>
              <wp:anchor distT="0" distB="0" distL="114300" distR="114300" simplePos="0" relativeHeight="251659264" behindDoc="0" locked="0" layoutInCell="1" allowOverlap="1">
                <wp:simplePos x="0" y="0"/>
                <wp:positionH relativeFrom="column">
                  <wp:posOffset>862330</wp:posOffset>
                </wp:positionH>
                <wp:positionV relativeFrom="paragraph">
                  <wp:posOffset>179705</wp:posOffset>
                </wp:positionV>
                <wp:extent cx="152400" cy="152400"/>
                <wp:effectExtent l="0" t="0" r="19050" b="19050"/>
                <wp:wrapNone/>
                <wp:docPr id="6" name="Zone de texte 6"/>
                <wp:cNvGraphicFramePr/>
                <a:graphic xmlns:a="http://schemas.openxmlformats.org/drawingml/2006/main">
                  <a:graphicData uri="http://schemas.microsoft.com/office/word/2010/wordprocessingShape">
                    <wps:wsp>
                      <wps:cNvSpPr txBox="1"/>
                      <wps:spPr>
                        <a:xfrm>
                          <a:off x="0" y="0"/>
                          <a:ext cx="152400" cy="152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B49C9" w:rsidRDefault="00EB49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Zone de texte 6" o:spid="_x0000_s1026" type="#_x0000_t202" style="position:absolute;left:0;text-align:left;margin-left:67.9pt;margin-top:14.15pt;width:12pt;height:1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" fillcolor="white [3201]" strokeweight=".5pt">
                <v:textbox>
                  <w:txbxContent>
                    <w:p w:rsidR="00EB49C9" w:rsidRDefault="00EB49C9"/>
                  </w:txbxContent>
                </v:textbox>
              </v:shape>
            </w:pict>
          </mc:Fallback>
        </mc:AlternateContent>
      </w:r>
      <w:r w:rsidRPr="00F243CE">
        <w:rPr>
          <w:b/>
          <w:u w:val="single"/>
        </w:rPr>
        <w:t xml:space="preserve">Avis consultatif du CSE : </w:t>
      </w:r>
    </w:p>
    <w:p w:rsidR="00EB49C9" w:rsidRDefault="00EB49C9" w:rsidP="00BB75D7">
      <w:pPr>
        <w:spacing w:after="0"/>
        <w:jc w:val="both"/>
      </w:pPr>
      <w:r>
        <w:rPr>
          <w:noProof/>
          <w:lang w:eastAsia="fr-FR"/>
        </w:rPr>
        <mc:AlternateContent>
          <mc:Choice Requires="wps">
            <w:drawing>
              <wp:anchor distT="0" distB="0" distL="114300" distR="114300" simplePos="0" relativeHeight="251660288" behindDoc="0" locked="0" layoutInCell="1" allowOverlap="1">
                <wp:simplePos x="0" y="0"/>
                <wp:positionH relativeFrom="column">
                  <wp:posOffset>3681730</wp:posOffset>
                </wp:positionH>
                <wp:positionV relativeFrom="paragraph">
                  <wp:posOffset>5080</wp:posOffset>
                </wp:positionV>
                <wp:extent cx="152400" cy="142875"/>
                <wp:effectExtent l="0" t="0" r="19050" b="28575"/>
                <wp:wrapNone/>
                <wp:docPr id="7" name="Zone de texte 7"/>
                <wp:cNvGraphicFramePr/>
                <a:graphic xmlns:a="http://schemas.openxmlformats.org/drawingml/2006/main">
                  <a:graphicData uri="http://schemas.microsoft.com/office/word/2010/wordprocessingShape">
                    <wps:wsp>
                      <wps:cNvSpPr txBox="1"/>
                      <wps:spPr>
                        <a:xfrm>
                          <a:off x="0" y="0"/>
                          <a:ext cx="152400" cy="142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B49C9" w:rsidRDefault="00EB49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Zone de texte 7" o:spid="_x0000_s1027" type="#_x0000_t202" style="position:absolute;left:0;text-align:left;margin-left:289.9pt;margin-top:.4pt;width:12pt;height:11.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" fillcolor="white [3201]" strokeweight=".5pt">
                <v:textbox>
                  <w:txbxContent>
                    <w:p w:rsidR="00EB49C9" w:rsidRDefault="00EB49C9"/>
                  </w:txbxContent>
                </v:textbox>
              </v:shape>
            </w:pict>
          </mc:Fallback>
        </mc:AlternateContent>
      </w:r>
      <w:r>
        <w:t xml:space="preserve">Avis favorable </w:t>
      </w:r>
      <w:r>
        <w:tab/>
      </w:r>
      <w:r>
        <w:tab/>
      </w:r>
      <w:r>
        <w:tab/>
      </w:r>
      <w:r>
        <w:tab/>
      </w:r>
      <w:r>
        <w:tab/>
        <w:t>Avis défavorable</w:t>
      </w:r>
    </w:p>
    <w:p w:rsidR="00EB49C9" w:rsidRDefault="00EB49C9" w:rsidP="00BB75D7">
      <w:pPr>
        <w:spacing w:after="0"/>
        <w:jc w:val="both"/>
      </w:pPr>
      <w:r>
        <w:t>Remarques : ……………………………………………………………………………………………………………………………………….</w:t>
      </w:r>
    </w:p>
    <w:p w:rsidR="00EB49C9" w:rsidRDefault="00EB49C9" w:rsidP="00BB75D7">
      <w:pPr>
        <w:spacing w:after="0"/>
        <w:jc w:val="both"/>
      </w:pPr>
      <w:r>
        <w:t>…………………………………………………………………………………………………………………………………………………………….</w:t>
      </w:r>
    </w:p>
    <w:p w:rsidR="00EB49C9" w:rsidRDefault="00EB49C9" w:rsidP="00EB49C9">
      <w:pPr>
        <w:spacing w:after="0"/>
        <w:jc w:val="both"/>
      </w:pPr>
      <w:r>
        <w:t>…………………………………………………………………………………………………………………………………………………………….</w:t>
      </w:r>
    </w:p>
    <w:p w:rsidR="00EB49C9" w:rsidRDefault="00EB49C9" w:rsidP="00EB49C9">
      <w:pPr>
        <w:spacing w:after="0"/>
        <w:jc w:val="both"/>
      </w:pPr>
      <w:r>
        <w:t>…………………………………………………………………………………………………………………………………………………………….</w:t>
      </w:r>
    </w:p>
    <w:p w:rsidR="00EB49C9" w:rsidRDefault="00EB49C9" w:rsidP="00BB75D7">
      <w:pPr>
        <w:spacing w:after="0"/>
        <w:jc w:val="both"/>
      </w:pPr>
      <w:r>
        <w:t xml:space="preserve">Signatures : </w:t>
      </w:r>
    </w:p>
    <w:p w:rsidR="00EB49C9" w:rsidRDefault="00EB49C9" w:rsidP="00BB75D7">
      <w:pPr>
        <w:spacing w:after="0"/>
        <w:jc w:val="both"/>
      </w:pPr>
      <w:r>
        <w:t>Nom, prénom :</w:t>
      </w:r>
      <w:r>
        <w:tab/>
      </w:r>
      <w:r>
        <w:tab/>
      </w:r>
      <w:r>
        <w:tab/>
      </w:r>
      <w:r>
        <w:tab/>
      </w:r>
      <w:r>
        <w:tab/>
      </w:r>
      <w:r>
        <w:tab/>
        <w:t>Nom, prénom :</w:t>
      </w:r>
    </w:p>
    <w:p w:rsidR="003F25EB" w:rsidRDefault="003F25EB" w:rsidP="00BB75D7">
      <w:pPr>
        <w:spacing w:after="0"/>
        <w:jc w:val="both"/>
      </w:pPr>
    </w:p>
    <w:p w:rsidR="00EB49C9" w:rsidRDefault="00EB49C9">
      <w:pPr>
        <w:rPr>
          <w:b/>
          <w:sz w:val="40"/>
          <w:szCs w:val="40"/>
        </w:rPr>
      </w:pPr>
      <w:r>
        <w:rPr>
          <w:b/>
          <w:sz w:val="40"/>
          <w:szCs w:val="40"/>
        </w:rPr>
        <w:br w:type="page"/>
      </w:r>
    </w:p>
    <w:p w:rsidR="00EB49C9" w:rsidRDefault="00EB49C9" w:rsidP="00EB49C9">
      <w:pPr>
        <w:spacing w:after="0"/>
        <w:jc w:val="center"/>
        <w:rPr>
          <w:b/>
          <w:sz w:val="40"/>
          <w:szCs w:val="40"/>
        </w:rPr>
      </w:pPr>
      <w:r>
        <w:rPr>
          <w:b/>
          <w:sz w:val="40"/>
          <w:szCs w:val="40"/>
        </w:rPr>
        <w:lastRenderedPageBreak/>
        <w:t xml:space="preserve">Modification du temps de travail </w:t>
      </w:r>
    </w:p>
    <w:p w:rsidR="00EB49C9" w:rsidRDefault="00EB49C9" w:rsidP="00EB49C9">
      <w:pPr>
        <w:spacing w:after="0"/>
        <w:jc w:val="center"/>
        <w:rPr>
          <w:b/>
          <w:sz w:val="40"/>
          <w:szCs w:val="40"/>
        </w:rPr>
      </w:pPr>
      <w:proofErr w:type="gramStart"/>
      <w:r>
        <w:rPr>
          <w:b/>
          <w:sz w:val="40"/>
          <w:szCs w:val="40"/>
        </w:rPr>
        <w:t>des</w:t>
      </w:r>
      <w:proofErr w:type="gramEnd"/>
      <w:r>
        <w:rPr>
          <w:b/>
          <w:sz w:val="40"/>
          <w:szCs w:val="40"/>
        </w:rPr>
        <w:t xml:space="preserve"> professionnels-cadres</w:t>
      </w:r>
      <w:r w:rsidRPr="00AF04F9">
        <w:rPr>
          <w:b/>
          <w:sz w:val="40"/>
          <w:szCs w:val="40"/>
        </w:rPr>
        <w:t> :</w:t>
      </w:r>
    </w:p>
    <w:p w:rsidR="00F243CE" w:rsidRPr="00F243CE" w:rsidRDefault="00F243CE" w:rsidP="00EB49C9">
      <w:pPr>
        <w:spacing w:after="0"/>
        <w:jc w:val="center"/>
        <w:rPr>
          <w:b/>
        </w:rPr>
      </w:pPr>
    </w:p>
    <w:p w:rsidR="00EB49C9" w:rsidRPr="00B26AA6" w:rsidRDefault="00EB49C9" w:rsidP="00EB49C9">
      <w:pPr>
        <w:jc w:val="center"/>
        <w:rPr>
          <w:b/>
          <w:u w:val="single"/>
        </w:rPr>
      </w:pPr>
      <w:r w:rsidRPr="00B26AA6">
        <w:rPr>
          <w:b/>
          <w:u w:val="single"/>
        </w:rPr>
        <w:t>Accord d’entreprise</w:t>
      </w:r>
    </w:p>
    <w:p w:rsidR="00EB49C9" w:rsidRPr="00EB49C9" w:rsidRDefault="00EB49C9" w:rsidP="00BB75D7">
      <w:pPr>
        <w:spacing w:after="0"/>
        <w:jc w:val="both"/>
        <w:rPr>
          <w:b/>
        </w:rPr>
      </w:pPr>
      <w:r w:rsidRPr="00EB49C9">
        <w:rPr>
          <w:b/>
        </w:rPr>
        <w:t>Personnel concerné :</w:t>
      </w:r>
    </w:p>
    <w:p w:rsidR="00EB49C9" w:rsidRDefault="00EB49C9" w:rsidP="00376C16">
      <w:pPr>
        <w:spacing w:after="0"/>
        <w:jc w:val="both"/>
      </w:pPr>
      <w:r>
        <w:t>Trait d’Union dispose de 3 professionnels-cadres : Directeur, chef de service, attachée de direction</w:t>
      </w:r>
    </w:p>
    <w:p w:rsidR="00F243CE" w:rsidRDefault="00F243CE" w:rsidP="00376C16">
      <w:pPr>
        <w:spacing w:after="0"/>
        <w:jc w:val="both"/>
        <w:rPr>
          <w:rFonts w:cstheme="minorHAnsi"/>
          <w:b/>
        </w:rPr>
      </w:pPr>
    </w:p>
    <w:p w:rsidR="00F243CE" w:rsidRDefault="00F243CE" w:rsidP="00376C16">
      <w:pPr>
        <w:spacing w:after="0"/>
        <w:jc w:val="both"/>
        <w:rPr>
          <w:rFonts w:cstheme="minorHAnsi"/>
          <w:b/>
        </w:rPr>
      </w:pPr>
      <w:r>
        <w:rPr>
          <w:rFonts w:cstheme="minorHAnsi"/>
          <w:b/>
        </w:rPr>
        <w:t>Les contrats actuels :</w:t>
      </w:r>
    </w:p>
    <w:p w:rsidR="00F243CE" w:rsidRDefault="00F243CE" w:rsidP="00376C16">
      <w:pPr>
        <w:spacing w:after="0"/>
        <w:jc w:val="both"/>
        <w:rPr>
          <w:rFonts w:cstheme="minorHAnsi"/>
        </w:rPr>
      </w:pPr>
      <w:r>
        <w:rPr>
          <w:rFonts w:cstheme="minorHAnsi"/>
        </w:rPr>
        <w:t>Les contrats des professionnels-cadres sont établis sur la base de 35h/semaine.</w:t>
      </w:r>
    </w:p>
    <w:p w:rsidR="00F243CE" w:rsidRPr="00F243CE" w:rsidRDefault="00F243CE" w:rsidP="00376C16">
      <w:pPr>
        <w:spacing w:after="0"/>
        <w:jc w:val="both"/>
        <w:rPr>
          <w:rFonts w:cstheme="minorHAnsi"/>
        </w:rPr>
      </w:pPr>
      <w:r>
        <w:rPr>
          <w:rFonts w:cstheme="minorHAnsi"/>
        </w:rPr>
        <w:t xml:space="preserve">L’expérience montre qu’il est impossible de tenir cette planification </w:t>
      </w:r>
      <w:r w:rsidR="00C85292">
        <w:rPr>
          <w:rFonts w:cstheme="minorHAnsi"/>
        </w:rPr>
        <w:t>horaire</w:t>
      </w:r>
      <w:r>
        <w:rPr>
          <w:rFonts w:cstheme="minorHAnsi"/>
        </w:rPr>
        <w:t>.</w:t>
      </w:r>
    </w:p>
    <w:p w:rsidR="00095D42" w:rsidRDefault="00095D42" w:rsidP="00376C16">
      <w:pPr>
        <w:spacing w:after="0"/>
        <w:jc w:val="both"/>
      </w:pPr>
    </w:p>
    <w:p w:rsidR="00F243CE" w:rsidRDefault="00F243CE" w:rsidP="00376C16">
      <w:pPr>
        <w:spacing w:after="0"/>
        <w:jc w:val="both"/>
        <w:rPr>
          <w:rFonts w:cstheme="minorHAnsi"/>
          <w:b/>
        </w:rPr>
      </w:pPr>
      <w:r>
        <w:rPr>
          <w:rFonts w:cstheme="minorHAnsi"/>
          <w:b/>
        </w:rPr>
        <w:t>La convention collective :</w:t>
      </w:r>
    </w:p>
    <w:p w:rsidR="00D5228B" w:rsidRPr="0060059C" w:rsidRDefault="0060059C" w:rsidP="00376C16">
      <w:pPr>
        <w:autoSpaceDE w:val="0"/>
        <w:autoSpaceDN w:val="0"/>
        <w:adjustRightInd w:val="0"/>
        <w:spacing w:after="0" w:line="240" w:lineRule="auto"/>
        <w:jc w:val="both"/>
        <w:rPr>
          <w:rFonts w:cstheme="minorHAnsi"/>
        </w:rPr>
      </w:pPr>
      <w:r w:rsidRPr="0060059C">
        <w:rPr>
          <w:rFonts w:cstheme="minorHAnsi"/>
        </w:rPr>
        <w:t>« </w:t>
      </w:r>
      <w:r w:rsidR="00D5228B" w:rsidRPr="0060059C">
        <w:rPr>
          <w:rFonts w:cstheme="minorHAnsi"/>
        </w:rPr>
        <w:t>En vertu</w:t>
      </w:r>
      <w:r w:rsidR="00C85292">
        <w:rPr>
          <w:rFonts w:cstheme="minorHAnsi"/>
        </w:rPr>
        <w:t>e</w:t>
      </w:r>
      <w:r w:rsidR="00D5228B" w:rsidRPr="0060059C">
        <w:rPr>
          <w:rFonts w:cstheme="minorHAnsi"/>
        </w:rPr>
        <w:t xml:space="preserve"> de ladite loi </w:t>
      </w:r>
      <w:r w:rsidR="00D5228B" w:rsidRPr="0060059C">
        <w:rPr>
          <w:rFonts w:cstheme="minorHAnsi"/>
          <w:i/>
          <w:iCs/>
        </w:rPr>
        <w:t>[</w:t>
      </w:r>
      <w:r w:rsidR="00D5228B" w:rsidRPr="0060059C">
        <w:rPr>
          <w:rFonts w:cstheme="minorHAnsi"/>
        </w:rPr>
        <w:t xml:space="preserve">C. </w:t>
      </w:r>
      <w:proofErr w:type="spellStart"/>
      <w:r w:rsidR="00D5228B" w:rsidRPr="0060059C">
        <w:rPr>
          <w:rFonts w:cstheme="minorHAnsi"/>
        </w:rPr>
        <w:t>trav</w:t>
      </w:r>
      <w:proofErr w:type="spellEnd"/>
      <w:r w:rsidR="00D5228B" w:rsidRPr="0060059C">
        <w:rPr>
          <w:rFonts w:cstheme="minorHAnsi"/>
        </w:rPr>
        <w:t>. art. L 219-2 (ancien)</w:t>
      </w:r>
      <w:r w:rsidR="00D5228B" w:rsidRPr="0060059C">
        <w:rPr>
          <w:rFonts w:cstheme="minorHAnsi"/>
          <w:i/>
          <w:iCs/>
        </w:rPr>
        <w:t>]</w:t>
      </w:r>
      <w:r w:rsidR="00D5228B" w:rsidRPr="0060059C">
        <w:rPr>
          <w:rFonts w:cstheme="minorHAnsi"/>
        </w:rPr>
        <w:t xml:space="preserve">, une convention, un accord étendu, une convention ou un accord d’entreprise ou d’établissement peut prévoir que la durée hebdomadaire moyenne sur l’année est réduite, en tout ou partie, en deçà de 39 heures, par l’attribution de journées ou de demi-journées de repos. L’article 13 de l’accord de branche du 1er avril 1999 relatif à l’ARTT a ainsi mis en œuvre la réduction du temps de travail sous forme de </w:t>
      </w:r>
      <w:r w:rsidR="00D5228B" w:rsidRPr="0060059C">
        <w:rPr>
          <w:rFonts w:cstheme="minorHAnsi"/>
          <w:b/>
          <w:bCs/>
        </w:rPr>
        <w:t xml:space="preserve">jours de repos </w:t>
      </w:r>
      <w:r w:rsidR="00D5228B" w:rsidRPr="0060059C">
        <w:rPr>
          <w:rFonts w:cstheme="minorHAnsi"/>
        </w:rPr>
        <w:t xml:space="preserve">: </w:t>
      </w:r>
    </w:p>
    <w:p w:rsidR="00D5228B" w:rsidRPr="0060059C" w:rsidRDefault="00D5228B" w:rsidP="00376C16">
      <w:pPr>
        <w:autoSpaceDE w:val="0"/>
        <w:autoSpaceDN w:val="0"/>
        <w:adjustRightInd w:val="0"/>
        <w:spacing w:after="0" w:line="240" w:lineRule="auto"/>
        <w:jc w:val="both"/>
        <w:rPr>
          <w:rFonts w:cstheme="minorHAnsi"/>
        </w:rPr>
      </w:pPr>
      <w:r w:rsidRPr="0060059C">
        <w:rPr>
          <w:rFonts w:cstheme="minorHAnsi"/>
        </w:rPr>
        <w:t xml:space="preserve">→ Pour </w:t>
      </w:r>
      <w:r w:rsidRPr="0060059C">
        <w:rPr>
          <w:rFonts w:cstheme="minorHAnsi"/>
          <w:b/>
        </w:rPr>
        <w:t>39 heures</w:t>
      </w:r>
      <w:r w:rsidRPr="0060059C">
        <w:rPr>
          <w:rFonts w:cstheme="minorHAnsi"/>
        </w:rPr>
        <w:t xml:space="preserve"> par semaine : </w:t>
      </w:r>
      <w:r w:rsidRPr="0060059C">
        <w:rPr>
          <w:rFonts w:cstheme="minorHAnsi"/>
          <w:b/>
        </w:rPr>
        <w:t>23 jours</w:t>
      </w:r>
      <w:r w:rsidRPr="0060059C">
        <w:rPr>
          <w:rFonts w:cstheme="minorHAnsi"/>
        </w:rPr>
        <w:t xml:space="preserve"> ouvrés de repos supplémentaires ou JRTT par an ;</w:t>
      </w:r>
    </w:p>
    <w:p w:rsidR="00D5228B" w:rsidRPr="0060059C" w:rsidRDefault="00D5228B" w:rsidP="00376C16">
      <w:pPr>
        <w:autoSpaceDE w:val="0"/>
        <w:autoSpaceDN w:val="0"/>
        <w:adjustRightInd w:val="0"/>
        <w:spacing w:after="0" w:line="240" w:lineRule="auto"/>
        <w:jc w:val="both"/>
        <w:rPr>
          <w:rFonts w:cstheme="minorHAnsi"/>
        </w:rPr>
      </w:pPr>
      <w:r w:rsidRPr="0060059C">
        <w:rPr>
          <w:rFonts w:cstheme="minorHAnsi"/>
        </w:rPr>
        <w:t xml:space="preserve">→ Pour </w:t>
      </w:r>
      <w:r w:rsidRPr="0060059C">
        <w:rPr>
          <w:rFonts w:cstheme="minorHAnsi"/>
          <w:b/>
        </w:rPr>
        <w:t>38 heures</w:t>
      </w:r>
      <w:r w:rsidRPr="0060059C">
        <w:rPr>
          <w:rFonts w:cstheme="minorHAnsi"/>
        </w:rPr>
        <w:t xml:space="preserve"> par semaine : </w:t>
      </w:r>
      <w:r w:rsidRPr="0060059C">
        <w:rPr>
          <w:rFonts w:cstheme="minorHAnsi"/>
          <w:b/>
        </w:rPr>
        <w:t>18 JRTT</w:t>
      </w:r>
      <w:r w:rsidRPr="0060059C">
        <w:rPr>
          <w:rFonts w:cstheme="minorHAnsi"/>
        </w:rPr>
        <w:t xml:space="preserve"> par an ;</w:t>
      </w:r>
    </w:p>
    <w:p w:rsidR="00D5228B" w:rsidRPr="0060059C" w:rsidRDefault="00D5228B" w:rsidP="00376C16">
      <w:pPr>
        <w:autoSpaceDE w:val="0"/>
        <w:autoSpaceDN w:val="0"/>
        <w:adjustRightInd w:val="0"/>
        <w:spacing w:after="0" w:line="240" w:lineRule="auto"/>
        <w:jc w:val="both"/>
        <w:rPr>
          <w:rFonts w:cstheme="minorHAnsi"/>
        </w:rPr>
      </w:pPr>
      <w:r w:rsidRPr="0060059C">
        <w:rPr>
          <w:rFonts w:cstheme="minorHAnsi"/>
        </w:rPr>
        <w:t xml:space="preserve">→ Pour </w:t>
      </w:r>
      <w:r w:rsidRPr="0060059C">
        <w:rPr>
          <w:rFonts w:cstheme="minorHAnsi"/>
          <w:b/>
        </w:rPr>
        <w:t>37 heures</w:t>
      </w:r>
      <w:r w:rsidRPr="0060059C">
        <w:rPr>
          <w:rFonts w:cstheme="minorHAnsi"/>
        </w:rPr>
        <w:t xml:space="preserve"> par semaine : </w:t>
      </w:r>
      <w:r w:rsidRPr="0060059C">
        <w:rPr>
          <w:rFonts w:cstheme="minorHAnsi"/>
          <w:b/>
        </w:rPr>
        <w:t>12 JRTT</w:t>
      </w:r>
      <w:r w:rsidRPr="0060059C">
        <w:rPr>
          <w:rFonts w:cstheme="minorHAnsi"/>
        </w:rPr>
        <w:t xml:space="preserve"> par an ;</w:t>
      </w:r>
    </w:p>
    <w:p w:rsidR="00D5228B" w:rsidRPr="0060059C" w:rsidRDefault="00D5228B" w:rsidP="00376C16">
      <w:pPr>
        <w:autoSpaceDE w:val="0"/>
        <w:autoSpaceDN w:val="0"/>
        <w:adjustRightInd w:val="0"/>
        <w:spacing w:after="0" w:line="240" w:lineRule="auto"/>
        <w:jc w:val="both"/>
        <w:rPr>
          <w:rFonts w:cstheme="minorHAnsi"/>
        </w:rPr>
      </w:pPr>
      <w:r w:rsidRPr="0060059C">
        <w:rPr>
          <w:rFonts w:cstheme="minorHAnsi"/>
        </w:rPr>
        <w:t xml:space="preserve">→ Pour </w:t>
      </w:r>
      <w:r w:rsidRPr="0060059C">
        <w:rPr>
          <w:rFonts w:cstheme="minorHAnsi"/>
          <w:b/>
        </w:rPr>
        <w:t>36 heures</w:t>
      </w:r>
      <w:r w:rsidRPr="0060059C">
        <w:rPr>
          <w:rFonts w:cstheme="minorHAnsi"/>
        </w:rPr>
        <w:t xml:space="preserve"> par semaine : </w:t>
      </w:r>
      <w:r w:rsidRPr="0060059C">
        <w:rPr>
          <w:rFonts w:cstheme="minorHAnsi"/>
          <w:b/>
        </w:rPr>
        <w:t>6 JRTT</w:t>
      </w:r>
      <w:r w:rsidRPr="0060059C">
        <w:rPr>
          <w:rFonts w:cstheme="minorHAnsi"/>
        </w:rPr>
        <w:t xml:space="preserve"> par an.</w:t>
      </w:r>
    </w:p>
    <w:p w:rsidR="00D5228B" w:rsidRPr="0060059C" w:rsidRDefault="00F243CE" w:rsidP="00376C16">
      <w:pPr>
        <w:autoSpaceDE w:val="0"/>
        <w:autoSpaceDN w:val="0"/>
        <w:adjustRightInd w:val="0"/>
        <w:spacing w:after="0" w:line="240" w:lineRule="auto"/>
        <w:jc w:val="both"/>
        <w:rPr>
          <w:rFonts w:cstheme="minorHAnsi"/>
        </w:rPr>
      </w:pPr>
      <w:r>
        <w:rPr>
          <w:rFonts w:cstheme="minorHAnsi"/>
        </w:rPr>
        <w:t xml:space="preserve">A noter que les JRTT n’existent plus. Ce sont désormais des </w:t>
      </w:r>
      <w:r w:rsidRPr="00376C16">
        <w:rPr>
          <w:rFonts w:cstheme="minorHAnsi"/>
          <w:b/>
        </w:rPr>
        <w:t>RC</w:t>
      </w:r>
      <w:r w:rsidRPr="00376C16">
        <w:rPr>
          <w:rFonts w:cstheme="minorHAnsi"/>
        </w:rPr>
        <w:t>,</w:t>
      </w:r>
      <w:r w:rsidRPr="00376C16">
        <w:rPr>
          <w:rFonts w:cstheme="minorHAnsi"/>
          <w:b/>
        </w:rPr>
        <w:t xml:space="preserve"> Repos compensateurs</w:t>
      </w:r>
      <w:r>
        <w:rPr>
          <w:rFonts w:cstheme="minorHAnsi"/>
        </w:rPr>
        <w:t>.</w:t>
      </w:r>
    </w:p>
    <w:p w:rsidR="0060059C" w:rsidRPr="0060059C" w:rsidRDefault="0060059C" w:rsidP="00376C16">
      <w:pPr>
        <w:autoSpaceDE w:val="0"/>
        <w:autoSpaceDN w:val="0"/>
        <w:adjustRightInd w:val="0"/>
        <w:spacing w:after="0" w:line="240" w:lineRule="auto"/>
        <w:jc w:val="both"/>
        <w:rPr>
          <w:rFonts w:cstheme="minorHAnsi"/>
        </w:rPr>
      </w:pPr>
    </w:p>
    <w:p w:rsidR="00376C16" w:rsidRPr="00376C16" w:rsidRDefault="00376C16" w:rsidP="00376C16">
      <w:pPr>
        <w:spacing w:after="0"/>
        <w:jc w:val="both"/>
        <w:rPr>
          <w:rFonts w:cstheme="minorHAnsi"/>
          <w:b/>
        </w:rPr>
      </w:pPr>
      <w:r>
        <w:rPr>
          <w:rFonts w:cstheme="minorHAnsi"/>
          <w:b/>
        </w:rPr>
        <w:t>Modification du temps de travail :</w:t>
      </w:r>
    </w:p>
    <w:p w:rsidR="003A7D8D" w:rsidRPr="00C85292" w:rsidRDefault="00376C16" w:rsidP="00C85292">
      <w:pPr>
        <w:pStyle w:val="Paragraphedeliste"/>
        <w:numPr>
          <w:ilvl w:val="0"/>
          <w:numId w:val="2"/>
        </w:numPr>
        <w:spacing w:after="0"/>
        <w:jc w:val="both"/>
        <w:rPr>
          <w:b/>
          <w:i/>
          <w:color w:val="70AD47" w:themeColor="accent6"/>
        </w:rPr>
      </w:pPr>
      <w:r w:rsidRPr="00C85292">
        <w:rPr>
          <w:rFonts w:cstheme="minorHAnsi"/>
        </w:rPr>
        <w:t>Seront établis d</w:t>
      </w:r>
      <w:r w:rsidR="003A7D8D" w:rsidRPr="00C85292">
        <w:rPr>
          <w:rFonts w:cstheme="minorHAnsi"/>
        </w:rPr>
        <w:t xml:space="preserve">es avenants avec un taux horaire de </w:t>
      </w:r>
      <w:r w:rsidR="003A7D8D" w:rsidRPr="00C85292">
        <w:rPr>
          <w:rFonts w:cstheme="minorHAnsi"/>
          <w:b/>
        </w:rPr>
        <w:t>37 heures</w:t>
      </w:r>
      <w:r w:rsidR="003A7D8D" w:rsidRPr="00C85292">
        <w:rPr>
          <w:rFonts w:cstheme="minorHAnsi"/>
        </w:rPr>
        <w:t xml:space="preserve"> par semaine donnant droit à </w:t>
      </w:r>
      <w:r w:rsidR="003A7D8D" w:rsidRPr="00C85292">
        <w:rPr>
          <w:rFonts w:cstheme="minorHAnsi"/>
          <w:b/>
        </w:rPr>
        <w:t xml:space="preserve">12 </w:t>
      </w:r>
      <w:r w:rsidRPr="00C85292">
        <w:rPr>
          <w:rFonts w:cstheme="minorHAnsi"/>
          <w:b/>
        </w:rPr>
        <w:t xml:space="preserve">RC </w:t>
      </w:r>
      <w:r w:rsidR="00C85292" w:rsidRPr="00C85292">
        <w:rPr>
          <w:rFonts w:cstheme="minorHAnsi"/>
        </w:rPr>
        <w:t>(</w:t>
      </w:r>
      <w:r w:rsidRPr="0096435F">
        <w:rPr>
          <w:rFonts w:cstheme="minorHAnsi"/>
          <w:sz w:val="20"/>
          <w:szCs w:val="20"/>
        </w:rPr>
        <w:t xml:space="preserve">Repos </w:t>
      </w:r>
      <w:r w:rsidR="00C85292" w:rsidRPr="0096435F">
        <w:rPr>
          <w:rFonts w:cstheme="minorHAnsi"/>
          <w:sz w:val="20"/>
          <w:szCs w:val="20"/>
        </w:rPr>
        <w:t>C</w:t>
      </w:r>
      <w:r w:rsidRPr="0096435F">
        <w:rPr>
          <w:rFonts w:cstheme="minorHAnsi"/>
          <w:sz w:val="20"/>
          <w:szCs w:val="20"/>
        </w:rPr>
        <w:t>ompensateurs</w:t>
      </w:r>
      <w:r w:rsidR="00C85292" w:rsidRPr="00C85292">
        <w:rPr>
          <w:rFonts w:cstheme="minorHAnsi"/>
        </w:rPr>
        <w:t>)</w:t>
      </w:r>
      <w:r w:rsidRPr="00C85292">
        <w:rPr>
          <w:rFonts w:cstheme="minorHAnsi"/>
          <w:b/>
        </w:rPr>
        <w:t xml:space="preserve"> </w:t>
      </w:r>
      <w:r w:rsidR="00FF3798">
        <w:rPr>
          <w:rFonts w:cstheme="minorHAnsi"/>
        </w:rPr>
        <w:t>à prendre entre le 1</w:t>
      </w:r>
      <w:r w:rsidR="00FF3798" w:rsidRPr="00FF3798">
        <w:rPr>
          <w:rFonts w:cstheme="minorHAnsi"/>
          <w:vertAlign w:val="superscript"/>
        </w:rPr>
        <w:t>er</w:t>
      </w:r>
      <w:r w:rsidR="00FF3798">
        <w:rPr>
          <w:rFonts w:cstheme="minorHAnsi"/>
        </w:rPr>
        <w:t xml:space="preserve"> juin N et le 31 mai N+1, </w:t>
      </w:r>
      <w:r w:rsidR="0096435F">
        <w:rPr>
          <w:rFonts w:cstheme="minorHAnsi"/>
        </w:rPr>
        <w:t>calé sur l’annualisation</w:t>
      </w:r>
      <w:r w:rsidR="00FF3798">
        <w:rPr>
          <w:rFonts w:cstheme="minorHAnsi"/>
        </w:rPr>
        <w:t>.</w:t>
      </w:r>
    </w:p>
    <w:p w:rsidR="003A7D8D" w:rsidRPr="00C85292" w:rsidRDefault="003A7D8D" w:rsidP="00376C16">
      <w:pPr>
        <w:pStyle w:val="Paragraphedeliste"/>
        <w:numPr>
          <w:ilvl w:val="0"/>
          <w:numId w:val="2"/>
        </w:numPr>
        <w:spacing w:after="0"/>
        <w:jc w:val="both"/>
        <w:rPr>
          <w:b/>
          <w:i/>
          <w:color w:val="70AD47" w:themeColor="accent6"/>
        </w:rPr>
      </w:pPr>
      <w:r>
        <w:rPr>
          <w:rFonts w:cstheme="minorHAnsi"/>
        </w:rPr>
        <w:t>Au-delà de 37h, les heures complémentaires entrent dans les compteurs d’annualisation</w:t>
      </w:r>
      <w:r w:rsidR="00376C16">
        <w:rPr>
          <w:rFonts w:cstheme="minorHAnsi"/>
        </w:rPr>
        <w:t>.</w:t>
      </w:r>
    </w:p>
    <w:p w:rsidR="00C85292" w:rsidRPr="003A7D8D" w:rsidRDefault="00C85292" w:rsidP="00376C16">
      <w:pPr>
        <w:pStyle w:val="Paragraphedeliste"/>
        <w:numPr>
          <w:ilvl w:val="0"/>
          <w:numId w:val="2"/>
        </w:numPr>
        <w:spacing w:after="0"/>
        <w:jc w:val="both"/>
        <w:rPr>
          <w:b/>
          <w:i/>
          <w:color w:val="70AD47" w:themeColor="accent6"/>
        </w:rPr>
      </w:pPr>
      <w:r>
        <w:rPr>
          <w:rFonts w:cstheme="minorHAnsi"/>
        </w:rPr>
        <w:t>Mise en œuvre au 1</w:t>
      </w:r>
      <w:r w:rsidRPr="00C85292">
        <w:rPr>
          <w:rFonts w:cstheme="minorHAnsi"/>
          <w:vertAlign w:val="superscript"/>
        </w:rPr>
        <w:t>er</w:t>
      </w:r>
      <w:r>
        <w:rPr>
          <w:rFonts w:cstheme="minorHAnsi"/>
        </w:rPr>
        <w:t xml:space="preserve"> juin 2021.</w:t>
      </w:r>
    </w:p>
    <w:p w:rsidR="003A7D8D" w:rsidRDefault="003A7D8D" w:rsidP="00376C16">
      <w:pPr>
        <w:spacing w:after="0"/>
        <w:jc w:val="both"/>
        <w:rPr>
          <w:b/>
          <w:i/>
          <w:color w:val="70AD47" w:themeColor="accent6"/>
        </w:rPr>
      </w:pPr>
    </w:p>
    <w:p w:rsidR="00376C16" w:rsidRPr="00F243CE" w:rsidRDefault="00376C16" w:rsidP="00376C16">
      <w:pPr>
        <w:spacing w:after="0"/>
        <w:jc w:val="both"/>
        <w:rPr>
          <w:b/>
          <w:u w:val="single"/>
        </w:rPr>
      </w:pPr>
      <w:r w:rsidRPr="00F243CE">
        <w:rPr>
          <w:b/>
          <w:noProof/>
          <w:u w:val="single"/>
          <w:lang w:eastAsia="fr-FR"/>
        </w:rPr>
        <mc:AlternateContent>
          <mc:Choice Requires="wps">
            <w:drawing>
              <wp:anchor distT="0" distB="0" distL="114300" distR="114300" simplePos="0" relativeHeight="251662336" behindDoc="0" locked="0" layoutInCell="1" allowOverlap="1" wp14:anchorId="649E244A" wp14:editId="21E3288A">
                <wp:simplePos x="0" y="0"/>
                <wp:positionH relativeFrom="column">
                  <wp:posOffset>862330</wp:posOffset>
                </wp:positionH>
                <wp:positionV relativeFrom="paragraph">
                  <wp:posOffset>179705</wp:posOffset>
                </wp:positionV>
                <wp:extent cx="152400" cy="152400"/>
                <wp:effectExtent l="0" t="0" r="19050" b="19050"/>
                <wp:wrapNone/>
                <wp:docPr id="8" name="Zone de texte 8"/>
                <wp:cNvGraphicFramePr/>
                <a:graphic xmlns:a="http://schemas.openxmlformats.org/drawingml/2006/main">
                  <a:graphicData uri="http://schemas.microsoft.com/office/word/2010/wordprocessingShape">
                    <wps:wsp>
                      <wps:cNvSpPr txBox="1"/>
                      <wps:spPr>
                        <a:xfrm>
                          <a:off x="0" y="0"/>
                          <a:ext cx="152400" cy="152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76C16" w:rsidRDefault="00376C16" w:rsidP="00376C1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49E244A" id="Zone de texte 8" o:spid="_x0000_s1028" type="#_x0000_t202" style="position:absolute;left:0;text-align:left;margin-left:67.9pt;margin-top:14.15pt;width:12pt;height:1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" fillcolor="white [3201]" strokeweight=".5pt">
                <v:textbox>
                  <w:txbxContent>
                    <w:p w:rsidR="00376C16" w:rsidRDefault="00376C16" w:rsidP="00376C16"/>
                  </w:txbxContent>
                </v:textbox>
              </v:shape>
            </w:pict>
          </mc:Fallback>
        </mc:AlternateContent>
      </w:r>
      <w:r w:rsidRPr="00F243CE">
        <w:rPr>
          <w:b/>
          <w:u w:val="single"/>
        </w:rPr>
        <w:t xml:space="preserve">Avis consultatif du CSE : </w:t>
      </w:r>
    </w:p>
    <w:p w:rsidR="00376C16" w:rsidRDefault="00376C16" w:rsidP="00376C16">
      <w:pPr>
        <w:spacing w:after="0"/>
        <w:jc w:val="both"/>
      </w:pPr>
      <w:r>
        <w:rPr>
          <w:noProof/>
          <w:lang w:eastAsia="fr-FR"/>
        </w:rPr>
        <mc:AlternateContent>
          <mc:Choice Requires="wps">
            <w:drawing>
              <wp:anchor distT="0" distB="0" distL="114300" distR="114300" simplePos="0" relativeHeight="251663360" behindDoc="0" locked="0" layoutInCell="1" allowOverlap="1" wp14:anchorId="22970110" wp14:editId="16108EDE">
                <wp:simplePos x="0" y="0"/>
                <wp:positionH relativeFrom="column">
                  <wp:posOffset>3681730</wp:posOffset>
                </wp:positionH>
                <wp:positionV relativeFrom="paragraph">
                  <wp:posOffset>5080</wp:posOffset>
                </wp:positionV>
                <wp:extent cx="152400" cy="142875"/>
                <wp:effectExtent l="0" t="0" r="19050" b="28575"/>
                <wp:wrapNone/>
                <wp:docPr id="9" name="Zone de texte 9"/>
                <wp:cNvGraphicFramePr/>
                <a:graphic xmlns:a="http://schemas.openxmlformats.org/drawingml/2006/main">
                  <a:graphicData uri="http://schemas.microsoft.com/office/word/2010/wordprocessingShape">
                    <wps:wsp>
                      <wps:cNvSpPr txBox="1"/>
                      <wps:spPr>
                        <a:xfrm>
                          <a:off x="0" y="0"/>
                          <a:ext cx="152400" cy="142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76C16" w:rsidRDefault="00376C16" w:rsidP="00376C1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2970110" id="Zone de texte 9" o:spid="_x0000_s1029" type="#_x0000_t202" style="position:absolute;left:0;text-align:left;margin-left:289.9pt;margin-top:.4pt;width:12pt;height:11.2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" fillcolor="white [3201]" strokeweight=".5pt">
                <v:textbox>
                  <w:txbxContent>
                    <w:p w:rsidR="00376C16" w:rsidRDefault="00376C16" w:rsidP="00376C16"/>
                  </w:txbxContent>
                </v:textbox>
              </v:shape>
            </w:pict>
          </mc:Fallback>
        </mc:AlternateContent>
      </w:r>
      <w:r>
        <w:t xml:space="preserve">Avis favorable </w:t>
      </w:r>
      <w:r>
        <w:tab/>
      </w:r>
      <w:r>
        <w:tab/>
      </w:r>
      <w:r>
        <w:tab/>
      </w:r>
      <w:r>
        <w:tab/>
      </w:r>
      <w:r>
        <w:tab/>
        <w:t>Avis défavorable</w:t>
      </w:r>
    </w:p>
    <w:p w:rsidR="00376C16" w:rsidRDefault="00376C16" w:rsidP="00376C16">
      <w:pPr>
        <w:spacing w:after="0"/>
        <w:jc w:val="both"/>
      </w:pPr>
      <w:r>
        <w:t>Remarques : ……………………………………………………………………………………………………………………………………….</w:t>
      </w:r>
    </w:p>
    <w:p w:rsidR="00376C16" w:rsidRDefault="00376C16" w:rsidP="00376C16">
      <w:pPr>
        <w:spacing w:after="0"/>
        <w:jc w:val="both"/>
      </w:pPr>
      <w:r>
        <w:t>…………………………………………………………………………………………………………………………………………………………….</w:t>
      </w:r>
    </w:p>
    <w:p w:rsidR="00376C16" w:rsidRDefault="00376C16" w:rsidP="00376C16">
      <w:pPr>
        <w:spacing w:after="0"/>
        <w:jc w:val="both"/>
      </w:pPr>
      <w:r>
        <w:t>…………………………………………………………………………………………………………………………………………………………….</w:t>
      </w:r>
    </w:p>
    <w:p w:rsidR="00376C16" w:rsidRDefault="00376C16" w:rsidP="00376C16">
      <w:pPr>
        <w:spacing w:after="0"/>
        <w:jc w:val="both"/>
      </w:pPr>
      <w:r>
        <w:t>…………………………………………………………………………………………………………………………………………………………….</w:t>
      </w:r>
    </w:p>
    <w:p w:rsidR="00376C16" w:rsidRDefault="00376C16" w:rsidP="00376C16">
      <w:pPr>
        <w:spacing w:after="0"/>
        <w:jc w:val="both"/>
      </w:pPr>
      <w:r>
        <w:t xml:space="preserve">Signatures : </w:t>
      </w:r>
    </w:p>
    <w:p w:rsidR="00376C16" w:rsidRDefault="00376C16" w:rsidP="00376C16">
      <w:pPr>
        <w:spacing w:after="0"/>
        <w:jc w:val="both"/>
      </w:pPr>
      <w:r>
        <w:t>Nom, prénom :</w:t>
      </w:r>
      <w:r>
        <w:tab/>
      </w:r>
      <w:r>
        <w:tab/>
      </w:r>
      <w:r>
        <w:tab/>
      </w:r>
      <w:r>
        <w:tab/>
      </w:r>
      <w:r>
        <w:tab/>
      </w:r>
      <w:r>
        <w:tab/>
        <w:t>Nom, prénom :</w:t>
      </w:r>
    </w:p>
    <w:p w:rsidR="00376C16" w:rsidRDefault="00376C16" w:rsidP="00376C16">
      <w:pPr>
        <w:spacing w:after="0"/>
        <w:jc w:val="both"/>
      </w:pPr>
    </w:p>
    <w:p w:rsidR="003A7D8D" w:rsidRPr="00376C16" w:rsidRDefault="003A7D8D" w:rsidP="00376C16">
      <w:pPr>
        <w:rPr>
          <w:b/>
          <w:sz w:val="40"/>
          <w:szCs w:val="40"/>
        </w:rPr>
      </w:pPr>
    </w:p>
    <w:sectPr w:rsidR="003A7D8D" w:rsidRPr="00376C1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AC9" w:rsidRDefault="00942AC9" w:rsidP="00730F4B">
      <w:pPr>
        <w:spacing w:after="0" w:line="240" w:lineRule="auto"/>
      </w:pPr>
      <w:r>
        <w:separator/>
      </w:r>
    </w:p>
  </w:endnote>
  <w:endnote w:type="continuationSeparator" w:id="0">
    <w:p w:rsidR="00942AC9" w:rsidRDefault="00942AC9" w:rsidP="00730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AC9" w:rsidRDefault="00942AC9" w:rsidP="00730F4B">
      <w:pPr>
        <w:spacing w:after="0" w:line="240" w:lineRule="auto"/>
      </w:pPr>
      <w:r>
        <w:separator/>
      </w:r>
    </w:p>
  </w:footnote>
  <w:footnote w:type="continuationSeparator" w:id="0">
    <w:p w:rsidR="00942AC9" w:rsidRDefault="00942AC9" w:rsidP="00730F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8057351"/>
      <w:docPartObj>
        <w:docPartGallery w:val="Page Numbers (Margins)"/>
        <w:docPartUnique/>
      </w:docPartObj>
    </w:sdtPr>
    <w:sdtEndPr/>
    <w:sdtContent>
      <w:p w:rsidR="00730F4B" w:rsidRDefault="00730F4B">
        <w:pPr>
          <w:pStyle w:val="En-tte"/>
        </w:pPr>
        <w:r>
          <w:rPr>
            <w:noProof/>
            <w:lang w:eastAsia="fr-FR"/>
          </w:rPr>
          <mc:AlternateContent>
            <mc:Choice Requires="wpg">
              <w:drawing>
                <wp:anchor distT="0" distB="0" distL="114300" distR="114300" simplePos="0" relativeHeight="251659264" behindDoc="0" locked="0" layoutInCell="0" allowOverlap="1">
                  <wp:simplePos x="0" y="0"/>
                  <wp:positionH relativeFrom="rightMargin">
                    <wp:align>center</wp:align>
                  </wp:positionH>
                  <mc:AlternateContent>
                    <mc:Choice Requires="wp14">
                      <wp:positionV relativeFrom="page">
                        <wp14:pctPosVOffset>20000</wp14:pctPosVOffset>
                      </wp:positionV>
                    </mc:Choice>
                    <mc:Fallback>
                      <wp:positionV relativeFrom="page">
                        <wp:posOffset>2138045</wp:posOffset>
                      </wp:positionV>
                    </mc:Fallback>
                  </mc:AlternateContent>
                  <wp:extent cx="488315" cy="237490"/>
                  <wp:effectExtent l="0" t="9525" r="0" b="1016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 cy="237490"/>
                            <a:chOff x="689" y="3255"/>
                            <a:chExt cx="769" cy="374"/>
                          </a:xfrm>
                        </wpg:grpSpPr>
                        <wps:wsp>
                          <wps:cNvPr id="2" name="Text Box 71"/>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0F4B" w:rsidRDefault="00730F4B">
                                <w:pPr>
                                  <w:pStyle w:val="En-tte"/>
                                  <w:jc w:val="center"/>
                                </w:pPr>
                                <w:r>
                                  <w:fldChar w:fldCharType="begin"/>
                                </w:r>
                                <w:r>
                                  <w:instrText>PAGE    \* MERGEFORMAT</w:instrText>
                                </w:r>
                                <w:r>
                                  <w:fldChar w:fldCharType="separate"/>
                                </w:r>
                                <w:r w:rsidR="003405ED" w:rsidRPr="003405ED">
                                  <w:rPr>
                                    <w:rStyle w:val="Numrodepage"/>
                                    <w:b/>
                                    <w:bCs/>
                                    <w:noProof/>
                                    <w:color w:val="7F5F00" w:themeColor="accent4" w:themeShade="7F"/>
                                    <w:sz w:val="16"/>
                                    <w:szCs w:val="16"/>
                                  </w:rPr>
                                  <w:t>1</w:t>
                                </w:r>
                                <w:r>
                                  <w:rPr>
                                    <w:rStyle w:val="Numrodepage"/>
                                    <w:b/>
                                    <w:bCs/>
                                    <w:color w:val="7F5F00" w:themeColor="accent4" w:themeShade="7F"/>
                                    <w:sz w:val="16"/>
                                    <w:szCs w:val="16"/>
                                  </w:rPr>
                                  <w:fldChar w:fldCharType="end"/>
                                </w:r>
                              </w:p>
                            </w:txbxContent>
                          </wps:txbx>
                          <wps:bodyPr rot="0" vert="horz" wrap="square" lIns="0" tIns="0" rIns="0" bIns="0" anchor="ctr" anchorCtr="0" upright="1">
                            <a:noAutofit/>
                          </wps:bodyPr>
                        </wps:wsp>
                        <wpg:grpSp>
                          <wpg:cNvPr id="3" name="Group 72"/>
                          <wpg:cNvGrpSpPr>
                            <a:grpSpLocks/>
                          </wpg:cNvGrpSpPr>
                          <wpg:grpSpPr bwMode="auto">
                            <a:xfrm>
                              <a:off x="886" y="3255"/>
                              <a:ext cx="374" cy="374"/>
                              <a:chOff x="1453" y="14832"/>
                              <a:chExt cx="374" cy="374"/>
                            </a:xfrm>
                          </wpg:grpSpPr>
                          <wps:wsp>
                            <wps:cNvPr id="4"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Oval 74"/>
                            <wps:cNvSpPr>
                              <a:spLocks noChangeArrowheads="1"/>
                            </wps:cNvSpPr>
                            <wps:spPr bwMode="auto">
                              <a:xfrm>
                                <a:off x="1462" y="14835"/>
                                <a:ext cx="101" cy="101"/>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e 1" o:spid="_x0000_s1030" style="position:absolute;margin-left:0;margin-top:0;width:38.45pt;height:18.7pt;z-index:251659264;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" o:allowincell="f">
                  <v:shapetype id="_x0000_t202" coordsize="21600,21600" o:spt="202" path="m,l,21600r21600,l21600,xe">
                    <v:stroke joinstyle="miter"/>
                    <v:path gradientshapeok="t" o:connecttype="rect"/>
                  </v:shapetype>
                  <v:shape id="Text Box 71" o:spid="_x0000_s1031" type="#_x0000_t202" style="position:absolute;left:689;top:3263;width:769;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b78A&#10;AADaAAAADwAAAGRycy9kb3ducmV2LnhtbESPzQrCMBCE74LvEFbwIprqQaQaxR/8uXio+gBLs7bF&#10;ZlOaqNWnN4LgcZiZb5jZojGleFDtCssKhoMIBHFqdcGZgst525+AcB5ZY2mZFLzIwWLebs0w1vbJ&#10;CT1OPhMBwi5GBbn3VSylS3My6Aa2Ig7e1dYGfZB1JnWNzwA3pRxF0VgaLDgs5FjROqf0drobBbRM&#10;7Pt4czuTrDbr3bVg6sm9Ut1Os5yC8NT4f/jXPmgFI/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VH5vvwAAANoAAAAPAAAAAAAAAAAAAAAAAJgCAABkcnMvZG93bnJl&#10;di54bWxQSwUGAAAAAAQABAD1AAAAhAMAAAAA&#10;" filled="f" stroked="f">
                    <v:textbox inset="0,0,0,0">
                      <w:txbxContent>
                        <w:p w:rsidR="00730F4B" w:rsidRDefault="00730F4B">
                          <w:pPr>
                            <w:pStyle w:val="En-tte"/>
                            <w:jc w:val="center"/>
                          </w:pPr>
                          <w:r>
                            <w:fldChar w:fldCharType="begin"/>
                          </w:r>
                          <w:r>
                            <w:instrText>PAGE    \* MERGEFORMAT</w:instrText>
                          </w:r>
                          <w:r>
                            <w:fldChar w:fldCharType="separate"/>
                          </w:r>
                          <w:r w:rsidR="003405ED" w:rsidRPr="003405ED">
                            <w:rPr>
                              <w:rStyle w:val="Numrodepage"/>
                              <w:b/>
                              <w:bCs/>
                              <w:noProof/>
                              <w:color w:val="7F5F00" w:themeColor="accent4" w:themeShade="7F"/>
                              <w:sz w:val="16"/>
                              <w:szCs w:val="16"/>
                            </w:rPr>
                            <w:t>1</w:t>
                          </w:r>
                          <w:r>
                            <w:rPr>
                              <w:rStyle w:val="Numrodepage"/>
                              <w:b/>
                              <w:bCs/>
                              <w:color w:val="7F5F00" w:themeColor="accent4" w:themeShade="7F"/>
                              <w:sz w:val="16"/>
                              <w:szCs w:val="16"/>
                            </w:rPr>
                            <w:fldChar w:fldCharType="end"/>
                          </w:r>
                        </w:p>
                      </w:txbxContent>
                    </v:textbox>
                  </v:shape>
                  <v:group id="Group 72" o:spid="_x0000_s1032" style="position:absolute;left:886;top:3255;width:374;height:374" coordorigin="1453,14832" coordsize="374,3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Oval 73" o:spid="_x0000_s1033" style="position:absolute;left:1453;top:14832;width:374;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Or0A&#10;AADaAAAADwAAAGRycy9kb3ducmV2LnhtbERPTYvCMBC9C/6HMIIX0XRFVqmNIguCFw+6HjwOzdgU&#10;m0lJYq3/3ggLe3y872Lb20Z05EPtWMHXLANBXDpdc6Xg8rufrkCEiKyxcUwKXhRguxkOCsy1e/KJ&#10;unOsRArhkKMCE2ObSxlKQxbDzLXEibs5bzEm6CupPT5TuG3kPMu+pcWaU4PBln4Mlffzw6YZ1+DC&#10;9VA+cHmZm8mq99XRL5Uaj/rdGkSkPv6L/9wHrWABnyvJD3Lz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2y/Or0AAADaAAAADwAAAAAAAAAAAAAAAACYAgAAZHJzL2Rvd25yZXYu&#10;eG1sUEsFBgAAAAAEAAQA9QAAAIIDAAAAAA==&#10;" filled="f" strokecolor="#84a2c6" strokeweight=".5pt"/>
                    <v:oval id="Oval 74" o:spid="_x0000_s1034" style="position:absolute;left:1462;top:14835;width:101;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3WyL4A&#10;AADaAAAADwAAAGRycy9kb3ducmV2LnhtbESPwQrCMBBE74L/EFbwpqmCItUoKiherXrwtjZrW2w2&#10;pYm1/r0RBI/DzLxhFqvWlKKh2hWWFYyGEQji1OqCMwXn024wA+E8ssbSMil4k4PVsttZYKzti4/U&#10;JD4TAcIuRgW591UspUtzMuiGtiIO3t3WBn2QdSZ1ja8AN6UcR9FUGiw4LORY0Tan9JE8jYJib0eX&#10;3SY5umsz3cp1edvYy02pfq9dz0F4av0//GsftIIJfK+EGyC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rN1si+AAAA2gAAAA8AAAAAAAAAAAAAAAAAmAIAAGRycy9kb3ducmV2&#10;LnhtbFBLBQYAAAAABAAEAPUAAACDAwAAAAA=&#10;" fillcolor="#84a2c6" stroked="f"/>
                  </v:group>
                  <w10:wrap anchorx="margin" anchory="page"/>
                </v:group>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9pt;height:10.9pt" o:bullet="t">
        <v:imagedata r:id="rId1" o:title="mso3A78"/>
      </v:shape>
    </w:pict>
  </w:numPicBullet>
  <w:abstractNum w:abstractNumId="0" w15:restartNumberingAfterBreak="0">
    <w:nsid w:val="033360F1"/>
    <w:multiLevelType w:val="hybridMultilevel"/>
    <w:tmpl w:val="EAAC606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5342077"/>
    <w:multiLevelType w:val="hybridMultilevel"/>
    <w:tmpl w:val="E8CA1F3E"/>
    <w:lvl w:ilvl="0" w:tplc="FFE213CC">
      <w:start w:val="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BB14220"/>
    <w:multiLevelType w:val="hybridMultilevel"/>
    <w:tmpl w:val="1A6AA59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3833A39"/>
    <w:multiLevelType w:val="hybridMultilevel"/>
    <w:tmpl w:val="B1825C1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B1E2B05"/>
    <w:multiLevelType w:val="hybridMultilevel"/>
    <w:tmpl w:val="ABD8096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4F9"/>
    <w:rsid w:val="00095D42"/>
    <w:rsid w:val="00182B5A"/>
    <w:rsid w:val="0022660D"/>
    <w:rsid w:val="002C307C"/>
    <w:rsid w:val="0030385A"/>
    <w:rsid w:val="003378AA"/>
    <w:rsid w:val="003405ED"/>
    <w:rsid w:val="003612A6"/>
    <w:rsid w:val="003736A4"/>
    <w:rsid w:val="00376C16"/>
    <w:rsid w:val="003A7D8D"/>
    <w:rsid w:val="003E7C2D"/>
    <w:rsid w:val="003F25EB"/>
    <w:rsid w:val="004F4A0A"/>
    <w:rsid w:val="0060059C"/>
    <w:rsid w:val="0068284F"/>
    <w:rsid w:val="006F6BBE"/>
    <w:rsid w:val="00730F4B"/>
    <w:rsid w:val="007C56B6"/>
    <w:rsid w:val="00870818"/>
    <w:rsid w:val="00911F0E"/>
    <w:rsid w:val="009216AF"/>
    <w:rsid w:val="00942AC9"/>
    <w:rsid w:val="0096435F"/>
    <w:rsid w:val="00A4569D"/>
    <w:rsid w:val="00AB6543"/>
    <w:rsid w:val="00AF04F9"/>
    <w:rsid w:val="00B058F7"/>
    <w:rsid w:val="00B26AA6"/>
    <w:rsid w:val="00BB75D7"/>
    <w:rsid w:val="00C36D90"/>
    <w:rsid w:val="00C85292"/>
    <w:rsid w:val="00CC6F47"/>
    <w:rsid w:val="00D03249"/>
    <w:rsid w:val="00D5228B"/>
    <w:rsid w:val="00E20CBE"/>
    <w:rsid w:val="00E371AE"/>
    <w:rsid w:val="00EB49C9"/>
    <w:rsid w:val="00EC4976"/>
    <w:rsid w:val="00F0159D"/>
    <w:rsid w:val="00F243CE"/>
    <w:rsid w:val="00FA08D1"/>
    <w:rsid w:val="00FB5BE3"/>
    <w:rsid w:val="00FF37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F36646-397C-4D9C-9DA0-10985CA78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F0159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911F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F04F9"/>
    <w:pPr>
      <w:ind w:left="720"/>
      <w:contextualSpacing/>
    </w:pPr>
  </w:style>
  <w:style w:type="character" w:customStyle="1" w:styleId="Titre1Car">
    <w:name w:val="Titre 1 Car"/>
    <w:basedOn w:val="Policepardfaut"/>
    <w:link w:val="Titre1"/>
    <w:uiPriority w:val="9"/>
    <w:rsid w:val="00F0159D"/>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911F0E"/>
    <w:rPr>
      <w:rFonts w:asciiTheme="majorHAnsi" w:eastAsiaTheme="majorEastAsia" w:hAnsiTheme="majorHAnsi" w:cstheme="majorBidi"/>
      <w:color w:val="2E74B5" w:themeColor="accent1" w:themeShade="BF"/>
      <w:sz w:val="26"/>
      <w:szCs w:val="26"/>
    </w:rPr>
  </w:style>
  <w:style w:type="paragraph" w:styleId="En-ttedetabledesmatires">
    <w:name w:val="TOC Heading"/>
    <w:basedOn w:val="Titre1"/>
    <w:next w:val="Normal"/>
    <w:uiPriority w:val="39"/>
    <w:unhideWhenUsed/>
    <w:qFormat/>
    <w:rsid w:val="0030385A"/>
    <w:pPr>
      <w:outlineLvl w:val="9"/>
    </w:pPr>
    <w:rPr>
      <w:lang w:eastAsia="fr-FR"/>
    </w:rPr>
  </w:style>
  <w:style w:type="paragraph" w:styleId="TM1">
    <w:name w:val="toc 1"/>
    <w:basedOn w:val="Normal"/>
    <w:next w:val="Normal"/>
    <w:autoRedefine/>
    <w:uiPriority w:val="39"/>
    <w:unhideWhenUsed/>
    <w:rsid w:val="0030385A"/>
    <w:pPr>
      <w:spacing w:after="100"/>
    </w:pPr>
  </w:style>
  <w:style w:type="character" w:styleId="Lienhypertexte">
    <w:name w:val="Hyperlink"/>
    <w:basedOn w:val="Policepardfaut"/>
    <w:uiPriority w:val="99"/>
    <w:unhideWhenUsed/>
    <w:rsid w:val="0030385A"/>
    <w:rPr>
      <w:color w:val="0563C1" w:themeColor="hyperlink"/>
      <w:u w:val="single"/>
    </w:rPr>
  </w:style>
  <w:style w:type="paragraph" w:styleId="En-tte">
    <w:name w:val="header"/>
    <w:basedOn w:val="Normal"/>
    <w:link w:val="En-tteCar"/>
    <w:uiPriority w:val="99"/>
    <w:unhideWhenUsed/>
    <w:rsid w:val="00730F4B"/>
    <w:pPr>
      <w:tabs>
        <w:tab w:val="center" w:pos="4536"/>
        <w:tab w:val="right" w:pos="9072"/>
      </w:tabs>
      <w:spacing w:after="0" w:line="240" w:lineRule="auto"/>
    </w:pPr>
  </w:style>
  <w:style w:type="character" w:customStyle="1" w:styleId="En-tteCar">
    <w:name w:val="En-tête Car"/>
    <w:basedOn w:val="Policepardfaut"/>
    <w:link w:val="En-tte"/>
    <w:uiPriority w:val="99"/>
    <w:rsid w:val="00730F4B"/>
  </w:style>
  <w:style w:type="paragraph" w:styleId="Pieddepage">
    <w:name w:val="footer"/>
    <w:basedOn w:val="Normal"/>
    <w:link w:val="PieddepageCar"/>
    <w:uiPriority w:val="99"/>
    <w:unhideWhenUsed/>
    <w:rsid w:val="00730F4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30F4B"/>
  </w:style>
  <w:style w:type="character" w:styleId="Numrodepage">
    <w:name w:val="page number"/>
    <w:basedOn w:val="Policepardfaut"/>
    <w:uiPriority w:val="99"/>
    <w:unhideWhenUsed/>
    <w:rsid w:val="00730F4B"/>
  </w:style>
  <w:style w:type="paragraph" w:styleId="Textedebulles">
    <w:name w:val="Balloon Text"/>
    <w:basedOn w:val="Normal"/>
    <w:link w:val="TextedebullesCar"/>
    <w:uiPriority w:val="99"/>
    <w:semiHidden/>
    <w:unhideWhenUsed/>
    <w:rsid w:val="00C8529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852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F20B8-7382-4338-A86C-A30267346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693</Words>
  <Characters>3813</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Traitunion</dc:creator>
  <cp:keywords/>
  <dc:description/>
  <cp:lastModifiedBy>Trait-Union</cp:lastModifiedBy>
  <cp:revision>2</cp:revision>
  <cp:lastPrinted>2021-06-28T15:42:00Z</cp:lastPrinted>
  <dcterms:created xsi:type="dcterms:W3CDTF">2025-07-04T07:02:00Z</dcterms:created>
  <dcterms:modified xsi:type="dcterms:W3CDTF">2025-07-04T07:02:00Z</dcterms:modified>
</cp:coreProperties>
</file>