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header1.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17"/>
        <w:rPr>
          <w:rFonts w:ascii="Times New Roman"/>
          <w:sz w:val="20"/>
        </w:rPr>
      </w:pPr>
      <w:r>
        <w:rPr>
          <w:rFonts w:ascii="Times New Roman"/>
          <w:sz w:val="20"/>
        </w:rPr>
        <w:drawing>
          <wp:inline distT="0" distB="0" distL="0" distR="0">
            <wp:extent cx="1185389" cy="566927"/>
            <wp:effectExtent l="0" t="0" r="0" b="0"/>
            <wp:docPr id="8" name="Image 8"/>
            <wp:cNvGraphicFramePr>
              <a:graphicFrameLocks/>
            </wp:cNvGraphicFramePr>
            <a:graphic>
              <a:graphicData uri="http://schemas.openxmlformats.org/drawingml/2006/picture">
                <pic:pic>
                  <pic:nvPicPr>
                    <pic:cNvPr id="8" name="Image 8"/>
                    <pic:cNvPicPr/>
                  </pic:nvPicPr>
                  <pic:blipFill>
                    <a:blip r:embed="rId6" cstate="print"/>
                    <a:stretch>
                      <a:fillRect/>
                    </a:stretch>
                  </pic:blipFill>
                  <pic:spPr>
                    <a:xfrm>
                      <a:off x="0" y="0"/>
                      <a:ext cx="1185389" cy="566927"/>
                    </a:xfrm>
                    <a:prstGeom prst="rect">
                      <a:avLst/>
                    </a:prstGeom>
                  </pic:spPr>
                </pic:pic>
              </a:graphicData>
            </a:graphic>
          </wp:inline>
        </w:drawing>
      </w:r>
      <w:r>
        <w:rPr>
          <w:rFonts w:ascii="Times New Roman"/>
          <w:sz w:val="20"/>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1"/>
        </w:rPr>
      </w:pPr>
      <w:r>
        <w:rPr/>
        <mc:AlternateContent>
          <mc:Choice Requires="wps">
            <w:drawing>
              <wp:anchor distT="0" distB="0" distL="0" distR="0" allowOverlap="1" layoutInCell="1" locked="0" behindDoc="1" simplePos="0" relativeHeight="487587840">
                <wp:simplePos x="0" y="0"/>
                <wp:positionH relativeFrom="page">
                  <wp:posOffset>1619885</wp:posOffset>
                </wp:positionH>
                <wp:positionV relativeFrom="paragraph">
                  <wp:posOffset>172054</wp:posOffset>
                </wp:positionV>
                <wp:extent cx="4411980" cy="20320"/>
                <wp:effectExtent l="0" t="0" r="0" b="0"/>
                <wp:wrapTopAndBottom/>
                <wp:docPr id="9" name="Group 9"/>
                <wp:cNvGraphicFramePr>
                  <a:graphicFrameLocks/>
                </wp:cNvGraphicFramePr>
                <a:graphic>
                  <a:graphicData uri="http://schemas.microsoft.com/office/word/2010/wordprocessingGroup">
                    <wpg:wgp>
                      <wpg:cNvPr id="9" name="Group 9"/>
                      <wpg:cNvGrpSpPr/>
                      <wpg:grpSpPr>
                        <a:xfrm>
                          <a:off x="0" y="0"/>
                          <a:ext cx="4411980" cy="20320"/>
                          <a:chExt cx="4411980" cy="20320"/>
                        </a:xfrm>
                      </wpg:grpSpPr>
                      <wps:wsp>
                        <wps:cNvPr id="10" name="Graphic 10"/>
                        <wps:cNvSpPr/>
                        <wps:spPr>
                          <a:xfrm>
                            <a:off x="0" y="12"/>
                            <a:ext cx="4410710" cy="19685"/>
                          </a:xfrm>
                          <a:custGeom>
                            <a:avLst/>
                            <a:gdLst/>
                            <a:ahLst/>
                            <a:cxnLst/>
                            <a:rect l="l" t="t" r="r" b="b"/>
                            <a:pathLst>
                              <a:path w="4410710" h="19685">
                                <a:moveTo>
                                  <a:pt x="4410710" y="0"/>
                                </a:moveTo>
                                <a:lnTo>
                                  <a:pt x="0" y="0"/>
                                </a:lnTo>
                                <a:lnTo>
                                  <a:pt x="0" y="19672"/>
                                </a:lnTo>
                                <a:lnTo>
                                  <a:pt x="4410710" y="19672"/>
                                </a:lnTo>
                                <a:lnTo>
                                  <a:pt x="4410710" y="0"/>
                                </a:lnTo>
                                <a:close/>
                              </a:path>
                            </a:pathLst>
                          </a:custGeom>
                          <a:solidFill>
                            <a:srgbClr val="9F9F9F"/>
                          </a:solidFill>
                        </wps:spPr>
                        <wps:bodyPr wrap="square" lIns="0" tIns="0" rIns="0" bIns="0" rtlCol="0">
                          <a:prstTxWarp prst="textNoShape">
                            <a:avLst/>
                          </a:prstTxWarp>
                          <a:noAutofit/>
                        </wps:bodyPr>
                      </wps:wsp>
                      <wps:wsp>
                        <wps:cNvPr id="11" name="Graphic 11"/>
                        <wps:cNvSpPr/>
                        <wps:spPr>
                          <a:xfrm>
                            <a:off x="4408804" y="38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12" name="Graphic 12"/>
                        <wps:cNvSpPr/>
                        <wps:spPr>
                          <a:xfrm>
                            <a:off x="381" y="380"/>
                            <a:ext cx="4411980" cy="17145"/>
                          </a:xfrm>
                          <a:custGeom>
                            <a:avLst/>
                            <a:gdLst/>
                            <a:ahLst/>
                            <a:cxnLst/>
                            <a:rect l="l" t="t" r="r" b="b"/>
                            <a:pathLst>
                              <a:path w="4411980" h="17145">
                                <a:moveTo>
                                  <a:pt x="3048" y="3048"/>
                                </a:moveTo>
                                <a:lnTo>
                                  <a:pt x="0" y="3048"/>
                                </a:lnTo>
                                <a:lnTo>
                                  <a:pt x="0" y="16764"/>
                                </a:lnTo>
                                <a:lnTo>
                                  <a:pt x="3048" y="16764"/>
                                </a:lnTo>
                                <a:lnTo>
                                  <a:pt x="3048" y="3048"/>
                                </a:lnTo>
                                <a:close/>
                              </a:path>
                              <a:path w="4411980" h="17145">
                                <a:moveTo>
                                  <a:pt x="4411472" y="0"/>
                                </a:moveTo>
                                <a:lnTo>
                                  <a:pt x="4408424" y="0"/>
                                </a:lnTo>
                                <a:lnTo>
                                  <a:pt x="4408424" y="3048"/>
                                </a:lnTo>
                                <a:lnTo>
                                  <a:pt x="4411472" y="3048"/>
                                </a:lnTo>
                                <a:lnTo>
                                  <a:pt x="4411472" y="0"/>
                                </a:lnTo>
                                <a:close/>
                              </a:path>
                            </a:pathLst>
                          </a:custGeom>
                          <a:solidFill>
                            <a:srgbClr val="9F9F9F"/>
                          </a:solidFill>
                        </wps:spPr>
                        <wps:bodyPr wrap="square" lIns="0" tIns="0" rIns="0" bIns="0" rtlCol="0">
                          <a:prstTxWarp prst="textNoShape">
                            <a:avLst/>
                          </a:prstTxWarp>
                          <a:noAutofit/>
                        </wps:bodyPr>
                      </wps:wsp>
                      <wps:wsp>
                        <wps:cNvPr id="13" name="Graphic 13"/>
                        <wps:cNvSpPr/>
                        <wps:spPr>
                          <a:xfrm>
                            <a:off x="4408804" y="3429"/>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14" name="Graphic 14"/>
                        <wps:cNvSpPr/>
                        <wps:spPr>
                          <a:xfrm>
                            <a:off x="380" y="1714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5" name="Graphic 15"/>
                        <wps:cNvSpPr/>
                        <wps:spPr>
                          <a:xfrm>
                            <a:off x="381" y="17144"/>
                            <a:ext cx="4411980" cy="3175"/>
                          </a:xfrm>
                          <a:custGeom>
                            <a:avLst/>
                            <a:gdLst/>
                            <a:ahLst/>
                            <a:cxnLst/>
                            <a:rect l="l" t="t" r="r" b="b"/>
                            <a:pathLst>
                              <a:path w="4411980" h="3175">
                                <a:moveTo>
                                  <a:pt x="4408297" y="0"/>
                                </a:moveTo>
                                <a:lnTo>
                                  <a:pt x="3048" y="0"/>
                                </a:lnTo>
                                <a:lnTo>
                                  <a:pt x="0" y="0"/>
                                </a:lnTo>
                                <a:lnTo>
                                  <a:pt x="0" y="3048"/>
                                </a:lnTo>
                                <a:lnTo>
                                  <a:pt x="3048" y="3048"/>
                                </a:lnTo>
                                <a:lnTo>
                                  <a:pt x="4408297" y="3048"/>
                                </a:lnTo>
                                <a:lnTo>
                                  <a:pt x="4408297" y="0"/>
                                </a:lnTo>
                                <a:close/>
                              </a:path>
                              <a:path w="4411980" h="3175">
                                <a:moveTo>
                                  <a:pt x="4411472" y="0"/>
                                </a:moveTo>
                                <a:lnTo>
                                  <a:pt x="4408424" y="0"/>
                                </a:lnTo>
                                <a:lnTo>
                                  <a:pt x="4408424" y="3048"/>
                                </a:lnTo>
                                <a:lnTo>
                                  <a:pt x="4411472" y="3048"/>
                                </a:lnTo>
                                <a:lnTo>
                                  <a:pt x="441147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127.550003pt;margin-top:13.547578pt;width:347.4pt;height:1.6pt;mso-position-horizontal-relative:page;mso-position-vertical-relative:paragraph;z-index:-15728640;mso-wrap-distance-left:0;mso-wrap-distance-right:0" id="docshapegroup5" coordorigin="2551,271" coordsize="6948,32">
                <v:rect style="position:absolute;left:2551;top:270;width:6946;height:31" id="docshape6" filled="true" fillcolor="#9f9f9f" stroked="false">
                  <v:fill type="solid"/>
                </v:rect>
                <v:rect style="position:absolute;left:9494;top:271;width:5;height:5" id="docshape7" filled="true" fillcolor="#e2e2e2" stroked="false">
                  <v:fill type="solid"/>
                </v:rect>
                <v:shape style="position:absolute;left:2551;top:271;width:6948;height:27" id="docshape8" coordorigin="2552,272" coordsize="6948,27" path="m2556,276l2552,276,2552,298,2556,298,2556,276xm9499,272l9494,272,9494,276,9499,276,9499,272xe" filled="true" fillcolor="#9f9f9f" stroked="false">
                  <v:path arrowok="t"/>
                  <v:fill type="solid"/>
                </v:shape>
                <v:rect style="position:absolute;left:9494;top:276;width:5;height:22" id="docshape9" filled="true" fillcolor="#e2e2e2" stroked="false">
                  <v:fill type="solid"/>
                </v:rect>
                <v:rect style="position:absolute;left:2551;top:297;width:5;height:5" id="docshape10" filled="true" fillcolor="#9f9f9f" stroked="false">
                  <v:fill type="solid"/>
                </v:rect>
                <v:shape style="position:absolute;left:2551;top:297;width:6948;height:5" id="docshape11" coordorigin="2552,298" coordsize="6948,5" path="m9494,298l2556,298,2552,298,2552,303,2556,303,9494,303,9494,298xm9499,298l9494,298,9494,303,9499,303,9499,298xe" filled="true" fillcolor="#e2e2e2" stroked="false">
                  <v:path arrowok="t"/>
                  <v:fill type="solid"/>
                </v:shape>
                <w10:wrap type="topAndBottom"/>
              </v:group>
            </w:pict>
          </mc:Fallback>
        </mc:AlternateContent>
      </w:r>
    </w:p>
    <w:p>
      <w:pPr>
        <w:pStyle w:val="BodyText"/>
        <w:rPr>
          <w:rFonts w:ascii="Times New Roman"/>
          <w:sz w:val="20"/>
        </w:rPr>
      </w:pPr>
    </w:p>
    <w:p>
      <w:pPr>
        <w:pStyle w:val="BodyText"/>
        <w:rPr>
          <w:rFonts w:ascii="Times New Roman"/>
          <w:sz w:val="20"/>
        </w:rPr>
      </w:pPr>
    </w:p>
    <w:p>
      <w:pPr>
        <w:pStyle w:val="Title"/>
        <w:spacing w:line="242" w:lineRule="auto" w:before="241"/>
      </w:pPr>
      <w:r>
        <w:rPr>
          <w:color w:val="001F5F"/>
        </w:rPr>
        <w:t>ACCORD</w:t>
      </w:r>
      <w:r>
        <w:rPr>
          <w:color w:val="001F5F"/>
          <w:spacing w:val="-19"/>
        </w:rPr>
        <w:t> </w:t>
      </w:r>
      <w:r>
        <w:rPr>
          <w:color w:val="001F5F"/>
        </w:rPr>
        <w:t>COLLECTIF</w:t>
      </w:r>
      <w:r>
        <w:rPr>
          <w:color w:val="001F5F"/>
          <w:spacing w:val="-19"/>
        </w:rPr>
        <w:t> </w:t>
      </w:r>
      <w:r>
        <w:rPr>
          <w:color w:val="001F5F"/>
        </w:rPr>
        <w:t>D’ENTREPRISE RELATIF AU TELETRAVAIL</w:t>
      </w:r>
    </w:p>
    <w:p>
      <w:pPr>
        <w:pStyle w:val="Title"/>
        <w:spacing w:line="379" w:lineRule="auto"/>
        <w:ind w:left="4023" w:right="3759"/>
      </w:pPr>
      <w:r>
        <w:rPr>
          <w:color w:val="001F5F"/>
        </w:rPr>
        <w:t>Octobre</w:t>
      </w:r>
      <w:r>
        <w:rPr>
          <w:color w:val="001F5F"/>
          <w:spacing w:val="-27"/>
        </w:rPr>
        <w:t> </w:t>
      </w:r>
      <w:r>
        <w:rPr>
          <w:color w:val="001F5F"/>
        </w:rPr>
        <w:t>2023 EESC ESCP</w:t>
      </w:r>
    </w:p>
    <w:p>
      <w:pPr>
        <w:pStyle w:val="BodyText"/>
        <w:rPr>
          <w:sz w:val="20"/>
        </w:rPr>
      </w:pPr>
    </w:p>
    <w:p>
      <w:pPr>
        <w:pStyle w:val="BodyText"/>
        <w:rPr>
          <w:sz w:val="20"/>
        </w:rPr>
      </w:pPr>
    </w:p>
    <w:p>
      <w:pPr>
        <w:pStyle w:val="BodyText"/>
        <w:spacing w:before="8"/>
        <w:rPr>
          <w:sz w:val="27"/>
        </w:rPr>
      </w:pPr>
      <w:r>
        <w:rPr/>
        <mc:AlternateContent>
          <mc:Choice Requires="wps">
            <w:drawing>
              <wp:anchor distT="0" distB="0" distL="0" distR="0" allowOverlap="1" layoutInCell="1" locked="0" behindDoc="1" simplePos="0" relativeHeight="487588352">
                <wp:simplePos x="0" y="0"/>
                <wp:positionH relativeFrom="page">
                  <wp:posOffset>1619885</wp:posOffset>
                </wp:positionH>
                <wp:positionV relativeFrom="paragraph">
                  <wp:posOffset>217470</wp:posOffset>
                </wp:positionV>
                <wp:extent cx="4411980" cy="20955"/>
                <wp:effectExtent l="0" t="0" r="0" b="0"/>
                <wp:wrapTopAndBottom/>
                <wp:docPr id="16" name="Group 16"/>
                <wp:cNvGraphicFramePr>
                  <a:graphicFrameLocks/>
                </wp:cNvGraphicFramePr>
                <a:graphic>
                  <a:graphicData uri="http://schemas.microsoft.com/office/word/2010/wordprocessingGroup">
                    <wpg:wgp>
                      <wpg:cNvPr id="16" name="Group 16"/>
                      <wpg:cNvGrpSpPr/>
                      <wpg:grpSpPr>
                        <a:xfrm>
                          <a:off x="0" y="0"/>
                          <a:ext cx="4411980" cy="20955"/>
                          <a:chExt cx="4411980" cy="20955"/>
                        </a:xfrm>
                      </wpg:grpSpPr>
                      <wps:wsp>
                        <wps:cNvPr id="17" name="Graphic 17"/>
                        <wps:cNvSpPr/>
                        <wps:spPr>
                          <a:xfrm>
                            <a:off x="0" y="0"/>
                            <a:ext cx="4410710" cy="19685"/>
                          </a:xfrm>
                          <a:custGeom>
                            <a:avLst/>
                            <a:gdLst/>
                            <a:ahLst/>
                            <a:cxnLst/>
                            <a:rect l="l" t="t" r="r" b="b"/>
                            <a:pathLst>
                              <a:path w="4410710" h="19685">
                                <a:moveTo>
                                  <a:pt x="4410710" y="0"/>
                                </a:moveTo>
                                <a:lnTo>
                                  <a:pt x="0" y="0"/>
                                </a:lnTo>
                                <a:lnTo>
                                  <a:pt x="0" y="19685"/>
                                </a:lnTo>
                                <a:lnTo>
                                  <a:pt x="4410710" y="19685"/>
                                </a:lnTo>
                                <a:lnTo>
                                  <a:pt x="4410710" y="0"/>
                                </a:lnTo>
                                <a:close/>
                              </a:path>
                            </a:pathLst>
                          </a:custGeom>
                          <a:solidFill>
                            <a:srgbClr val="9F9F9F"/>
                          </a:solidFill>
                        </wps:spPr>
                        <wps:bodyPr wrap="square" lIns="0" tIns="0" rIns="0" bIns="0" rtlCol="0">
                          <a:prstTxWarp prst="textNoShape">
                            <a:avLst/>
                          </a:prstTxWarp>
                          <a:noAutofit/>
                        </wps:bodyPr>
                      </wps:wsp>
                      <wps:wsp>
                        <wps:cNvPr id="18" name="Graphic 18"/>
                        <wps:cNvSpPr/>
                        <wps:spPr>
                          <a:xfrm>
                            <a:off x="4408804" y="889"/>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19" name="Graphic 19"/>
                        <wps:cNvSpPr/>
                        <wps:spPr>
                          <a:xfrm>
                            <a:off x="381" y="888"/>
                            <a:ext cx="4411980" cy="17145"/>
                          </a:xfrm>
                          <a:custGeom>
                            <a:avLst/>
                            <a:gdLst/>
                            <a:ahLst/>
                            <a:cxnLst/>
                            <a:rect l="l" t="t" r="r" b="b"/>
                            <a:pathLst>
                              <a:path w="4411980" h="17145">
                                <a:moveTo>
                                  <a:pt x="3048" y="3048"/>
                                </a:moveTo>
                                <a:lnTo>
                                  <a:pt x="0" y="3048"/>
                                </a:lnTo>
                                <a:lnTo>
                                  <a:pt x="0" y="16764"/>
                                </a:lnTo>
                                <a:lnTo>
                                  <a:pt x="3048" y="16764"/>
                                </a:lnTo>
                                <a:lnTo>
                                  <a:pt x="3048" y="3048"/>
                                </a:lnTo>
                                <a:close/>
                              </a:path>
                              <a:path w="4411980" h="17145">
                                <a:moveTo>
                                  <a:pt x="4411472" y="0"/>
                                </a:moveTo>
                                <a:lnTo>
                                  <a:pt x="4408424" y="0"/>
                                </a:lnTo>
                                <a:lnTo>
                                  <a:pt x="4408424" y="3048"/>
                                </a:lnTo>
                                <a:lnTo>
                                  <a:pt x="4411472" y="3048"/>
                                </a:lnTo>
                                <a:lnTo>
                                  <a:pt x="4411472"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4408804" y="3937"/>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380" y="1765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381" y="17652"/>
                            <a:ext cx="4411980" cy="3175"/>
                          </a:xfrm>
                          <a:custGeom>
                            <a:avLst/>
                            <a:gdLst/>
                            <a:ahLst/>
                            <a:cxnLst/>
                            <a:rect l="l" t="t" r="r" b="b"/>
                            <a:pathLst>
                              <a:path w="4411980" h="3175">
                                <a:moveTo>
                                  <a:pt x="4408297" y="0"/>
                                </a:moveTo>
                                <a:lnTo>
                                  <a:pt x="3048" y="0"/>
                                </a:lnTo>
                                <a:lnTo>
                                  <a:pt x="0" y="0"/>
                                </a:lnTo>
                                <a:lnTo>
                                  <a:pt x="0" y="3048"/>
                                </a:lnTo>
                                <a:lnTo>
                                  <a:pt x="3048" y="3048"/>
                                </a:lnTo>
                                <a:lnTo>
                                  <a:pt x="4408297" y="3048"/>
                                </a:lnTo>
                                <a:lnTo>
                                  <a:pt x="4408297" y="0"/>
                                </a:lnTo>
                                <a:close/>
                              </a:path>
                              <a:path w="4411980" h="3175">
                                <a:moveTo>
                                  <a:pt x="4411472" y="0"/>
                                </a:moveTo>
                                <a:lnTo>
                                  <a:pt x="4408424" y="0"/>
                                </a:lnTo>
                                <a:lnTo>
                                  <a:pt x="4408424" y="3048"/>
                                </a:lnTo>
                                <a:lnTo>
                                  <a:pt x="4411472" y="3048"/>
                                </a:lnTo>
                                <a:lnTo>
                                  <a:pt x="4411472"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127.550003pt;margin-top:17.123682pt;width:347.4pt;height:1.65pt;mso-position-horizontal-relative:page;mso-position-vertical-relative:paragraph;z-index:-15728128;mso-wrap-distance-left:0;mso-wrap-distance-right:0" id="docshapegroup12" coordorigin="2551,342" coordsize="6948,33">
                <v:rect style="position:absolute;left:2551;top:342;width:6946;height:31" id="docshape13" filled="true" fillcolor="#9f9f9f" stroked="false">
                  <v:fill type="solid"/>
                </v:rect>
                <v:rect style="position:absolute;left:9494;top:343;width:5;height:5" id="docshape14" filled="true" fillcolor="#e2e2e2" stroked="false">
                  <v:fill type="solid"/>
                </v:rect>
                <v:shape style="position:absolute;left:2551;top:343;width:6948;height:27" id="docshape15" coordorigin="2552,344" coordsize="6948,27" path="m2556,349l2552,349,2552,370,2556,370,2556,349xm9499,344l9494,344,9494,349,9499,349,9499,344xe" filled="true" fillcolor="#9f9f9f" stroked="false">
                  <v:path arrowok="t"/>
                  <v:fill type="solid"/>
                </v:shape>
                <v:rect style="position:absolute;left:9494;top:348;width:5;height:22" id="docshape16" filled="true" fillcolor="#e2e2e2" stroked="false">
                  <v:fill type="solid"/>
                </v:rect>
                <v:rect style="position:absolute;left:2551;top:370;width:5;height:5" id="docshape17" filled="true" fillcolor="#9f9f9f" stroked="false">
                  <v:fill type="solid"/>
                </v:rect>
                <v:shape style="position:absolute;left:2551;top:370;width:6948;height:5" id="docshape18" coordorigin="2552,370" coordsize="6948,5" path="m9494,370l2556,370,2552,370,2552,375,2556,375,9494,375,9494,370xm9499,370l9494,370,9494,375,9499,375,9499,370xe" filled="true" fillcolor="#e2e2e2" stroked="false">
                  <v:path arrowok="t"/>
                  <v:fill type="solid"/>
                </v:shape>
                <w10:wrap type="topAndBottom"/>
              </v:group>
            </w:pict>
          </mc:Fallback>
        </mc:AlternateContent>
      </w:r>
    </w:p>
    <w:p>
      <w:pPr>
        <w:spacing w:after="0"/>
        <w:rPr>
          <w:sz w:val="27"/>
        </w:rPr>
        <w:sectPr>
          <w:footerReference w:type="default" r:id="rId5"/>
          <w:type w:val="continuous"/>
          <w:pgSz w:w="11910" w:h="16840"/>
          <w:pgMar w:footer="1193" w:header="0" w:top="700" w:bottom="1380" w:left="840" w:right="1100"/>
          <w:pgNumType w:start="1"/>
        </w:sectPr>
      </w:pPr>
    </w:p>
    <w:p>
      <w:pPr>
        <w:pStyle w:val="BodyText"/>
        <w:rPr>
          <w:sz w:val="20"/>
        </w:rPr>
      </w:pPr>
    </w:p>
    <w:p>
      <w:pPr>
        <w:pStyle w:val="BodyText"/>
        <w:spacing w:before="11"/>
        <w:rPr>
          <w:sz w:val="28"/>
        </w:rPr>
      </w:pPr>
    </w:p>
    <w:p>
      <w:pPr>
        <w:spacing w:before="94"/>
        <w:ind w:left="576" w:right="0" w:firstLine="0"/>
        <w:jc w:val="left"/>
        <w:rPr>
          <w:b/>
          <w:sz w:val="22"/>
        </w:rPr>
      </w:pPr>
      <w:r>
        <w:rPr>
          <w:b/>
          <w:spacing w:val="-2"/>
          <w:sz w:val="22"/>
          <w:u w:val="single"/>
        </w:rPr>
        <w:t>Entre</w:t>
      </w:r>
    </w:p>
    <w:p>
      <w:pPr>
        <w:pStyle w:val="BodyText"/>
        <w:spacing w:before="7"/>
        <w:rPr>
          <w:b/>
        </w:rPr>
      </w:pPr>
    </w:p>
    <w:p>
      <w:pPr>
        <w:spacing w:before="94"/>
        <w:ind w:left="576" w:right="0" w:firstLine="0"/>
        <w:jc w:val="left"/>
        <w:rPr>
          <w:b/>
          <w:sz w:val="22"/>
        </w:rPr>
      </w:pPr>
      <w:r>
        <w:rPr>
          <w:b/>
          <w:sz w:val="22"/>
        </w:rPr>
        <w:t>ESCP</w:t>
      </w:r>
      <w:r>
        <w:rPr>
          <w:b/>
          <w:spacing w:val="-4"/>
          <w:sz w:val="22"/>
        </w:rPr>
        <w:t> </w:t>
      </w:r>
      <w:r>
        <w:rPr>
          <w:b/>
          <w:spacing w:val="-2"/>
          <w:sz w:val="22"/>
        </w:rPr>
        <w:t>Europe,</w:t>
      </w:r>
    </w:p>
    <w:p>
      <w:pPr>
        <w:pStyle w:val="BodyText"/>
        <w:spacing w:line="288" w:lineRule="auto" w:before="51"/>
        <w:ind w:left="576" w:right="2919"/>
      </w:pPr>
      <w:r>
        <w:rPr/>
        <w:t>Etablissement d'Enseignement Supérieur Consulaire (EESC), Dont</w:t>
      </w:r>
      <w:r>
        <w:rPr>
          <w:spacing w:val="-2"/>
        </w:rPr>
        <w:t> </w:t>
      </w:r>
      <w:r>
        <w:rPr/>
        <w:t>le</w:t>
      </w:r>
      <w:r>
        <w:rPr>
          <w:spacing w:val="-3"/>
        </w:rPr>
        <w:t> </w:t>
      </w:r>
      <w:r>
        <w:rPr/>
        <w:t>siège</w:t>
      </w:r>
      <w:r>
        <w:rPr>
          <w:spacing w:val="-5"/>
        </w:rPr>
        <w:t> </w:t>
      </w:r>
      <w:r>
        <w:rPr/>
        <w:t>social</w:t>
      </w:r>
      <w:r>
        <w:rPr>
          <w:spacing w:val="-4"/>
        </w:rPr>
        <w:t> </w:t>
      </w:r>
      <w:r>
        <w:rPr/>
        <w:t>est</w:t>
      </w:r>
      <w:r>
        <w:rPr>
          <w:spacing w:val="-4"/>
        </w:rPr>
        <w:t> </w:t>
      </w:r>
      <w:r>
        <w:rPr/>
        <w:t>sis</w:t>
      </w:r>
      <w:r>
        <w:rPr>
          <w:spacing w:val="-2"/>
        </w:rPr>
        <w:t> </w:t>
      </w:r>
      <w:r>
        <w:rPr/>
        <w:t>3,</w:t>
      </w:r>
      <w:r>
        <w:rPr>
          <w:spacing w:val="-4"/>
        </w:rPr>
        <w:t> </w:t>
      </w:r>
      <w:r>
        <w:rPr/>
        <w:t>rue</w:t>
      </w:r>
      <w:r>
        <w:rPr>
          <w:spacing w:val="-3"/>
        </w:rPr>
        <w:t> </w:t>
      </w:r>
      <w:r>
        <w:rPr/>
        <w:t>Armand</w:t>
      </w:r>
      <w:r>
        <w:rPr>
          <w:spacing w:val="-5"/>
        </w:rPr>
        <w:t> </w:t>
      </w:r>
      <w:r>
        <w:rPr/>
        <w:t>Moisant -</w:t>
      </w:r>
      <w:r>
        <w:rPr>
          <w:spacing w:val="-4"/>
        </w:rPr>
        <w:t> </w:t>
      </w:r>
      <w:r>
        <w:rPr/>
        <w:t>75015</w:t>
      </w:r>
      <w:r>
        <w:rPr>
          <w:spacing w:val="-3"/>
        </w:rPr>
        <w:t> </w:t>
      </w:r>
      <w:r>
        <w:rPr/>
        <w:t>PARIS, Immatriculation au RCS numéro 824 644 587 R.C.S. Paris,</w:t>
      </w:r>
    </w:p>
    <w:p>
      <w:pPr>
        <w:pStyle w:val="BodyText"/>
        <w:spacing w:line="288" w:lineRule="auto"/>
        <w:ind w:left="576"/>
      </w:pPr>
      <w:r>
        <w:rPr/>
        <w:t>Représenté par le XXXX, Directeur général, assisté de XXXXX,</w:t>
      </w:r>
      <w:r>
        <w:rPr>
          <w:spacing w:val="-2"/>
        </w:rPr>
        <w:t> </w:t>
      </w:r>
      <w:r>
        <w:rPr/>
        <w:t>Directeur</w:t>
      </w:r>
      <w:r>
        <w:rPr>
          <w:spacing w:val="-1"/>
        </w:rPr>
        <w:t> </w:t>
      </w:r>
      <w:r>
        <w:rPr/>
        <w:t>des</w:t>
      </w:r>
      <w:r>
        <w:rPr>
          <w:spacing w:val="-2"/>
        </w:rPr>
        <w:t> </w:t>
      </w:r>
      <w:r>
        <w:rPr/>
        <w:t>ressources humaines pour les négociations.</w:t>
      </w:r>
    </w:p>
    <w:p>
      <w:pPr>
        <w:pStyle w:val="BodyText"/>
        <w:spacing w:before="5"/>
        <w:rPr>
          <w:sz w:val="26"/>
        </w:rPr>
      </w:pPr>
    </w:p>
    <w:p>
      <w:pPr>
        <w:pStyle w:val="BodyText"/>
        <w:ind w:left="576"/>
      </w:pPr>
      <w:r>
        <w:rPr/>
        <w:t>Ci-après</w:t>
      </w:r>
      <w:r>
        <w:rPr>
          <w:spacing w:val="-4"/>
        </w:rPr>
        <w:t> </w:t>
      </w:r>
      <w:r>
        <w:rPr/>
        <w:t>dénommé</w:t>
      </w:r>
      <w:r>
        <w:rPr>
          <w:spacing w:val="-5"/>
        </w:rPr>
        <w:t> </w:t>
      </w:r>
      <w:r>
        <w:rPr/>
        <w:t>«</w:t>
      </w:r>
      <w:r>
        <w:rPr>
          <w:spacing w:val="-6"/>
        </w:rPr>
        <w:t> </w:t>
      </w:r>
      <w:r>
        <w:rPr/>
        <w:t>ESCP</w:t>
      </w:r>
      <w:r>
        <w:rPr>
          <w:spacing w:val="-3"/>
        </w:rPr>
        <w:t> </w:t>
      </w:r>
      <w:r>
        <w:rPr/>
        <w:t>»</w:t>
      </w:r>
      <w:r>
        <w:rPr>
          <w:spacing w:val="-1"/>
        </w:rPr>
        <w:t> </w:t>
      </w:r>
      <w:r>
        <w:rPr>
          <w:spacing w:val="-10"/>
        </w:rPr>
        <w:t>;</w:t>
      </w:r>
    </w:p>
    <w:p>
      <w:pPr>
        <w:pStyle w:val="BodyText"/>
        <w:spacing w:before="10"/>
        <w:rPr>
          <w:sz w:val="30"/>
        </w:rPr>
      </w:pPr>
    </w:p>
    <w:p>
      <w:pPr>
        <w:spacing w:before="0"/>
        <w:ind w:left="576" w:right="0" w:firstLine="0"/>
        <w:jc w:val="left"/>
        <w:rPr>
          <w:b/>
          <w:sz w:val="22"/>
        </w:rPr>
      </w:pPr>
      <w:r>
        <w:rPr>
          <w:b/>
          <w:spacing w:val="-5"/>
          <w:sz w:val="22"/>
        </w:rPr>
        <w:t>ET</w:t>
      </w:r>
    </w:p>
    <w:p>
      <w:pPr>
        <w:pStyle w:val="BodyText"/>
        <w:rPr>
          <w:b/>
          <w:sz w:val="24"/>
        </w:rPr>
      </w:pPr>
    </w:p>
    <w:p>
      <w:pPr>
        <w:pStyle w:val="BodyText"/>
        <w:spacing w:before="1"/>
        <w:rPr>
          <w:b/>
          <w:sz w:val="33"/>
        </w:rPr>
      </w:pPr>
    </w:p>
    <w:p>
      <w:pPr>
        <w:pStyle w:val="BodyText"/>
        <w:ind w:left="576"/>
      </w:pPr>
      <w:r>
        <w:rPr/>
        <w:t>La</w:t>
      </w:r>
      <w:r>
        <w:rPr>
          <w:spacing w:val="-6"/>
        </w:rPr>
        <w:t> </w:t>
      </w:r>
      <w:r>
        <w:rPr/>
        <w:t>délégation</w:t>
      </w:r>
      <w:r>
        <w:rPr>
          <w:spacing w:val="-6"/>
        </w:rPr>
        <w:t> </w:t>
      </w:r>
      <w:r>
        <w:rPr/>
        <w:t>suivante</w:t>
      </w:r>
      <w:r>
        <w:rPr>
          <w:spacing w:val="-7"/>
        </w:rPr>
        <w:t> </w:t>
      </w:r>
      <w:r>
        <w:rPr>
          <w:spacing w:val="-10"/>
        </w:rPr>
        <w:t>:</w:t>
      </w:r>
    </w:p>
    <w:p>
      <w:pPr>
        <w:pStyle w:val="BodyText"/>
        <w:spacing w:before="9"/>
        <w:rPr>
          <w:sz w:val="30"/>
        </w:rPr>
      </w:pPr>
    </w:p>
    <w:p>
      <w:pPr>
        <w:pStyle w:val="BodyText"/>
        <w:spacing w:before="1"/>
        <w:ind w:left="576"/>
      </w:pPr>
      <w:r>
        <w:rPr>
          <w:b/>
        </w:rPr>
        <w:t>La</w:t>
      </w:r>
      <w:r>
        <w:rPr>
          <w:b/>
          <w:spacing w:val="-3"/>
        </w:rPr>
        <w:t> </w:t>
      </w:r>
      <w:r>
        <w:rPr>
          <w:b/>
        </w:rPr>
        <w:t>CFDT,</w:t>
      </w:r>
      <w:r>
        <w:rPr>
          <w:b/>
          <w:spacing w:val="-1"/>
        </w:rPr>
        <w:t> </w:t>
      </w:r>
      <w:r>
        <w:rPr/>
        <w:t>représentée</w:t>
      </w:r>
      <w:r>
        <w:rPr>
          <w:spacing w:val="-3"/>
        </w:rPr>
        <w:t> </w:t>
      </w:r>
      <w:r>
        <w:rPr/>
        <w:t>par</w:t>
      </w:r>
      <w:r>
        <w:rPr>
          <w:spacing w:val="-2"/>
        </w:rPr>
        <w:t> </w:t>
      </w:r>
      <w:r>
        <w:rPr/>
        <w:t>XXXXXX</w:t>
      </w:r>
      <w:r>
        <w:rPr>
          <w:spacing w:val="-1"/>
        </w:rPr>
        <w:t> </w:t>
      </w:r>
      <w:r>
        <w:rPr/>
        <w:t>Délégué</w:t>
      </w:r>
      <w:r>
        <w:rPr>
          <w:spacing w:val="-2"/>
        </w:rPr>
        <w:t> syndical.</w:t>
      </w:r>
    </w:p>
    <w:p>
      <w:pPr>
        <w:pStyle w:val="BodyText"/>
        <w:rPr>
          <w:sz w:val="24"/>
        </w:rPr>
      </w:pPr>
    </w:p>
    <w:p>
      <w:pPr>
        <w:pStyle w:val="BodyText"/>
        <w:spacing w:before="3"/>
        <w:rPr>
          <w:sz w:val="33"/>
        </w:rPr>
      </w:pPr>
    </w:p>
    <w:p>
      <w:pPr>
        <w:spacing w:before="0"/>
        <w:ind w:left="576" w:right="0" w:firstLine="0"/>
        <w:jc w:val="left"/>
        <w:rPr>
          <w:b/>
          <w:sz w:val="22"/>
        </w:rPr>
      </w:pPr>
      <w:r>
        <w:rPr>
          <w:b/>
          <w:sz w:val="22"/>
        </w:rPr>
        <w:t>Il</w:t>
      </w:r>
      <w:r>
        <w:rPr>
          <w:b/>
          <w:spacing w:val="-5"/>
          <w:sz w:val="22"/>
        </w:rPr>
        <w:t> </w:t>
      </w:r>
      <w:r>
        <w:rPr>
          <w:b/>
          <w:sz w:val="22"/>
        </w:rPr>
        <w:t>a</w:t>
      </w:r>
      <w:r>
        <w:rPr>
          <w:b/>
          <w:spacing w:val="-4"/>
          <w:sz w:val="22"/>
        </w:rPr>
        <w:t> </w:t>
      </w:r>
      <w:r>
        <w:rPr>
          <w:b/>
          <w:sz w:val="22"/>
        </w:rPr>
        <w:t>été</w:t>
      </w:r>
      <w:r>
        <w:rPr>
          <w:b/>
          <w:spacing w:val="-4"/>
          <w:sz w:val="22"/>
        </w:rPr>
        <w:t> </w:t>
      </w:r>
      <w:r>
        <w:rPr>
          <w:b/>
          <w:sz w:val="22"/>
        </w:rPr>
        <w:t>conclu</w:t>
      </w:r>
      <w:r>
        <w:rPr>
          <w:b/>
          <w:spacing w:val="-6"/>
          <w:sz w:val="22"/>
        </w:rPr>
        <w:t> </w:t>
      </w:r>
      <w:r>
        <w:rPr>
          <w:b/>
          <w:sz w:val="22"/>
        </w:rPr>
        <w:t>l'accord</w:t>
      </w:r>
      <w:r>
        <w:rPr>
          <w:b/>
          <w:spacing w:val="-7"/>
          <w:sz w:val="22"/>
        </w:rPr>
        <w:t> </w:t>
      </w:r>
      <w:r>
        <w:rPr>
          <w:b/>
          <w:sz w:val="22"/>
        </w:rPr>
        <w:t>collectif</w:t>
      </w:r>
      <w:r>
        <w:rPr>
          <w:b/>
          <w:spacing w:val="-3"/>
          <w:sz w:val="22"/>
        </w:rPr>
        <w:t> </w:t>
      </w:r>
      <w:r>
        <w:rPr>
          <w:b/>
          <w:sz w:val="22"/>
        </w:rPr>
        <w:t>suivant </w:t>
      </w:r>
      <w:r>
        <w:rPr>
          <w:b/>
          <w:spacing w:val="-10"/>
          <w:sz w:val="22"/>
        </w:rPr>
        <w:t>:</w:t>
      </w:r>
    </w:p>
    <w:p>
      <w:pPr>
        <w:spacing w:after="0"/>
        <w:jc w:val="left"/>
        <w:rPr>
          <w:sz w:val="22"/>
        </w:rPr>
        <w:sectPr>
          <w:headerReference w:type="default" r:id="rId7"/>
          <w:footerReference w:type="default" r:id="rId8"/>
          <w:pgSz w:w="11910" w:h="16840"/>
          <w:pgMar w:header="203" w:footer="1193" w:top="1600" w:bottom="1380" w:left="840" w:right="1100"/>
        </w:sectPr>
      </w:pPr>
    </w:p>
    <w:p>
      <w:pPr>
        <w:pStyle w:val="BodyText"/>
        <w:rPr>
          <w:b/>
          <w:sz w:val="20"/>
        </w:rPr>
      </w:pPr>
    </w:p>
    <w:p>
      <w:pPr>
        <w:pStyle w:val="BodyText"/>
        <w:rPr>
          <w:b/>
          <w:sz w:val="29"/>
        </w:rPr>
      </w:pPr>
    </w:p>
    <w:p>
      <w:pPr>
        <w:pStyle w:val="Heading1"/>
        <w:spacing w:before="92"/>
      </w:pPr>
      <w:r>
        <w:rPr>
          <w:color w:val="1F4E79"/>
        </w:rPr>
        <w:t>Table</w:t>
      </w:r>
      <w:r>
        <w:rPr>
          <w:color w:val="1F4E79"/>
          <w:spacing w:val="-3"/>
        </w:rPr>
        <w:t> </w:t>
      </w:r>
      <w:r>
        <w:rPr>
          <w:color w:val="1F4E79"/>
        </w:rPr>
        <w:t>des</w:t>
      </w:r>
      <w:r>
        <w:rPr>
          <w:color w:val="1F4E79"/>
          <w:spacing w:val="-5"/>
        </w:rPr>
        <w:t> </w:t>
      </w:r>
      <w:r>
        <w:rPr>
          <w:color w:val="1F4E79"/>
          <w:spacing w:val="-2"/>
        </w:rPr>
        <w:t>matières</w:t>
      </w:r>
    </w:p>
    <w:p>
      <w:pPr>
        <w:spacing w:after="0"/>
        <w:sectPr>
          <w:pgSz w:w="11910" w:h="16840"/>
          <w:pgMar w:header="203" w:footer="1193" w:top="1600" w:bottom="2479" w:left="840" w:right="1100"/>
        </w:sectPr>
      </w:pPr>
    </w:p>
    <w:sdt>
      <w:sdtPr>
        <w:docPartObj>
          <w:docPartGallery w:val="Table of Contents"/>
          <w:docPartUnique/>
        </w:docPartObj>
      </w:sdtPr>
      <w:sdtEndPr/>
      <w:sdtContent>
        <w:p>
          <w:pPr>
            <w:pStyle w:val="TOC2"/>
            <w:tabs>
              <w:tab w:pos="9639" w:val="right" w:leader="none"/>
            </w:tabs>
            <w:spacing w:before="388"/>
          </w:pPr>
          <w:hyperlink w:history="true" w:anchor="_TOC_250034">
            <w:r>
              <w:rPr>
                <w:spacing w:val="-2"/>
              </w:rPr>
              <w:t>PREAMBULE</w:t>
            </w:r>
            <w:r>
              <w:rPr/>
              <w:tab/>
            </w:r>
            <w:r>
              <w:rPr>
                <w:spacing w:val="-10"/>
              </w:rPr>
              <w:t>5</w:t>
            </w:r>
          </w:hyperlink>
        </w:p>
        <w:p>
          <w:pPr>
            <w:pStyle w:val="TOC4"/>
            <w:tabs>
              <w:tab w:pos="9639" w:val="right" w:leader="none"/>
            </w:tabs>
            <w:rPr>
              <w:b w:val="0"/>
              <w:i w:val="0"/>
              <w:sz w:val="24"/>
            </w:rPr>
          </w:pPr>
          <w:hyperlink w:history="true" w:anchor="_TOC_250033">
            <w:r>
              <w:rPr>
                <w:b w:val="0"/>
                <w:i w:val="0"/>
                <w:sz w:val="24"/>
              </w:rPr>
              <w:t>A</w:t>
            </w:r>
            <w:r>
              <w:rPr>
                <w:b w:val="0"/>
                <w:i w:val="0"/>
                <w:sz w:val="19"/>
              </w:rPr>
              <w:t>RTICLE</w:t>
            </w:r>
            <w:r>
              <w:rPr>
                <w:b w:val="0"/>
                <w:i w:val="0"/>
                <w:spacing w:val="-5"/>
                <w:sz w:val="19"/>
              </w:rPr>
              <w:t> </w:t>
            </w:r>
            <w:r>
              <w:rPr>
                <w:b w:val="0"/>
                <w:i w:val="0"/>
                <w:sz w:val="24"/>
              </w:rPr>
              <w:t>1</w:t>
            </w:r>
            <w:r>
              <w:rPr>
                <w:b w:val="0"/>
                <w:i w:val="0"/>
                <w:spacing w:val="-17"/>
                <w:sz w:val="24"/>
              </w:rPr>
              <w:t> </w:t>
            </w:r>
            <w:r>
              <w:rPr>
                <w:b w:val="0"/>
                <w:i w:val="0"/>
                <w:sz w:val="24"/>
              </w:rPr>
              <w:t>:</w:t>
            </w:r>
            <w:r>
              <w:rPr>
                <w:b w:val="0"/>
                <w:i w:val="0"/>
                <w:spacing w:val="-16"/>
                <w:sz w:val="24"/>
              </w:rPr>
              <w:t> </w:t>
            </w:r>
            <w:r>
              <w:rPr>
                <w:b w:val="0"/>
                <w:i w:val="0"/>
                <w:sz w:val="24"/>
              </w:rPr>
              <w:t>CHAMP</w:t>
            </w:r>
            <w:r>
              <w:rPr>
                <w:b w:val="0"/>
                <w:i w:val="0"/>
                <w:spacing w:val="-17"/>
                <w:sz w:val="24"/>
              </w:rPr>
              <w:t> </w:t>
            </w:r>
            <w:r>
              <w:rPr>
                <w:b w:val="0"/>
                <w:i w:val="0"/>
                <w:spacing w:val="-2"/>
                <w:sz w:val="24"/>
              </w:rPr>
              <w:t>D’APPLICATION</w:t>
            </w:r>
            <w:r>
              <w:rPr>
                <w:rFonts w:ascii="Times New Roman" w:hAnsi="Times New Roman"/>
                <w:b w:val="0"/>
                <w:i w:val="0"/>
                <w:sz w:val="24"/>
              </w:rPr>
              <w:tab/>
            </w:r>
            <w:r>
              <w:rPr>
                <w:b w:val="0"/>
                <w:i w:val="0"/>
                <w:spacing w:val="-10"/>
                <w:sz w:val="24"/>
              </w:rPr>
              <w:t>6</w:t>
            </w:r>
          </w:hyperlink>
        </w:p>
        <w:p>
          <w:pPr>
            <w:pStyle w:val="TOC2"/>
            <w:tabs>
              <w:tab w:pos="9639" w:val="right" w:leader="none"/>
            </w:tabs>
          </w:pPr>
          <w:hyperlink w:history="true" w:anchor="_TOC_250032">
            <w:r>
              <w:rPr/>
              <w:t>A</w:t>
            </w:r>
            <w:r>
              <w:rPr>
                <w:sz w:val="19"/>
              </w:rPr>
              <w:t>RTICLE</w:t>
            </w:r>
            <w:r>
              <w:rPr>
                <w:spacing w:val="-7"/>
                <w:sz w:val="19"/>
              </w:rPr>
              <w:t> </w:t>
            </w:r>
            <w:r>
              <w:rPr/>
              <w:t>2</w:t>
            </w:r>
            <w:r>
              <w:rPr>
                <w:spacing w:val="-17"/>
              </w:rPr>
              <w:t> </w:t>
            </w:r>
            <w:r>
              <w:rPr/>
              <w:t>:</w:t>
            </w:r>
            <w:r>
              <w:rPr>
                <w:spacing w:val="-16"/>
              </w:rPr>
              <w:t> </w:t>
            </w:r>
            <w:r>
              <w:rPr/>
              <w:t>DEFINITION</w:t>
            </w:r>
            <w:r>
              <w:rPr>
                <w:spacing w:val="-17"/>
              </w:rPr>
              <w:t> </w:t>
            </w:r>
            <w:r>
              <w:rPr/>
              <w:t>DU</w:t>
            </w:r>
            <w:r>
              <w:rPr>
                <w:spacing w:val="-17"/>
              </w:rPr>
              <w:t> </w:t>
            </w:r>
            <w:r>
              <w:rPr>
                <w:spacing w:val="-2"/>
              </w:rPr>
              <w:t>TELETRAVAIL</w:t>
            </w:r>
            <w:r>
              <w:rPr/>
              <w:tab/>
            </w:r>
            <w:r>
              <w:rPr>
                <w:spacing w:val="-10"/>
              </w:rPr>
              <w:t>6</w:t>
            </w:r>
          </w:hyperlink>
        </w:p>
        <w:p>
          <w:pPr>
            <w:pStyle w:val="TOC2"/>
            <w:tabs>
              <w:tab w:pos="9639" w:val="right" w:leader="none"/>
            </w:tabs>
          </w:pPr>
          <w:hyperlink w:history="true" w:anchor="_TOC_250031">
            <w:r>
              <w:rPr/>
              <w:t>A</w:t>
            </w:r>
            <w:r>
              <w:rPr>
                <w:sz w:val="19"/>
              </w:rPr>
              <w:t>RTICLE</w:t>
            </w:r>
            <w:r>
              <w:rPr>
                <w:spacing w:val="-13"/>
                <w:sz w:val="19"/>
              </w:rPr>
              <w:t> </w:t>
            </w:r>
            <w:r>
              <w:rPr/>
              <w:t>3</w:t>
            </w:r>
            <w:r>
              <w:rPr>
                <w:spacing w:val="-17"/>
              </w:rPr>
              <w:t> </w:t>
            </w:r>
            <w:r>
              <w:rPr/>
              <w:t>:</w:t>
            </w:r>
            <w:r>
              <w:rPr>
                <w:spacing w:val="-16"/>
              </w:rPr>
              <w:t> </w:t>
            </w:r>
            <w:r>
              <w:rPr/>
              <w:t>CRITERES</w:t>
            </w:r>
            <w:r>
              <w:rPr>
                <w:spacing w:val="-17"/>
              </w:rPr>
              <w:t> </w:t>
            </w:r>
            <w:r>
              <w:rPr/>
              <w:t>D’ELIGIBILITE</w:t>
            </w:r>
            <w:r>
              <w:rPr>
                <w:spacing w:val="-17"/>
              </w:rPr>
              <w:t> </w:t>
            </w:r>
            <w:r>
              <w:rPr/>
              <w:t>ET</w:t>
            </w:r>
            <w:r>
              <w:rPr>
                <w:spacing w:val="-16"/>
              </w:rPr>
              <w:t> </w:t>
            </w:r>
            <w:r>
              <w:rPr/>
              <w:t>MODALITES</w:t>
            </w:r>
            <w:r>
              <w:rPr>
                <w:spacing w:val="-17"/>
              </w:rPr>
              <w:t> </w:t>
            </w:r>
            <w:r>
              <w:rPr>
                <w:spacing w:val="-2"/>
              </w:rPr>
              <w:t>D’ACCEPTATION</w:t>
            </w:r>
            <w:r>
              <w:rPr>
                <w:rFonts w:ascii="Times New Roman" w:hAnsi="Times New Roman"/>
              </w:rPr>
              <w:tab/>
            </w:r>
            <w:r>
              <w:rPr>
                <w:spacing w:val="-10"/>
              </w:rPr>
              <w:t>6</w:t>
            </w:r>
          </w:hyperlink>
        </w:p>
        <w:p>
          <w:pPr>
            <w:pStyle w:val="TOC3"/>
            <w:numPr>
              <w:ilvl w:val="1"/>
              <w:numId w:val="1"/>
            </w:numPr>
            <w:tabs>
              <w:tab w:pos="904" w:val="left" w:leader="none"/>
              <w:tab w:pos="9641" w:val="right" w:leader="none"/>
            </w:tabs>
            <w:spacing w:line="240" w:lineRule="auto" w:before="239" w:after="0"/>
            <w:ind w:left="904" w:right="0" w:hanging="328"/>
            <w:jc w:val="left"/>
          </w:pPr>
          <w:hyperlink w:history="true" w:anchor="_TOC_250030">
            <w:r>
              <w:rPr/>
              <w:t>Critères</w:t>
            </w:r>
            <w:r>
              <w:rPr>
                <w:spacing w:val="-8"/>
              </w:rPr>
              <w:t> </w:t>
            </w:r>
            <w:r>
              <w:rPr>
                <w:spacing w:val="-2"/>
              </w:rPr>
              <w:t>d’éligibilités</w:t>
            </w:r>
            <w:r>
              <w:rPr>
                <w:rFonts w:ascii="Times New Roman" w:hAnsi="Times New Roman"/>
              </w:rPr>
              <w:tab/>
            </w:r>
            <w:r>
              <w:rPr>
                <w:spacing w:val="-10"/>
              </w:rPr>
              <w:t>6</w:t>
            </w:r>
          </w:hyperlink>
        </w:p>
        <w:p>
          <w:pPr>
            <w:pStyle w:val="TOC3"/>
            <w:numPr>
              <w:ilvl w:val="1"/>
              <w:numId w:val="1"/>
            </w:numPr>
            <w:tabs>
              <w:tab w:pos="904" w:val="left" w:leader="none"/>
              <w:tab w:pos="9641" w:val="right" w:leader="none"/>
            </w:tabs>
            <w:spacing w:line="240" w:lineRule="auto" w:before="241" w:after="0"/>
            <w:ind w:left="904" w:right="0" w:hanging="328"/>
            <w:jc w:val="left"/>
          </w:pPr>
          <w:hyperlink w:history="true" w:anchor="_TOC_250029">
            <w:r>
              <w:rPr/>
              <w:t>Modalités</w:t>
            </w:r>
            <w:r>
              <w:rPr>
                <w:spacing w:val="-10"/>
              </w:rPr>
              <w:t> </w:t>
            </w:r>
            <w:r>
              <w:rPr>
                <w:spacing w:val="-2"/>
              </w:rPr>
              <w:t>d’acceptation</w:t>
            </w:r>
            <w:r>
              <w:rPr>
                <w:rFonts w:ascii="Times New Roman" w:hAnsi="Times New Roman"/>
              </w:rPr>
              <w:tab/>
            </w:r>
            <w:r>
              <w:rPr>
                <w:spacing w:val="-10"/>
              </w:rPr>
              <w:t>7</w:t>
            </w:r>
          </w:hyperlink>
        </w:p>
        <w:p>
          <w:pPr>
            <w:pStyle w:val="TOC2"/>
            <w:tabs>
              <w:tab w:pos="9639" w:val="right" w:leader="none"/>
            </w:tabs>
            <w:spacing w:before="361"/>
          </w:pPr>
          <w:hyperlink w:history="true" w:anchor="_TOC_250028">
            <w:r>
              <w:rPr>
                <w:spacing w:val="-2"/>
              </w:rPr>
              <w:t>A</w:t>
            </w:r>
            <w:r>
              <w:rPr>
                <w:spacing w:val="-2"/>
                <w:sz w:val="19"/>
              </w:rPr>
              <w:t>RTICLE</w:t>
            </w:r>
            <w:r>
              <w:rPr>
                <w:spacing w:val="1"/>
                <w:sz w:val="19"/>
              </w:rPr>
              <w:t> </w:t>
            </w:r>
            <w:r>
              <w:rPr>
                <w:spacing w:val="-2"/>
              </w:rPr>
              <w:t>4</w:t>
            </w:r>
            <w:r>
              <w:rPr>
                <w:spacing w:val="-11"/>
              </w:rPr>
              <w:t> </w:t>
            </w:r>
            <w:r>
              <w:rPr>
                <w:spacing w:val="-2"/>
              </w:rPr>
              <w:t>:</w:t>
            </w:r>
            <w:r>
              <w:rPr>
                <w:spacing w:val="-12"/>
              </w:rPr>
              <w:t> </w:t>
            </w:r>
            <w:r>
              <w:rPr>
                <w:spacing w:val="-2"/>
              </w:rPr>
              <w:t>RYTHMES</w:t>
            </w:r>
            <w:r>
              <w:rPr>
                <w:spacing w:val="-12"/>
              </w:rPr>
              <w:t> </w:t>
            </w:r>
            <w:r>
              <w:rPr>
                <w:spacing w:val="-2"/>
              </w:rPr>
              <w:t>DE</w:t>
            </w:r>
            <w:r>
              <w:rPr>
                <w:spacing w:val="-12"/>
              </w:rPr>
              <w:t> </w:t>
            </w:r>
            <w:r>
              <w:rPr>
                <w:spacing w:val="-2"/>
              </w:rPr>
              <w:t>TELETRAVAIL</w:t>
            </w:r>
            <w:r>
              <w:rPr/>
              <w:tab/>
            </w:r>
            <w:r>
              <w:rPr>
                <w:spacing w:val="-10"/>
              </w:rPr>
              <w:t>7</w:t>
            </w:r>
          </w:hyperlink>
        </w:p>
        <w:p>
          <w:pPr>
            <w:pStyle w:val="TOC3"/>
            <w:numPr>
              <w:ilvl w:val="1"/>
              <w:numId w:val="2"/>
            </w:numPr>
            <w:tabs>
              <w:tab w:pos="907" w:val="left" w:leader="none"/>
              <w:tab w:pos="9641" w:val="right" w:leader="none"/>
            </w:tabs>
            <w:spacing w:line="240" w:lineRule="auto" w:before="239" w:after="0"/>
            <w:ind w:left="907" w:right="0" w:hanging="331"/>
            <w:jc w:val="left"/>
          </w:pPr>
          <w:r>
            <w:rPr/>
            <w:t>Télétravail</w:t>
          </w:r>
          <w:r>
            <w:rPr>
              <w:spacing w:val="-11"/>
            </w:rPr>
            <w:t> </w:t>
          </w:r>
          <w:r>
            <w:rPr/>
            <w:t>hebdomadaire</w:t>
          </w:r>
          <w:r>
            <w:rPr>
              <w:spacing w:val="-12"/>
            </w:rPr>
            <w:t> </w:t>
          </w:r>
          <w:r>
            <w:rPr/>
            <w:t>et</w:t>
          </w:r>
          <w:r>
            <w:rPr>
              <w:spacing w:val="-11"/>
            </w:rPr>
            <w:t> </w:t>
          </w:r>
          <w:r>
            <w:rPr>
              <w:spacing w:val="-2"/>
            </w:rPr>
            <w:t>régulier</w:t>
          </w:r>
          <w:r>
            <w:rPr/>
            <w:tab/>
          </w:r>
          <w:r>
            <w:rPr>
              <w:spacing w:val="-12"/>
            </w:rPr>
            <w:t>7</w:t>
          </w:r>
        </w:p>
        <w:p>
          <w:pPr>
            <w:pStyle w:val="TOC3"/>
            <w:numPr>
              <w:ilvl w:val="1"/>
              <w:numId w:val="2"/>
            </w:numPr>
            <w:tabs>
              <w:tab w:pos="907" w:val="left" w:leader="none"/>
              <w:tab w:pos="9641" w:val="right" w:leader="none"/>
            </w:tabs>
            <w:spacing w:line="240" w:lineRule="auto" w:before="238" w:after="0"/>
            <w:ind w:left="907" w:right="0" w:hanging="331"/>
            <w:jc w:val="left"/>
          </w:pPr>
          <w:hyperlink w:history="true" w:anchor="_TOC_250027">
            <w:r>
              <w:rPr>
                <w:spacing w:val="-2"/>
              </w:rPr>
              <w:t>Télétravail</w:t>
            </w:r>
            <w:r>
              <w:rPr>
                <w:spacing w:val="7"/>
              </w:rPr>
              <w:t> </w:t>
            </w:r>
            <w:r>
              <w:rPr>
                <w:spacing w:val="-2"/>
              </w:rPr>
              <w:t>occasionnel</w:t>
            </w:r>
            <w:r>
              <w:rPr/>
              <w:tab/>
            </w:r>
            <w:r>
              <w:rPr>
                <w:spacing w:val="-12"/>
              </w:rPr>
              <w:t>8</w:t>
            </w:r>
          </w:hyperlink>
        </w:p>
        <w:p>
          <w:pPr>
            <w:pStyle w:val="TOC3"/>
            <w:numPr>
              <w:ilvl w:val="1"/>
              <w:numId w:val="2"/>
            </w:numPr>
            <w:tabs>
              <w:tab w:pos="907" w:val="left" w:leader="none"/>
              <w:tab w:pos="9641" w:val="right" w:leader="none"/>
            </w:tabs>
            <w:spacing w:line="240" w:lineRule="auto" w:before="241" w:after="0"/>
            <w:ind w:left="907" w:right="0" w:hanging="331"/>
            <w:jc w:val="left"/>
          </w:pPr>
          <w:hyperlink w:history="true" w:anchor="_TOC_250026">
            <w:r>
              <w:rPr>
                <w:spacing w:val="-2"/>
              </w:rPr>
              <w:t>Télétravail</w:t>
            </w:r>
            <w:r>
              <w:rPr>
                <w:spacing w:val="7"/>
              </w:rPr>
              <w:t> </w:t>
            </w:r>
            <w:r>
              <w:rPr>
                <w:spacing w:val="-2"/>
              </w:rPr>
              <w:t>exceptionnel</w:t>
            </w:r>
            <w:r>
              <w:rPr/>
              <w:tab/>
            </w:r>
            <w:r>
              <w:rPr>
                <w:spacing w:val="-12"/>
              </w:rPr>
              <w:t>8</w:t>
            </w:r>
          </w:hyperlink>
        </w:p>
        <w:p>
          <w:pPr>
            <w:pStyle w:val="TOC3"/>
            <w:numPr>
              <w:ilvl w:val="1"/>
              <w:numId w:val="2"/>
            </w:numPr>
            <w:tabs>
              <w:tab w:pos="907" w:val="left" w:leader="none"/>
              <w:tab w:pos="9641" w:val="right" w:leader="none"/>
            </w:tabs>
            <w:spacing w:line="240" w:lineRule="auto" w:before="240" w:after="0"/>
            <w:ind w:left="907" w:right="0" w:hanging="331"/>
            <w:jc w:val="left"/>
          </w:pPr>
          <w:hyperlink w:history="true" w:anchor="_TOC_250025">
            <w:r>
              <w:rPr/>
              <w:t>Télétravail</w:t>
            </w:r>
            <w:r>
              <w:rPr>
                <w:spacing w:val="-10"/>
              </w:rPr>
              <w:t> </w:t>
            </w:r>
            <w:r>
              <w:rPr/>
              <w:t>et</w:t>
            </w:r>
            <w:r>
              <w:rPr>
                <w:spacing w:val="-10"/>
              </w:rPr>
              <w:t> </w:t>
            </w:r>
            <w:r>
              <w:rPr/>
              <w:t>circonstances</w:t>
            </w:r>
            <w:r>
              <w:rPr>
                <w:spacing w:val="-10"/>
              </w:rPr>
              <w:t> </w:t>
            </w:r>
            <w:r>
              <w:rPr>
                <w:spacing w:val="-2"/>
              </w:rPr>
              <w:t>exceptionnelles</w:t>
            </w:r>
            <w:r>
              <w:rPr/>
              <w:tab/>
            </w:r>
            <w:r>
              <w:rPr>
                <w:spacing w:val="-10"/>
              </w:rPr>
              <w:t>9</w:t>
            </w:r>
          </w:hyperlink>
        </w:p>
        <w:p>
          <w:pPr>
            <w:pStyle w:val="TOC3"/>
            <w:numPr>
              <w:ilvl w:val="1"/>
              <w:numId w:val="2"/>
            </w:numPr>
            <w:tabs>
              <w:tab w:pos="909" w:val="left" w:leader="none"/>
              <w:tab w:pos="9638" w:val="right" w:leader="none"/>
            </w:tabs>
            <w:spacing w:line="240" w:lineRule="auto" w:before="241" w:after="0"/>
            <w:ind w:left="909" w:right="0" w:hanging="333"/>
            <w:jc w:val="left"/>
          </w:pPr>
          <w:hyperlink w:history="true" w:anchor="_TOC_250024">
            <w:r>
              <w:rPr/>
              <w:t>Accès</w:t>
            </w:r>
            <w:r>
              <w:rPr>
                <w:spacing w:val="-8"/>
              </w:rPr>
              <w:t> </w:t>
            </w:r>
            <w:r>
              <w:rPr/>
              <w:t>au</w:t>
            </w:r>
            <w:r>
              <w:rPr>
                <w:spacing w:val="-9"/>
              </w:rPr>
              <w:t> </w:t>
            </w:r>
            <w:r>
              <w:rPr/>
              <w:t>télétravail</w:t>
            </w:r>
            <w:r>
              <w:rPr>
                <w:spacing w:val="-10"/>
              </w:rPr>
              <w:t> </w:t>
            </w:r>
            <w:r>
              <w:rPr/>
              <w:t>aux</w:t>
            </w:r>
            <w:r>
              <w:rPr>
                <w:spacing w:val="-5"/>
              </w:rPr>
              <w:t> </w:t>
            </w:r>
            <w:r>
              <w:rPr/>
              <w:t>populations</w:t>
            </w:r>
            <w:r>
              <w:rPr>
                <w:spacing w:val="-7"/>
              </w:rPr>
              <w:t> </w:t>
            </w:r>
            <w:r>
              <w:rPr>
                <w:spacing w:val="-2"/>
              </w:rPr>
              <w:t>fragiles</w:t>
            </w:r>
            <w:r>
              <w:rPr/>
              <w:tab/>
            </w:r>
            <w:r>
              <w:rPr>
                <w:spacing w:val="-5"/>
              </w:rPr>
              <w:t>10</w:t>
            </w:r>
          </w:hyperlink>
        </w:p>
        <w:p>
          <w:pPr>
            <w:pStyle w:val="TOC5"/>
            <w:tabs>
              <w:tab w:pos="9638" w:val="right" w:leader="none"/>
            </w:tabs>
            <w:spacing w:line="240" w:lineRule="auto"/>
          </w:pPr>
          <w:hyperlink w:history="true" w:anchor="_TOC_250023">
            <w:r>
              <w:rPr/>
              <w:t>a</w:t>
            </w:r>
            <w:r>
              <w:rPr>
                <w:spacing w:val="-6"/>
              </w:rPr>
              <w:t> </w:t>
            </w:r>
            <w:r>
              <w:rPr/>
              <w:t>-</w:t>
            </w:r>
            <w:r>
              <w:rPr>
                <w:spacing w:val="-5"/>
              </w:rPr>
              <w:t> </w:t>
            </w:r>
            <w:r>
              <w:rPr/>
              <w:t>Accès</w:t>
            </w:r>
            <w:r>
              <w:rPr>
                <w:spacing w:val="-5"/>
              </w:rPr>
              <w:t> </w:t>
            </w:r>
            <w:r>
              <w:rPr/>
              <w:t>au</w:t>
            </w:r>
            <w:r>
              <w:rPr>
                <w:spacing w:val="-4"/>
              </w:rPr>
              <w:t> </w:t>
            </w:r>
            <w:r>
              <w:rPr/>
              <w:t>télétravail</w:t>
            </w:r>
            <w:r>
              <w:rPr>
                <w:spacing w:val="-5"/>
              </w:rPr>
              <w:t> </w:t>
            </w:r>
            <w:r>
              <w:rPr/>
              <w:t>des</w:t>
            </w:r>
            <w:r>
              <w:rPr>
                <w:spacing w:val="-2"/>
              </w:rPr>
              <w:t> </w:t>
            </w:r>
            <w:r>
              <w:rPr/>
              <w:t>femmes</w:t>
            </w:r>
            <w:r>
              <w:rPr>
                <w:spacing w:val="-5"/>
              </w:rPr>
              <w:t> </w:t>
            </w:r>
            <w:r>
              <w:rPr>
                <w:spacing w:val="-2"/>
              </w:rPr>
              <w:t>enceintes</w:t>
            </w:r>
            <w:r>
              <w:rPr/>
              <w:tab/>
            </w:r>
            <w:r>
              <w:rPr>
                <w:spacing w:val="-5"/>
              </w:rPr>
              <w:t>10</w:t>
            </w:r>
          </w:hyperlink>
        </w:p>
        <w:p>
          <w:pPr>
            <w:pStyle w:val="TOC5"/>
            <w:tabs>
              <w:tab w:pos="9638" w:val="right" w:leader="none"/>
            </w:tabs>
            <w:spacing w:before="1"/>
          </w:pPr>
          <w:hyperlink w:history="true" w:anchor="_TOC_250022">
            <w:r>
              <w:rPr/>
              <w:t>b</w:t>
            </w:r>
            <w:r>
              <w:rPr>
                <w:spacing w:val="-7"/>
              </w:rPr>
              <w:t> </w:t>
            </w:r>
            <w:r>
              <w:rPr/>
              <w:t>-</w:t>
            </w:r>
            <w:r>
              <w:rPr>
                <w:spacing w:val="-5"/>
              </w:rPr>
              <w:t> </w:t>
            </w:r>
            <w:r>
              <w:rPr/>
              <w:t>Accès</w:t>
            </w:r>
            <w:r>
              <w:rPr>
                <w:spacing w:val="-6"/>
              </w:rPr>
              <w:t> </w:t>
            </w:r>
            <w:r>
              <w:rPr/>
              <w:t>au</w:t>
            </w:r>
            <w:r>
              <w:rPr>
                <w:spacing w:val="-5"/>
              </w:rPr>
              <w:t> </w:t>
            </w:r>
            <w:r>
              <w:rPr/>
              <w:t>télétravail</w:t>
            </w:r>
            <w:r>
              <w:rPr>
                <w:spacing w:val="-6"/>
              </w:rPr>
              <w:t> </w:t>
            </w:r>
            <w:r>
              <w:rPr/>
              <w:t>des</w:t>
            </w:r>
            <w:r>
              <w:rPr>
                <w:spacing w:val="-2"/>
              </w:rPr>
              <w:t> </w:t>
            </w:r>
            <w:r>
              <w:rPr/>
              <w:t>salariés</w:t>
            </w:r>
            <w:r>
              <w:rPr>
                <w:spacing w:val="-6"/>
              </w:rPr>
              <w:t> </w:t>
            </w:r>
            <w:r>
              <w:rPr/>
              <w:t>en</w:t>
            </w:r>
            <w:r>
              <w:rPr>
                <w:spacing w:val="-7"/>
              </w:rPr>
              <w:t> </w:t>
            </w:r>
            <w:r>
              <w:rPr/>
              <w:t>situation</w:t>
            </w:r>
            <w:r>
              <w:rPr>
                <w:spacing w:val="-6"/>
              </w:rPr>
              <w:t> </w:t>
            </w:r>
            <w:r>
              <w:rPr/>
              <w:t>de</w:t>
            </w:r>
            <w:r>
              <w:rPr>
                <w:spacing w:val="-7"/>
              </w:rPr>
              <w:t> </w:t>
            </w:r>
            <w:r>
              <w:rPr>
                <w:spacing w:val="-2"/>
              </w:rPr>
              <w:t>handicap</w:t>
            </w:r>
            <w:r>
              <w:rPr/>
              <w:tab/>
            </w:r>
            <w:r>
              <w:rPr>
                <w:spacing w:val="-5"/>
              </w:rPr>
              <w:t>10</w:t>
            </w:r>
          </w:hyperlink>
        </w:p>
        <w:p>
          <w:pPr>
            <w:pStyle w:val="TOC5"/>
            <w:tabs>
              <w:tab w:pos="9638" w:val="right" w:leader="none"/>
            </w:tabs>
          </w:pPr>
          <w:hyperlink w:history="true" w:anchor="_TOC_250021">
            <w:r>
              <w:rPr/>
              <w:t>c</w:t>
            </w:r>
            <w:r>
              <w:rPr>
                <w:spacing w:val="-5"/>
              </w:rPr>
              <w:t> </w:t>
            </w:r>
            <w:r>
              <w:rPr/>
              <w:t>-</w:t>
            </w:r>
            <w:r>
              <w:rPr>
                <w:spacing w:val="-4"/>
              </w:rPr>
              <w:t> </w:t>
            </w:r>
            <w:r>
              <w:rPr/>
              <w:t>Accès</w:t>
            </w:r>
            <w:r>
              <w:rPr>
                <w:spacing w:val="-5"/>
              </w:rPr>
              <w:t> </w:t>
            </w:r>
            <w:r>
              <w:rPr/>
              <w:t>au</w:t>
            </w:r>
            <w:r>
              <w:rPr>
                <w:spacing w:val="-6"/>
              </w:rPr>
              <w:t> </w:t>
            </w:r>
            <w:r>
              <w:rPr/>
              <w:t>télétravail</w:t>
            </w:r>
            <w:r>
              <w:rPr>
                <w:spacing w:val="-5"/>
              </w:rPr>
              <w:t> </w:t>
            </w:r>
            <w:r>
              <w:rPr/>
              <w:t>des</w:t>
            </w:r>
            <w:r>
              <w:rPr>
                <w:spacing w:val="-2"/>
              </w:rPr>
              <w:t> </w:t>
            </w:r>
            <w:r>
              <w:rPr/>
              <w:t>salariés</w:t>
            </w:r>
            <w:r>
              <w:rPr>
                <w:spacing w:val="-5"/>
              </w:rPr>
              <w:t> </w:t>
            </w:r>
            <w:r>
              <w:rPr/>
              <w:t>âgés</w:t>
            </w:r>
            <w:r>
              <w:rPr>
                <w:spacing w:val="-2"/>
              </w:rPr>
              <w:t> </w:t>
            </w:r>
            <w:r>
              <w:rPr/>
              <w:t>de</w:t>
            </w:r>
            <w:r>
              <w:rPr>
                <w:spacing w:val="-7"/>
              </w:rPr>
              <w:t> </w:t>
            </w:r>
            <w:r>
              <w:rPr/>
              <w:t>60</w:t>
            </w:r>
            <w:r>
              <w:rPr>
                <w:spacing w:val="-5"/>
              </w:rPr>
              <w:t> </w:t>
            </w:r>
            <w:r>
              <w:rPr/>
              <w:t>ans</w:t>
            </w:r>
            <w:r>
              <w:rPr>
                <w:spacing w:val="-5"/>
              </w:rPr>
              <w:t> </w:t>
            </w:r>
            <w:r>
              <w:rPr/>
              <w:t>et</w:t>
            </w:r>
            <w:r>
              <w:rPr>
                <w:spacing w:val="-3"/>
              </w:rPr>
              <w:t> </w:t>
            </w:r>
            <w:r>
              <w:rPr>
                <w:spacing w:val="-4"/>
              </w:rPr>
              <w:t>plus</w:t>
            </w:r>
            <w:r>
              <w:rPr/>
              <w:tab/>
            </w:r>
            <w:r>
              <w:rPr>
                <w:spacing w:val="-5"/>
              </w:rPr>
              <w:t>10</w:t>
            </w:r>
          </w:hyperlink>
        </w:p>
        <w:p>
          <w:pPr>
            <w:pStyle w:val="TOC2"/>
            <w:tabs>
              <w:tab w:pos="9643" w:val="right" w:leader="none"/>
            </w:tabs>
            <w:spacing w:before="361"/>
          </w:pPr>
          <w:r>
            <w:rPr/>
            <w:t>A</w:t>
          </w:r>
          <w:r>
            <w:rPr>
              <w:sz w:val="19"/>
            </w:rPr>
            <w:t>RTICLE</w:t>
          </w:r>
          <w:r>
            <w:rPr>
              <w:spacing w:val="-5"/>
              <w:sz w:val="19"/>
            </w:rPr>
            <w:t> </w:t>
          </w:r>
          <w:r>
            <w:rPr/>
            <w:t>5</w:t>
          </w:r>
          <w:r>
            <w:rPr>
              <w:spacing w:val="-17"/>
            </w:rPr>
            <w:t> </w:t>
          </w:r>
          <w:r>
            <w:rPr/>
            <w:t>–</w:t>
          </w:r>
          <w:r>
            <w:rPr>
              <w:spacing w:val="-17"/>
            </w:rPr>
            <w:t> </w:t>
          </w:r>
          <w:r>
            <w:rPr/>
            <w:t>COMMISSION</w:t>
          </w:r>
          <w:r>
            <w:rPr>
              <w:spacing w:val="-16"/>
            </w:rPr>
            <w:t> </w:t>
          </w:r>
          <w:r>
            <w:rPr>
              <w:spacing w:val="-2"/>
            </w:rPr>
            <w:t>TELETRAVAIL</w:t>
          </w:r>
          <w:r>
            <w:rPr/>
            <w:tab/>
          </w:r>
          <w:r>
            <w:rPr>
              <w:spacing w:val="-5"/>
            </w:rPr>
            <w:t>10</w:t>
          </w:r>
        </w:p>
        <w:p>
          <w:pPr>
            <w:pStyle w:val="TOC3"/>
            <w:numPr>
              <w:ilvl w:val="1"/>
              <w:numId w:val="3"/>
            </w:numPr>
            <w:tabs>
              <w:tab w:pos="907" w:val="left" w:leader="none"/>
              <w:tab w:pos="9638" w:val="right" w:leader="none"/>
            </w:tabs>
            <w:spacing w:line="240" w:lineRule="auto" w:before="239" w:after="0"/>
            <w:ind w:left="907" w:right="0" w:hanging="331"/>
            <w:jc w:val="left"/>
          </w:pPr>
          <w:hyperlink w:history="true" w:anchor="_TOC_250020">
            <w:r>
              <w:rPr/>
              <w:t>Rôle</w:t>
            </w:r>
            <w:r>
              <w:rPr>
                <w:spacing w:val="-5"/>
              </w:rPr>
              <w:t> </w:t>
            </w:r>
            <w:r>
              <w:rPr/>
              <w:t>de</w:t>
            </w:r>
            <w:r>
              <w:rPr>
                <w:spacing w:val="-5"/>
              </w:rPr>
              <w:t> </w:t>
            </w:r>
            <w:r>
              <w:rPr/>
              <w:t>la</w:t>
            </w:r>
            <w:r>
              <w:rPr>
                <w:spacing w:val="-4"/>
              </w:rPr>
              <w:t> </w:t>
            </w:r>
            <w:r>
              <w:rPr/>
              <w:t>Commission</w:t>
            </w:r>
            <w:r>
              <w:rPr>
                <w:spacing w:val="-7"/>
              </w:rPr>
              <w:t> </w:t>
            </w:r>
            <w:r>
              <w:rPr>
                <w:spacing w:val="-2"/>
              </w:rPr>
              <w:t>Télétravail</w:t>
            </w:r>
            <w:r>
              <w:rPr/>
              <w:tab/>
            </w:r>
            <w:r>
              <w:rPr>
                <w:spacing w:val="-5"/>
              </w:rPr>
              <w:t>10</w:t>
            </w:r>
          </w:hyperlink>
        </w:p>
        <w:p>
          <w:pPr>
            <w:pStyle w:val="TOC3"/>
            <w:numPr>
              <w:ilvl w:val="1"/>
              <w:numId w:val="3"/>
            </w:numPr>
            <w:tabs>
              <w:tab w:pos="907" w:val="left" w:leader="none"/>
              <w:tab w:pos="9638" w:val="right" w:leader="none"/>
            </w:tabs>
            <w:spacing w:line="240" w:lineRule="auto" w:before="241" w:after="0"/>
            <w:ind w:left="907" w:right="0" w:hanging="331"/>
            <w:jc w:val="left"/>
          </w:pPr>
          <w:hyperlink w:history="true" w:anchor="_TOC_250019">
            <w:r>
              <w:rPr/>
              <w:t>Composition</w:t>
            </w:r>
            <w:r>
              <w:rPr>
                <w:spacing w:val="-7"/>
              </w:rPr>
              <w:t> </w:t>
            </w:r>
            <w:r>
              <w:rPr/>
              <w:t>de</w:t>
            </w:r>
            <w:r>
              <w:rPr>
                <w:spacing w:val="-7"/>
              </w:rPr>
              <w:t> </w:t>
            </w:r>
            <w:r>
              <w:rPr/>
              <w:t>la</w:t>
            </w:r>
            <w:r>
              <w:rPr>
                <w:spacing w:val="-7"/>
              </w:rPr>
              <w:t> </w:t>
            </w:r>
            <w:r>
              <w:rPr>
                <w:spacing w:val="-2"/>
              </w:rPr>
              <w:t>Commission</w:t>
            </w:r>
            <w:r>
              <w:rPr/>
              <w:tab/>
            </w:r>
            <w:r>
              <w:rPr>
                <w:spacing w:val="-5"/>
              </w:rPr>
              <w:t>11</w:t>
            </w:r>
          </w:hyperlink>
        </w:p>
        <w:p>
          <w:pPr>
            <w:pStyle w:val="TOC3"/>
            <w:numPr>
              <w:ilvl w:val="1"/>
              <w:numId w:val="3"/>
            </w:numPr>
            <w:tabs>
              <w:tab w:pos="907" w:val="left" w:leader="none"/>
              <w:tab w:pos="9638" w:val="right" w:leader="none"/>
            </w:tabs>
            <w:spacing w:line="240" w:lineRule="auto" w:before="240" w:after="0"/>
            <w:ind w:left="907" w:right="0" w:hanging="331"/>
            <w:jc w:val="left"/>
          </w:pPr>
          <w:hyperlink w:history="true" w:anchor="_TOC_250018">
            <w:r>
              <w:rPr/>
              <w:t>Désignation</w:t>
            </w:r>
            <w:r>
              <w:rPr>
                <w:spacing w:val="-10"/>
              </w:rPr>
              <w:t> </w:t>
            </w:r>
            <w:r>
              <w:rPr/>
              <w:t>des</w:t>
            </w:r>
            <w:r>
              <w:rPr>
                <w:spacing w:val="-9"/>
              </w:rPr>
              <w:t> </w:t>
            </w:r>
            <w:r>
              <w:rPr>
                <w:spacing w:val="-2"/>
              </w:rPr>
              <w:t>membres</w:t>
            </w:r>
            <w:r>
              <w:rPr/>
              <w:tab/>
            </w:r>
            <w:r>
              <w:rPr>
                <w:spacing w:val="-5"/>
              </w:rPr>
              <w:t>11</w:t>
            </w:r>
          </w:hyperlink>
        </w:p>
        <w:p>
          <w:pPr>
            <w:pStyle w:val="TOC3"/>
            <w:numPr>
              <w:ilvl w:val="1"/>
              <w:numId w:val="3"/>
            </w:numPr>
            <w:tabs>
              <w:tab w:pos="909" w:val="left" w:leader="none"/>
              <w:tab w:pos="9638" w:val="right" w:leader="none"/>
            </w:tabs>
            <w:spacing w:line="240" w:lineRule="auto" w:before="240" w:after="0"/>
            <w:ind w:left="909" w:right="0" w:hanging="333"/>
            <w:jc w:val="left"/>
          </w:pPr>
          <w:hyperlink w:history="true" w:anchor="_TOC_250017">
            <w:r>
              <w:rPr/>
              <w:t>Procédure</w:t>
            </w:r>
            <w:r>
              <w:rPr>
                <w:spacing w:val="-8"/>
              </w:rPr>
              <w:t> </w:t>
            </w:r>
            <w:r>
              <w:rPr/>
              <w:t>de</w:t>
            </w:r>
            <w:r>
              <w:rPr>
                <w:spacing w:val="-6"/>
              </w:rPr>
              <w:t> </w:t>
            </w:r>
            <w:r>
              <w:rPr>
                <w:spacing w:val="-2"/>
              </w:rPr>
              <w:t>candidature</w:t>
            </w:r>
            <w:r>
              <w:rPr/>
              <w:tab/>
            </w:r>
            <w:r>
              <w:rPr>
                <w:spacing w:val="-5"/>
              </w:rPr>
              <w:t>11</w:t>
            </w:r>
          </w:hyperlink>
        </w:p>
        <w:p>
          <w:pPr>
            <w:pStyle w:val="TOC3"/>
            <w:numPr>
              <w:ilvl w:val="1"/>
              <w:numId w:val="3"/>
            </w:numPr>
            <w:tabs>
              <w:tab w:pos="907" w:val="left" w:leader="none"/>
              <w:tab w:pos="9638" w:val="right" w:leader="none"/>
            </w:tabs>
            <w:spacing w:line="240" w:lineRule="auto" w:before="241" w:after="0"/>
            <w:ind w:left="907" w:right="0" w:hanging="331"/>
            <w:jc w:val="left"/>
          </w:pPr>
          <w:hyperlink w:history="true" w:anchor="_TOC_250016">
            <w:r>
              <w:rPr/>
              <w:t>Formalisation</w:t>
            </w:r>
            <w:r>
              <w:rPr>
                <w:spacing w:val="-7"/>
              </w:rPr>
              <w:t> </w:t>
            </w:r>
            <w:r>
              <w:rPr/>
              <w:t>de</w:t>
            </w:r>
            <w:r>
              <w:rPr>
                <w:spacing w:val="-7"/>
              </w:rPr>
              <w:t> </w:t>
            </w:r>
            <w:r>
              <w:rPr/>
              <w:t>la</w:t>
            </w:r>
            <w:r>
              <w:rPr>
                <w:spacing w:val="-6"/>
              </w:rPr>
              <w:t> </w:t>
            </w:r>
            <w:r>
              <w:rPr>
                <w:spacing w:val="-2"/>
              </w:rPr>
              <w:t>demande</w:t>
            </w:r>
            <w:r>
              <w:rPr/>
              <w:tab/>
            </w:r>
            <w:r>
              <w:rPr>
                <w:spacing w:val="-5"/>
              </w:rPr>
              <w:t>12</w:t>
            </w:r>
          </w:hyperlink>
        </w:p>
        <w:p>
          <w:pPr>
            <w:pStyle w:val="TOC2"/>
            <w:tabs>
              <w:tab w:pos="9643" w:val="right" w:leader="none"/>
            </w:tabs>
            <w:spacing w:before="362"/>
          </w:pPr>
          <w:hyperlink w:history="true" w:anchor="_TOC_250015">
            <w:r>
              <w:rPr/>
              <w:t>A</w:t>
            </w:r>
            <w:r>
              <w:rPr>
                <w:sz w:val="19"/>
              </w:rPr>
              <w:t>RTICLE</w:t>
            </w:r>
            <w:r>
              <w:rPr>
                <w:spacing w:val="-6"/>
                <w:sz w:val="19"/>
              </w:rPr>
              <w:t> </w:t>
            </w:r>
            <w:r>
              <w:rPr/>
              <w:t>6</w:t>
            </w:r>
            <w:r>
              <w:rPr>
                <w:spacing w:val="-16"/>
              </w:rPr>
              <w:t> </w:t>
            </w:r>
            <w:r>
              <w:rPr/>
              <w:t>:</w:t>
            </w:r>
            <w:r>
              <w:rPr>
                <w:spacing w:val="-17"/>
              </w:rPr>
              <w:t> </w:t>
            </w:r>
            <w:r>
              <w:rPr/>
              <w:t>ORGANISATION</w:t>
            </w:r>
            <w:r>
              <w:rPr>
                <w:spacing w:val="-16"/>
              </w:rPr>
              <w:t> </w:t>
            </w:r>
            <w:r>
              <w:rPr/>
              <w:t>DU</w:t>
            </w:r>
            <w:r>
              <w:rPr>
                <w:spacing w:val="-17"/>
              </w:rPr>
              <w:t> </w:t>
            </w:r>
            <w:r>
              <w:rPr>
                <w:spacing w:val="-2"/>
              </w:rPr>
              <w:t>TELETRAVAIL</w:t>
            </w:r>
            <w:r>
              <w:rPr/>
              <w:tab/>
            </w:r>
            <w:r>
              <w:rPr>
                <w:spacing w:val="-5"/>
              </w:rPr>
              <w:t>12</w:t>
            </w:r>
          </w:hyperlink>
        </w:p>
        <w:p>
          <w:pPr>
            <w:pStyle w:val="TOC3"/>
            <w:numPr>
              <w:ilvl w:val="1"/>
              <w:numId w:val="4"/>
            </w:numPr>
            <w:tabs>
              <w:tab w:pos="907" w:val="left" w:leader="none"/>
              <w:tab w:pos="9638" w:val="right" w:leader="none"/>
            </w:tabs>
            <w:spacing w:line="240" w:lineRule="auto" w:before="237" w:after="0"/>
            <w:ind w:left="907" w:right="0" w:hanging="331"/>
            <w:jc w:val="left"/>
          </w:pPr>
          <w:hyperlink w:history="true" w:anchor="_TOC_250014">
            <w:r>
              <w:rPr/>
              <w:t>Lieu</w:t>
            </w:r>
            <w:r>
              <w:rPr>
                <w:spacing w:val="-7"/>
              </w:rPr>
              <w:t> </w:t>
            </w:r>
            <w:r>
              <w:rPr/>
              <w:t>du</w:t>
            </w:r>
            <w:r>
              <w:rPr>
                <w:spacing w:val="-2"/>
              </w:rPr>
              <w:t> télétravail</w:t>
            </w:r>
            <w:r>
              <w:rPr/>
              <w:tab/>
            </w:r>
            <w:r>
              <w:rPr>
                <w:spacing w:val="-5"/>
              </w:rPr>
              <w:t>12</w:t>
            </w:r>
          </w:hyperlink>
        </w:p>
        <w:p>
          <w:pPr>
            <w:pStyle w:val="TOC3"/>
            <w:numPr>
              <w:ilvl w:val="1"/>
              <w:numId w:val="4"/>
            </w:numPr>
            <w:tabs>
              <w:tab w:pos="907" w:val="left" w:leader="none"/>
              <w:tab w:pos="9638" w:val="right" w:leader="none"/>
            </w:tabs>
            <w:spacing w:line="240" w:lineRule="auto" w:before="240" w:after="20"/>
            <w:ind w:left="907" w:right="0" w:hanging="331"/>
            <w:jc w:val="left"/>
          </w:pPr>
          <w:hyperlink w:history="true" w:anchor="_TOC_250013">
            <w:r>
              <w:rPr/>
              <w:t>Gestion</w:t>
            </w:r>
            <w:r>
              <w:rPr>
                <w:spacing w:val="-5"/>
              </w:rPr>
              <w:t> </w:t>
            </w:r>
            <w:r>
              <w:rPr/>
              <w:t>du</w:t>
            </w:r>
            <w:r>
              <w:rPr>
                <w:spacing w:val="-5"/>
              </w:rPr>
              <w:t> </w:t>
            </w:r>
            <w:r>
              <w:rPr/>
              <w:t>temps</w:t>
            </w:r>
            <w:r>
              <w:rPr>
                <w:spacing w:val="-4"/>
              </w:rPr>
              <w:t> </w:t>
            </w:r>
            <w:r>
              <w:rPr/>
              <w:t>de</w:t>
            </w:r>
            <w:r>
              <w:rPr>
                <w:spacing w:val="-6"/>
              </w:rPr>
              <w:t> </w:t>
            </w:r>
            <w:r>
              <w:rPr>
                <w:spacing w:val="-2"/>
              </w:rPr>
              <w:t>travail</w:t>
            </w:r>
            <w:r>
              <w:rPr/>
              <w:tab/>
            </w:r>
            <w:r>
              <w:rPr>
                <w:spacing w:val="-5"/>
              </w:rPr>
              <w:t>13</w:t>
            </w:r>
          </w:hyperlink>
        </w:p>
        <w:p>
          <w:pPr>
            <w:pStyle w:val="TOC2"/>
            <w:tabs>
              <w:tab w:pos="9374" w:val="left" w:leader="none"/>
            </w:tabs>
            <w:spacing w:before="657"/>
          </w:pPr>
          <w:hyperlink w:history="true" w:anchor="_TOC_250012">
            <w:r>
              <w:rPr/>
              <w:t>A</w:t>
            </w:r>
            <w:r>
              <w:rPr>
                <w:sz w:val="19"/>
              </w:rPr>
              <w:t>RTICLE</w:t>
            </w:r>
            <w:r>
              <w:rPr>
                <w:spacing w:val="-7"/>
                <w:sz w:val="19"/>
              </w:rPr>
              <w:t> </w:t>
            </w:r>
            <w:r>
              <w:rPr/>
              <w:t>7</w:t>
            </w:r>
            <w:r>
              <w:rPr>
                <w:spacing w:val="-16"/>
              </w:rPr>
              <w:t> </w:t>
            </w:r>
            <w:r>
              <w:rPr/>
              <w:t>:</w:t>
            </w:r>
            <w:r>
              <w:rPr>
                <w:spacing w:val="-16"/>
              </w:rPr>
              <w:t> </w:t>
            </w:r>
            <w:r>
              <w:rPr/>
              <w:t>EQUIPEMENTS</w:t>
            </w:r>
            <w:r>
              <w:rPr>
                <w:spacing w:val="-17"/>
              </w:rPr>
              <w:t> </w:t>
            </w:r>
            <w:r>
              <w:rPr/>
              <w:t>LIES</w:t>
            </w:r>
            <w:r>
              <w:rPr>
                <w:spacing w:val="-17"/>
              </w:rPr>
              <w:t> </w:t>
            </w:r>
            <w:r>
              <w:rPr/>
              <w:t>AU</w:t>
            </w:r>
            <w:r>
              <w:rPr>
                <w:spacing w:val="-16"/>
              </w:rPr>
              <w:t> </w:t>
            </w:r>
            <w:r>
              <w:rPr>
                <w:spacing w:val="-2"/>
              </w:rPr>
              <w:t>TELETRAVAIL</w:t>
            </w:r>
            <w:r>
              <w:rPr/>
              <w:tab/>
            </w:r>
            <w:r>
              <w:rPr>
                <w:spacing w:val="-5"/>
              </w:rPr>
              <w:t>13</w:t>
            </w:r>
          </w:hyperlink>
        </w:p>
        <w:p>
          <w:pPr>
            <w:pStyle w:val="TOC3"/>
            <w:numPr>
              <w:ilvl w:val="1"/>
              <w:numId w:val="5"/>
            </w:numPr>
            <w:tabs>
              <w:tab w:pos="909" w:val="left" w:leader="none"/>
              <w:tab w:pos="9417" w:val="left" w:leader="none"/>
            </w:tabs>
            <w:spacing w:line="240" w:lineRule="auto" w:before="239" w:after="0"/>
            <w:ind w:left="909" w:right="0" w:hanging="333"/>
            <w:jc w:val="left"/>
          </w:pPr>
          <w:hyperlink w:history="true" w:anchor="_TOC_250011">
            <w:r>
              <w:rPr/>
              <w:t>Aménagement</w:t>
            </w:r>
            <w:r>
              <w:rPr>
                <w:spacing w:val="-10"/>
              </w:rPr>
              <w:t> </w:t>
            </w:r>
            <w:r>
              <w:rPr/>
              <w:t>des</w:t>
            </w:r>
            <w:r>
              <w:rPr>
                <w:spacing w:val="-9"/>
              </w:rPr>
              <w:t> </w:t>
            </w:r>
            <w:r>
              <w:rPr>
                <w:spacing w:val="-2"/>
              </w:rPr>
              <w:t>locaux</w:t>
            </w:r>
            <w:r>
              <w:rPr/>
              <w:tab/>
            </w:r>
            <w:r>
              <w:rPr>
                <w:spacing w:val="-7"/>
              </w:rPr>
              <w:t>13</w:t>
            </w:r>
          </w:hyperlink>
        </w:p>
        <w:p>
          <w:pPr>
            <w:pStyle w:val="TOC3"/>
            <w:numPr>
              <w:ilvl w:val="1"/>
              <w:numId w:val="5"/>
            </w:numPr>
            <w:tabs>
              <w:tab w:pos="909" w:val="left" w:leader="none"/>
              <w:tab w:pos="9417" w:val="left" w:leader="none"/>
            </w:tabs>
            <w:spacing w:line="240" w:lineRule="auto" w:before="241" w:after="0"/>
            <w:ind w:left="909" w:right="0" w:hanging="333"/>
            <w:jc w:val="left"/>
          </w:pPr>
          <w:hyperlink w:history="true" w:anchor="_TOC_250010">
            <w:r>
              <w:rPr/>
              <w:t>Equipements</w:t>
            </w:r>
            <w:r>
              <w:rPr>
                <w:spacing w:val="-13"/>
              </w:rPr>
              <w:t> </w:t>
            </w:r>
            <w:r>
              <w:rPr>
                <w:spacing w:val="-2"/>
              </w:rPr>
              <w:t>informatiques</w:t>
            </w:r>
            <w:r>
              <w:rPr/>
              <w:tab/>
            </w:r>
            <w:r>
              <w:rPr>
                <w:spacing w:val="-7"/>
              </w:rPr>
              <w:t>13</w:t>
            </w:r>
          </w:hyperlink>
        </w:p>
        <w:p>
          <w:pPr>
            <w:pStyle w:val="TOC2"/>
            <w:tabs>
              <w:tab w:pos="9374" w:val="left" w:leader="none"/>
            </w:tabs>
            <w:spacing w:before="361"/>
            <w:ind w:right="322"/>
          </w:pPr>
          <w:hyperlink w:history="true" w:anchor="_TOC_250009">
            <w:r>
              <w:rPr/>
              <w:t>A</w:t>
            </w:r>
            <w:r>
              <w:rPr>
                <w:sz w:val="19"/>
              </w:rPr>
              <w:t>RTICLE </w:t>
            </w:r>
            <w:r>
              <w:rPr/>
              <w:t>8 :</w:t>
            </w:r>
            <w:r>
              <w:rPr>
                <w:spacing w:val="-1"/>
              </w:rPr>
              <w:t> </w:t>
            </w:r>
            <w:r>
              <w:rPr/>
              <w:t>ADAPTATION</w:t>
            </w:r>
            <w:r>
              <w:rPr>
                <w:spacing w:val="-1"/>
              </w:rPr>
              <w:t> </w:t>
            </w:r>
            <w:r>
              <w:rPr/>
              <w:t>ET CONDITIONS</w:t>
            </w:r>
            <w:r>
              <w:rPr>
                <w:spacing w:val="-4"/>
              </w:rPr>
              <w:t> </w:t>
            </w:r>
            <w:r>
              <w:rPr/>
              <w:t>DE</w:t>
            </w:r>
            <w:r>
              <w:rPr>
                <w:spacing w:val="-1"/>
              </w:rPr>
              <w:t> </w:t>
            </w:r>
            <w:r>
              <w:rPr/>
              <w:t>RETOUR</w:t>
            </w:r>
            <w:r>
              <w:rPr>
                <w:spacing w:val="-2"/>
              </w:rPr>
              <w:t> </w:t>
            </w:r>
            <w:r>
              <w:rPr/>
              <w:t>A UNE</w:t>
            </w:r>
            <w:r>
              <w:rPr>
                <w:spacing w:val="-1"/>
              </w:rPr>
              <w:t> </w:t>
            </w:r>
            <w:r>
              <w:rPr/>
              <w:t>EXECUTION</w:t>
            </w:r>
            <w:r>
              <w:rPr>
                <w:spacing w:val="-1"/>
              </w:rPr>
              <w:t> </w:t>
            </w:r>
            <w:r>
              <w:rPr/>
              <w:t>DU </w:t>
            </w:r>
            <w:r>
              <w:rPr>
                <w:spacing w:val="-2"/>
              </w:rPr>
              <w:t>CONTRAT</w:t>
            </w:r>
            <w:r>
              <w:rPr>
                <w:spacing w:val="-9"/>
              </w:rPr>
              <w:t> </w:t>
            </w:r>
            <w:r>
              <w:rPr>
                <w:spacing w:val="-2"/>
              </w:rPr>
              <w:t>DE</w:t>
            </w:r>
            <w:r>
              <w:rPr>
                <w:spacing w:val="-12"/>
              </w:rPr>
              <w:t> </w:t>
            </w:r>
            <w:r>
              <w:rPr>
                <w:spacing w:val="-2"/>
              </w:rPr>
              <w:t>TRAVAIL</w:t>
            </w:r>
            <w:r>
              <w:rPr>
                <w:spacing w:val="-9"/>
              </w:rPr>
              <w:t> </w:t>
            </w:r>
            <w:r>
              <w:rPr>
                <w:spacing w:val="-2"/>
              </w:rPr>
              <w:t>SANS</w:t>
            </w:r>
            <w:r>
              <w:rPr>
                <w:spacing w:val="-14"/>
              </w:rPr>
              <w:t> </w:t>
            </w:r>
            <w:r>
              <w:rPr>
                <w:spacing w:val="-2"/>
              </w:rPr>
              <w:t>TELETRAVAIL</w:t>
            </w:r>
            <w:r>
              <w:rPr/>
              <w:tab/>
            </w:r>
            <w:r>
              <w:rPr>
                <w:spacing w:val="-5"/>
              </w:rPr>
              <w:t>14</w:t>
            </w:r>
          </w:hyperlink>
        </w:p>
        <w:p>
          <w:pPr>
            <w:pStyle w:val="TOC3"/>
            <w:numPr>
              <w:ilvl w:val="1"/>
              <w:numId w:val="6"/>
            </w:numPr>
            <w:tabs>
              <w:tab w:pos="907" w:val="left" w:leader="none"/>
              <w:tab w:pos="9417" w:val="left" w:leader="none"/>
            </w:tabs>
            <w:spacing w:line="240" w:lineRule="auto" w:before="239" w:after="0"/>
            <w:ind w:left="907" w:right="0" w:hanging="331"/>
            <w:jc w:val="left"/>
          </w:pPr>
          <w:hyperlink w:history="true" w:anchor="_TOC_250008">
            <w:r>
              <w:rPr/>
              <w:t>Retour</w:t>
            </w:r>
            <w:r>
              <w:rPr>
                <w:spacing w:val="-5"/>
              </w:rPr>
              <w:t> </w:t>
            </w:r>
            <w:r>
              <w:rPr/>
              <w:t>à</w:t>
            </w:r>
            <w:r>
              <w:rPr>
                <w:spacing w:val="-7"/>
              </w:rPr>
              <w:t> </w:t>
            </w:r>
            <w:r>
              <w:rPr/>
              <w:t>une</w:t>
            </w:r>
            <w:r>
              <w:rPr>
                <w:spacing w:val="-8"/>
              </w:rPr>
              <w:t> </w:t>
            </w:r>
            <w:r>
              <w:rPr/>
              <w:t>exécution</w:t>
            </w:r>
            <w:r>
              <w:rPr>
                <w:spacing w:val="-5"/>
              </w:rPr>
              <w:t> </w:t>
            </w:r>
            <w:r>
              <w:rPr/>
              <w:t>du</w:t>
            </w:r>
            <w:r>
              <w:rPr>
                <w:spacing w:val="-8"/>
              </w:rPr>
              <w:t> </w:t>
            </w:r>
            <w:r>
              <w:rPr/>
              <w:t>travail</w:t>
            </w:r>
            <w:r>
              <w:rPr>
                <w:spacing w:val="-8"/>
              </w:rPr>
              <w:t> </w:t>
            </w:r>
            <w:r>
              <w:rPr/>
              <w:t>sans</w:t>
            </w:r>
            <w:r>
              <w:rPr>
                <w:spacing w:val="-6"/>
              </w:rPr>
              <w:t> </w:t>
            </w:r>
            <w:r>
              <w:rPr/>
              <w:t>télétravail</w:t>
            </w:r>
            <w:r>
              <w:rPr>
                <w:spacing w:val="-6"/>
              </w:rPr>
              <w:t> </w:t>
            </w:r>
            <w:r>
              <w:rPr/>
              <w:t>demandée</w:t>
            </w:r>
            <w:r>
              <w:rPr>
                <w:spacing w:val="-7"/>
              </w:rPr>
              <w:t> </w:t>
            </w:r>
            <w:r>
              <w:rPr/>
              <w:t>par</w:t>
            </w:r>
            <w:r>
              <w:rPr>
                <w:spacing w:val="-5"/>
              </w:rPr>
              <w:t> </w:t>
            </w:r>
            <w:r>
              <w:rPr/>
              <w:t>le</w:t>
            </w:r>
            <w:r>
              <w:rPr>
                <w:spacing w:val="-7"/>
              </w:rPr>
              <w:t> </w:t>
            </w:r>
            <w:r>
              <w:rPr>
                <w:spacing w:val="-2"/>
              </w:rPr>
              <w:t>salarié</w:t>
            </w:r>
            <w:r>
              <w:rPr/>
              <w:tab/>
            </w:r>
            <w:r>
              <w:rPr>
                <w:spacing w:val="-5"/>
              </w:rPr>
              <w:t>14</w:t>
            </w:r>
          </w:hyperlink>
        </w:p>
        <w:p>
          <w:pPr>
            <w:pStyle w:val="TOC3"/>
            <w:numPr>
              <w:ilvl w:val="1"/>
              <w:numId w:val="6"/>
            </w:numPr>
            <w:tabs>
              <w:tab w:pos="907" w:val="left" w:leader="none"/>
              <w:tab w:pos="9417" w:val="left" w:leader="none"/>
            </w:tabs>
            <w:spacing w:line="240" w:lineRule="auto" w:before="241" w:after="0"/>
            <w:ind w:left="907" w:right="0" w:hanging="331"/>
            <w:jc w:val="left"/>
          </w:pPr>
          <w:hyperlink w:history="true" w:anchor="_TOC_250007">
            <w:r>
              <w:rPr/>
              <w:t>Retour</w:t>
            </w:r>
            <w:r>
              <w:rPr>
                <w:spacing w:val="-5"/>
              </w:rPr>
              <w:t> </w:t>
            </w:r>
            <w:r>
              <w:rPr/>
              <w:t>à</w:t>
            </w:r>
            <w:r>
              <w:rPr>
                <w:spacing w:val="-7"/>
              </w:rPr>
              <w:t> </w:t>
            </w:r>
            <w:r>
              <w:rPr/>
              <w:t>une</w:t>
            </w:r>
            <w:r>
              <w:rPr>
                <w:spacing w:val="-9"/>
              </w:rPr>
              <w:t> </w:t>
            </w:r>
            <w:r>
              <w:rPr/>
              <w:t>exécution</w:t>
            </w:r>
            <w:r>
              <w:rPr>
                <w:spacing w:val="-5"/>
              </w:rPr>
              <w:t> </w:t>
            </w:r>
            <w:r>
              <w:rPr/>
              <w:t>du</w:t>
            </w:r>
            <w:r>
              <w:rPr>
                <w:spacing w:val="-8"/>
              </w:rPr>
              <w:t> </w:t>
            </w:r>
            <w:r>
              <w:rPr/>
              <w:t>travail</w:t>
            </w:r>
            <w:r>
              <w:rPr>
                <w:spacing w:val="-8"/>
              </w:rPr>
              <w:t> </w:t>
            </w:r>
            <w:r>
              <w:rPr/>
              <w:t>sans</w:t>
            </w:r>
            <w:r>
              <w:rPr>
                <w:spacing w:val="-7"/>
              </w:rPr>
              <w:t> </w:t>
            </w:r>
            <w:r>
              <w:rPr/>
              <w:t>télétravail</w:t>
            </w:r>
            <w:r>
              <w:rPr>
                <w:spacing w:val="-6"/>
              </w:rPr>
              <w:t> </w:t>
            </w:r>
            <w:r>
              <w:rPr/>
              <w:t>demandée</w:t>
            </w:r>
            <w:r>
              <w:rPr>
                <w:spacing w:val="-8"/>
              </w:rPr>
              <w:t> </w:t>
            </w:r>
            <w:r>
              <w:rPr/>
              <w:t>par</w:t>
            </w:r>
            <w:r>
              <w:rPr>
                <w:spacing w:val="-4"/>
              </w:rPr>
              <w:t> </w:t>
            </w:r>
            <w:r>
              <w:rPr>
                <w:spacing w:val="-2"/>
              </w:rPr>
              <w:t>l'employeur</w:t>
            </w:r>
            <w:r>
              <w:rPr/>
              <w:tab/>
            </w:r>
            <w:r>
              <w:rPr>
                <w:spacing w:val="-5"/>
              </w:rPr>
              <w:t>14</w:t>
            </w:r>
          </w:hyperlink>
        </w:p>
        <w:p>
          <w:pPr>
            <w:pStyle w:val="TOC2"/>
            <w:tabs>
              <w:tab w:pos="9374" w:val="left" w:leader="none"/>
            </w:tabs>
            <w:spacing w:before="361"/>
          </w:pPr>
          <w:hyperlink w:history="true" w:anchor="_TOC_250006">
            <w:r>
              <w:rPr/>
              <w:t>A</w:t>
            </w:r>
            <w:r>
              <w:rPr>
                <w:sz w:val="19"/>
              </w:rPr>
              <w:t>RTICLE</w:t>
            </w:r>
            <w:r>
              <w:rPr>
                <w:spacing w:val="-11"/>
                <w:sz w:val="19"/>
              </w:rPr>
              <w:t> </w:t>
            </w:r>
            <w:r>
              <w:rPr/>
              <w:t>9</w:t>
            </w:r>
            <w:r>
              <w:rPr>
                <w:spacing w:val="-16"/>
              </w:rPr>
              <w:t> </w:t>
            </w:r>
            <w:r>
              <w:rPr/>
              <w:t>:</w:t>
            </w:r>
            <w:r>
              <w:rPr>
                <w:spacing w:val="-17"/>
              </w:rPr>
              <w:t> </w:t>
            </w:r>
            <w:r>
              <w:rPr/>
              <w:t>ASSURANCE</w:t>
            </w:r>
            <w:r>
              <w:rPr>
                <w:spacing w:val="-17"/>
              </w:rPr>
              <w:t> </w:t>
            </w:r>
            <w:r>
              <w:rPr/>
              <w:t>COUVRANT</w:t>
            </w:r>
            <w:r>
              <w:rPr>
                <w:spacing w:val="-15"/>
              </w:rPr>
              <w:t> </w:t>
            </w:r>
            <w:r>
              <w:rPr/>
              <w:t>LES</w:t>
            </w:r>
            <w:r>
              <w:rPr>
                <w:spacing w:val="-17"/>
              </w:rPr>
              <w:t> </w:t>
            </w:r>
            <w:r>
              <w:rPr/>
              <w:t>RISQUES</w:t>
            </w:r>
            <w:r>
              <w:rPr>
                <w:spacing w:val="-17"/>
              </w:rPr>
              <w:t> </w:t>
            </w:r>
            <w:r>
              <w:rPr/>
              <w:t>LIES</w:t>
            </w:r>
            <w:r>
              <w:rPr>
                <w:spacing w:val="-16"/>
              </w:rPr>
              <w:t> </w:t>
            </w:r>
            <w:r>
              <w:rPr/>
              <w:t>AU</w:t>
            </w:r>
            <w:r>
              <w:rPr>
                <w:spacing w:val="-17"/>
              </w:rPr>
              <w:t> </w:t>
            </w:r>
            <w:r>
              <w:rPr>
                <w:spacing w:val="-2"/>
              </w:rPr>
              <w:t>TELETRAVAIL</w:t>
            </w:r>
            <w:r>
              <w:rPr/>
              <w:tab/>
            </w:r>
            <w:r>
              <w:rPr>
                <w:spacing w:val="-5"/>
              </w:rPr>
              <w:t>15</w:t>
            </w:r>
          </w:hyperlink>
        </w:p>
        <w:p>
          <w:pPr>
            <w:pStyle w:val="TOC2"/>
            <w:tabs>
              <w:tab w:pos="9374" w:val="left" w:leader="none"/>
            </w:tabs>
          </w:pPr>
          <w:hyperlink w:history="true" w:anchor="_TOC_250005">
            <w:r>
              <w:rPr/>
              <w:t>A</w:t>
            </w:r>
            <w:r>
              <w:rPr>
                <w:sz w:val="19"/>
              </w:rPr>
              <w:t>RTICLE</w:t>
            </w:r>
            <w:r>
              <w:rPr>
                <w:spacing w:val="-5"/>
                <w:sz w:val="19"/>
              </w:rPr>
              <w:t> </w:t>
            </w:r>
            <w:r>
              <w:rPr/>
              <w:t>10</w:t>
            </w:r>
            <w:r>
              <w:rPr>
                <w:spacing w:val="-16"/>
              </w:rPr>
              <w:t> </w:t>
            </w:r>
            <w:r>
              <w:rPr/>
              <w:t>:</w:t>
            </w:r>
            <w:r>
              <w:rPr>
                <w:spacing w:val="-17"/>
              </w:rPr>
              <w:t> </w:t>
            </w:r>
            <w:r>
              <w:rPr/>
              <w:t>INDEMNITE</w:t>
            </w:r>
            <w:r>
              <w:rPr>
                <w:spacing w:val="-16"/>
              </w:rPr>
              <w:t> </w:t>
            </w:r>
            <w:r>
              <w:rPr/>
              <w:t>DE</w:t>
            </w:r>
            <w:r>
              <w:rPr>
                <w:spacing w:val="-16"/>
              </w:rPr>
              <w:t> </w:t>
            </w:r>
            <w:r>
              <w:rPr>
                <w:spacing w:val="-2"/>
              </w:rPr>
              <w:t>TELETRAVAIL</w:t>
            </w:r>
            <w:r>
              <w:rPr/>
              <w:tab/>
            </w:r>
            <w:r>
              <w:rPr>
                <w:spacing w:val="-5"/>
              </w:rPr>
              <w:t>15</w:t>
            </w:r>
          </w:hyperlink>
        </w:p>
        <w:p>
          <w:pPr>
            <w:pStyle w:val="TOC2"/>
            <w:tabs>
              <w:tab w:pos="9374" w:val="left" w:leader="none"/>
            </w:tabs>
          </w:pPr>
          <w:hyperlink w:history="true" w:anchor="_TOC_250004">
            <w:r>
              <w:rPr/>
              <w:t>A</w:t>
            </w:r>
            <w:r>
              <w:rPr>
                <w:sz w:val="19"/>
              </w:rPr>
              <w:t>RTICLE</w:t>
            </w:r>
            <w:r>
              <w:rPr>
                <w:spacing w:val="-10"/>
                <w:sz w:val="19"/>
              </w:rPr>
              <w:t> </w:t>
            </w:r>
            <w:r>
              <w:rPr/>
              <w:t>11</w:t>
            </w:r>
            <w:r>
              <w:rPr>
                <w:spacing w:val="-17"/>
              </w:rPr>
              <w:t> </w:t>
            </w:r>
            <w:r>
              <w:rPr/>
              <w:t>:</w:t>
            </w:r>
            <w:r>
              <w:rPr>
                <w:spacing w:val="-17"/>
              </w:rPr>
              <w:t> </w:t>
            </w:r>
            <w:r>
              <w:rPr/>
              <w:t>SANTE</w:t>
            </w:r>
            <w:r>
              <w:rPr>
                <w:spacing w:val="-16"/>
              </w:rPr>
              <w:t> </w:t>
            </w:r>
            <w:r>
              <w:rPr/>
              <w:t>ET</w:t>
            </w:r>
            <w:r>
              <w:rPr>
                <w:spacing w:val="-16"/>
              </w:rPr>
              <w:t> </w:t>
            </w:r>
            <w:r>
              <w:rPr/>
              <w:t>SECURITE</w:t>
            </w:r>
            <w:r>
              <w:rPr>
                <w:spacing w:val="-17"/>
              </w:rPr>
              <w:t> </w:t>
            </w:r>
            <w:r>
              <w:rPr/>
              <w:t>AU</w:t>
            </w:r>
            <w:r>
              <w:rPr>
                <w:spacing w:val="-16"/>
              </w:rPr>
              <w:t> </w:t>
            </w:r>
            <w:r>
              <w:rPr>
                <w:spacing w:val="-2"/>
              </w:rPr>
              <w:t>TRAVAIL</w:t>
            </w:r>
            <w:r>
              <w:rPr/>
              <w:tab/>
            </w:r>
            <w:r>
              <w:rPr>
                <w:spacing w:val="-5"/>
              </w:rPr>
              <w:t>15</w:t>
            </w:r>
          </w:hyperlink>
        </w:p>
        <w:p>
          <w:pPr>
            <w:pStyle w:val="TOC2"/>
            <w:tabs>
              <w:tab w:pos="9374" w:val="left" w:leader="none"/>
            </w:tabs>
          </w:pPr>
          <w:hyperlink w:history="true" w:anchor="_TOC_250003">
            <w:r>
              <w:rPr/>
              <w:t>A</w:t>
            </w:r>
            <w:r>
              <w:rPr>
                <w:sz w:val="19"/>
              </w:rPr>
              <w:t>RTICLE</w:t>
            </w:r>
            <w:r>
              <w:rPr>
                <w:spacing w:val="-8"/>
                <w:sz w:val="19"/>
              </w:rPr>
              <w:t> </w:t>
            </w:r>
            <w:r>
              <w:rPr/>
              <w:t>12</w:t>
            </w:r>
            <w:r>
              <w:rPr>
                <w:spacing w:val="-17"/>
              </w:rPr>
              <w:t> </w:t>
            </w:r>
            <w:r>
              <w:rPr/>
              <w:t>:</w:t>
            </w:r>
            <w:r>
              <w:rPr>
                <w:spacing w:val="-17"/>
              </w:rPr>
              <w:t> </w:t>
            </w:r>
            <w:r>
              <w:rPr/>
              <w:t>OBLIGATION</w:t>
            </w:r>
            <w:r>
              <w:rPr>
                <w:spacing w:val="-16"/>
              </w:rPr>
              <w:t> </w:t>
            </w:r>
            <w:r>
              <w:rPr/>
              <w:t>DE</w:t>
            </w:r>
            <w:r>
              <w:rPr>
                <w:spacing w:val="-17"/>
              </w:rPr>
              <w:t> </w:t>
            </w:r>
            <w:r>
              <w:rPr/>
              <w:t>DISCRETION</w:t>
            </w:r>
            <w:r>
              <w:rPr>
                <w:spacing w:val="-17"/>
              </w:rPr>
              <w:t> </w:t>
            </w:r>
            <w:r>
              <w:rPr/>
              <w:t>ET</w:t>
            </w:r>
            <w:r>
              <w:rPr>
                <w:spacing w:val="-16"/>
              </w:rPr>
              <w:t> </w:t>
            </w:r>
            <w:r>
              <w:rPr/>
              <w:t>DE</w:t>
            </w:r>
            <w:r>
              <w:rPr>
                <w:spacing w:val="-16"/>
              </w:rPr>
              <w:t> </w:t>
            </w:r>
            <w:r>
              <w:rPr>
                <w:spacing w:val="-2"/>
              </w:rPr>
              <w:t>CONFIDENTIALITE</w:t>
            </w:r>
            <w:r>
              <w:rPr/>
              <w:tab/>
            </w:r>
            <w:r>
              <w:rPr>
                <w:spacing w:val="-5"/>
              </w:rPr>
              <w:t>15</w:t>
            </w:r>
          </w:hyperlink>
        </w:p>
        <w:p>
          <w:pPr>
            <w:pStyle w:val="TOC4"/>
            <w:tabs>
              <w:tab w:pos="9374" w:val="left" w:leader="none"/>
            </w:tabs>
            <w:rPr>
              <w:b w:val="0"/>
              <w:i w:val="0"/>
              <w:sz w:val="24"/>
            </w:rPr>
          </w:pPr>
          <w:hyperlink w:history="true" w:anchor="_TOC_250002">
            <w:r>
              <w:rPr>
                <w:b w:val="0"/>
                <w:i w:val="0"/>
                <w:sz w:val="24"/>
              </w:rPr>
              <w:t>A</w:t>
            </w:r>
            <w:r>
              <w:rPr>
                <w:b w:val="0"/>
                <w:i w:val="0"/>
                <w:sz w:val="19"/>
              </w:rPr>
              <w:t>RTICLE</w:t>
            </w:r>
            <w:r>
              <w:rPr>
                <w:b w:val="0"/>
                <w:i w:val="0"/>
                <w:spacing w:val="-13"/>
                <w:sz w:val="19"/>
              </w:rPr>
              <w:t> </w:t>
            </w:r>
            <w:r>
              <w:rPr>
                <w:b w:val="0"/>
                <w:i w:val="0"/>
                <w:sz w:val="24"/>
              </w:rPr>
              <w:t>13</w:t>
            </w:r>
            <w:r>
              <w:rPr>
                <w:b w:val="0"/>
                <w:i w:val="0"/>
                <w:spacing w:val="-17"/>
                <w:sz w:val="24"/>
              </w:rPr>
              <w:t> </w:t>
            </w:r>
            <w:r>
              <w:rPr>
                <w:b w:val="0"/>
                <w:i w:val="0"/>
                <w:sz w:val="24"/>
              </w:rPr>
              <w:t>:</w:t>
            </w:r>
            <w:r>
              <w:rPr>
                <w:b w:val="0"/>
                <w:i w:val="0"/>
                <w:spacing w:val="-17"/>
                <w:sz w:val="24"/>
              </w:rPr>
              <w:t> </w:t>
            </w:r>
            <w:r>
              <w:rPr>
                <w:b w:val="0"/>
                <w:i w:val="0"/>
                <w:sz w:val="24"/>
              </w:rPr>
              <w:t>DUREE</w:t>
            </w:r>
            <w:r>
              <w:rPr>
                <w:b w:val="0"/>
                <w:i w:val="0"/>
                <w:spacing w:val="-16"/>
                <w:sz w:val="24"/>
              </w:rPr>
              <w:t> </w:t>
            </w:r>
            <w:r>
              <w:rPr>
                <w:b w:val="0"/>
                <w:i w:val="0"/>
                <w:sz w:val="24"/>
              </w:rPr>
              <w:t>DE</w:t>
            </w:r>
            <w:r>
              <w:rPr>
                <w:b w:val="0"/>
                <w:i w:val="0"/>
                <w:spacing w:val="-17"/>
                <w:sz w:val="24"/>
              </w:rPr>
              <w:t> </w:t>
            </w:r>
            <w:r>
              <w:rPr>
                <w:b w:val="0"/>
                <w:i w:val="0"/>
                <w:spacing w:val="-2"/>
                <w:sz w:val="24"/>
              </w:rPr>
              <w:t>L’ACCORD</w:t>
            </w:r>
            <w:r>
              <w:rPr>
                <w:rFonts w:ascii="Times New Roman" w:hAnsi="Times New Roman"/>
                <w:b w:val="0"/>
                <w:i w:val="0"/>
                <w:sz w:val="24"/>
              </w:rPr>
              <w:tab/>
            </w:r>
            <w:r>
              <w:rPr>
                <w:b w:val="0"/>
                <w:i w:val="0"/>
                <w:spacing w:val="-5"/>
                <w:sz w:val="24"/>
              </w:rPr>
              <w:t>16</w:t>
            </w:r>
          </w:hyperlink>
        </w:p>
        <w:p>
          <w:pPr>
            <w:pStyle w:val="TOC2"/>
            <w:tabs>
              <w:tab w:pos="9374" w:val="left" w:leader="none"/>
            </w:tabs>
            <w:spacing w:before="361"/>
          </w:pPr>
          <w:hyperlink w:history="true" w:anchor="_TOC_250001">
            <w:r>
              <w:rPr/>
              <w:t>A</w:t>
            </w:r>
            <w:r>
              <w:rPr>
                <w:sz w:val="19"/>
              </w:rPr>
              <w:t>RTICLE</w:t>
            </w:r>
            <w:r>
              <w:rPr>
                <w:spacing w:val="-9"/>
                <w:sz w:val="19"/>
              </w:rPr>
              <w:t> </w:t>
            </w:r>
            <w:r>
              <w:rPr/>
              <w:t>14</w:t>
            </w:r>
            <w:r>
              <w:rPr>
                <w:spacing w:val="-17"/>
              </w:rPr>
              <w:t> </w:t>
            </w:r>
            <w:r>
              <w:rPr/>
              <w:t>:</w:t>
            </w:r>
            <w:r>
              <w:rPr>
                <w:spacing w:val="-17"/>
              </w:rPr>
              <w:t> </w:t>
            </w:r>
            <w:r>
              <w:rPr/>
              <w:t>RÉVISION</w:t>
            </w:r>
            <w:r>
              <w:rPr>
                <w:spacing w:val="-16"/>
              </w:rPr>
              <w:t> </w:t>
            </w:r>
            <w:r>
              <w:rPr/>
              <w:t>DE</w:t>
            </w:r>
            <w:r>
              <w:rPr>
                <w:spacing w:val="-17"/>
              </w:rPr>
              <w:t> </w:t>
            </w:r>
            <w:r>
              <w:rPr>
                <w:spacing w:val="-2"/>
              </w:rPr>
              <w:t>L’ACCORD</w:t>
            </w:r>
            <w:r>
              <w:rPr>
                <w:rFonts w:ascii="Times New Roman" w:hAnsi="Times New Roman"/>
              </w:rPr>
              <w:tab/>
            </w:r>
            <w:r>
              <w:rPr>
                <w:spacing w:val="-5"/>
              </w:rPr>
              <w:t>16</w:t>
            </w:r>
          </w:hyperlink>
        </w:p>
        <w:p>
          <w:pPr>
            <w:pStyle w:val="TOC2"/>
            <w:tabs>
              <w:tab w:pos="9374" w:val="left" w:leader="none"/>
            </w:tabs>
          </w:pPr>
          <w:hyperlink w:history="true" w:anchor="_TOC_250000">
            <w:r>
              <w:rPr/>
              <w:t>A</w:t>
            </w:r>
            <w:r>
              <w:rPr>
                <w:sz w:val="19"/>
              </w:rPr>
              <w:t>RTICLE</w:t>
            </w:r>
            <w:r>
              <w:rPr>
                <w:spacing w:val="-10"/>
                <w:sz w:val="19"/>
              </w:rPr>
              <w:t> </w:t>
            </w:r>
            <w:r>
              <w:rPr/>
              <w:t>15</w:t>
            </w:r>
            <w:r>
              <w:rPr>
                <w:spacing w:val="-17"/>
              </w:rPr>
              <w:t> </w:t>
            </w:r>
            <w:r>
              <w:rPr/>
              <w:t>:</w:t>
            </w:r>
            <w:r>
              <w:rPr>
                <w:spacing w:val="-17"/>
              </w:rPr>
              <w:t> </w:t>
            </w:r>
            <w:r>
              <w:rPr/>
              <w:t>NOTIFICATION,</w:t>
            </w:r>
            <w:r>
              <w:rPr>
                <w:spacing w:val="-16"/>
              </w:rPr>
              <w:t> </w:t>
            </w:r>
            <w:r>
              <w:rPr/>
              <w:t>PUBLICITÉ</w:t>
            </w:r>
            <w:r>
              <w:rPr>
                <w:spacing w:val="-17"/>
              </w:rPr>
              <w:t> </w:t>
            </w:r>
            <w:r>
              <w:rPr/>
              <w:t>ET</w:t>
            </w:r>
            <w:r>
              <w:rPr>
                <w:spacing w:val="-17"/>
              </w:rPr>
              <w:t> </w:t>
            </w:r>
            <w:r>
              <w:rPr/>
              <w:t>DÉPÔT</w:t>
            </w:r>
            <w:r>
              <w:rPr>
                <w:spacing w:val="-14"/>
              </w:rPr>
              <w:t> </w:t>
            </w:r>
            <w:r>
              <w:rPr/>
              <w:t>DE</w:t>
            </w:r>
            <w:r>
              <w:rPr>
                <w:spacing w:val="-17"/>
              </w:rPr>
              <w:t> </w:t>
            </w:r>
            <w:r>
              <w:rPr>
                <w:spacing w:val="-2"/>
              </w:rPr>
              <w:t>L’ACCORD</w:t>
            </w:r>
            <w:r>
              <w:rPr>
                <w:rFonts w:ascii="Times New Roman" w:hAnsi="Times New Roman"/>
              </w:rPr>
              <w:tab/>
            </w:r>
            <w:r>
              <w:rPr>
                <w:spacing w:val="-5"/>
              </w:rPr>
              <w:t>16</w:t>
            </w:r>
          </w:hyperlink>
        </w:p>
        <w:p>
          <w:pPr>
            <w:pStyle w:val="TOC1"/>
            <w:tabs>
              <w:tab w:pos="9374" w:val="left" w:leader="none"/>
            </w:tabs>
            <w:rPr>
              <w:b w:val="0"/>
              <w:i w:val="0"/>
            </w:rPr>
          </w:pPr>
          <w:r>
            <w:rPr>
              <w:i/>
              <w:smallCaps/>
            </w:rPr>
            <w:t>ANNEXE</w:t>
          </w:r>
          <w:r>
            <w:rPr>
              <w:i/>
              <w:smallCaps/>
              <w:spacing w:val="10"/>
            </w:rPr>
            <w:t> </w:t>
          </w:r>
          <w:r>
            <w:rPr>
              <w:i/>
              <w:smallCaps/>
            </w:rPr>
            <w:t>-</w:t>
          </w:r>
          <w:r>
            <w:rPr>
              <w:i/>
              <w:smallCaps/>
              <w:spacing w:val="-15"/>
            </w:rPr>
            <w:t> </w:t>
          </w:r>
          <w:r>
            <w:rPr>
              <w:i/>
              <w:smallCaps/>
            </w:rPr>
            <w:t>Liste</w:t>
          </w:r>
          <w:r>
            <w:rPr>
              <w:i/>
              <w:smallCaps/>
              <w:spacing w:val="-6"/>
            </w:rPr>
            <w:t> </w:t>
          </w:r>
          <w:r>
            <w:rPr>
              <w:i/>
              <w:smallCaps/>
            </w:rPr>
            <w:t>des</w:t>
          </w:r>
          <w:r>
            <w:rPr>
              <w:i/>
              <w:smallCaps/>
              <w:spacing w:val="-7"/>
            </w:rPr>
            <w:t> </w:t>
          </w:r>
          <w:r>
            <w:rPr>
              <w:i/>
              <w:smallCaps/>
            </w:rPr>
            <w:t>postes</w:t>
          </w:r>
          <w:r>
            <w:rPr>
              <w:i/>
              <w:smallCaps/>
              <w:spacing w:val="-6"/>
            </w:rPr>
            <w:t> </w:t>
          </w:r>
          <w:r>
            <w:rPr>
              <w:i/>
              <w:smallCaps/>
            </w:rPr>
            <w:t>de</w:t>
          </w:r>
          <w:r>
            <w:rPr>
              <w:i/>
              <w:smallCaps/>
              <w:spacing w:val="-6"/>
            </w:rPr>
            <w:t> </w:t>
          </w:r>
          <w:r>
            <w:rPr>
              <w:i/>
              <w:smallCaps/>
            </w:rPr>
            <w:t>travail</w:t>
          </w:r>
          <w:r>
            <w:rPr>
              <w:i/>
              <w:smallCaps/>
              <w:spacing w:val="-5"/>
            </w:rPr>
            <w:t> </w:t>
          </w:r>
          <w:r>
            <w:rPr>
              <w:i/>
              <w:smallCaps/>
            </w:rPr>
            <w:t>non</w:t>
          </w:r>
          <w:r>
            <w:rPr>
              <w:i/>
              <w:smallCaps/>
              <w:spacing w:val="-4"/>
            </w:rPr>
            <w:t> </w:t>
          </w:r>
          <w:r>
            <w:rPr>
              <w:i/>
              <w:smallCaps/>
            </w:rPr>
            <w:t>eligibles</w:t>
          </w:r>
          <w:r>
            <w:rPr>
              <w:i/>
              <w:smallCaps/>
              <w:spacing w:val="-6"/>
            </w:rPr>
            <w:t> </w:t>
          </w:r>
          <w:r>
            <w:rPr>
              <w:i/>
              <w:smallCaps/>
            </w:rPr>
            <w:t>au</w:t>
          </w:r>
          <w:r>
            <w:rPr>
              <w:i/>
              <w:smallCaps/>
              <w:spacing w:val="-4"/>
            </w:rPr>
            <w:t> </w:t>
          </w:r>
          <w:r>
            <w:rPr>
              <w:i/>
              <w:smallCaps/>
              <w:spacing w:val="-2"/>
            </w:rPr>
            <w:t>teletravail</w:t>
          </w:r>
          <w:r>
            <w:rPr>
              <w:i/>
              <w:smallCaps/>
            </w:rPr>
            <w:tab/>
          </w:r>
          <w:r>
            <w:rPr>
              <w:b w:val="0"/>
              <w:i w:val="0"/>
              <w:smallCaps w:val="0"/>
              <w:spacing w:val="-5"/>
            </w:rPr>
            <w:t>17</w:t>
          </w:r>
        </w:p>
      </w:sdtContent>
    </w:sdt>
    <w:p>
      <w:pPr>
        <w:spacing w:after="0"/>
        <w:sectPr>
          <w:type w:val="continuous"/>
          <w:pgSz w:w="11910" w:h="16840"/>
          <w:pgMar w:header="203" w:footer="1193" w:top="1613" w:bottom="2479" w:left="840" w:right="1100"/>
        </w:sectPr>
      </w:pPr>
    </w:p>
    <w:p>
      <w:pPr>
        <w:pStyle w:val="Heading1"/>
        <w:spacing w:before="655"/>
      </w:pPr>
      <w:bookmarkStart w:name="_TOC_250034" w:id="1"/>
      <w:bookmarkEnd w:id="1"/>
      <w:r>
        <w:rPr>
          <w:color w:val="1F4E79"/>
          <w:spacing w:val="-2"/>
        </w:rPr>
        <w:t>PREAMBULE</w:t>
      </w:r>
    </w:p>
    <w:p>
      <w:pPr>
        <w:pStyle w:val="BodyText"/>
        <w:spacing w:before="1"/>
        <w:rPr>
          <w:b/>
          <w:sz w:val="11"/>
        </w:rPr>
      </w:pPr>
      <w:r>
        <w:rPr/>
        <mc:AlternateContent>
          <mc:Choice Requires="wps">
            <w:drawing>
              <wp:anchor distT="0" distB="0" distL="0" distR="0" allowOverlap="1" layoutInCell="1" locked="0" behindDoc="1" simplePos="0" relativeHeight="487588864">
                <wp:simplePos x="0" y="0"/>
                <wp:positionH relativeFrom="page">
                  <wp:posOffset>899160</wp:posOffset>
                </wp:positionH>
                <wp:positionV relativeFrom="paragraph">
                  <wp:posOffset>96791</wp:posOffset>
                </wp:positionV>
                <wp:extent cx="5762625" cy="20320"/>
                <wp:effectExtent l="0" t="0" r="0" b="0"/>
                <wp:wrapTopAndBottom/>
                <wp:docPr id="32" name="Group 32"/>
                <wp:cNvGraphicFramePr>
                  <a:graphicFrameLocks/>
                </wp:cNvGraphicFramePr>
                <a:graphic>
                  <a:graphicData uri="http://schemas.microsoft.com/office/word/2010/wordprocessingGroup">
                    <wpg:wgp>
                      <wpg:cNvPr id="32" name="Group 32"/>
                      <wpg:cNvGrpSpPr/>
                      <wpg:grpSpPr>
                        <a:xfrm>
                          <a:off x="0" y="0"/>
                          <a:ext cx="5762625" cy="20320"/>
                          <a:chExt cx="5762625" cy="20320"/>
                        </a:xfrm>
                      </wpg:grpSpPr>
                      <wps:wsp>
                        <wps:cNvPr id="33" name="Graphic 33"/>
                        <wps:cNvSpPr/>
                        <wps:spPr>
                          <a:xfrm>
                            <a:off x="0" y="0"/>
                            <a:ext cx="5760720" cy="19685"/>
                          </a:xfrm>
                          <a:custGeom>
                            <a:avLst/>
                            <a:gdLst/>
                            <a:ahLst/>
                            <a:cxnLst/>
                            <a:rect l="l" t="t" r="r" b="b"/>
                            <a:pathLst>
                              <a:path w="5760720" h="19685">
                                <a:moveTo>
                                  <a:pt x="5760720" y="0"/>
                                </a:moveTo>
                                <a:lnTo>
                                  <a:pt x="0" y="0"/>
                                </a:lnTo>
                                <a:lnTo>
                                  <a:pt x="0" y="19685"/>
                                </a:lnTo>
                                <a:lnTo>
                                  <a:pt x="5760720" y="19685"/>
                                </a:lnTo>
                                <a:lnTo>
                                  <a:pt x="5760720" y="0"/>
                                </a:lnTo>
                                <a:close/>
                              </a:path>
                            </a:pathLst>
                          </a:custGeom>
                          <a:solidFill>
                            <a:srgbClr val="9F9F9F"/>
                          </a:solidFill>
                        </wps:spPr>
                        <wps:bodyPr wrap="square" lIns="0" tIns="0" rIns="0" bIns="0" rtlCol="0">
                          <a:prstTxWarp prst="textNoShape">
                            <a:avLst/>
                          </a:prstTxWarp>
                          <a:noAutofit/>
                        </wps:bodyPr>
                      </wps:wsp>
                      <wps:wsp>
                        <wps:cNvPr id="34" name="Graphic 34"/>
                        <wps:cNvSpPr/>
                        <wps:spPr>
                          <a:xfrm>
                            <a:off x="5759196" y="126"/>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35" name="Graphic 35"/>
                        <wps:cNvSpPr/>
                        <wps:spPr>
                          <a:xfrm>
                            <a:off x="304" y="126"/>
                            <a:ext cx="5761990" cy="17145"/>
                          </a:xfrm>
                          <a:custGeom>
                            <a:avLst/>
                            <a:gdLst/>
                            <a:ahLst/>
                            <a:cxnLst/>
                            <a:rect l="l" t="t" r="r" b="b"/>
                            <a:pathLst>
                              <a:path w="5761990" h="17145">
                                <a:moveTo>
                                  <a:pt x="3048" y="3048"/>
                                </a:moveTo>
                                <a:lnTo>
                                  <a:pt x="0" y="3048"/>
                                </a:lnTo>
                                <a:lnTo>
                                  <a:pt x="0" y="16764"/>
                                </a:lnTo>
                                <a:lnTo>
                                  <a:pt x="3048" y="16764"/>
                                </a:lnTo>
                                <a:lnTo>
                                  <a:pt x="3048" y="3048"/>
                                </a:lnTo>
                                <a:close/>
                              </a:path>
                              <a:path w="5761990" h="17145">
                                <a:moveTo>
                                  <a:pt x="5761939" y="0"/>
                                </a:moveTo>
                                <a:lnTo>
                                  <a:pt x="5758891" y="0"/>
                                </a:lnTo>
                                <a:lnTo>
                                  <a:pt x="5758891" y="3048"/>
                                </a:lnTo>
                                <a:lnTo>
                                  <a:pt x="5761939" y="3048"/>
                                </a:lnTo>
                                <a:lnTo>
                                  <a:pt x="5761939" y="0"/>
                                </a:lnTo>
                                <a:close/>
                              </a:path>
                            </a:pathLst>
                          </a:custGeom>
                          <a:solidFill>
                            <a:srgbClr val="9F9F9F"/>
                          </a:solidFill>
                        </wps:spPr>
                        <wps:bodyPr wrap="square" lIns="0" tIns="0" rIns="0" bIns="0" rtlCol="0">
                          <a:prstTxWarp prst="textNoShape">
                            <a:avLst/>
                          </a:prstTxWarp>
                          <a:noAutofit/>
                        </wps:bodyPr>
                      </wps:wsp>
                      <wps:wsp>
                        <wps:cNvPr id="36" name="Graphic 36"/>
                        <wps:cNvSpPr/>
                        <wps:spPr>
                          <a:xfrm>
                            <a:off x="5759196" y="3175"/>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37" name="Graphic 37"/>
                        <wps:cNvSpPr/>
                        <wps:spPr>
                          <a:xfrm>
                            <a:off x="304" y="1689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8" name="Graphic 38"/>
                        <wps:cNvSpPr/>
                        <wps:spPr>
                          <a:xfrm>
                            <a:off x="304" y="16890"/>
                            <a:ext cx="5761990" cy="3175"/>
                          </a:xfrm>
                          <a:custGeom>
                            <a:avLst/>
                            <a:gdLst/>
                            <a:ahLst/>
                            <a:cxnLst/>
                            <a:rect l="l" t="t" r="r" b="b"/>
                            <a:pathLst>
                              <a:path w="5761990" h="3175">
                                <a:moveTo>
                                  <a:pt x="5761939" y="0"/>
                                </a:moveTo>
                                <a:lnTo>
                                  <a:pt x="5758942" y="0"/>
                                </a:lnTo>
                                <a:lnTo>
                                  <a:pt x="3048" y="0"/>
                                </a:lnTo>
                                <a:lnTo>
                                  <a:pt x="0" y="0"/>
                                </a:lnTo>
                                <a:lnTo>
                                  <a:pt x="0" y="3048"/>
                                </a:lnTo>
                                <a:lnTo>
                                  <a:pt x="3048" y="3048"/>
                                </a:lnTo>
                                <a:lnTo>
                                  <a:pt x="5758891" y="3048"/>
                                </a:lnTo>
                                <a:lnTo>
                                  <a:pt x="5761939" y="3048"/>
                                </a:lnTo>
                                <a:lnTo>
                                  <a:pt x="576193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style="position:absolute;margin-left:70.800003pt;margin-top:7.621367pt;width:453.75pt;height:1.6pt;mso-position-horizontal-relative:page;mso-position-vertical-relative:paragraph;z-index:-15727616;mso-wrap-distance-left:0;mso-wrap-distance-right:0" id="docshapegroup24" coordorigin="1416,152" coordsize="9075,32">
                <v:rect style="position:absolute;left:1416;top:152;width:9072;height:31" id="docshape25" filled="true" fillcolor="#9f9f9f" stroked="false">
                  <v:fill type="solid"/>
                </v:rect>
                <v:rect style="position:absolute;left:10485;top:152;width:5;height:5" id="docshape26" filled="true" fillcolor="#e2e2e2" stroked="false">
                  <v:fill type="solid"/>
                </v:rect>
                <v:shape style="position:absolute;left:1416;top:152;width:9074;height:27" id="docshape27" coordorigin="1416,153" coordsize="9074,27" path="m1421,157l1416,157,1416,179,1421,179,1421,157xm10490,153l10486,153,10486,157,10490,157,10490,153xe" filled="true" fillcolor="#9f9f9f" stroked="false">
                  <v:path arrowok="t"/>
                  <v:fill type="solid"/>
                </v:shape>
                <v:rect style="position:absolute;left:10485;top:157;width:5;height:22" id="docshape28" filled="true" fillcolor="#e2e2e2" stroked="false">
                  <v:fill type="solid"/>
                </v:rect>
                <v:rect style="position:absolute;left:1416;top:179;width:5;height:5" id="docshape29" filled="true" fillcolor="#9f9f9f" stroked="false">
                  <v:fill type="solid"/>
                </v:rect>
                <v:shape style="position:absolute;left:1416;top:179;width:9074;height:5" id="docshape30" coordorigin="1416,179" coordsize="9074,5" path="m10490,179l10486,179,1421,179,1416,179,1416,184,1421,184,10486,184,10490,184,10490,179xe" filled="true" fillcolor="#e2e2e2" stroked="false">
                  <v:path arrowok="t"/>
                  <v:fill type="solid"/>
                </v:shape>
                <w10:wrap type="topAndBottom"/>
              </v:group>
            </w:pict>
          </mc:Fallback>
        </mc:AlternateContent>
      </w:r>
    </w:p>
    <w:p>
      <w:pPr>
        <w:pStyle w:val="BodyText"/>
        <w:spacing w:before="3"/>
        <w:rPr>
          <w:b/>
          <w:sz w:val="30"/>
        </w:rPr>
      </w:pPr>
    </w:p>
    <w:p>
      <w:pPr>
        <w:pStyle w:val="BodyText"/>
        <w:ind w:left="576" w:right="315"/>
        <w:jc w:val="both"/>
      </w:pPr>
      <w:r>
        <w:rPr/>
        <w:t>Le 3 septembre 2020, l’EESC ESCP signait avec les partenaires sociaux, un accord sur le télétravail, consécutif à un contexte de digitalisation croissante de la société, du monde du travail, d'allongement des temps de transport et des évolutions internes.</w:t>
      </w:r>
    </w:p>
    <w:p>
      <w:pPr>
        <w:pStyle w:val="BodyText"/>
      </w:pPr>
    </w:p>
    <w:p>
      <w:pPr>
        <w:pStyle w:val="BodyText"/>
        <w:spacing w:before="1"/>
        <w:ind w:left="576" w:right="316"/>
        <w:jc w:val="both"/>
      </w:pPr>
      <w:r>
        <w:rPr/>
        <w:t>En effet, l’évolution des technologies de l’information et de la communication a permis d’envisager la modernisation de notre organisation du travail en inscrivant le télétravail au cœur</w:t>
      </w:r>
      <w:r>
        <w:rPr>
          <w:spacing w:val="-16"/>
        </w:rPr>
        <w:t> </w:t>
      </w:r>
      <w:r>
        <w:rPr/>
        <w:t>des</w:t>
      </w:r>
      <w:r>
        <w:rPr>
          <w:spacing w:val="-15"/>
        </w:rPr>
        <w:t> </w:t>
      </w:r>
      <w:r>
        <w:rPr/>
        <w:t>actions</w:t>
      </w:r>
      <w:r>
        <w:rPr>
          <w:spacing w:val="-16"/>
        </w:rPr>
        <w:t> </w:t>
      </w:r>
      <w:r>
        <w:rPr/>
        <w:t>favorisant</w:t>
      </w:r>
      <w:r>
        <w:rPr>
          <w:spacing w:val="-15"/>
        </w:rPr>
        <w:t> </w:t>
      </w:r>
      <w:r>
        <w:rPr/>
        <w:t>l’amélioration</w:t>
      </w:r>
      <w:r>
        <w:rPr>
          <w:spacing w:val="-16"/>
        </w:rPr>
        <w:t> </w:t>
      </w:r>
      <w:r>
        <w:rPr/>
        <w:t>de</w:t>
      </w:r>
      <w:r>
        <w:rPr>
          <w:spacing w:val="-15"/>
        </w:rPr>
        <w:t> </w:t>
      </w:r>
      <w:r>
        <w:rPr/>
        <w:t>la</w:t>
      </w:r>
      <w:r>
        <w:rPr>
          <w:spacing w:val="-16"/>
        </w:rPr>
        <w:t> </w:t>
      </w:r>
      <w:r>
        <w:rPr/>
        <w:t>qualité</w:t>
      </w:r>
      <w:r>
        <w:rPr>
          <w:spacing w:val="-15"/>
        </w:rPr>
        <w:t> </w:t>
      </w:r>
      <w:r>
        <w:rPr/>
        <w:t>de</w:t>
      </w:r>
      <w:r>
        <w:rPr>
          <w:spacing w:val="-15"/>
        </w:rPr>
        <w:t> </w:t>
      </w:r>
      <w:r>
        <w:rPr/>
        <w:t>vie</w:t>
      </w:r>
      <w:r>
        <w:rPr>
          <w:spacing w:val="-16"/>
        </w:rPr>
        <w:t> </w:t>
      </w:r>
      <w:r>
        <w:rPr/>
        <w:t>au</w:t>
      </w:r>
      <w:r>
        <w:rPr>
          <w:spacing w:val="-15"/>
        </w:rPr>
        <w:t> </w:t>
      </w:r>
      <w:r>
        <w:rPr/>
        <w:t>travail</w:t>
      </w:r>
      <w:r>
        <w:rPr>
          <w:spacing w:val="-15"/>
        </w:rPr>
        <w:t> </w:t>
      </w:r>
      <w:r>
        <w:rPr/>
        <w:t>et</w:t>
      </w:r>
      <w:r>
        <w:rPr>
          <w:spacing w:val="-16"/>
        </w:rPr>
        <w:t> </w:t>
      </w:r>
      <w:r>
        <w:rPr/>
        <w:t>de</w:t>
      </w:r>
      <w:r>
        <w:rPr>
          <w:spacing w:val="-15"/>
        </w:rPr>
        <w:t> </w:t>
      </w:r>
      <w:r>
        <w:rPr/>
        <w:t>la</w:t>
      </w:r>
      <w:r>
        <w:rPr>
          <w:spacing w:val="-15"/>
        </w:rPr>
        <w:t> </w:t>
      </w:r>
      <w:r>
        <w:rPr/>
        <w:t>santé</w:t>
      </w:r>
      <w:r>
        <w:rPr>
          <w:spacing w:val="-15"/>
        </w:rPr>
        <w:t> </w:t>
      </w:r>
      <w:r>
        <w:rPr/>
        <w:t>au</w:t>
      </w:r>
      <w:r>
        <w:rPr>
          <w:spacing w:val="-17"/>
        </w:rPr>
        <w:t> </w:t>
      </w:r>
      <w:r>
        <w:rPr/>
        <w:t>travail.</w:t>
      </w:r>
    </w:p>
    <w:p>
      <w:pPr>
        <w:pStyle w:val="BodyText"/>
        <w:spacing w:before="10"/>
        <w:rPr>
          <w:sz w:val="21"/>
        </w:rPr>
      </w:pPr>
    </w:p>
    <w:p>
      <w:pPr>
        <w:pStyle w:val="BodyText"/>
        <w:ind w:left="576" w:right="316"/>
        <w:jc w:val="both"/>
      </w:pPr>
      <w:r>
        <w:rPr/>
        <w:t>Le télétravail constitue un levier en faveur de la modernisation des relations managériales, fondée sur une relation de confiance mutuelle entre le collaborateur, son responsable hiérarchique et la Direction des Ressources Humaines. Ce mode de travail tend à favoriser ainsi l’équilibre entre performance économique et performance sociale.</w:t>
      </w:r>
    </w:p>
    <w:p>
      <w:pPr>
        <w:pStyle w:val="BodyText"/>
      </w:pPr>
    </w:p>
    <w:p>
      <w:pPr>
        <w:pStyle w:val="BodyText"/>
        <w:ind w:left="576" w:right="313"/>
        <w:jc w:val="both"/>
      </w:pPr>
      <w:r>
        <w:rPr/>
        <w:t>Le télétravail a vocation à offrir une meilleure conciliation des temps de vie, entre vie personnelle et vie professionnelle, à leur donner une plus grande autonomie dans l’accomplissement de leurs tâches et à contribuer aussi au développement durable en réduisant l’empreinte des transports sur l’environnement.</w:t>
      </w:r>
    </w:p>
    <w:p>
      <w:pPr>
        <w:pStyle w:val="BodyText"/>
      </w:pPr>
    </w:p>
    <w:p>
      <w:pPr>
        <w:pStyle w:val="BodyText"/>
        <w:ind w:left="576" w:right="311"/>
        <w:jc w:val="both"/>
      </w:pPr>
      <w:r>
        <w:rPr/>
        <w:t>ESCP</w:t>
      </w:r>
      <w:r>
        <w:rPr>
          <w:spacing w:val="-16"/>
        </w:rPr>
        <w:t> </w:t>
      </w:r>
      <w:r>
        <w:rPr/>
        <w:t>est</w:t>
      </w:r>
      <w:r>
        <w:rPr>
          <w:spacing w:val="-15"/>
        </w:rPr>
        <w:t> </w:t>
      </w:r>
      <w:r>
        <w:rPr/>
        <w:t>pleinement</w:t>
      </w:r>
      <w:r>
        <w:rPr>
          <w:spacing w:val="-15"/>
        </w:rPr>
        <w:t> </w:t>
      </w:r>
      <w:r>
        <w:rPr/>
        <w:t>consciente</w:t>
      </w:r>
      <w:r>
        <w:rPr>
          <w:spacing w:val="-16"/>
        </w:rPr>
        <w:t> </w:t>
      </w:r>
      <w:r>
        <w:rPr/>
        <w:t>que</w:t>
      </w:r>
      <w:r>
        <w:rPr>
          <w:spacing w:val="-15"/>
        </w:rPr>
        <w:t> </w:t>
      </w:r>
      <w:r>
        <w:rPr/>
        <w:t>cet</w:t>
      </w:r>
      <w:r>
        <w:rPr>
          <w:spacing w:val="-15"/>
        </w:rPr>
        <w:t> </w:t>
      </w:r>
      <w:r>
        <w:rPr/>
        <w:t>accord</w:t>
      </w:r>
      <w:r>
        <w:rPr>
          <w:spacing w:val="-15"/>
        </w:rPr>
        <w:t> </w:t>
      </w:r>
      <w:r>
        <w:rPr/>
        <w:t>constituait</w:t>
      </w:r>
      <w:r>
        <w:rPr>
          <w:spacing w:val="-16"/>
        </w:rPr>
        <w:t> </w:t>
      </w:r>
      <w:r>
        <w:rPr/>
        <w:t>une</w:t>
      </w:r>
      <w:r>
        <w:rPr>
          <w:spacing w:val="-15"/>
        </w:rPr>
        <w:t> </w:t>
      </w:r>
      <w:r>
        <w:rPr/>
        <w:t>première</w:t>
      </w:r>
      <w:r>
        <w:rPr>
          <w:spacing w:val="-13"/>
        </w:rPr>
        <w:t> </w:t>
      </w:r>
      <w:r>
        <w:rPr/>
        <w:t>étape</w:t>
      </w:r>
      <w:r>
        <w:rPr>
          <w:spacing w:val="-15"/>
        </w:rPr>
        <w:t> </w:t>
      </w:r>
      <w:r>
        <w:rPr/>
        <w:t>vers</w:t>
      </w:r>
      <w:r>
        <w:rPr>
          <w:spacing w:val="-10"/>
        </w:rPr>
        <w:t> </w:t>
      </w:r>
      <w:r>
        <w:rPr/>
        <w:t>un</w:t>
      </w:r>
      <w:r>
        <w:rPr>
          <w:spacing w:val="-16"/>
        </w:rPr>
        <w:t> </w:t>
      </w:r>
      <w:r>
        <w:rPr/>
        <w:t>accord reflétant les besoins de collaborateurs, répondant ainsi à leurs aspirations personnelles et favorisant la conciliation entre vie professionnelle et vie personnelle, mais également les évolutions du marché.</w:t>
      </w:r>
    </w:p>
    <w:p>
      <w:pPr>
        <w:pStyle w:val="BodyText"/>
      </w:pPr>
    </w:p>
    <w:p>
      <w:pPr>
        <w:pStyle w:val="BodyText"/>
        <w:ind w:left="576" w:right="311"/>
        <w:jc w:val="both"/>
      </w:pPr>
      <w:r>
        <w:rPr/>
        <w:t>Cet accord a pris fin le 31 août 2023. Ainsi la Direction et l’organisation syndicale représentative ont engagé de nouvelles négociations. C’est ainsi que les parties ont évoqué certaines</w:t>
      </w:r>
      <w:r>
        <w:rPr>
          <w:spacing w:val="-7"/>
        </w:rPr>
        <w:t> </w:t>
      </w:r>
      <w:r>
        <w:rPr/>
        <w:t>évolutions</w:t>
      </w:r>
      <w:r>
        <w:rPr>
          <w:spacing w:val="-7"/>
        </w:rPr>
        <w:t> </w:t>
      </w:r>
      <w:r>
        <w:rPr/>
        <w:t>lors</w:t>
      </w:r>
      <w:r>
        <w:rPr>
          <w:spacing w:val="-9"/>
        </w:rPr>
        <w:t> </w:t>
      </w:r>
      <w:r>
        <w:rPr/>
        <w:t>des</w:t>
      </w:r>
      <w:r>
        <w:rPr>
          <w:spacing w:val="-7"/>
        </w:rPr>
        <w:t> </w:t>
      </w:r>
      <w:r>
        <w:rPr/>
        <w:t>négociations</w:t>
      </w:r>
      <w:r>
        <w:rPr>
          <w:spacing w:val="-7"/>
        </w:rPr>
        <w:t> </w:t>
      </w:r>
      <w:r>
        <w:rPr/>
        <w:t>annuelles</w:t>
      </w:r>
      <w:r>
        <w:rPr>
          <w:spacing w:val="-7"/>
        </w:rPr>
        <w:t> </w:t>
      </w:r>
      <w:r>
        <w:rPr/>
        <w:t>obligatoires,</w:t>
      </w:r>
      <w:r>
        <w:rPr>
          <w:spacing w:val="-6"/>
        </w:rPr>
        <w:t> </w:t>
      </w:r>
      <w:r>
        <w:rPr/>
        <w:t>complétées</w:t>
      </w:r>
      <w:r>
        <w:rPr>
          <w:spacing w:val="-7"/>
        </w:rPr>
        <w:t> </w:t>
      </w:r>
      <w:r>
        <w:rPr/>
        <w:t>par</w:t>
      </w:r>
      <w:r>
        <w:rPr>
          <w:spacing w:val="-6"/>
        </w:rPr>
        <w:t> </w:t>
      </w:r>
      <w:r>
        <w:rPr/>
        <w:t>une</w:t>
      </w:r>
      <w:r>
        <w:rPr>
          <w:spacing w:val="-10"/>
        </w:rPr>
        <w:t> </w:t>
      </w:r>
      <w:r>
        <w:rPr/>
        <w:t>réunion de négociation en date du 11 juillet 2023 et en septembre puis octobre 2023, et se sont accordées sur les suivantes.</w:t>
      </w:r>
    </w:p>
    <w:p>
      <w:pPr>
        <w:spacing w:after="0"/>
        <w:jc w:val="both"/>
        <w:sectPr>
          <w:pgSz w:w="11910" w:h="16840"/>
          <w:pgMar w:header="203" w:footer="1193" w:top="1600" w:bottom="1380" w:left="840" w:right="1100"/>
        </w:sectPr>
      </w:pPr>
    </w:p>
    <w:p>
      <w:pPr>
        <w:pStyle w:val="BodyText"/>
        <w:rPr>
          <w:sz w:val="20"/>
        </w:rPr>
      </w:pPr>
    </w:p>
    <w:p>
      <w:pPr>
        <w:pStyle w:val="BodyText"/>
        <w:rPr>
          <w:sz w:val="29"/>
        </w:rPr>
      </w:pPr>
    </w:p>
    <w:p>
      <w:pPr>
        <w:pStyle w:val="Heading1"/>
        <w:spacing w:before="92"/>
      </w:pPr>
      <w:bookmarkStart w:name="_TOC_250033" w:id="2"/>
      <w:r>
        <w:rPr>
          <w:color w:val="1F4E79"/>
        </w:rPr>
        <w:t>Article</w:t>
      </w:r>
      <w:r>
        <w:rPr>
          <w:color w:val="1F4E79"/>
          <w:spacing w:val="-5"/>
        </w:rPr>
        <w:t> </w:t>
      </w:r>
      <w:r>
        <w:rPr>
          <w:color w:val="1F4E79"/>
        </w:rPr>
        <w:t>1</w:t>
      </w:r>
      <w:r>
        <w:rPr>
          <w:color w:val="1F4E79"/>
          <w:spacing w:val="-2"/>
        </w:rPr>
        <w:t> </w:t>
      </w:r>
      <w:r>
        <w:rPr>
          <w:color w:val="1F4E79"/>
        </w:rPr>
        <w:t>:</w:t>
      </w:r>
      <w:r>
        <w:rPr>
          <w:color w:val="1F4E79"/>
          <w:spacing w:val="-5"/>
        </w:rPr>
        <w:t> </w:t>
      </w:r>
      <w:r>
        <w:rPr>
          <w:color w:val="1F4E79"/>
        </w:rPr>
        <w:t>CHAMP</w:t>
      </w:r>
      <w:r>
        <w:rPr>
          <w:color w:val="1F4E79"/>
          <w:spacing w:val="-1"/>
        </w:rPr>
        <w:t> </w:t>
      </w:r>
      <w:bookmarkEnd w:id="2"/>
      <w:r>
        <w:rPr>
          <w:color w:val="1F4E79"/>
          <w:spacing w:val="-2"/>
        </w:rPr>
        <w:t>D’APPLICATION</w:t>
      </w:r>
    </w:p>
    <w:p>
      <w:pPr>
        <w:pStyle w:val="BodyText"/>
        <w:spacing w:before="255"/>
        <w:ind w:left="576" w:right="311"/>
        <w:jc w:val="both"/>
      </w:pPr>
      <w:r>
        <w:rPr/>
        <w:t>Le</w:t>
      </w:r>
      <w:r>
        <w:rPr>
          <w:spacing w:val="-10"/>
        </w:rPr>
        <w:t> </w:t>
      </w:r>
      <w:r>
        <w:rPr/>
        <w:t>présent</w:t>
      </w:r>
      <w:r>
        <w:rPr>
          <w:spacing w:val="-8"/>
        </w:rPr>
        <w:t> </w:t>
      </w:r>
      <w:r>
        <w:rPr/>
        <w:t>accord</w:t>
      </w:r>
      <w:r>
        <w:rPr>
          <w:spacing w:val="-10"/>
        </w:rPr>
        <w:t> </w:t>
      </w:r>
      <w:r>
        <w:rPr/>
        <w:t>est</w:t>
      </w:r>
      <w:r>
        <w:rPr>
          <w:spacing w:val="-8"/>
        </w:rPr>
        <w:t> </w:t>
      </w:r>
      <w:r>
        <w:rPr/>
        <w:t>applicable</w:t>
      </w:r>
      <w:r>
        <w:rPr>
          <w:spacing w:val="-10"/>
        </w:rPr>
        <w:t> </w:t>
      </w:r>
      <w:r>
        <w:rPr/>
        <w:t>à</w:t>
      </w:r>
      <w:r>
        <w:rPr>
          <w:spacing w:val="-10"/>
        </w:rPr>
        <w:t> </w:t>
      </w:r>
      <w:r>
        <w:rPr/>
        <w:t>tous</w:t>
      </w:r>
      <w:r>
        <w:rPr>
          <w:spacing w:val="-9"/>
        </w:rPr>
        <w:t> </w:t>
      </w:r>
      <w:r>
        <w:rPr/>
        <w:t>les</w:t>
      </w:r>
      <w:r>
        <w:rPr>
          <w:spacing w:val="-10"/>
        </w:rPr>
        <w:t> </w:t>
      </w:r>
      <w:r>
        <w:rPr/>
        <w:t>salariés</w:t>
      </w:r>
      <w:r>
        <w:rPr>
          <w:spacing w:val="-7"/>
        </w:rPr>
        <w:t> </w:t>
      </w:r>
      <w:r>
        <w:rPr/>
        <w:t>administratifs</w:t>
      </w:r>
      <w:r>
        <w:rPr>
          <w:spacing w:val="-10"/>
        </w:rPr>
        <w:t> </w:t>
      </w:r>
      <w:r>
        <w:rPr/>
        <w:t>de</w:t>
      </w:r>
      <w:r>
        <w:rPr>
          <w:spacing w:val="-10"/>
        </w:rPr>
        <w:t> </w:t>
      </w:r>
      <w:r>
        <w:rPr/>
        <w:t>EESC</w:t>
      </w:r>
      <w:r>
        <w:rPr>
          <w:spacing w:val="-11"/>
        </w:rPr>
        <w:t> </w:t>
      </w:r>
      <w:r>
        <w:rPr/>
        <w:t>ESCP</w:t>
      </w:r>
      <w:r>
        <w:rPr>
          <w:spacing w:val="-10"/>
        </w:rPr>
        <w:t> </w:t>
      </w:r>
      <w:r>
        <w:rPr/>
        <w:t>remplissant les critères d’éligibilité mentionnés à l’article 3.</w:t>
      </w:r>
    </w:p>
    <w:p>
      <w:pPr>
        <w:pStyle w:val="BodyText"/>
        <w:rPr>
          <w:sz w:val="24"/>
        </w:rPr>
      </w:pPr>
    </w:p>
    <w:p>
      <w:pPr>
        <w:pStyle w:val="Heading1"/>
        <w:spacing w:before="216"/>
      </w:pPr>
      <w:bookmarkStart w:name="_TOC_250032" w:id="3"/>
      <w:r>
        <w:rPr>
          <w:color w:val="1F4E79"/>
        </w:rPr>
        <w:t>Article</w:t>
      </w:r>
      <w:r>
        <w:rPr>
          <w:color w:val="1F4E79"/>
          <w:spacing w:val="-5"/>
        </w:rPr>
        <w:t> </w:t>
      </w:r>
      <w:r>
        <w:rPr>
          <w:color w:val="1F4E79"/>
        </w:rPr>
        <w:t>2</w:t>
      </w:r>
      <w:r>
        <w:rPr>
          <w:color w:val="1F4E79"/>
          <w:spacing w:val="-3"/>
        </w:rPr>
        <w:t> </w:t>
      </w:r>
      <w:r>
        <w:rPr>
          <w:color w:val="1F4E79"/>
        </w:rPr>
        <w:t>:</w:t>
      </w:r>
      <w:r>
        <w:rPr>
          <w:color w:val="1F4E79"/>
          <w:spacing w:val="-4"/>
        </w:rPr>
        <w:t> </w:t>
      </w:r>
      <w:r>
        <w:rPr>
          <w:color w:val="1F4E79"/>
        </w:rPr>
        <w:t>DEFINITION</w:t>
      </w:r>
      <w:r>
        <w:rPr>
          <w:color w:val="1F4E79"/>
          <w:spacing w:val="-4"/>
        </w:rPr>
        <w:t> </w:t>
      </w:r>
      <w:r>
        <w:rPr>
          <w:color w:val="1F4E79"/>
        </w:rPr>
        <w:t>DU</w:t>
      </w:r>
      <w:r>
        <w:rPr>
          <w:color w:val="1F4E79"/>
          <w:spacing w:val="-4"/>
        </w:rPr>
        <w:t> </w:t>
      </w:r>
      <w:bookmarkEnd w:id="3"/>
      <w:r>
        <w:rPr>
          <w:color w:val="1F4E79"/>
          <w:spacing w:val="-2"/>
        </w:rPr>
        <w:t>TELETRAVAIL</w:t>
      </w:r>
    </w:p>
    <w:p>
      <w:pPr>
        <w:pStyle w:val="BodyText"/>
        <w:spacing w:before="255"/>
        <w:ind w:left="576" w:right="314"/>
        <w:jc w:val="both"/>
      </w:pPr>
      <w:r>
        <w:rPr/>
        <w:t>Les parties rappellent les termes de l’article L.1222-9 du Code du travail qui énonce que le télétravail désigne toute forme d’organisation du travail dans laquelle un travail qui aurait également pu être exécuté dans les locaux de l’entreprise est effectué par un salarié hors de ces locaux de façon volontaire en utilisant les technologies de l’information et de la </w:t>
      </w:r>
      <w:r>
        <w:rPr>
          <w:spacing w:val="-2"/>
        </w:rPr>
        <w:t>communication.</w:t>
      </w:r>
    </w:p>
    <w:p>
      <w:pPr>
        <w:pStyle w:val="BodyText"/>
        <w:spacing w:before="10"/>
        <w:rPr>
          <w:sz w:val="21"/>
        </w:rPr>
      </w:pPr>
    </w:p>
    <w:p>
      <w:pPr>
        <w:pStyle w:val="BodyText"/>
        <w:spacing w:before="1"/>
        <w:ind w:left="576" w:right="317"/>
        <w:jc w:val="both"/>
      </w:pPr>
      <w:r>
        <w:rPr/>
        <w:t>Il est rappelé que le fait de travailler à l’extérieur des locaux de l’entreprise ne suffit pas à conférer à un salarié la qualité de télétravailleur.</w:t>
      </w:r>
    </w:p>
    <w:p>
      <w:pPr>
        <w:pStyle w:val="BodyText"/>
        <w:spacing w:before="9"/>
        <w:rPr>
          <w:sz w:val="20"/>
        </w:rPr>
      </w:pPr>
    </w:p>
    <w:p>
      <w:pPr>
        <w:pStyle w:val="Heading1"/>
      </w:pPr>
      <w:bookmarkStart w:name="_TOC_250031" w:id="4"/>
      <w:r>
        <w:rPr>
          <w:color w:val="1F4E79"/>
        </w:rPr>
        <w:t>Article</w:t>
      </w:r>
      <w:r>
        <w:rPr>
          <w:color w:val="1F4E79"/>
          <w:spacing w:val="-10"/>
        </w:rPr>
        <w:t> </w:t>
      </w:r>
      <w:r>
        <w:rPr>
          <w:color w:val="1F4E79"/>
        </w:rPr>
        <w:t>3</w:t>
      </w:r>
      <w:r>
        <w:rPr>
          <w:color w:val="1F4E79"/>
          <w:spacing w:val="-5"/>
        </w:rPr>
        <w:t> </w:t>
      </w:r>
      <w:r>
        <w:rPr>
          <w:color w:val="1F4E79"/>
        </w:rPr>
        <w:t>:</w:t>
      </w:r>
      <w:r>
        <w:rPr>
          <w:color w:val="1F4E79"/>
          <w:spacing w:val="-7"/>
        </w:rPr>
        <w:t> </w:t>
      </w:r>
      <w:r>
        <w:rPr>
          <w:color w:val="1F4E79"/>
        </w:rPr>
        <w:t>CRITERES</w:t>
      </w:r>
      <w:r>
        <w:rPr>
          <w:color w:val="1F4E79"/>
          <w:spacing w:val="-6"/>
        </w:rPr>
        <w:t> </w:t>
      </w:r>
      <w:r>
        <w:rPr>
          <w:color w:val="1F4E79"/>
        </w:rPr>
        <w:t>D’ELIGIBILITE</w:t>
      </w:r>
      <w:r>
        <w:rPr>
          <w:color w:val="1F4E79"/>
          <w:spacing w:val="-9"/>
        </w:rPr>
        <w:t> </w:t>
      </w:r>
      <w:r>
        <w:rPr>
          <w:color w:val="1F4E79"/>
        </w:rPr>
        <w:t>ET</w:t>
      </w:r>
      <w:r>
        <w:rPr>
          <w:color w:val="1F4E79"/>
          <w:spacing w:val="-7"/>
        </w:rPr>
        <w:t> </w:t>
      </w:r>
      <w:r>
        <w:rPr>
          <w:color w:val="1F4E79"/>
        </w:rPr>
        <w:t>MODALITES </w:t>
      </w:r>
      <w:bookmarkEnd w:id="4"/>
      <w:r>
        <w:rPr>
          <w:color w:val="1F4E79"/>
          <w:spacing w:val="-2"/>
        </w:rPr>
        <w:t>D’ACCEPTATION</w:t>
      </w:r>
    </w:p>
    <w:p>
      <w:pPr>
        <w:pStyle w:val="BodyText"/>
        <w:spacing w:before="7"/>
        <w:rPr>
          <w:b/>
          <w:sz w:val="25"/>
        </w:rPr>
      </w:pPr>
    </w:p>
    <w:p>
      <w:pPr>
        <w:pStyle w:val="Heading2"/>
        <w:numPr>
          <w:ilvl w:val="1"/>
          <w:numId w:val="7"/>
        </w:numPr>
        <w:tabs>
          <w:tab w:pos="1005" w:val="left" w:leader="none"/>
        </w:tabs>
        <w:spacing w:line="240" w:lineRule="auto" w:before="0" w:after="0"/>
        <w:ind w:left="1005" w:right="0" w:hanging="429"/>
        <w:jc w:val="left"/>
      </w:pPr>
      <w:bookmarkStart w:name="_TOC_250030" w:id="5"/>
      <w:r>
        <w:rPr/>
        <w:t>Critères</w:t>
      </w:r>
      <w:r>
        <w:rPr>
          <w:spacing w:val="-15"/>
        </w:rPr>
        <w:t> </w:t>
      </w:r>
      <w:bookmarkEnd w:id="5"/>
      <w:r>
        <w:rPr>
          <w:spacing w:val="-2"/>
        </w:rPr>
        <w:t>d’éligibilités</w:t>
      </w:r>
    </w:p>
    <w:p>
      <w:pPr>
        <w:pStyle w:val="BodyText"/>
        <w:spacing w:before="10"/>
        <w:rPr>
          <w:b/>
          <w:sz w:val="21"/>
        </w:rPr>
      </w:pPr>
    </w:p>
    <w:p>
      <w:pPr>
        <w:pStyle w:val="BodyText"/>
        <w:spacing w:before="1"/>
        <w:ind w:left="576" w:right="316"/>
        <w:jc w:val="both"/>
      </w:pPr>
      <w:r>
        <w:rPr/>
        <w:t>Le télétravail est ouvert aux activités et fonctions dans l'entreprise pouvant être exercées à </w:t>
      </w:r>
      <w:r>
        <w:rPr>
          <w:spacing w:val="-2"/>
        </w:rPr>
        <w:t>distance.</w:t>
      </w:r>
    </w:p>
    <w:p>
      <w:pPr>
        <w:pStyle w:val="BodyText"/>
        <w:spacing w:before="11"/>
        <w:rPr>
          <w:sz w:val="21"/>
        </w:rPr>
      </w:pPr>
    </w:p>
    <w:p>
      <w:pPr>
        <w:pStyle w:val="BodyText"/>
        <w:ind w:left="576"/>
      </w:pPr>
      <w:r>
        <w:rPr/>
        <w:t>Sont</w:t>
      </w:r>
      <w:r>
        <w:rPr>
          <w:spacing w:val="-5"/>
        </w:rPr>
        <w:t> </w:t>
      </w:r>
      <w:r>
        <w:rPr/>
        <w:t>éligibles</w:t>
      </w:r>
      <w:r>
        <w:rPr>
          <w:spacing w:val="-6"/>
        </w:rPr>
        <w:t> </w:t>
      </w:r>
      <w:r>
        <w:rPr/>
        <w:t>au</w:t>
      </w:r>
      <w:r>
        <w:rPr>
          <w:spacing w:val="-7"/>
        </w:rPr>
        <w:t> </w:t>
      </w:r>
      <w:r>
        <w:rPr/>
        <w:t>télétravail</w:t>
      </w:r>
      <w:r>
        <w:rPr>
          <w:spacing w:val="-6"/>
        </w:rPr>
        <w:t> </w:t>
      </w:r>
      <w:r>
        <w:rPr/>
        <w:t>régulier</w:t>
      </w:r>
      <w:r>
        <w:rPr>
          <w:spacing w:val="-7"/>
        </w:rPr>
        <w:t> </w:t>
      </w:r>
      <w:r>
        <w:rPr/>
        <w:t>et</w:t>
      </w:r>
      <w:r>
        <w:rPr>
          <w:spacing w:val="-7"/>
        </w:rPr>
        <w:t> </w:t>
      </w:r>
      <w:r>
        <w:rPr/>
        <w:t>occasionnel</w:t>
      </w:r>
      <w:r>
        <w:rPr>
          <w:spacing w:val="-6"/>
        </w:rPr>
        <w:t> </w:t>
      </w:r>
      <w:r>
        <w:rPr/>
        <w:t>les</w:t>
      </w:r>
      <w:r>
        <w:rPr>
          <w:spacing w:val="-6"/>
        </w:rPr>
        <w:t> </w:t>
      </w:r>
      <w:r>
        <w:rPr/>
        <w:t>salariés</w:t>
      </w:r>
      <w:r>
        <w:rPr>
          <w:spacing w:val="-7"/>
        </w:rPr>
        <w:t> </w:t>
      </w:r>
      <w:r>
        <w:rPr>
          <w:spacing w:val="-10"/>
        </w:rPr>
        <w:t>:</w:t>
      </w:r>
    </w:p>
    <w:p>
      <w:pPr>
        <w:pStyle w:val="ListParagraph"/>
        <w:numPr>
          <w:ilvl w:val="2"/>
          <w:numId w:val="7"/>
        </w:numPr>
        <w:tabs>
          <w:tab w:pos="1296" w:val="left" w:leader="none"/>
        </w:tabs>
        <w:spacing w:line="266" w:lineRule="auto" w:before="1" w:after="0"/>
        <w:ind w:left="1296" w:right="311" w:hanging="360"/>
        <w:jc w:val="left"/>
        <w:rPr>
          <w:sz w:val="22"/>
        </w:rPr>
      </w:pPr>
      <w:r>
        <w:rPr>
          <w:sz w:val="22"/>
        </w:rPr>
        <w:t>Titulaires d’un contrat à durée indéterminée ou à durée déterminée (hors CDDU) de plus de 3 mois au sein de ESCP.</w:t>
      </w:r>
    </w:p>
    <w:p>
      <w:pPr>
        <w:pStyle w:val="ListParagraph"/>
        <w:numPr>
          <w:ilvl w:val="2"/>
          <w:numId w:val="7"/>
        </w:numPr>
        <w:tabs>
          <w:tab w:pos="1296" w:val="left" w:leader="none"/>
          <w:tab w:pos="1358" w:val="left" w:leader="none"/>
        </w:tabs>
        <w:spacing w:line="266" w:lineRule="auto" w:before="14" w:after="0"/>
        <w:ind w:left="1296" w:right="319" w:hanging="360"/>
        <w:jc w:val="left"/>
        <w:rPr>
          <w:sz w:val="22"/>
        </w:rPr>
      </w:pPr>
      <w:r>
        <w:rPr>
          <w:rFonts w:ascii="Calibri" w:hAnsi="Calibri"/>
          <w:sz w:val="22"/>
        </w:rPr>
        <w:tab/>
      </w:r>
      <w:r>
        <w:rPr>
          <w:sz w:val="22"/>
        </w:rPr>
        <w:t>Bénéficiant</w:t>
      </w:r>
      <w:r>
        <w:rPr>
          <w:spacing w:val="-1"/>
          <w:sz w:val="22"/>
        </w:rPr>
        <w:t> </w:t>
      </w:r>
      <w:r>
        <w:rPr>
          <w:sz w:val="22"/>
        </w:rPr>
        <w:t>d’une autonomie</w:t>
      </w:r>
      <w:r>
        <w:rPr>
          <w:spacing w:val="-1"/>
          <w:sz w:val="22"/>
        </w:rPr>
        <w:t> </w:t>
      </w:r>
      <w:r>
        <w:rPr>
          <w:sz w:val="22"/>
        </w:rPr>
        <w:t>suffisante dans</w:t>
      </w:r>
      <w:r>
        <w:rPr>
          <w:spacing w:val="-3"/>
          <w:sz w:val="22"/>
        </w:rPr>
        <w:t> </w:t>
      </w:r>
      <w:r>
        <w:rPr>
          <w:sz w:val="22"/>
        </w:rPr>
        <w:t>la</w:t>
      </w:r>
      <w:r>
        <w:rPr>
          <w:spacing w:val="-3"/>
          <w:sz w:val="22"/>
        </w:rPr>
        <w:t> </w:t>
      </w:r>
      <w:r>
        <w:rPr>
          <w:sz w:val="22"/>
        </w:rPr>
        <w:t>gestion</w:t>
      </w:r>
      <w:r>
        <w:rPr>
          <w:spacing w:val="-1"/>
          <w:sz w:val="22"/>
        </w:rPr>
        <w:t> </w:t>
      </w:r>
      <w:r>
        <w:rPr>
          <w:sz w:val="22"/>
        </w:rPr>
        <w:t>de</w:t>
      </w:r>
      <w:r>
        <w:rPr>
          <w:spacing w:val="-3"/>
          <w:sz w:val="22"/>
        </w:rPr>
        <w:t> </w:t>
      </w:r>
      <w:r>
        <w:rPr>
          <w:sz w:val="22"/>
        </w:rPr>
        <w:t>leur</w:t>
      </w:r>
      <w:r>
        <w:rPr>
          <w:spacing w:val="-2"/>
          <w:sz w:val="22"/>
        </w:rPr>
        <w:t> </w:t>
      </w:r>
      <w:r>
        <w:rPr>
          <w:sz w:val="22"/>
        </w:rPr>
        <w:t>organisation</w:t>
      </w:r>
      <w:r>
        <w:rPr>
          <w:spacing w:val="-1"/>
          <w:sz w:val="22"/>
        </w:rPr>
        <w:t> </w:t>
      </w:r>
      <w:r>
        <w:rPr>
          <w:sz w:val="22"/>
        </w:rPr>
        <w:t>de</w:t>
      </w:r>
      <w:r>
        <w:rPr>
          <w:spacing w:val="-3"/>
          <w:sz w:val="22"/>
        </w:rPr>
        <w:t> </w:t>
      </w:r>
      <w:r>
        <w:rPr>
          <w:sz w:val="22"/>
        </w:rPr>
        <w:t>travail et ne nécessitant pas de soutien managérial rapproché ;</w:t>
      </w:r>
    </w:p>
    <w:p>
      <w:pPr>
        <w:pStyle w:val="ListParagraph"/>
        <w:numPr>
          <w:ilvl w:val="2"/>
          <w:numId w:val="7"/>
        </w:numPr>
        <w:tabs>
          <w:tab w:pos="1296" w:val="left" w:leader="none"/>
        </w:tabs>
        <w:spacing w:line="268" w:lineRule="auto" w:before="13" w:after="0"/>
        <w:ind w:left="1296" w:right="311" w:hanging="360"/>
        <w:jc w:val="left"/>
        <w:rPr>
          <w:sz w:val="22"/>
        </w:rPr>
      </w:pPr>
      <w:r>
        <w:rPr>
          <w:sz w:val="22"/>
        </w:rPr>
        <w:t>Dont</w:t>
      </w:r>
      <w:r>
        <w:rPr>
          <w:spacing w:val="-9"/>
          <w:sz w:val="22"/>
        </w:rPr>
        <w:t> </w:t>
      </w:r>
      <w:r>
        <w:rPr>
          <w:sz w:val="22"/>
        </w:rPr>
        <w:t>l’organisation</w:t>
      </w:r>
      <w:r>
        <w:rPr>
          <w:spacing w:val="-12"/>
          <w:sz w:val="22"/>
        </w:rPr>
        <w:t> </w:t>
      </w:r>
      <w:r>
        <w:rPr>
          <w:sz w:val="22"/>
        </w:rPr>
        <w:t>du</w:t>
      </w:r>
      <w:r>
        <w:rPr>
          <w:spacing w:val="-13"/>
          <w:sz w:val="22"/>
        </w:rPr>
        <w:t> </w:t>
      </w:r>
      <w:r>
        <w:rPr>
          <w:sz w:val="22"/>
        </w:rPr>
        <w:t>travail</w:t>
      </w:r>
      <w:r>
        <w:rPr>
          <w:spacing w:val="-11"/>
          <w:sz w:val="22"/>
        </w:rPr>
        <w:t> </w:t>
      </w:r>
      <w:r>
        <w:rPr>
          <w:sz w:val="22"/>
        </w:rPr>
        <w:t>permet</w:t>
      </w:r>
      <w:r>
        <w:rPr>
          <w:spacing w:val="-11"/>
          <w:sz w:val="22"/>
        </w:rPr>
        <w:t> </w:t>
      </w:r>
      <w:r>
        <w:rPr>
          <w:sz w:val="22"/>
        </w:rPr>
        <w:t>d’exercer</w:t>
      </w:r>
      <w:r>
        <w:rPr>
          <w:spacing w:val="-10"/>
          <w:sz w:val="22"/>
        </w:rPr>
        <w:t> </w:t>
      </w:r>
      <w:r>
        <w:rPr>
          <w:sz w:val="22"/>
        </w:rPr>
        <w:t>leurs</w:t>
      </w:r>
      <w:r>
        <w:rPr>
          <w:spacing w:val="-12"/>
          <w:sz w:val="22"/>
        </w:rPr>
        <w:t> </w:t>
      </w:r>
      <w:r>
        <w:rPr>
          <w:sz w:val="22"/>
        </w:rPr>
        <w:t>missions</w:t>
      </w:r>
      <w:r>
        <w:rPr>
          <w:spacing w:val="-10"/>
          <w:sz w:val="22"/>
        </w:rPr>
        <w:t> </w:t>
      </w:r>
      <w:r>
        <w:rPr>
          <w:sz w:val="22"/>
        </w:rPr>
        <w:t>à</w:t>
      </w:r>
      <w:r>
        <w:rPr>
          <w:spacing w:val="-9"/>
          <w:sz w:val="22"/>
        </w:rPr>
        <w:t> </w:t>
      </w:r>
      <w:r>
        <w:rPr>
          <w:sz w:val="22"/>
        </w:rPr>
        <w:t>distance</w:t>
      </w:r>
      <w:r>
        <w:rPr>
          <w:spacing w:val="-12"/>
          <w:sz w:val="22"/>
        </w:rPr>
        <w:t> </w:t>
      </w:r>
      <w:r>
        <w:rPr>
          <w:sz w:val="22"/>
        </w:rPr>
        <w:t>sans</w:t>
      </w:r>
      <w:r>
        <w:rPr>
          <w:spacing w:val="-10"/>
          <w:sz w:val="22"/>
        </w:rPr>
        <w:t> </w:t>
      </w:r>
      <w:r>
        <w:rPr>
          <w:sz w:val="22"/>
        </w:rPr>
        <w:t>impacter le bon fonctionnement du service et la configuration de l’équipe ;</w:t>
      </w:r>
    </w:p>
    <w:p>
      <w:pPr>
        <w:pStyle w:val="ListParagraph"/>
        <w:numPr>
          <w:ilvl w:val="2"/>
          <w:numId w:val="7"/>
        </w:numPr>
        <w:tabs>
          <w:tab w:pos="1296" w:val="left" w:leader="none"/>
        </w:tabs>
        <w:spacing w:line="266" w:lineRule="auto" w:before="12" w:after="0"/>
        <w:ind w:left="1296" w:right="318" w:hanging="360"/>
        <w:jc w:val="left"/>
        <w:rPr>
          <w:sz w:val="22"/>
        </w:rPr>
      </w:pPr>
      <w:r>
        <w:rPr>
          <w:sz w:val="22"/>
        </w:rPr>
        <w:t>Disposant</w:t>
      </w:r>
      <w:r>
        <w:rPr>
          <w:spacing w:val="40"/>
          <w:sz w:val="22"/>
        </w:rPr>
        <w:t> </w:t>
      </w:r>
      <w:r>
        <w:rPr>
          <w:sz w:val="22"/>
        </w:rPr>
        <w:t>à</w:t>
      </w:r>
      <w:r>
        <w:rPr>
          <w:spacing w:val="37"/>
          <w:sz w:val="22"/>
        </w:rPr>
        <w:t> </w:t>
      </w:r>
      <w:r>
        <w:rPr>
          <w:sz w:val="22"/>
        </w:rPr>
        <w:t>leur</w:t>
      </w:r>
      <w:r>
        <w:rPr>
          <w:spacing w:val="38"/>
          <w:sz w:val="22"/>
        </w:rPr>
        <w:t> </w:t>
      </w:r>
      <w:r>
        <w:rPr>
          <w:sz w:val="22"/>
        </w:rPr>
        <w:t>domicile</w:t>
      </w:r>
      <w:r>
        <w:rPr>
          <w:spacing w:val="39"/>
          <w:sz w:val="22"/>
        </w:rPr>
        <w:t> </w:t>
      </w:r>
      <w:r>
        <w:rPr>
          <w:sz w:val="22"/>
        </w:rPr>
        <w:t>d’un</w:t>
      </w:r>
      <w:r>
        <w:rPr>
          <w:spacing w:val="39"/>
          <w:sz w:val="22"/>
        </w:rPr>
        <w:t> </w:t>
      </w:r>
      <w:r>
        <w:rPr>
          <w:sz w:val="22"/>
        </w:rPr>
        <w:t>équipement</w:t>
      </w:r>
      <w:r>
        <w:rPr>
          <w:spacing w:val="38"/>
          <w:sz w:val="22"/>
        </w:rPr>
        <w:t> </w:t>
      </w:r>
      <w:r>
        <w:rPr>
          <w:sz w:val="22"/>
        </w:rPr>
        <w:t>adapté</w:t>
      </w:r>
      <w:r>
        <w:rPr>
          <w:spacing w:val="37"/>
          <w:sz w:val="22"/>
        </w:rPr>
        <w:t> </w:t>
      </w:r>
      <w:r>
        <w:rPr>
          <w:sz w:val="22"/>
        </w:rPr>
        <w:t>:</w:t>
      </w:r>
      <w:r>
        <w:rPr>
          <w:spacing w:val="38"/>
          <w:sz w:val="22"/>
        </w:rPr>
        <w:t> </w:t>
      </w:r>
      <w:r>
        <w:rPr>
          <w:sz w:val="22"/>
        </w:rPr>
        <w:t>connexion</w:t>
      </w:r>
      <w:r>
        <w:rPr>
          <w:spacing w:val="39"/>
          <w:sz w:val="22"/>
        </w:rPr>
        <w:t> </w:t>
      </w:r>
      <w:r>
        <w:rPr>
          <w:sz w:val="22"/>
        </w:rPr>
        <w:t>internet</w:t>
      </w:r>
      <w:r>
        <w:rPr>
          <w:spacing w:val="38"/>
          <w:sz w:val="22"/>
        </w:rPr>
        <w:t> </w:t>
      </w:r>
      <w:r>
        <w:rPr>
          <w:sz w:val="22"/>
        </w:rPr>
        <w:t>haut</w:t>
      </w:r>
      <w:r>
        <w:rPr>
          <w:spacing w:val="38"/>
          <w:sz w:val="22"/>
        </w:rPr>
        <w:t> </w:t>
      </w:r>
      <w:r>
        <w:rPr>
          <w:sz w:val="22"/>
        </w:rPr>
        <w:t>débit sécurisée, téléphone fixe ou portable permettant d’être joint.</w:t>
      </w:r>
    </w:p>
    <w:p>
      <w:pPr>
        <w:pStyle w:val="BodyText"/>
        <w:spacing w:before="1"/>
        <w:rPr>
          <w:sz w:val="23"/>
        </w:rPr>
      </w:pPr>
    </w:p>
    <w:p>
      <w:pPr>
        <w:pStyle w:val="BodyText"/>
        <w:spacing w:before="1"/>
        <w:ind w:left="576"/>
      </w:pPr>
      <w:r>
        <w:rPr/>
        <w:t>Ces</w:t>
      </w:r>
      <w:r>
        <w:rPr>
          <w:spacing w:val="-7"/>
        </w:rPr>
        <w:t> </w:t>
      </w:r>
      <w:r>
        <w:rPr/>
        <w:t>conditions</w:t>
      </w:r>
      <w:r>
        <w:rPr>
          <w:spacing w:val="-7"/>
        </w:rPr>
        <w:t> </w:t>
      </w:r>
      <w:r>
        <w:rPr/>
        <w:t>d’éligibilité</w:t>
      </w:r>
      <w:r>
        <w:rPr>
          <w:spacing w:val="-7"/>
        </w:rPr>
        <w:t> </w:t>
      </w:r>
      <w:r>
        <w:rPr/>
        <w:t>sont</w:t>
      </w:r>
      <w:r>
        <w:rPr>
          <w:spacing w:val="-7"/>
        </w:rPr>
        <w:t> </w:t>
      </w:r>
      <w:r>
        <w:rPr>
          <w:spacing w:val="-2"/>
        </w:rPr>
        <w:t>cumulatives.</w:t>
      </w:r>
    </w:p>
    <w:p>
      <w:pPr>
        <w:pStyle w:val="BodyText"/>
      </w:pPr>
    </w:p>
    <w:p>
      <w:pPr>
        <w:pStyle w:val="BodyText"/>
        <w:ind w:left="576" w:right="315"/>
        <w:jc w:val="both"/>
      </w:pPr>
      <w:r>
        <w:rPr/>
        <w:t>Les</w:t>
      </w:r>
      <w:r>
        <w:rPr>
          <w:spacing w:val="-9"/>
        </w:rPr>
        <w:t> </w:t>
      </w:r>
      <w:r>
        <w:rPr/>
        <w:t>salariés,</w:t>
      </w:r>
      <w:r>
        <w:rPr>
          <w:spacing w:val="-8"/>
        </w:rPr>
        <w:t> </w:t>
      </w:r>
      <w:r>
        <w:rPr/>
        <w:t>dont</w:t>
      </w:r>
      <w:r>
        <w:rPr>
          <w:spacing w:val="-11"/>
        </w:rPr>
        <w:t> </w:t>
      </w:r>
      <w:r>
        <w:rPr/>
        <w:t>l’ancienneté</w:t>
      </w:r>
      <w:r>
        <w:rPr>
          <w:spacing w:val="-10"/>
        </w:rPr>
        <w:t> </w:t>
      </w:r>
      <w:r>
        <w:rPr/>
        <w:t>est</w:t>
      </w:r>
      <w:r>
        <w:rPr>
          <w:spacing w:val="-11"/>
        </w:rPr>
        <w:t> </w:t>
      </w:r>
      <w:r>
        <w:rPr/>
        <w:t>inférieure</w:t>
      </w:r>
      <w:r>
        <w:rPr>
          <w:spacing w:val="-10"/>
        </w:rPr>
        <w:t> </w:t>
      </w:r>
      <w:r>
        <w:rPr/>
        <w:t>à</w:t>
      </w:r>
      <w:r>
        <w:rPr>
          <w:spacing w:val="-15"/>
        </w:rPr>
        <w:t> </w:t>
      </w:r>
      <w:r>
        <w:rPr/>
        <w:t>trois</w:t>
      </w:r>
      <w:r>
        <w:rPr>
          <w:spacing w:val="-12"/>
        </w:rPr>
        <w:t> </w:t>
      </w:r>
      <w:r>
        <w:rPr/>
        <w:t>mois,</w:t>
      </w:r>
      <w:r>
        <w:rPr>
          <w:spacing w:val="-11"/>
        </w:rPr>
        <w:t> </w:t>
      </w:r>
      <w:r>
        <w:rPr/>
        <w:t>pourront</w:t>
      </w:r>
      <w:r>
        <w:rPr>
          <w:spacing w:val="-11"/>
        </w:rPr>
        <w:t> </w:t>
      </w:r>
      <w:r>
        <w:rPr/>
        <w:t>soumettre</w:t>
      </w:r>
      <w:r>
        <w:rPr>
          <w:spacing w:val="-10"/>
        </w:rPr>
        <w:t> </w:t>
      </w:r>
      <w:r>
        <w:rPr/>
        <w:t>une</w:t>
      </w:r>
      <w:r>
        <w:rPr>
          <w:spacing w:val="-12"/>
        </w:rPr>
        <w:t> </w:t>
      </w:r>
      <w:r>
        <w:rPr/>
        <w:t>demande</w:t>
      </w:r>
      <w:r>
        <w:rPr>
          <w:spacing w:val="-10"/>
        </w:rPr>
        <w:t> </w:t>
      </w:r>
      <w:r>
        <w:rPr/>
        <w:t>de télétravail à la Commission précédent leur trois mois d’ancienneté dans l’entreprise. Si la Commission donne un avis favorable à leur demande, le mode de télétravail choisi commencera au premier jour du mois suivant la fin de la période de trois mois.</w:t>
      </w:r>
    </w:p>
    <w:p>
      <w:pPr>
        <w:pStyle w:val="BodyText"/>
      </w:pPr>
    </w:p>
    <w:p>
      <w:pPr>
        <w:pStyle w:val="BodyText"/>
        <w:spacing w:before="1"/>
        <w:ind w:left="576"/>
      </w:pPr>
      <w:r>
        <w:rPr/>
        <w:t>Ne peuvent être éligibles au télétravail, les salariés dont la nature de l’activité requiert d’être exercée au sein des locaux de l’entreprise, notamment en raison :</w:t>
      </w:r>
    </w:p>
    <w:p>
      <w:pPr>
        <w:pStyle w:val="ListParagraph"/>
        <w:numPr>
          <w:ilvl w:val="2"/>
          <w:numId w:val="7"/>
        </w:numPr>
        <w:tabs>
          <w:tab w:pos="1296" w:val="left" w:leader="none"/>
        </w:tabs>
        <w:spacing w:line="268" w:lineRule="exact" w:before="0" w:after="0"/>
        <w:ind w:left="1296" w:right="0" w:hanging="360"/>
        <w:jc w:val="left"/>
        <w:rPr>
          <w:sz w:val="22"/>
        </w:rPr>
      </w:pPr>
      <w:r>
        <w:rPr>
          <w:sz w:val="22"/>
        </w:rPr>
        <w:t>De</w:t>
      </w:r>
      <w:r>
        <w:rPr>
          <w:spacing w:val="-8"/>
          <w:sz w:val="22"/>
        </w:rPr>
        <w:t> </w:t>
      </w:r>
      <w:r>
        <w:rPr>
          <w:sz w:val="22"/>
        </w:rPr>
        <w:t>la</w:t>
      </w:r>
      <w:r>
        <w:rPr>
          <w:spacing w:val="-5"/>
          <w:sz w:val="22"/>
        </w:rPr>
        <w:t> </w:t>
      </w:r>
      <w:r>
        <w:rPr>
          <w:sz w:val="22"/>
        </w:rPr>
        <w:t>nécessité</w:t>
      </w:r>
      <w:r>
        <w:rPr>
          <w:spacing w:val="-7"/>
          <w:sz w:val="22"/>
        </w:rPr>
        <w:t> </w:t>
      </w:r>
      <w:r>
        <w:rPr>
          <w:sz w:val="22"/>
        </w:rPr>
        <w:t>d’une</w:t>
      </w:r>
      <w:r>
        <w:rPr>
          <w:spacing w:val="-6"/>
          <w:sz w:val="22"/>
        </w:rPr>
        <w:t> </w:t>
      </w:r>
      <w:r>
        <w:rPr>
          <w:sz w:val="22"/>
        </w:rPr>
        <w:t>présence</w:t>
      </w:r>
      <w:r>
        <w:rPr>
          <w:spacing w:val="-5"/>
          <w:sz w:val="22"/>
        </w:rPr>
        <w:t> </w:t>
      </w:r>
      <w:r>
        <w:rPr>
          <w:sz w:val="22"/>
        </w:rPr>
        <w:t>physique</w:t>
      </w:r>
      <w:r>
        <w:rPr>
          <w:spacing w:val="-5"/>
          <w:sz w:val="22"/>
        </w:rPr>
        <w:t> </w:t>
      </w:r>
      <w:r>
        <w:rPr>
          <w:sz w:val="22"/>
        </w:rPr>
        <w:t>ou</w:t>
      </w:r>
      <w:r>
        <w:rPr>
          <w:spacing w:val="-6"/>
          <w:sz w:val="22"/>
        </w:rPr>
        <w:t> </w:t>
      </w:r>
      <w:r>
        <w:rPr>
          <w:sz w:val="22"/>
        </w:rPr>
        <w:t>d’une</w:t>
      </w:r>
      <w:r>
        <w:rPr>
          <w:spacing w:val="-5"/>
          <w:sz w:val="22"/>
        </w:rPr>
        <w:t> </w:t>
      </w:r>
      <w:r>
        <w:rPr>
          <w:sz w:val="22"/>
        </w:rPr>
        <w:t>proximité</w:t>
      </w:r>
      <w:r>
        <w:rPr>
          <w:spacing w:val="-5"/>
          <w:sz w:val="22"/>
        </w:rPr>
        <w:t> </w:t>
      </w:r>
      <w:r>
        <w:rPr>
          <w:spacing w:val="-2"/>
          <w:sz w:val="22"/>
        </w:rPr>
        <w:t>obligatoire,</w:t>
      </w:r>
    </w:p>
    <w:p>
      <w:pPr>
        <w:pStyle w:val="ListParagraph"/>
        <w:numPr>
          <w:ilvl w:val="2"/>
          <w:numId w:val="7"/>
        </w:numPr>
        <w:tabs>
          <w:tab w:pos="1296" w:val="left" w:leader="none"/>
        </w:tabs>
        <w:spacing w:line="240" w:lineRule="auto" w:before="29" w:after="0"/>
        <w:ind w:left="1296" w:right="0" w:hanging="360"/>
        <w:jc w:val="left"/>
        <w:rPr>
          <w:sz w:val="22"/>
        </w:rPr>
      </w:pPr>
      <w:r>
        <w:rPr>
          <w:sz w:val="22"/>
        </w:rPr>
        <w:t>De</w:t>
      </w:r>
      <w:r>
        <w:rPr>
          <w:spacing w:val="-9"/>
          <w:sz w:val="22"/>
        </w:rPr>
        <w:t> </w:t>
      </w:r>
      <w:r>
        <w:rPr>
          <w:sz w:val="22"/>
        </w:rPr>
        <w:t>l’utilisation</w:t>
      </w:r>
      <w:r>
        <w:rPr>
          <w:spacing w:val="-7"/>
          <w:sz w:val="22"/>
        </w:rPr>
        <w:t> </w:t>
      </w:r>
      <w:r>
        <w:rPr>
          <w:sz w:val="22"/>
        </w:rPr>
        <w:t>de</w:t>
      </w:r>
      <w:r>
        <w:rPr>
          <w:spacing w:val="-7"/>
          <w:sz w:val="22"/>
        </w:rPr>
        <w:t> </w:t>
      </w:r>
      <w:r>
        <w:rPr>
          <w:sz w:val="22"/>
        </w:rPr>
        <w:t>logiciels,</w:t>
      </w:r>
      <w:r>
        <w:rPr>
          <w:spacing w:val="-5"/>
          <w:sz w:val="22"/>
        </w:rPr>
        <w:t> </w:t>
      </w:r>
      <w:r>
        <w:rPr>
          <w:sz w:val="22"/>
        </w:rPr>
        <w:t>d’outils</w:t>
      </w:r>
      <w:r>
        <w:rPr>
          <w:spacing w:val="-6"/>
          <w:sz w:val="22"/>
        </w:rPr>
        <w:t> </w:t>
      </w:r>
      <w:r>
        <w:rPr>
          <w:sz w:val="22"/>
        </w:rPr>
        <w:t>et</w:t>
      </w:r>
      <w:r>
        <w:rPr>
          <w:spacing w:val="-5"/>
          <w:sz w:val="22"/>
        </w:rPr>
        <w:t> </w:t>
      </w:r>
      <w:r>
        <w:rPr>
          <w:sz w:val="22"/>
        </w:rPr>
        <w:t>d’équipements</w:t>
      </w:r>
      <w:r>
        <w:rPr>
          <w:spacing w:val="-6"/>
          <w:sz w:val="22"/>
        </w:rPr>
        <w:t> </w:t>
      </w:r>
      <w:r>
        <w:rPr>
          <w:sz w:val="22"/>
        </w:rPr>
        <w:t>de</w:t>
      </w:r>
      <w:r>
        <w:rPr>
          <w:spacing w:val="-9"/>
          <w:sz w:val="22"/>
        </w:rPr>
        <w:t> </w:t>
      </w:r>
      <w:r>
        <w:rPr>
          <w:sz w:val="22"/>
        </w:rPr>
        <w:t>travail</w:t>
      </w:r>
      <w:r>
        <w:rPr>
          <w:spacing w:val="-6"/>
          <w:sz w:val="22"/>
        </w:rPr>
        <w:t> </w:t>
      </w:r>
      <w:r>
        <w:rPr>
          <w:spacing w:val="-2"/>
          <w:sz w:val="22"/>
        </w:rPr>
        <w:t>spécifiques.</w:t>
      </w:r>
    </w:p>
    <w:p>
      <w:pPr>
        <w:pStyle w:val="BodyText"/>
        <w:spacing w:before="8"/>
        <w:rPr>
          <w:sz w:val="24"/>
        </w:rPr>
      </w:pPr>
    </w:p>
    <w:p>
      <w:pPr>
        <w:pStyle w:val="BodyText"/>
        <w:ind w:left="576" w:right="135"/>
      </w:pPr>
      <w:r>
        <w:rPr/>
        <w:t>Une</w:t>
      </w:r>
      <w:r>
        <w:rPr>
          <w:spacing w:val="-12"/>
        </w:rPr>
        <w:t> </w:t>
      </w:r>
      <w:r>
        <w:rPr/>
        <w:t>liste</w:t>
      </w:r>
      <w:r>
        <w:rPr>
          <w:spacing w:val="-14"/>
        </w:rPr>
        <w:t> </w:t>
      </w:r>
      <w:r>
        <w:rPr/>
        <w:t>figurant</w:t>
      </w:r>
      <w:r>
        <w:rPr>
          <w:spacing w:val="-12"/>
        </w:rPr>
        <w:t> </w:t>
      </w:r>
      <w:r>
        <w:rPr/>
        <w:t>en</w:t>
      </w:r>
      <w:r>
        <w:rPr>
          <w:spacing w:val="-14"/>
        </w:rPr>
        <w:t> </w:t>
      </w:r>
      <w:r>
        <w:rPr/>
        <w:t>annexe</w:t>
      </w:r>
      <w:r>
        <w:rPr>
          <w:spacing w:val="-11"/>
        </w:rPr>
        <w:t> </w:t>
      </w:r>
      <w:r>
        <w:rPr/>
        <w:t>précise</w:t>
      </w:r>
      <w:r>
        <w:rPr>
          <w:spacing w:val="-11"/>
        </w:rPr>
        <w:t> </w:t>
      </w:r>
      <w:r>
        <w:rPr/>
        <w:t>la</w:t>
      </w:r>
      <w:r>
        <w:rPr>
          <w:spacing w:val="-14"/>
        </w:rPr>
        <w:t> </w:t>
      </w:r>
      <w:r>
        <w:rPr/>
        <w:t>liste</w:t>
      </w:r>
      <w:r>
        <w:rPr>
          <w:spacing w:val="-11"/>
        </w:rPr>
        <w:t> </w:t>
      </w:r>
      <w:r>
        <w:rPr/>
        <w:t>des</w:t>
      </w:r>
      <w:r>
        <w:rPr>
          <w:spacing w:val="-13"/>
        </w:rPr>
        <w:t> </w:t>
      </w:r>
      <w:r>
        <w:rPr/>
        <w:t>postes</w:t>
      </w:r>
      <w:r>
        <w:rPr>
          <w:spacing w:val="-15"/>
        </w:rPr>
        <w:t> </w:t>
      </w:r>
      <w:r>
        <w:rPr/>
        <w:t>qui,</w:t>
      </w:r>
      <w:r>
        <w:rPr>
          <w:spacing w:val="-9"/>
        </w:rPr>
        <w:t> </w:t>
      </w:r>
      <w:r>
        <w:rPr/>
        <w:t>par</w:t>
      </w:r>
      <w:r>
        <w:rPr>
          <w:spacing w:val="-12"/>
        </w:rPr>
        <w:t> </w:t>
      </w:r>
      <w:r>
        <w:rPr/>
        <w:t>nature,</w:t>
      </w:r>
      <w:r>
        <w:rPr>
          <w:spacing w:val="-13"/>
        </w:rPr>
        <w:t> </w:t>
      </w:r>
      <w:r>
        <w:rPr/>
        <w:t>ne</w:t>
      </w:r>
      <w:r>
        <w:rPr>
          <w:spacing w:val="-16"/>
        </w:rPr>
        <w:t> </w:t>
      </w:r>
      <w:r>
        <w:rPr/>
        <w:t>pourront</w:t>
      </w:r>
      <w:r>
        <w:rPr>
          <w:spacing w:val="-9"/>
        </w:rPr>
        <w:t> </w:t>
      </w:r>
      <w:r>
        <w:rPr/>
        <w:t>être</w:t>
      </w:r>
      <w:r>
        <w:rPr>
          <w:spacing w:val="-14"/>
        </w:rPr>
        <w:t> </w:t>
      </w:r>
      <w:r>
        <w:rPr/>
        <w:t>éligible au télétravail.</w:t>
      </w:r>
    </w:p>
    <w:p>
      <w:pPr>
        <w:spacing w:after="0"/>
        <w:sectPr>
          <w:pgSz w:w="11910" w:h="16840"/>
          <w:pgMar w:header="203" w:footer="1193" w:top="1600" w:bottom="1380" w:left="840" w:right="1100"/>
        </w:sectPr>
      </w:pPr>
    </w:p>
    <w:p>
      <w:pPr>
        <w:pStyle w:val="BodyText"/>
        <w:rPr>
          <w:sz w:val="20"/>
        </w:rPr>
      </w:pPr>
    </w:p>
    <w:p>
      <w:pPr>
        <w:pStyle w:val="BodyText"/>
        <w:rPr>
          <w:sz w:val="20"/>
        </w:rPr>
      </w:pPr>
    </w:p>
    <w:p>
      <w:pPr>
        <w:pStyle w:val="BodyText"/>
        <w:rPr>
          <w:sz w:val="20"/>
        </w:rPr>
      </w:pPr>
    </w:p>
    <w:p>
      <w:pPr>
        <w:pStyle w:val="BodyText"/>
        <w:spacing w:before="2"/>
        <w:rPr>
          <w:sz w:val="19"/>
        </w:rPr>
      </w:pPr>
    </w:p>
    <w:p>
      <w:pPr>
        <w:pStyle w:val="BodyText"/>
        <w:spacing w:before="1"/>
        <w:ind w:left="576"/>
      </w:pPr>
      <w:r>
        <w:rPr/>
        <w:t>Statuts</w:t>
      </w:r>
      <w:r>
        <w:rPr>
          <w:spacing w:val="-7"/>
        </w:rPr>
        <w:t> </w:t>
      </w:r>
      <w:r>
        <w:rPr/>
        <w:t>éligibles</w:t>
      </w:r>
      <w:r>
        <w:rPr>
          <w:spacing w:val="-5"/>
        </w:rPr>
        <w:t> </w:t>
      </w:r>
      <w:r>
        <w:rPr/>
        <w:t>au</w:t>
      </w:r>
      <w:r>
        <w:rPr>
          <w:spacing w:val="-9"/>
        </w:rPr>
        <w:t> </w:t>
      </w:r>
      <w:r>
        <w:rPr/>
        <w:t>télétravail</w:t>
      </w:r>
      <w:r>
        <w:rPr>
          <w:spacing w:val="-4"/>
        </w:rPr>
        <w:t> </w:t>
      </w:r>
      <w:r>
        <w:rPr>
          <w:spacing w:val="-10"/>
        </w:rPr>
        <w:t>:</w:t>
      </w:r>
    </w:p>
    <w:p>
      <w:pPr>
        <w:pStyle w:val="ListParagraph"/>
        <w:numPr>
          <w:ilvl w:val="0"/>
          <w:numId w:val="8"/>
        </w:numPr>
        <w:tabs>
          <w:tab w:pos="1296" w:val="left" w:leader="none"/>
        </w:tabs>
        <w:spacing w:line="240" w:lineRule="auto" w:before="18" w:after="0"/>
        <w:ind w:left="1296" w:right="0" w:hanging="360"/>
        <w:jc w:val="left"/>
        <w:rPr>
          <w:sz w:val="22"/>
        </w:rPr>
      </w:pPr>
      <w:r>
        <w:rPr>
          <w:sz w:val="22"/>
        </w:rPr>
        <w:t>Contrat</w:t>
      </w:r>
      <w:r>
        <w:rPr>
          <w:spacing w:val="-7"/>
          <w:sz w:val="22"/>
        </w:rPr>
        <w:t> </w:t>
      </w:r>
      <w:r>
        <w:rPr>
          <w:sz w:val="22"/>
        </w:rPr>
        <w:t>à</w:t>
      </w:r>
      <w:r>
        <w:rPr>
          <w:spacing w:val="-5"/>
          <w:sz w:val="22"/>
        </w:rPr>
        <w:t> </w:t>
      </w:r>
      <w:r>
        <w:rPr>
          <w:sz w:val="22"/>
        </w:rPr>
        <w:t>durée</w:t>
      </w:r>
      <w:r>
        <w:rPr>
          <w:spacing w:val="-7"/>
          <w:sz w:val="22"/>
        </w:rPr>
        <w:t> </w:t>
      </w:r>
      <w:r>
        <w:rPr>
          <w:sz w:val="22"/>
        </w:rPr>
        <w:t>indéterminée</w:t>
      </w:r>
      <w:r>
        <w:rPr>
          <w:spacing w:val="-3"/>
          <w:sz w:val="22"/>
        </w:rPr>
        <w:t> </w:t>
      </w:r>
      <w:r>
        <w:rPr>
          <w:spacing w:val="-10"/>
          <w:sz w:val="22"/>
        </w:rPr>
        <w:t>;</w:t>
      </w:r>
    </w:p>
    <w:p>
      <w:pPr>
        <w:pStyle w:val="ListParagraph"/>
        <w:numPr>
          <w:ilvl w:val="0"/>
          <w:numId w:val="8"/>
        </w:numPr>
        <w:tabs>
          <w:tab w:pos="1296" w:val="left" w:leader="none"/>
        </w:tabs>
        <w:spacing w:line="240" w:lineRule="auto" w:before="28" w:after="0"/>
        <w:ind w:left="1296" w:right="0" w:hanging="360"/>
        <w:jc w:val="left"/>
        <w:rPr>
          <w:sz w:val="22"/>
        </w:rPr>
      </w:pPr>
      <w:r>
        <w:rPr>
          <w:sz w:val="22"/>
        </w:rPr>
        <w:t>Contrat</w:t>
      </w:r>
      <w:r>
        <w:rPr>
          <w:spacing w:val="-7"/>
          <w:sz w:val="22"/>
        </w:rPr>
        <w:t> </w:t>
      </w:r>
      <w:r>
        <w:rPr>
          <w:sz w:val="22"/>
        </w:rPr>
        <w:t>à</w:t>
      </w:r>
      <w:r>
        <w:rPr>
          <w:spacing w:val="-5"/>
          <w:sz w:val="22"/>
        </w:rPr>
        <w:t> </w:t>
      </w:r>
      <w:r>
        <w:rPr>
          <w:sz w:val="22"/>
        </w:rPr>
        <w:t>durée</w:t>
      </w:r>
      <w:r>
        <w:rPr>
          <w:spacing w:val="-8"/>
          <w:sz w:val="22"/>
        </w:rPr>
        <w:t> </w:t>
      </w:r>
      <w:r>
        <w:rPr>
          <w:sz w:val="22"/>
        </w:rPr>
        <w:t>déterminée</w:t>
      </w:r>
      <w:r>
        <w:rPr>
          <w:spacing w:val="-3"/>
          <w:sz w:val="22"/>
        </w:rPr>
        <w:t> </w:t>
      </w:r>
      <w:r>
        <w:rPr>
          <w:sz w:val="22"/>
        </w:rPr>
        <w:t>(hors</w:t>
      </w:r>
      <w:r>
        <w:rPr>
          <w:spacing w:val="-5"/>
          <w:sz w:val="22"/>
        </w:rPr>
        <w:t> </w:t>
      </w:r>
      <w:r>
        <w:rPr>
          <w:sz w:val="22"/>
        </w:rPr>
        <w:t>Usage)</w:t>
      </w:r>
      <w:r>
        <w:rPr>
          <w:spacing w:val="-4"/>
          <w:sz w:val="22"/>
        </w:rPr>
        <w:t> </w:t>
      </w:r>
      <w:r>
        <w:rPr>
          <w:spacing w:val="-10"/>
          <w:sz w:val="22"/>
        </w:rPr>
        <w:t>;</w:t>
      </w:r>
    </w:p>
    <w:p>
      <w:pPr>
        <w:pStyle w:val="ListParagraph"/>
        <w:numPr>
          <w:ilvl w:val="0"/>
          <w:numId w:val="8"/>
        </w:numPr>
        <w:tabs>
          <w:tab w:pos="1296" w:val="left" w:leader="none"/>
        </w:tabs>
        <w:spacing w:line="240" w:lineRule="auto" w:before="25" w:after="0"/>
        <w:ind w:left="1296" w:right="0" w:hanging="360"/>
        <w:jc w:val="left"/>
        <w:rPr>
          <w:sz w:val="22"/>
        </w:rPr>
      </w:pPr>
      <w:r>
        <w:rPr>
          <w:sz w:val="22"/>
        </w:rPr>
        <w:t>Contrat</w:t>
      </w:r>
      <w:r>
        <w:rPr>
          <w:spacing w:val="-11"/>
          <w:sz w:val="22"/>
        </w:rPr>
        <w:t> </w:t>
      </w:r>
      <w:r>
        <w:rPr>
          <w:sz w:val="22"/>
        </w:rPr>
        <w:t>professionnel</w:t>
      </w:r>
      <w:r>
        <w:rPr>
          <w:spacing w:val="-10"/>
          <w:sz w:val="22"/>
        </w:rPr>
        <w:t> ;</w:t>
      </w:r>
    </w:p>
    <w:p>
      <w:pPr>
        <w:pStyle w:val="ListParagraph"/>
        <w:numPr>
          <w:ilvl w:val="0"/>
          <w:numId w:val="8"/>
        </w:numPr>
        <w:tabs>
          <w:tab w:pos="1296" w:val="left" w:leader="none"/>
        </w:tabs>
        <w:spacing w:line="240" w:lineRule="auto" w:before="28" w:after="0"/>
        <w:ind w:left="1296" w:right="0" w:hanging="360"/>
        <w:jc w:val="left"/>
        <w:rPr>
          <w:sz w:val="22"/>
        </w:rPr>
      </w:pPr>
      <w:r>
        <w:rPr>
          <w:sz w:val="22"/>
        </w:rPr>
        <w:t>Contrat</w:t>
      </w:r>
      <w:r>
        <w:rPr>
          <w:spacing w:val="-10"/>
          <w:sz w:val="22"/>
        </w:rPr>
        <w:t> </w:t>
      </w:r>
      <w:r>
        <w:rPr>
          <w:sz w:val="22"/>
        </w:rPr>
        <w:t>d’apprentissage</w:t>
      </w:r>
      <w:r>
        <w:rPr>
          <w:spacing w:val="-11"/>
          <w:sz w:val="22"/>
        </w:rPr>
        <w:t> </w:t>
      </w:r>
      <w:r>
        <w:rPr>
          <w:sz w:val="22"/>
        </w:rPr>
        <w:t>(selon</w:t>
      </w:r>
      <w:r>
        <w:rPr>
          <w:spacing w:val="-8"/>
          <w:sz w:val="22"/>
        </w:rPr>
        <w:t> </w:t>
      </w:r>
      <w:r>
        <w:rPr>
          <w:spacing w:val="-2"/>
          <w:sz w:val="22"/>
        </w:rPr>
        <w:t>critères).</w:t>
      </w:r>
    </w:p>
    <w:p>
      <w:pPr>
        <w:pStyle w:val="BodyText"/>
        <w:spacing w:before="7"/>
      </w:pPr>
    </w:p>
    <w:p>
      <w:pPr>
        <w:pStyle w:val="BodyText"/>
        <w:ind w:left="576"/>
      </w:pPr>
      <w:r>
        <w:rPr/>
        <w:t>Statuts</w:t>
      </w:r>
      <w:r>
        <w:rPr>
          <w:spacing w:val="-5"/>
        </w:rPr>
        <w:t> </w:t>
      </w:r>
      <w:r>
        <w:rPr/>
        <w:t>non</w:t>
      </w:r>
      <w:r>
        <w:rPr>
          <w:spacing w:val="-6"/>
        </w:rPr>
        <w:t> </w:t>
      </w:r>
      <w:r>
        <w:rPr/>
        <w:t>éligibles</w:t>
      </w:r>
      <w:r>
        <w:rPr>
          <w:spacing w:val="-6"/>
        </w:rPr>
        <w:t> </w:t>
      </w:r>
      <w:r>
        <w:rPr/>
        <w:t>au</w:t>
      </w:r>
      <w:r>
        <w:rPr>
          <w:spacing w:val="-5"/>
        </w:rPr>
        <w:t> </w:t>
      </w:r>
      <w:r>
        <w:rPr/>
        <w:t>télétravail</w:t>
      </w:r>
      <w:r>
        <w:rPr>
          <w:spacing w:val="-5"/>
        </w:rPr>
        <w:t> </w:t>
      </w:r>
      <w:r>
        <w:rPr>
          <w:spacing w:val="-10"/>
        </w:rPr>
        <w:t>:</w:t>
      </w:r>
    </w:p>
    <w:p>
      <w:pPr>
        <w:pStyle w:val="ListParagraph"/>
        <w:numPr>
          <w:ilvl w:val="0"/>
          <w:numId w:val="8"/>
        </w:numPr>
        <w:tabs>
          <w:tab w:pos="1296" w:val="left" w:leader="none"/>
        </w:tabs>
        <w:spacing w:line="240" w:lineRule="auto" w:before="19" w:after="0"/>
        <w:ind w:left="1296" w:right="0" w:hanging="360"/>
        <w:jc w:val="left"/>
        <w:rPr>
          <w:sz w:val="22"/>
        </w:rPr>
      </w:pPr>
      <w:r>
        <w:rPr>
          <w:sz w:val="22"/>
        </w:rPr>
        <w:t>Stagiaire</w:t>
      </w:r>
      <w:r>
        <w:rPr>
          <w:spacing w:val="-10"/>
          <w:sz w:val="22"/>
        </w:rPr>
        <w:t> ;</w:t>
      </w:r>
    </w:p>
    <w:p>
      <w:pPr>
        <w:pStyle w:val="ListParagraph"/>
        <w:numPr>
          <w:ilvl w:val="0"/>
          <w:numId w:val="8"/>
        </w:numPr>
        <w:tabs>
          <w:tab w:pos="1296" w:val="left" w:leader="none"/>
        </w:tabs>
        <w:spacing w:line="240" w:lineRule="auto" w:before="27" w:after="0"/>
        <w:ind w:left="1296" w:right="0" w:hanging="360"/>
        <w:jc w:val="left"/>
        <w:rPr>
          <w:sz w:val="22"/>
        </w:rPr>
      </w:pPr>
      <w:r>
        <w:rPr>
          <w:sz w:val="22"/>
        </w:rPr>
        <w:t>Contrat</w:t>
      </w:r>
      <w:r>
        <w:rPr>
          <w:spacing w:val="-6"/>
          <w:sz w:val="22"/>
        </w:rPr>
        <w:t> </w:t>
      </w:r>
      <w:r>
        <w:rPr>
          <w:sz w:val="22"/>
        </w:rPr>
        <w:t>à</w:t>
      </w:r>
      <w:r>
        <w:rPr>
          <w:spacing w:val="-6"/>
          <w:sz w:val="22"/>
        </w:rPr>
        <w:t> </w:t>
      </w:r>
      <w:r>
        <w:rPr>
          <w:sz w:val="22"/>
        </w:rPr>
        <w:t>durée</w:t>
      </w:r>
      <w:r>
        <w:rPr>
          <w:spacing w:val="-6"/>
          <w:sz w:val="22"/>
        </w:rPr>
        <w:t> </w:t>
      </w:r>
      <w:r>
        <w:rPr>
          <w:sz w:val="22"/>
        </w:rPr>
        <w:t>déterminée</w:t>
      </w:r>
      <w:r>
        <w:rPr>
          <w:spacing w:val="-5"/>
          <w:sz w:val="22"/>
        </w:rPr>
        <w:t> </w:t>
      </w:r>
      <w:r>
        <w:rPr>
          <w:spacing w:val="-2"/>
          <w:sz w:val="22"/>
        </w:rPr>
        <w:t>d’usage.</w:t>
      </w:r>
    </w:p>
    <w:p>
      <w:pPr>
        <w:pStyle w:val="BodyText"/>
        <w:spacing w:before="2"/>
        <w:rPr>
          <w:sz w:val="26"/>
        </w:rPr>
      </w:pPr>
    </w:p>
    <w:p>
      <w:pPr>
        <w:pStyle w:val="Heading2"/>
        <w:numPr>
          <w:ilvl w:val="1"/>
          <w:numId w:val="7"/>
        </w:numPr>
        <w:tabs>
          <w:tab w:pos="1365" w:val="left" w:leader="none"/>
        </w:tabs>
        <w:spacing w:line="240" w:lineRule="auto" w:before="0" w:after="0"/>
        <w:ind w:left="1365" w:right="0" w:hanging="429"/>
        <w:jc w:val="left"/>
      </w:pPr>
      <w:bookmarkStart w:name="_TOC_250029" w:id="6"/>
      <w:r>
        <w:rPr/>
        <w:t>Modalités</w:t>
      </w:r>
      <w:r>
        <w:rPr>
          <w:spacing w:val="-11"/>
        </w:rPr>
        <w:t> </w:t>
      </w:r>
      <w:bookmarkEnd w:id="6"/>
      <w:r>
        <w:rPr>
          <w:spacing w:val="-2"/>
        </w:rPr>
        <w:t>d’acceptation</w:t>
      </w:r>
    </w:p>
    <w:p>
      <w:pPr>
        <w:pStyle w:val="BodyText"/>
        <w:spacing w:line="288" w:lineRule="auto" w:before="233"/>
        <w:ind w:left="576" w:right="312"/>
        <w:jc w:val="both"/>
      </w:pPr>
      <w:r>
        <w:rPr/>
        <w:t>Les</w:t>
      </w:r>
      <w:r>
        <w:rPr>
          <w:spacing w:val="-5"/>
        </w:rPr>
        <w:t> </w:t>
      </w:r>
      <w:r>
        <w:rPr/>
        <w:t>Parties</w:t>
      </w:r>
      <w:r>
        <w:rPr>
          <w:spacing w:val="-5"/>
        </w:rPr>
        <w:t> </w:t>
      </w:r>
      <w:r>
        <w:rPr/>
        <w:t>conviennent</w:t>
      </w:r>
      <w:r>
        <w:rPr>
          <w:spacing w:val="-6"/>
        </w:rPr>
        <w:t> </w:t>
      </w:r>
      <w:r>
        <w:rPr/>
        <w:t>que</w:t>
      </w:r>
      <w:r>
        <w:rPr>
          <w:spacing w:val="-7"/>
        </w:rPr>
        <w:t> </w:t>
      </w:r>
      <w:r>
        <w:rPr/>
        <w:t>l’accès</w:t>
      </w:r>
      <w:r>
        <w:rPr>
          <w:spacing w:val="-5"/>
        </w:rPr>
        <w:t> </w:t>
      </w:r>
      <w:r>
        <w:rPr/>
        <w:t>au</w:t>
      </w:r>
      <w:r>
        <w:rPr>
          <w:spacing w:val="-7"/>
        </w:rPr>
        <w:t> </w:t>
      </w:r>
      <w:r>
        <w:rPr/>
        <w:t>télétravail</w:t>
      </w:r>
      <w:r>
        <w:rPr>
          <w:spacing w:val="-3"/>
        </w:rPr>
        <w:t> </w:t>
      </w:r>
      <w:r>
        <w:rPr/>
        <w:t>relève</w:t>
      </w:r>
      <w:r>
        <w:rPr>
          <w:spacing w:val="-5"/>
        </w:rPr>
        <w:t> </w:t>
      </w:r>
      <w:r>
        <w:rPr/>
        <w:t>de</w:t>
      </w:r>
      <w:r>
        <w:rPr>
          <w:spacing w:val="-5"/>
        </w:rPr>
        <w:t> </w:t>
      </w:r>
      <w:r>
        <w:rPr/>
        <w:t>la</w:t>
      </w:r>
      <w:r>
        <w:rPr>
          <w:spacing w:val="-6"/>
        </w:rPr>
        <w:t> </w:t>
      </w:r>
      <w:r>
        <w:rPr/>
        <w:t>seule</w:t>
      </w:r>
      <w:r>
        <w:rPr>
          <w:spacing w:val="-5"/>
        </w:rPr>
        <w:t> </w:t>
      </w:r>
      <w:r>
        <w:rPr/>
        <w:t>initiative</w:t>
      </w:r>
      <w:r>
        <w:rPr>
          <w:spacing w:val="-5"/>
        </w:rPr>
        <w:t> </w:t>
      </w:r>
      <w:r>
        <w:rPr/>
        <w:t>du</w:t>
      </w:r>
      <w:r>
        <w:rPr>
          <w:spacing w:val="-5"/>
        </w:rPr>
        <w:t> </w:t>
      </w:r>
      <w:r>
        <w:rPr/>
        <w:t>salarié :</w:t>
      </w:r>
      <w:r>
        <w:rPr>
          <w:spacing w:val="-6"/>
        </w:rPr>
        <w:t> </w:t>
      </w:r>
      <w:r>
        <w:rPr/>
        <w:t>il</w:t>
      </w:r>
      <w:r>
        <w:rPr>
          <w:spacing w:val="-6"/>
        </w:rPr>
        <w:t> </w:t>
      </w:r>
      <w:r>
        <w:rPr/>
        <w:t>est fondé sur le volontariat et est subordonné à l’accord du manager et confirmé par la Commission Télétravail.</w:t>
      </w:r>
    </w:p>
    <w:p>
      <w:pPr>
        <w:pStyle w:val="BodyText"/>
        <w:spacing w:before="2"/>
        <w:rPr>
          <w:sz w:val="26"/>
        </w:rPr>
      </w:pPr>
    </w:p>
    <w:p>
      <w:pPr>
        <w:pStyle w:val="BodyText"/>
        <w:spacing w:line="288" w:lineRule="auto"/>
        <w:ind w:left="576" w:right="314"/>
        <w:jc w:val="both"/>
      </w:pPr>
      <w:r>
        <w:rPr/>
        <w:t>En</w:t>
      </w:r>
      <w:r>
        <w:rPr>
          <w:spacing w:val="-11"/>
        </w:rPr>
        <w:t> </w:t>
      </w:r>
      <w:r>
        <w:rPr/>
        <w:t>cas</w:t>
      </w:r>
      <w:r>
        <w:rPr>
          <w:spacing w:val="-11"/>
        </w:rPr>
        <w:t> </w:t>
      </w:r>
      <w:r>
        <w:rPr/>
        <w:t>de</w:t>
      </w:r>
      <w:r>
        <w:rPr>
          <w:spacing w:val="-14"/>
        </w:rPr>
        <w:t> </w:t>
      </w:r>
      <w:r>
        <w:rPr/>
        <w:t>refus</w:t>
      </w:r>
      <w:r>
        <w:rPr>
          <w:spacing w:val="-14"/>
        </w:rPr>
        <w:t> </w:t>
      </w:r>
      <w:r>
        <w:rPr/>
        <w:t>du</w:t>
      </w:r>
      <w:r>
        <w:rPr>
          <w:spacing w:val="-14"/>
        </w:rPr>
        <w:t> </w:t>
      </w:r>
      <w:r>
        <w:rPr/>
        <w:t>manager</w:t>
      </w:r>
      <w:r>
        <w:rPr>
          <w:spacing w:val="-10"/>
        </w:rPr>
        <w:t> </w:t>
      </w:r>
      <w:r>
        <w:rPr/>
        <w:t>d’accéder</w:t>
      </w:r>
      <w:r>
        <w:rPr>
          <w:spacing w:val="-12"/>
        </w:rPr>
        <w:t> </w:t>
      </w:r>
      <w:r>
        <w:rPr/>
        <w:t>à</w:t>
      </w:r>
      <w:r>
        <w:rPr>
          <w:spacing w:val="-11"/>
        </w:rPr>
        <w:t> </w:t>
      </w:r>
      <w:r>
        <w:rPr/>
        <w:t>une</w:t>
      </w:r>
      <w:r>
        <w:rPr>
          <w:spacing w:val="-11"/>
        </w:rPr>
        <w:t> </w:t>
      </w:r>
      <w:r>
        <w:rPr/>
        <w:t>demande</w:t>
      </w:r>
      <w:r>
        <w:rPr>
          <w:spacing w:val="-12"/>
        </w:rPr>
        <w:t> </w:t>
      </w:r>
      <w:r>
        <w:rPr/>
        <w:t>de</w:t>
      </w:r>
      <w:r>
        <w:rPr>
          <w:spacing w:val="-12"/>
        </w:rPr>
        <w:t> </w:t>
      </w:r>
      <w:r>
        <w:rPr/>
        <w:t>télétravail</w:t>
      </w:r>
      <w:r>
        <w:rPr>
          <w:spacing w:val="-12"/>
        </w:rPr>
        <w:t> </w:t>
      </w:r>
      <w:r>
        <w:rPr/>
        <w:t>alors</w:t>
      </w:r>
      <w:r>
        <w:rPr>
          <w:spacing w:val="-10"/>
        </w:rPr>
        <w:t> </w:t>
      </w:r>
      <w:r>
        <w:rPr/>
        <w:t>que</w:t>
      </w:r>
      <w:r>
        <w:rPr>
          <w:spacing w:val="-12"/>
        </w:rPr>
        <w:t> </w:t>
      </w:r>
      <w:r>
        <w:rPr/>
        <w:t>le</w:t>
      </w:r>
      <w:r>
        <w:rPr>
          <w:spacing w:val="-14"/>
        </w:rPr>
        <w:t> </w:t>
      </w:r>
      <w:r>
        <w:rPr/>
        <w:t>collaborateur est éligible, la demande sera étudiée par la commission télétravail.</w:t>
      </w:r>
    </w:p>
    <w:p>
      <w:pPr>
        <w:pStyle w:val="BodyText"/>
        <w:spacing w:before="2"/>
      </w:pPr>
    </w:p>
    <w:p>
      <w:pPr>
        <w:pStyle w:val="BodyText"/>
        <w:ind w:left="576" w:right="314"/>
        <w:jc w:val="both"/>
      </w:pPr>
      <w:r>
        <w:rPr/>
        <w:t>Le salarié qui remplit les critères d'éligibilité et qui souhaite bénéficier du télétravail en fait la demande par écrit via le formulaire SoUse. Seules les demandes via l’outil SoUse seront </w:t>
      </w:r>
      <w:r>
        <w:rPr>
          <w:spacing w:val="-2"/>
        </w:rPr>
        <w:t>considérées.</w:t>
      </w:r>
    </w:p>
    <w:p>
      <w:pPr>
        <w:pStyle w:val="BodyText"/>
        <w:spacing w:before="10"/>
        <w:rPr>
          <w:sz w:val="21"/>
        </w:rPr>
      </w:pPr>
    </w:p>
    <w:p>
      <w:pPr>
        <w:pStyle w:val="BodyText"/>
        <w:ind w:left="576"/>
        <w:jc w:val="both"/>
      </w:pPr>
      <w:r>
        <w:rPr/>
        <w:t>Lors</w:t>
      </w:r>
      <w:r>
        <w:rPr>
          <w:spacing w:val="-6"/>
        </w:rPr>
        <w:t> </w:t>
      </w:r>
      <w:r>
        <w:rPr/>
        <w:t>de</w:t>
      </w:r>
      <w:r>
        <w:rPr>
          <w:spacing w:val="-5"/>
        </w:rPr>
        <w:t> </w:t>
      </w:r>
      <w:r>
        <w:rPr/>
        <w:t>l’acceptation</w:t>
      </w:r>
      <w:r>
        <w:rPr>
          <w:spacing w:val="-6"/>
        </w:rPr>
        <w:t> </w:t>
      </w:r>
      <w:r>
        <w:rPr/>
        <w:t>de</w:t>
      </w:r>
      <w:r>
        <w:rPr>
          <w:spacing w:val="-4"/>
        </w:rPr>
        <w:t> </w:t>
      </w:r>
      <w:r>
        <w:rPr/>
        <w:t>la</w:t>
      </w:r>
      <w:r>
        <w:rPr>
          <w:spacing w:val="-4"/>
        </w:rPr>
        <w:t> </w:t>
      </w:r>
      <w:r>
        <w:rPr/>
        <w:t>demande,</w:t>
      </w:r>
      <w:r>
        <w:rPr>
          <w:spacing w:val="-3"/>
        </w:rPr>
        <w:t> </w:t>
      </w:r>
      <w:r>
        <w:rPr/>
        <w:t>un</w:t>
      </w:r>
      <w:r>
        <w:rPr>
          <w:spacing w:val="-5"/>
        </w:rPr>
        <w:t> </w:t>
      </w:r>
      <w:r>
        <w:rPr/>
        <w:t>avenant</w:t>
      </w:r>
      <w:r>
        <w:rPr>
          <w:spacing w:val="-5"/>
        </w:rPr>
        <w:t> </w:t>
      </w:r>
      <w:r>
        <w:rPr/>
        <w:t>sera</w:t>
      </w:r>
      <w:r>
        <w:rPr>
          <w:spacing w:val="-3"/>
        </w:rPr>
        <w:t> </w:t>
      </w:r>
      <w:r>
        <w:rPr>
          <w:spacing w:val="-2"/>
        </w:rPr>
        <w:t>édité.</w:t>
      </w:r>
    </w:p>
    <w:p>
      <w:pPr>
        <w:pStyle w:val="BodyText"/>
        <w:rPr>
          <w:sz w:val="24"/>
        </w:rPr>
      </w:pPr>
    </w:p>
    <w:p>
      <w:pPr>
        <w:pStyle w:val="Heading1"/>
        <w:spacing w:before="195"/>
        <w:jc w:val="both"/>
      </w:pPr>
      <w:bookmarkStart w:name="_TOC_250028" w:id="7"/>
      <w:r>
        <w:rPr>
          <w:color w:val="1F4E79"/>
        </w:rPr>
        <w:t>Article</w:t>
      </w:r>
      <w:r>
        <w:rPr>
          <w:color w:val="1F4E79"/>
          <w:spacing w:val="-5"/>
        </w:rPr>
        <w:t> </w:t>
      </w:r>
      <w:r>
        <w:rPr>
          <w:color w:val="1F4E79"/>
        </w:rPr>
        <w:t>4</w:t>
      </w:r>
      <w:r>
        <w:rPr>
          <w:color w:val="1F4E79"/>
          <w:spacing w:val="-1"/>
        </w:rPr>
        <w:t> </w:t>
      </w:r>
      <w:r>
        <w:rPr>
          <w:color w:val="1F4E79"/>
        </w:rPr>
        <w:t>:</w:t>
      </w:r>
      <w:r>
        <w:rPr>
          <w:color w:val="1F4E79"/>
          <w:spacing w:val="-5"/>
        </w:rPr>
        <w:t> </w:t>
      </w:r>
      <w:r>
        <w:rPr>
          <w:color w:val="1F4E79"/>
        </w:rPr>
        <w:t>RYTHMES</w:t>
      </w:r>
      <w:r>
        <w:rPr>
          <w:color w:val="1F4E79"/>
          <w:spacing w:val="-2"/>
        </w:rPr>
        <w:t> </w:t>
      </w:r>
      <w:r>
        <w:rPr>
          <w:color w:val="1F4E79"/>
        </w:rPr>
        <w:t>DE</w:t>
      </w:r>
      <w:r>
        <w:rPr>
          <w:color w:val="1F4E79"/>
          <w:spacing w:val="-1"/>
        </w:rPr>
        <w:t> </w:t>
      </w:r>
      <w:bookmarkEnd w:id="7"/>
      <w:r>
        <w:rPr>
          <w:color w:val="1F4E79"/>
          <w:spacing w:val="-2"/>
        </w:rPr>
        <w:t>TELETRAVAIL</w:t>
      </w:r>
    </w:p>
    <w:p>
      <w:pPr>
        <w:pStyle w:val="BodyText"/>
        <w:spacing w:before="4"/>
        <w:rPr>
          <w:b/>
          <w:sz w:val="25"/>
        </w:rPr>
      </w:pPr>
    </w:p>
    <w:p>
      <w:pPr>
        <w:pStyle w:val="Heading2"/>
        <w:numPr>
          <w:ilvl w:val="1"/>
          <w:numId w:val="9"/>
        </w:numPr>
        <w:tabs>
          <w:tab w:pos="1007" w:val="left" w:leader="none"/>
        </w:tabs>
        <w:spacing w:line="240" w:lineRule="auto" w:before="0" w:after="0"/>
        <w:ind w:left="1007" w:right="0" w:hanging="431"/>
        <w:jc w:val="left"/>
      </w:pPr>
      <w:r>
        <w:rPr/>
        <w:t>Télétravail</w:t>
      </w:r>
      <w:r>
        <w:rPr>
          <w:spacing w:val="-15"/>
        </w:rPr>
        <w:t> </w:t>
      </w:r>
      <w:r>
        <w:rPr>
          <w:spacing w:val="-2"/>
        </w:rPr>
        <w:t>régulier</w:t>
      </w:r>
    </w:p>
    <w:p>
      <w:pPr>
        <w:pStyle w:val="BodyText"/>
        <w:spacing w:before="2"/>
        <w:rPr>
          <w:b/>
        </w:rPr>
      </w:pPr>
    </w:p>
    <w:p>
      <w:pPr>
        <w:pStyle w:val="BodyText"/>
        <w:ind w:left="576" w:right="310"/>
        <w:jc w:val="both"/>
      </w:pPr>
      <w:r>
        <w:rPr/>
        <w:t>Le</w:t>
      </w:r>
      <w:r>
        <w:rPr>
          <w:spacing w:val="-1"/>
        </w:rPr>
        <w:t> </w:t>
      </w:r>
      <w:r>
        <w:rPr/>
        <w:t>télétravail</w:t>
      </w:r>
      <w:r>
        <w:rPr>
          <w:spacing w:val="-1"/>
        </w:rPr>
        <w:t> </w:t>
      </w:r>
      <w:r>
        <w:rPr/>
        <w:t>régulier</w:t>
      </w:r>
      <w:r>
        <w:rPr>
          <w:spacing w:val="-2"/>
        </w:rPr>
        <w:t> </w:t>
      </w:r>
      <w:r>
        <w:rPr/>
        <w:t>est</w:t>
      </w:r>
      <w:r>
        <w:rPr>
          <w:spacing w:val="-4"/>
        </w:rPr>
        <w:t> </w:t>
      </w:r>
      <w:r>
        <w:rPr/>
        <w:t>le</w:t>
      </w:r>
      <w:r>
        <w:rPr>
          <w:spacing w:val="-3"/>
        </w:rPr>
        <w:t> </w:t>
      </w:r>
      <w:r>
        <w:rPr/>
        <w:t>fait</w:t>
      </w:r>
      <w:r>
        <w:rPr>
          <w:spacing w:val="-2"/>
        </w:rPr>
        <w:t> </w:t>
      </w:r>
      <w:r>
        <w:rPr/>
        <w:t>de</w:t>
      </w:r>
      <w:r>
        <w:rPr>
          <w:spacing w:val="-6"/>
        </w:rPr>
        <w:t> </w:t>
      </w:r>
      <w:r>
        <w:rPr/>
        <w:t>travailler un</w:t>
      </w:r>
      <w:r>
        <w:rPr>
          <w:spacing w:val="-1"/>
        </w:rPr>
        <w:t> </w:t>
      </w:r>
      <w:r>
        <w:rPr/>
        <w:t>ou</w:t>
      </w:r>
      <w:r>
        <w:rPr>
          <w:spacing w:val="-6"/>
        </w:rPr>
        <w:t> </w:t>
      </w:r>
      <w:r>
        <w:rPr/>
        <w:t>plusieurs</w:t>
      </w:r>
      <w:r>
        <w:rPr>
          <w:spacing w:val="-3"/>
        </w:rPr>
        <w:t> </w:t>
      </w:r>
      <w:r>
        <w:rPr/>
        <w:t>jours</w:t>
      </w:r>
      <w:r>
        <w:rPr>
          <w:spacing w:val="-3"/>
        </w:rPr>
        <w:t> </w:t>
      </w:r>
      <w:r>
        <w:rPr/>
        <w:t>par</w:t>
      </w:r>
      <w:r>
        <w:rPr>
          <w:spacing w:val="-2"/>
        </w:rPr>
        <w:t> </w:t>
      </w:r>
      <w:r>
        <w:rPr/>
        <w:t>semaine</w:t>
      </w:r>
      <w:r>
        <w:rPr>
          <w:spacing w:val="-1"/>
        </w:rPr>
        <w:t> </w:t>
      </w:r>
      <w:r>
        <w:rPr/>
        <w:t>à</w:t>
      </w:r>
      <w:r>
        <w:rPr>
          <w:spacing w:val="-3"/>
        </w:rPr>
        <w:t> </w:t>
      </w:r>
      <w:r>
        <w:rPr/>
        <w:t>distance</w:t>
      </w:r>
      <w:r>
        <w:rPr>
          <w:spacing w:val="-3"/>
        </w:rPr>
        <w:t> </w:t>
      </w:r>
      <w:r>
        <w:rPr/>
        <w:t>et</w:t>
      </w:r>
      <w:r>
        <w:rPr>
          <w:spacing w:val="-2"/>
        </w:rPr>
        <w:t> </w:t>
      </w:r>
      <w:r>
        <w:rPr/>
        <w:t>le reste</w:t>
      </w:r>
      <w:r>
        <w:rPr>
          <w:spacing w:val="-16"/>
        </w:rPr>
        <w:t> </w:t>
      </w:r>
      <w:r>
        <w:rPr/>
        <w:t>du</w:t>
      </w:r>
      <w:r>
        <w:rPr>
          <w:spacing w:val="-15"/>
        </w:rPr>
        <w:t> </w:t>
      </w:r>
      <w:r>
        <w:rPr/>
        <w:t>temps</w:t>
      </w:r>
      <w:r>
        <w:rPr>
          <w:spacing w:val="-15"/>
        </w:rPr>
        <w:t> </w:t>
      </w:r>
      <w:r>
        <w:rPr/>
        <w:t>dans</w:t>
      </w:r>
      <w:r>
        <w:rPr>
          <w:spacing w:val="-16"/>
        </w:rPr>
        <w:t> </w:t>
      </w:r>
      <w:r>
        <w:rPr/>
        <w:t>les</w:t>
      </w:r>
      <w:r>
        <w:rPr>
          <w:spacing w:val="-15"/>
        </w:rPr>
        <w:t> </w:t>
      </w:r>
      <w:r>
        <w:rPr/>
        <w:t>locaux</w:t>
      </w:r>
      <w:r>
        <w:rPr>
          <w:spacing w:val="-15"/>
        </w:rPr>
        <w:t> </w:t>
      </w:r>
      <w:r>
        <w:rPr/>
        <w:t>de</w:t>
      </w:r>
      <w:r>
        <w:rPr>
          <w:spacing w:val="-15"/>
        </w:rPr>
        <w:t> </w:t>
      </w:r>
      <w:r>
        <w:rPr/>
        <w:t>l’entreprise.</w:t>
      </w:r>
      <w:r>
        <w:rPr>
          <w:spacing w:val="-15"/>
        </w:rPr>
        <w:t> </w:t>
      </w:r>
      <w:r>
        <w:rPr/>
        <w:t>Le</w:t>
      </w:r>
      <w:r>
        <w:rPr>
          <w:spacing w:val="-16"/>
        </w:rPr>
        <w:t> </w:t>
      </w:r>
      <w:r>
        <w:rPr/>
        <w:t>rythme</w:t>
      </w:r>
      <w:r>
        <w:rPr>
          <w:spacing w:val="-14"/>
        </w:rPr>
        <w:t> </w:t>
      </w:r>
      <w:r>
        <w:rPr/>
        <w:t>de</w:t>
      </w:r>
      <w:r>
        <w:rPr>
          <w:spacing w:val="-15"/>
        </w:rPr>
        <w:t> </w:t>
      </w:r>
      <w:r>
        <w:rPr/>
        <w:t>ces</w:t>
      </w:r>
      <w:r>
        <w:rPr>
          <w:spacing w:val="-16"/>
        </w:rPr>
        <w:t> </w:t>
      </w:r>
      <w:r>
        <w:rPr/>
        <w:t>jours</w:t>
      </w:r>
      <w:r>
        <w:rPr>
          <w:spacing w:val="-14"/>
        </w:rPr>
        <w:t> </w:t>
      </w:r>
      <w:r>
        <w:rPr/>
        <w:t>est</w:t>
      </w:r>
      <w:r>
        <w:rPr>
          <w:spacing w:val="-16"/>
        </w:rPr>
        <w:t> </w:t>
      </w:r>
      <w:r>
        <w:rPr/>
        <w:t>fixe.</w:t>
      </w:r>
      <w:r>
        <w:rPr>
          <w:spacing w:val="-11"/>
        </w:rPr>
        <w:t> </w:t>
      </w:r>
      <w:r>
        <w:rPr/>
        <w:t>Le</w:t>
      </w:r>
      <w:r>
        <w:rPr>
          <w:spacing w:val="-15"/>
        </w:rPr>
        <w:t> </w:t>
      </w:r>
      <w:r>
        <w:rPr/>
        <w:t>collaborateur pourra disposer de 1 à 4 jours de télétravail par semaine (semaine civile). Le ou les jours de télétravail sont proposés par le collaborateur. Le ou les jours télétravaillés seront fixes.</w:t>
      </w:r>
    </w:p>
    <w:p>
      <w:pPr>
        <w:pStyle w:val="BodyText"/>
      </w:pPr>
    </w:p>
    <w:p>
      <w:pPr>
        <w:pStyle w:val="BodyText"/>
        <w:ind w:left="576" w:right="312"/>
        <w:jc w:val="both"/>
      </w:pPr>
      <w:r>
        <w:rPr/>
        <w:t>Afin</w:t>
      </w:r>
      <w:r>
        <w:rPr>
          <w:spacing w:val="-6"/>
        </w:rPr>
        <w:t> </w:t>
      </w:r>
      <w:r>
        <w:rPr/>
        <w:t>de</w:t>
      </w:r>
      <w:r>
        <w:rPr>
          <w:spacing w:val="-7"/>
        </w:rPr>
        <w:t> </w:t>
      </w:r>
      <w:r>
        <w:rPr/>
        <w:t>maintenir</w:t>
      </w:r>
      <w:r>
        <w:rPr>
          <w:spacing w:val="-5"/>
        </w:rPr>
        <w:t> </w:t>
      </w:r>
      <w:r>
        <w:rPr/>
        <w:t>le</w:t>
      </w:r>
      <w:r>
        <w:rPr>
          <w:spacing w:val="-4"/>
        </w:rPr>
        <w:t> </w:t>
      </w:r>
      <w:r>
        <w:rPr/>
        <w:t>lien</w:t>
      </w:r>
      <w:r>
        <w:rPr>
          <w:spacing w:val="-4"/>
        </w:rPr>
        <w:t> </w:t>
      </w:r>
      <w:r>
        <w:rPr/>
        <w:t>social</w:t>
      </w:r>
      <w:r>
        <w:rPr>
          <w:spacing w:val="-5"/>
        </w:rPr>
        <w:t> </w:t>
      </w:r>
      <w:r>
        <w:rPr/>
        <w:t>avec</w:t>
      </w:r>
      <w:r>
        <w:rPr>
          <w:spacing w:val="-4"/>
        </w:rPr>
        <w:t> </w:t>
      </w:r>
      <w:r>
        <w:rPr/>
        <w:t>ses</w:t>
      </w:r>
      <w:r>
        <w:rPr>
          <w:spacing w:val="-4"/>
        </w:rPr>
        <w:t> </w:t>
      </w:r>
      <w:r>
        <w:rPr/>
        <w:t>collègues,</w:t>
      </w:r>
      <w:r>
        <w:rPr>
          <w:spacing w:val="-5"/>
        </w:rPr>
        <w:t> </w:t>
      </w:r>
      <w:r>
        <w:rPr/>
        <w:t>le</w:t>
      </w:r>
      <w:r>
        <w:rPr>
          <w:spacing w:val="-4"/>
        </w:rPr>
        <w:t> </w:t>
      </w:r>
      <w:r>
        <w:rPr/>
        <w:t>responsable</w:t>
      </w:r>
      <w:r>
        <w:rPr>
          <w:spacing w:val="-4"/>
        </w:rPr>
        <w:t> </w:t>
      </w:r>
      <w:r>
        <w:rPr/>
        <w:t>du</w:t>
      </w:r>
      <w:r>
        <w:rPr>
          <w:spacing w:val="-7"/>
        </w:rPr>
        <w:t> </w:t>
      </w:r>
      <w:r>
        <w:rPr/>
        <w:t>service</w:t>
      </w:r>
      <w:r>
        <w:rPr>
          <w:spacing w:val="-4"/>
        </w:rPr>
        <w:t> </w:t>
      </w:r>
      <w:r>
        <w:rPr/>
        <w:t>pourra</w:t>
      </w:r>
      <w:r>
        <w:rPr>
          <w:spacing w:val="-4"/>
        </w:rPr>
        <w:t> </w:t>
      </w:r>
      <w:r>
        <w:rPr/>
        <w:t>définir</w:t>
      </w:r>
      <w:r>
        <w:rPr>
          <w:spacing w:val="-3"/>
        </w:rPr>
        <w:t> </w:t>
      </w:r>
      <w:r>
        <w:rPr/>
        <w:t>un jour de la semaine ou plusieurs jours pour lesquels le télétravail ne sera pas envisagé dans son service.</w:t>
      </w:r>
    </w:p>
    <w:p>
      <w:pPr>
        <w:pStyle w:val="BodyText"/>
        <w:spacing w:before="1"/>
      </w:pPr>
    </w:p>
    <w:p>
      <w:pPr>
        <w:pStyle w:val="BodyText"/>
        <w:ind w:left="576" w:right="319"/>
        <w:jc w:val="both"/>
      </w:pPr>
      <w:r>
        <w:rPr/>
        <w:t>En raison de nécessités de services, certaines journées initialement prévues en télétravail pourront être effectuées sur site à la demande du manager. Ce dernier devra informer le salarié de cette modification en respectant un délai de prévenance minimum de 48 heures.</w:t>
      </w:r>
    </w:p>
    <w:p>
      <w:pPr>
        <w:pStyle w:val="BodyText"/>
        <w:spacing w:before="10"/>
        <w:rPr>
          <w:sz w:val="21"/>
        </w:rPr>
      </w:pPr>
    </w:p>
    <w:p>
      <w:pPr>
        <w:pStyle w:val="BodyText"/>
        <w:ind w:left="576" w:right="315"/>
        <w:jc w:val="both"/>
      </w:pPr>
      <w:r>
        <w:rPr/>
        <w:t>Dans</w:t>
      </w:r>
      <w:r>
        <w:rPr>
          <w:spacing w:val="-6"/>
        </w:rPr>
        <w:t> </w:t>
      </w:r>
      <w:r>
        <w:rPr/>
        <w:t>cette</w:t>
      </w:r>
      <w:r>
        <w:rPr>
          <w:spacing w:val="-6"/>
        </w:rPr>
        <w:t> </w:t>
      </w:r>
      <w:r>
        <w:rPr/>
        <w:t>situation,</w:t>
      </w:r>
      <w:r>
        <w:rPr>
          <w:spacing w:val="-7"/>
        </w:rPr>
        <w:t> </w:t>
      </w:r>
      <w:r>
        <w:rPr/>
        <w:t>le</w:t>
      </w:r>
      <w:r>
        <w:rPr>
          <w:spacing w:val="-6"/>
        </w:rPr>
        <w:t> </w:t>
      </w:r>
      <w:r>
        <w:rPr/>
        <w:t>jour</w:t>
      </w:r>
      <w:r>
        <w:rPr>
          <w:spacing w:val="-6"/>
        </w:rPr>
        <w:t> </w:t>
      </w:r>
      <w:r>
        <w:rPr/>
        <w:t>de</w:t>
      </w:r>
      <w:r>
        <w:rPr>
          <w:spacing w:val="-9"/>
        </w:rPr>
        <w:t> </w:t>
      </w:r>
      <w:r>
        <w:rPr/>
        <w:t>télétravail</w:t>
      </w:r>
      <w:r>
        <w:rPr>
          <w:spacing w:val="-7"/>
        </w:rPr>
        <w:t> </w:t>
      </w:r>
      <w:r>
        <w:rPr/>
        <w:t>pourra</w:t>
      </w:r>
      <w:r>
        <w:rPr>
          <w:spacing w:val="-6"/>
        </w:rPr>
        <w:t> </w:t>
      </w:r>
      <w:r>
        <w:rPr/>
        <w:t>être</w:t>
      </w:r>
      <w:r>
        <w:rPr>
          <w:spacing w:val="-6"/>
        </w:rPr>
        <w:t> </w:t>
      </w:r>
      <w:r>
        <w:rPr/>
        <w:t>reporté</w:t>
      </w:r>
      <w:r>
        <w:rPr>
          <w:spacing w:val="-9"/>
        </w:rPr>
        <w:t> </w:t>
      </w:r>
      <w:r>
        <w:rPr/>
        <w:t>à</w:t>
      </w:r>
      <w:r>
        <w:rPr>
          <w:spacing w:val="-6"/>
        </w:rPr>
        <w:t> </w:t>
      </w:r>
      <w:r>
        <w:rPr/>
        <w:t>une</w:t>
      </w:r>
      <w:r>
        <w:rPr>
          <w:spacing w:val="-9"/>
        </w:rPr>
        <w:t> </w:t>
      </w:r>
      <w:r>
        <w:rPr/>
        <w:t>date</w:t>
      </w:r>
      <w:r>
        <w:rPr>
          <w:spacing w:val="-9"/>
        </w:rPr>
        <w:t> </w:t>
      </w:r>
      <w:r>
        <w:rPr/>
        <w:t>choisie</w:t>
      </w:r>
      <w:r>
        <w:rPr>
          <w:spacing w:val="-6"/>
        </w:rPr>
        <w:t> </w:t>
      </w:r>
      <w:r>
        <w:rPr/>
        <w:t>conjointement entre le collaborateur et le supérieur hiérarchique.</w:t>
      </w:r>
    </w:p>
    <w:p>
      <w:pPr>
        <w:spacing w:after="0"/>
        <w:jc w:val="both"/>
        <w:sectPr>
          <w:pgSz w:w="11910" w:h="16840"/>
          <w:pgMar w:header="203" w:footer="1193" w:top="1600" w:bottom="1380" w:left="840" w:right="1100"/>
        </w:sectPr>
      </w:pPr>
    </w:p>
    <w:p>
      <w:pPr>
        <w:pStyle w:val="BodyText"/>
        <w:rPr>
          <w:sz w:val="20"/>
        </w:rPr>
      </w:pPr>
    </w:p>
    <w:p>
      <w:pPr>
        <w:pStyle w:val="BodyText"/>
        <w:spacing w:before="11"/>
        <w:rPr>
          <w:sz w:val="28"/>
        </w:rPr>
      </w:pPr>
    </w:p>
    <w:p>
      <w:pPr>
        <w:pStyle w:val="BodyText"/>
        <w:spacing w:before="94"/>
        <w:ind w:left="576" w:right="311"/>
        <w:jc w:val="both"/>
      </w:pPr>
      <w:r>
        <w:rPr/>
        <w:t>Si</w:t>
      </w:r>
      <w:r>
        <w:rPr>
          <w:spacing w:val="-6"/>
        </w:rPr>
        <w:t> </w:t>
      </w:r>
      <w:r>
        <w:rPr/>
        <w:t>pour</w:t>
      </w:r>
      <w:r>
        <w:rPr>
          <w:spacing w:val="-4"/>
        </w:rPr>
        <w:t> </w:t>
      </w:r>
      <w:r>
        <w:rPr/>
        <w:t>des</w:t>
      </w:r>
      <w:r>
        <w:rPr>
          <w:spacing w:val="-7"/>
        </w:rPr>
        <w:t> </w:t>
      </w:r>
      <w:r>
        <w:rPr/>
        <w:t>raisons</w:t>
      </w:r>
      <w:r>
        <w:rPr>
          <w:spacing w:val="-5"/>
        </w:rPr>
        <w:t> </w:t>
      </w:r>
      <w:r>
        <w:rPr/>
        <w:t>personnelles,</w:t>
      </w:r>
      <w:r>
        <w:rPr>
          <w:spacing w:val="-4"/>
        </w:rPr>
        <w:t> </w:t>
      </w:r>
      <w:r>
        <w:rPr/>
        <w:t>le</w:t>
      </w:r>
      <w:r>
        <w:rPr>
          <w:spacing w:val="-5"/>
        </w:rPr>
        <w:t> </w:t>
      </w:r>
      <w:r>
        <w:rPr/>
        <w:t>collaborateur</w:t>
      </w:r>
      <w:r>
        <w:rPr>
          <w:spacing w:val="-6"/>
        </w:rPr>
        <w:t> </w:t>
      </w:r>
      <w:r>
        <w:rPr/>
        <w:t>ne</w:t>
      </w:r>
      <w:r>
        <w:rPr>
          <w:spacing w:val="-5"/>
        </w:rPr>
        <w:t> </w:t>
      </w:r>
      <w:r>
        <w:rPr/>
        <w:t>peut</w:t>
      </w:r>
      <w:r>
        <w:rPr>
          <w:spacing w:val="-6"/>
        </w:rPr>
        <w:t> </w:t>
      </w:r>
      <w:r>
        <w:rPr/>
        <w:t>exercer</w:t>
      </w:r>
      <w:r>
        <w:rPr>
          <w:spacing w:val="-6"/>
        </w:rPr>
        <w:t> </w:t>
      </w:r>
      <w:r>
        <w:rPr/>
        <w:t>son</w:t>
      </w:r>
      <w:r>
        <w:rPr>
          <w:spacing w:val="-8"/>
        </w:rPr>
        <w:t> </w:t>
      </w:r>
      <w:r>
        <w:rPr/>
        <w:t>activité</w:t>
      </w:r>
      <w:r>
        <w:rPr>
          <w:spacing w:val="-5"/>
        </w:rPr>
        <w:t> </w:t>
      </w:r>
      <w:r>
        <w:rPr/>
        <w:t>au</w:t>
      </w:r>
      <w:r>
        <w:rPr>
          <w:spacing w:val="-5"/>
        </w:rPr>
        <w:t> </w:t>
      </w:r>
      <w:r>
        <w:rPr/>
        <w:t>lieu</w:t>
      </w:r>
      <w:r>
        <w:rPr>
          <w:spacing w:val="-5"/>
        </w:rPr>
        <w:t> </w:t>
      </w:r>
      <w:r>
        <w:rPr/>
        <w:t>habituel de télétravail un ou des jours initialement prévus en télétravail, il l’exercera alors dans les locaux</w:t>
      </w:r>
      <w:r>
        <w:rPr>
          <w:spacing w:val="-9"/>
        </w:rPr>
        <w:t> </w:t>
      </w:r>
      <w:r>
        <w:rPr/>
        <w:t>de</w:t>
      </w:r>
      <w:r>
        <w:rPr>
          <w:spacing w:val="-7"/>
        </w:rPr>
        <w:t> </w:t>
      </w:r>
      <w:r>
        <w:rPr/>
        <w:t>l’entreprise</w:t>
      </w:r>
      <w:r>
        <w:rPr>
          <w:spacing w:val="-6"/>
        </w:rPr>
        <w:t> </w:t>
      </w:r>
      <w:r>
        <w:rPr/>
        <w:t>où</w:t>
      </w:r>
      <w:r>
        <w:rPr>
          <w:spacing w:val="-12"/>
        </w:rPr>
        <w:t> </w:t>
      </w:r>
      <w:r>
        <w:rPr/>
        <w:t>il</w:t>
      </w:r>
      <w:r>
        <w:rPr>
          <w:spacing w:val="-7"/>
        </w:rPr>
        <w:t> </w:t>
      </w:r>
      <w:r>
        <w:rPr/>
        <w:t>exerce</w:t>
      </w:r>
      <w:r>
        <w:rPr>
          <w:spacing w:val="-6"/>
        </w:rPr>
        <w:t> </w:t>
      </w:r>
      <w:r>
        <w:rPr/>
        <w:t>habituellement</w:t>
      </w:r>
      <w:r>
        <w:rPr>
          <w:spacing w:val="-8"/>
        </w:rPr>
        <w:t> </w:t>
      </w:r>
      <w:r>
        <w:rPr/>
        <w:t>son</w:t>
      </w:r>
      <w:r>
        <w:rPr>
          <w:spacing w:val="-7"/>
        </w:rPr>
        <w:t> </w:t>
      </w:r>
      <w:r>
        <w:rPr/>
        <w:t>activité</w:t>
      </w:r>
      <w:r>
        <w:rPr>
          <w:spacing w:val="-6"/>
        </w:rPr>
        <w:t> </w:t>
      </w:r>
      <w:r>
        <w:rPr/>
        <w:t>sans</w:t>
      </w:r>
      <w:r>
        <w:rPr>
          <w:spacing w:val="-8"/>
        </w:rPr>
        <w:t> </w:t>
      </w:r>
      <w:r>
        <w:rPr/>
        <w:t>pouvoir</w:t>
      </w:r>
      <w:r>
        <w:rPr>
          <w:spacing w:val="-8"/>
        </w:rPr>
        <w:t> </w:t>
      </w:r>
      <w:r>
        <w:rPr/>
        <w:t>reporter</w:t>
      </w:r>
      <w:r>
        <w:rPr>
          <w:spacing w:val="-8"/>
        </w:rPr>
        <w:t> </w:t>
      </w:r>
      <w:r>
        <w:rPr/>
        <w:t>ni</w:t>
      </w:r>
      <w:r>
        <w:rPr>
          <w:spacing w:val="-4"/>
        </w:rPr>
        <w:t> </w:t>
      </w:r>
      <w:r>
        <w:rPr/>
        <w:t>cumuler ces jours de télétravail sur une autre période.</w:t>
      </w:r>
    </w:p>
    <w:p>
      <w:pPr>
        <w:pStyle w:val="BodyText"/>
        <w:spacing w:before="11"/>
        <w:rPr>
          <w:sz w:val="21"/>
        </w:rPr>
      </w:pPr>
    </w:p>
    <w:p>
      <w:pPr>
        <w:pStyle w:val="BodyText"/>
        <w:ind w:left="576" w:right="318"/>
        <w:jc w:val="both"/>
      </w:pPr>
      <w:r>
        <w:rPr/>
        <w:t>Des dérogations dans la répartition des jours télétravaillés pourront être accordées par le manager avec l’approbation de la</w:t>
      </w:r>
      <w:r>
        <w:rPr>
          <w:spacing w:val="-1"/>
        </w:rPr>
        <w:t> </w:t>
      </w:r>
      <w:r>
        <w:rPr/>
        <w:t>Direction des Ressources Humaines pour les</w:t>
      </w:r>
      <w:r>
        <w:rPr>
          <w:spacing w:val="-1"/>
        </w:rPr>
        <w:t> </w:t>
      </w:r>
      <w:r>
        <w:rPr/>
        <w:t>salariés dont la</w:t>
      </w:r>
      <w:r>
        <w:rPr>
          <w:spacing w:val="-3"/>
        </w:rPr>
        <w:t> </w:t>
      </w:r>
      <w:r>
        <w:rPr/>
        <w:t>situation</w:t>
      </w:r>
      <w:r>
        <w:rPr>
          <w:spacing w:val="-5"/>
        </w:rPr>
        <w:t> </w:t>
      </w:r>
      <w:r>
        <w:rPr/>
        <w:t>médicale</w:t>
      </w:r>
      <w:r>
        <w:rPr>
          <w:spacing w:val="-3"/>
        </w:rPr>
        <w:t> </w:t>
      </w:r>
      <w:r>
        <w:rPr/>
        <w:t>le</w:t>
      </w:r>
      <w:r>
        <w:rPr>
          <w:spacing w:val="-5"/>
        </w:rPr>
        <w:t> </w:t>
      </w:r>
      <w:r>
        <w:rPr/>
        <w:t>justifierait</w:t>
      </w:r>
      <w:r>
        <w:rPr>
          <w:spacing w:val="-4"/>
        </w:rPr>
        <w:t> </w:t>
      </w:r>
      <w:r>
        <w:rPr/>
        <w:t>ou</w:t>
      </w:r>
      <w:r>
        <w:rPr>
          <w:spacing w:val="-3"/>
        </w:rPr>
        <w:t> </w:t>
      </w:r>
      <w:r>
        <w:rPr/>
        <w:t>pour</w:t>
      </w:r>
      <w:r>
        <w:rPr>
          <w:spacing w:val="-4"/>
        </w:rPr>
        <w:t> </w:t>
      </w:r>
      <w:r>
        <w:rPr/>
        <w:t>répondre</w:t>
      </w:r>
      <w:r>
        <w:rPr>
          <w:spacing w:val="-3"/>
        </w:rPr>
        <w:t> </w:t>
      </w:r>
      <w:r>
        <w:rPr/>
        <w:t>à</w:t>
      </w:r>
      <w:r>
        <w:rPr>
          <w:spacing w:val="-5"/>
        </w:rPr>
        <w:t> </w:t>
      </w:r>
      <w:r>
        <w:rPr/>
        <w:t>des</w:t>
      </w:r>
      <w:r>
        <w:rPr>
          <w:spacing w:val="-5"/>
        </w:rPr>
        <w:t> </w:t>
      </w:r>
      <w:r>
        <w:rPr/>
        <w:t>circonstances</w:t>
      </w:r>
      <w:r>
        <w:rPr>
          <w:spacing w:val="-5"/>
        </w:rPr>
        <w:t> </w:t>
      </w:r>
      <w:r>
        <w:rPr/>
        <w:t>exceptionnelles</w:t>
      </w:r>
      <w:r>
        <w:rPr>
          <w:spacing w:val="-3"/>
        </w:rPr>
        <w:t> </w:t>
      </w:r>
      <w:r>
        <w:rPr/>
        <w:t>(pics de pollution, grève importante, etc.).</w:t>
      </w:r>
    </w:p>
    <w:p>
      <w:pPr>
        <w:pStyle w:val="BodyText"/>
      </w:pPr>
    </w:p>
    <w:p>
      <w:pPr>
        <w:pStyle w:val="BodyText"/>
        <w:ind w:left="576"/>
        <w:jc w:val="both"/>
      </w:pPr>
      <w:r>
        <w:rPr/>
        <w:t>Le</w:t>
      </w:r>
      <w:r>
        <w:rPr>
          <w:spacing w:val="-5"/>
        </w:rPr>
        <w:t> </w:t>
      </w:r>
      <w:r>
        <w:rPr/>
        <w:t>télétravail</w:t>
      </w:r>
      <w:r>
        <w:rPr>
          <w:spacing w:val="-5"/>
        </w:rPr>
        <w:t> </w:t>
      </w:r>
      <w:r>
        <w:rPr/>
        <w:t>régulier</w:t>
      </w:r>
      <w:r>
        <w:rPr>
          <w:spacing w:val="-6"/>
        </w:rPr>
        <w:t> </w:t>
      </w:r>
      <w:r>
        <w:rPr/>
        <w:t>donnera</w:t>
      </w:r>
      <w:r>
        <w:rPr>
          <w:spacing w:val="-4"/>
        </w:rPr>
        <w:t> </w:t>
      </w:r>
      <w:r>
        <w:rPr/>
        <w:t>lieu</w:t>
      </w:r>
      <w:r>
        <w:rPr>
          <w:spacing w:val="-4"/>
        </w:rPr>
        <w:t> </w:t>
      </w:r>
      <w:r>
        <w:rPr/>
        <w:t>à</w:t>
      </w:r>
      <w:r>
        <w:rPr>
          <w:spacing w:val="-5"/>
        </w:rPr>
        <w:t> </w:t>
      </w:r>
      <w:r>
        <w:rPr/>
        <w:t>la</w:t>
      </w:r>
      <w:r>
        <w:rPr>
          <w:spacing w:val="-7"/>
        </w:rPr>
        <w:t> </w:t>
      </w:r>
      <w:r>
        <w:rPr/>
        <w:t>rédaction</w:t>
      </w:r>
      <w:r>
        <w:rPr>
          <w:spacing w:val="-6"/>
        </w:rPr>
        <w:t> </w:t>
      </w:r>
      <w:r>
        <w:rPr/>
        <w:t>d’un</w:t>
      </w:r>
      <w:r>
        <w:rPr>
          <w:spacing w:val="-5"/>
        </w:rPr>
        <w:t> </w:t>
      </w:r>
      <w:r>
        <w:rPr/>
        <w:t>avenant</w:t>
      </w:r>
      <w:r>
        <w:rPr>
          <w:spacing w:val="-3"/>
        </w:rPr>
        <w:t> </w:t>
      </w:r>
      <w:r>
        <w:rPr/>
        <w:t>au</w:t>
      </w:r>
      <w:r>
        <w:rPr>
          <w:spacing w:val="-5"/>
        </w:rPr>
        <w:t> </w:t>
      </w:r>
      <w:r>
        <w:rPr/>
        <w:t>contrat</w:t>
      </w:r>
      <w:r>
        <w:rPr>
          <w:spacing w:val="-6"/>
        </w:rPr>
        <w:t> </w:t>
      </w:r>
      <w:r>
        <w:rPr/>
        <w:t>de</w:t>
      </w:r>
      <w:r>
        <w:rPr>
          <w:spacing w:val="-4"/>
        </w:rPr>
        <w:t> </w:t>
      </w:r>
      <w:r>
        <w:rPr>
          <w:spacing w:val="-2"/>
        </w:rPr>
        <w:t>travail.</w:t>
      </w:r>
    </w:p>
    <w:p>
      <w:pPr>
        <w:pStyle w:val="BodyText"/>
        <w:spacing w:before="6"/>
        <w:rPr>
          <w:sz w:val="25"/>
        </w:rPr>
      </w:pPr>
    </w:p>
    <w:p>
      <w:pPr>
        <w:pStyle w:val="Heading2"/>
        <w:numPr>
          <w:ilvl w:val="1"/>
          <w:numId w:val="9"/>
        </w:numPr>
        <w:tabs>
          <w:tab w:pos="1007" w:val="left" w:leader="none"/>
        </w:tabs>
        <w:spacing w:line="240" w:lineRule="auto" w:before="0" w:after="0"/>
        <w:ind w:left="1007" w:right="0" w:hanging="431"/>
        <w:jc w:val="left"/>
      </w:pPr>
      <w:bookmarkStart w:name="_TOC_250027" w:id="8"/>
      <w:r>
        <w:rPr/>
        <w:t>Télétravail</w:t>
      </w:r>
      <w:r>
        <w:rPr>
          <w:spacing w:val="-15"/>
        </w:rPr>
        <w:t> </w:t>
      </w:r>
      <w:bookmarkEnd w:id="8"/>
      <w:r>
        <w:rPr>
          <w:spacing w:val="-2"/>
        </w:rPr>
        <w:t>occasionnel</w:t>
      </w:r>
    </w:p>
    <w:p>
      <w:pPr>
        <w:pStyle w:val="BodyText"/>
        <w:spacing w:before="1"/>
        <w:rPr>
          <w:b/>
        </w:rPr>
      </w:pPr>
    </w:p>
    <w:p>
      <w:pPr>
        <w:pStyle w:val="BodyText"/>
        <w:ind w:left="576" w:right="312"/>
        <w:jc w:val="both"/>
      </w:pPr>
      <w:r>
        <w:rPr/>
        <w:t>Le télétravail occasionnel permet aux salariés éligibles de disposer d’un nombre de jours annuels télétravaillés, sans que le rythme de ces jours ne soit fixe. Tout salarié éligible au télétravail,</w:t>
      </w:r>
      <w:r>
        <w:rPr>
          <w:spacing w:val="-6"/>
        </w:rPr>
        <w:t> </w:t>
      </w:r>
      <w:r>
        <w:rPr/>
        <w:t>ne</w:t>
      </w:r>
      <w:r>
        <w:rPr>
          <w:spacing w:val="-10"/>
        </w:rPr>
        <w:t> </w:t>
      </w:r>
      <w:r>
        <w:rPr/>
        <w:t>s’inscrivant</w:t>
      </w:r>
      <w:r>
        <w:rPr>
          <w:spacing w:val="-6"/>
        </w:rPr>
        <w:t> </w:t>
      </w:r>
      <w:r>
        <w:rPr/>
        <w:t>pas</w:t>
      </w:r>
      <w:r>
        <w:rPr>
          <w:spacing w:val="-9"/>
        </w:rPr>
        <w:t> </w:t>
      </w:r>
      <w:r>
        <w:rPr/>
        <w:t>dans</w:t>
      </w:r>
      <w:r>
        <w:rPr>
          <w:spacing w:val="-10"/>
        </w:rPr>
        <w:t> </w:t>
      </w:r>
      <w:r>
        <w:rPr/>
        <w:t>le</w:t>
      </w:r>
      <w:r>
        <w:rPr>
          <w:spacing w:val="-7"/>
        </w:rPr>
        <w:t> </w:t>
      </w:r>
      <w:r>
        <w:rPr/>
        <w:t>dispositif</w:t>
      </w:r>
      <w:r>
        <w:rPr>
          <w:spacing w:val="-6"/>
        </w:rPr>
        <w:t> </w:t>
      </w:r>
      <w:r>
        <w:rPr/>
        <w:t>de</w:t>
      </w:r>
      <w:r>
        <w:rPr>
          <w:spacing w:val="-12"/>
        </w:rPr>
        <w:t> </w:t>
      </w:r>
      <w:r>
        <w:rPr/>
        <w:t>télétravail</w:t>
      </w:r>
      <w:r>
        <w:rPr>
          <w:spacing w:val="-8"/>
        </w:rPr>
        <w:t> </w:t>
      </w:r>
      <w:r>
        <w:rPr/>
        <w:t>hebdomadaire</w:t>
      </w:r>
      <w:r>
        <w:rPr>
          <w:spacing w:val="-10"/>
        </w:rPr>
        <w:t> </w:t>
      </w:r>
      <w:r>
        <w:rPr/>
        <w:t>et</w:t>
      </w:r>
      <w:r>
        <w:rPr>
          <w:spacing w:val="-9"/>
        </w:rPr>
        <w:t> </w:t>
      </w:r>
      <w:r>
        <w:rPr/>
        <w:t>régulier,</w:t>
      </w:r>
      <w:r>
        <w:rPr>
          <w:spacing w:val="-9"/>
        </w:rPr>
        <w:t> </w:t>
      </w:r>
      <w:r>
        <w:rPr/>
        <w:t>pourra solliciter de télétravailler de manière occasionnelle dans les conditions définies ci-dessous.</w:t>
      </w:r>
    </w:p>
    <w:p>
      <w:pPr>
        <w:pStyle w:val="BodyText"/>
      </w:pPr>
    </w:p>
    <w:p>
      <w:pPr>
        <w:pStyle w:val="BodyText"/>
        <w:ind w:left="576" w:right="313"/>
        <w:jc w:val="both"/>
      </w:pPr>
      <w:r>
        <w:rPr/>
        <w:t>Le salarié disposera d’un volume de 80 jours de télétravail par année civile qu’il pourra mobiliser</w:t>
      </w:r>
      <w:r>
        <w:rPr>
          <w:spacing w:val="-5"/>
        </w:rPr>
        <w:t> </w:t>
      </w:r>
      <w:r>
        <w:rPr/>
        <w:t>en</w:t>
      </w:r>
      <w:r>
        <w:rPr>
          <w:spacing w:val="-6"/>
        </w:rPr>
        <w:t> </w:t>
      </w:r>
      <w:r>
        <w:rPr/>
        <w:t>journée</w:t>
      </w:r>
      <w:r>
        <w:rPr>
          <w:spacing w:val="-5"/>
        </w:rPr>
        <w:t> </w:t>
      </w:r>
      <w:r>
        <w:rPr/>
        <w:t>entière.</w:t>
      </w:r>
      <w:r>
        <w:rPr>
          <w:spacing w:val="-4"/>
        </w:rPr>
        <w:t> </w:t>
      </w:r>
      <w:r>
        <w:rPr/>
        <w:t>Le</w:t>
      </w:r>
      <w:r>
        <w:rPr>
          <w:spacing w:val="-6"/>
        </w:rPr>
        <w:t> </w:t>
      </w:r>
      <w:r>
        <w:rPr/>
        <w:t>nombre</w:t>
      </w:r>
      <w:r>
        <w:rPr>
          <w:spacing w:val="-3"/>
        </w:rPr>
        <w:t> </w:t>
      </w:r>
      <w:r>
        <w:rPr/>
        <w:t>de</w:t>
      </w:r>
      <w:r>
        <w:rPr>
          <w:spacing w:val="-8"/>
        </w:rPr>
        <w:t> </w:t>
      </w:r>
      <w:r>
        <w:rPr/>
        <w:t>jours</w:t>
      </w:r>
      <w:r>
        <w:rPr>
          <w:spacing w:val="-7"/>
        </w:rPr>
        <w:t> </w:t>
      </w:r>
      <w:r>
        <w:rPr/>
        <w:t>sera</w:t>
      </w:r>
      <w:r>
        <w:rPr>
          <w:spacing w:val="-5"/>
        </w:rPr>
        <w:t> </w:t>
      </w:r>
      <w:r>
        <w:rPr/>
        <w:t>proratisé</w:t>
      </w:r>
      <w:r>
        <w:rPr>
          <w:spacing w:val="-6"/>
        </w:rPr>
        <w:t> </w:t>
      </w:r>
      <w:r>
        <w:rPr/>
        <w:t>en</w:t>
      </w:r>
      <w:r>
        <w:rPr>
          <w:spacing w:val="-11"/>
        </w:rPr>
        <w:t> </w:t>
      </w:r>
      <w:r>
        <w:rPr/>
        <w:t>fonction</w:t>
      </w:r>
      <w:r>
        <w:rPr>
          <w:spacing w:val="-6"/>
        </w:rPr>
        <w:t> </w:t>
      </w:r>
      <w:r>
        <w:rPr/>
        <w:t>de</w:t>
      </w:r>
      <w:r>
        <w:rPr>
          <w:spacing w:val="-6"/>
        </w:rPr>
        <w:t> </w:t>
      </w:r>
      <w:r>
        <w:rPr/>
        <w:t>la</w:t>
      </w:r>
      <w:r>
        <w:rPr>
          <w:spacing w:val="-5"/>
        </w:rPr>
        <w:t> </w:t>
      </w:r>
      <w:r>
        <w:rPr/>
        <w:t>date</w:t>
      </w:r>
      <w:r>
        <w:rPr>
          <w:spacing w:val="-5"/>
        </w:rPr>
        <w:t> </w:t>
      </w:r>
      <w:r>
        <w:rPr/>
        <w:t>de</w:t>
      </w:r>
      <w:r>
        <w:rPr>
          <w:spacing w:val="-8"/>
        </w:rPr>
        <w:t> </w:t>
      </w:r>
      <w:r>
        <w:rPr/>
        <w:t>mise en œuvre, de la quotité de travail en cas de travail à temps partiel.</w:t>
      </w:r>
    </w:p>
    <w:p>
      <w:pPr>
        <w:pStyle w:val="BodyText"/>
        <w:spacing w:before="1"/>
      </w:pPr>
    </w:p>
    <w:p>
      <w:pPr>
        <w:pStyle w:val="BodyText"/>
        <w:ind w:left="576" w:right="312"/>
        <w:jc w:val="both"/>
      </w:pPr>
      <w:r>
        <w:rPr/>
        <w:t>Le</w:t>
      </w:r>
      <w:r>
        <w:rPr>
          <w:spacing w:val="-9"/>
        </w:rPr>
        <w:t> </w:t>
      </w:r>
      <w:r>
        <w:rPr/>
        <w:t>salarié</w:t>
      </w:r>
      <w:r>
        <w:rPr>
          <w:spacing w:val="-9"/>
        </w:rPr>
        <w:t> </w:t>
      </w:r>
      <w:r>
        <w:rPr/>
        <w:t>devra</w:t>
      </w:r>
      <w:r>
        <w:rPr>
          <w:spacing w:val="-9"/>
        </w:rPr>
        <w:t> </w:t>
      </w:r>
      <w:r>
        <w:rPr/>
        <w:t>adresser</w:t>
      </w:r>
      <w:r>
        <w:rPr>
          <w:spacing w:val="-9"/>
        </w:rPr>
        <w:t> </w:t>
      </w:r>
      <w:r>
        <w:rPr/>
        <w:t>une</w:t>
      </w:r>
      <w:r>
        <w:rPr>
          <w:spacing w:val="-11"/>
        </w:rPr>
        <w:t> </w:t>
      </w:r>
      <w:r>
        <w:rPr/>
        <w:t>demande</w:t>
      </w:r>
      <w:r>
        <w:rPr>
          <w:spacing w:val="-12"/>
        </w:rPr>
        <w:t> </w:t>
      </w:r>
      <w:r>
        <w:rPr/>
        <w:t>préalable</w:t>
      </w:r>
      <w:r>
        <w:rPr>
          <w:spacing w:val="-9"/>
        </w:rPr>
        <w:t> </w:t>
      </w:r>
      <w:r>
        <w:rPr/>
        <w:t>à</w:t>
      </w:r>
      <w:r>
        <w:rPr>
          <w:spacing w:val="-9"/>
        </w:rPr>
        <w:t> </w:t>
      </w:r>
      <w:r>
        <w:rPr/>
        <w:t>son</w:t>
      </w:r>
      <w:r>
        <w:rPr>
          <w:spacing w:val="-14"/>
        </w:rPr>
        <w:t> </w:t>
      </w:r>
      <w:r>
        <w:rPr/>
        <w:t>manager</w:t>
      </w:r>
      <w:r>
        <w:rPr>
          <w:spacing w:val="-10"/>
        </w:rPr>
        <w:t> </w:t>
      </w:r>
      <w:r>
        <w:rPr/>
        <w:t>nécessitant</w:t>
      </w:r>
      <w:r>
        <w:rPr>
          <w:spacing w:val="-8"/>
        </w:rPr>
        <w:t> </w:t>
      </w:r>
      <w:r>
        <w:rPr/>
        <w:t>son</w:t>
      </w:r>
      <w:r>
        <w:rPr>
          <w:spacing w:val="-12"/>
        </w:rPr>
        <w:t> </w:t>
      </w:r>
      <w:r>
        <w:rPr/>
        <w:t>acceptation via l’outil de Gestion des temps RH « Etemptation ». Pour assurer la bonne organisation du service, il devra le faire en fin de chaque mois pour le mois suivant ou au plus tôt.</w:t>
      </w:r>
    </w:p>
    <w:p>
      <w:pPr>
        <w:pStyle w:val="BodyText"/>
        <w:spacing w:before="10"/>
        <w:rPr>
          <w:sz w:val="21"/>
        </w:rPr>
      </w:pPr>
    </w:p>
    <w:p>
      <w:pPr>
        <w:pStyle w:val="BodyText"/>
        <w:ind w:left="576" w:right="317"/>
        <w:jc w:val="both"/>
      </w:pPr>
      <w:r>
        <w:rPr/>
        <w:t>Le nombre de jours de télétravail accolés n’est pas limité mais nécessite la validation du </w:t>
      </w:r>
      <w:r>
        <w:rPr>
          <w:spacing w:val="-2"/>
        </w:rPr>
        <w:t>manager.</w:t>
      </w:r>
    </w:p>
    <w:p>
      <w:pPr>
        <w:pStyle w:val="BodyText"/>
      </w:pPr>
    </w:p>
    <w:p>
      <w:pPr>
        <w:pStyle w:val="BodyText"/>
        <w:ind w:left="576" w:right="319"/>
        <w:jc w:val="both"/>
      </w:pPr>
      <w:r>
        <w:rPr/>
        <w:t>En raison de nécessités de services, certaines journées initialement prévues en télétravail pourront être effectuées sur site à la demande du manager. Ce dernier devra informer le salarié de cette modification en respectant un délai de prévenance minimum de 48 heures.</w:t>
      </w:r>
    </w:p>
    <w:p>
      <w:pPr>
        <w:pStyle w:val="BodyText"/>
        <w:spacing w:before="1"/>
      </w:pPr>
    </w:p>
    <w:p>
      <w:pPr>
        <w:pStyle w:val="BodyText"/>
        <w:ind w:left="576" w:right="316"/>
        <w:jc w:val="both"/>
      </w:pPr>
      <w:r>
        <w:rPr/>
        <w:t>Les journées de télétravail non mobilisées par le salarié pour des raisons personnelles ou professionnelles ne pourront, en aucun cas, donner lieu à un crédit cumulé ou reporté sur l’année suivante.</w:t>
      </w:r>
    </w:p>
    <w:p>
      <w:pPr>
        <w:pStyle w:val="BodyText"/>
        <w:spacing w:before="1"/>
      </w:pPr>
    </w:p>
    <w:p>
      <w:pPr>
        <w:pStyle w:val="BodyText"/>
        <w:ind w:left="576" w:right="312"/>
        <w:jc w:val="both"/>
      </w:pPr>
      <w:r>
        <w:rPr/>
        <w:t>Le</w:t>
      </w:r>
      <w:r>
        <w:rPr>
          <w:spacing w:val="-14"/>
        </w:rPr>
        <w:t> </w:t>
      </w:r>
      <w:r>
        <w:rPr/>
        <w:t>nombre</w:t>
      </w:r>
      <w:r>
        <w:rPr>
          <w:spacing w:val="-16"/>
        </w:rPr>
        <w:t> </w:t>
      </w:r>
      <w:r>
        <w:rPr/>
        <w:t>de</w:t>
      </w:r>
      <w:r>
        <w:rPr>
          <w:spacing w:val="-15"/>
        </w:rPr>
        <w:t> </w:t>
      </w:r>
      <w:r>
        <w:rPr/>
        <w:t>jours</w:t>
      </w:r>
      <w:r>
        <w:rPr>
          <w:spacing w:val="-15"/>
        </w:rPr>
        <w:t> </w:t>
      </w:r>
      <w:r>
        <w:rPr/>
        <w:t>disponibles</w:t>
      </w:r>
      <w:r>
        <w:rPr>
          <w:spacing w:val="-13"/>
        </w:rPr>
        <w:t> </w:t>
      </w:r>
      <w:r>
        <w:rPr/>
        <w:t>pour</w:t>
      </w:r>
      <w:r>
        <w:rPr>
          <w:spacing w:val="-13"/>
        </w:rPr>
        <w:t> </w:t>
      </w:r>
      <w:r>
        <w:rPr/>
        <w:t>le</w:t>
      </w:r>
      <w:r>
        <w:rPr>
          <w:spacing w:val="-14"/>
        </w:rPr>
        <w:t> </w:t>
      </w:r>
      <w:r>
        <w:rPr/>
        <w:t>télétravail</w:t>
      </w:r>
      <w:r>
        <w:rPr>
          <w:spacing w:val="-14"/>
        </w:rPr>
        <w:t> </w:t>
      </w:r>
      <w:r>
        <w:rPr/>
        <w:t>occasionnel</w:t>
      </w:r>
      <w:r>
        <w:rPr>
          <w:spacing w:val="-14"/>
        </w:rPr>
        <w:t> </w:t>
      </w:r>
      <w:r>
        <w:rPr/>
        <w:t>sera</w:t>
      </w:r>
      <w:r>
        <w:rPr>
          <w:spacing w:val="-13"/>
        </w:rPr>
        <w:t> </w:t>
      </w:r>
      <w:r>
        <w:rPr/>
        <w:t>calculé</w:t>
      </w:r>
      <w:r>
        <w:rPr>
          <w:spacing w:val="-14"/>
        </w:rPr>
        <w:t> </w:t>
      </w:r>
      <w:r>
        <w:rPr/>
        <w:t>au</w:t>
      </w:r>
      <w:r>
        <w:rPr>
          <w:spacing w:val="-14"/>
        </w:rPr>
        <w:t> </w:t>
      </w:r>
      <w:r>
        <w:rPr/>
        <w:t>prorata</w:t>
      </w:r>
      <w:r>
        <w:rPr>
          <w:spacing w:val="-16"/>
        </w:rPr>
        <w:t> </w:t>
      </w:r>
      <w:r>
        <w:rPr/>
        <w:t>temporis du quota maximal de 80 jours à la date d’éligibilité et jusqu’au 31 décembre de l’année en </w:t>
      </w:r>
      <w:r>
        <w:rPr>
          <w:spacing w:val="-2"/>
        </w:rPr>
        <w:t>cours.</w:t>
      </w:r>
    </w:p>
    <w:p>
      <w:pPr>
        <w:pStyle w:val="BodyText"/>
        <w:spacing w:before="10"/>
        <w:rPr>
          <w:sz w:val="21"/>
        </w:rPr>
      </w:pPr>
    </w:p>
    <w:p>
      <w:pPr>
        <w:pStyle w:val="BodyText"/>
        <w:ind w:left="576"/>
        <w:jc w:val="both"/>
      </w:pPr>
      <w:r>
        <w:rPr/>
        <w:t>Le</w:t>
      </w:r>
      <w:r>
        <w:rPr>
          <w:spacing w:val="-8"/>
        </w:rPr>
        <w:t> </w:t>
      </w:r>
      <w:r>
        <w:rPr/>
        <w:t>télétravail</w:t>
      </w:r>
      <w:r>
        <w:rPr>
          <w:spacing w:val="-5"/>
        </w:rPr>
        <w:t> </w:t>
      </w:r>
      <w:r>
        <w:rPr/>
        <w:t>occasionnel</w:t>
      </w:r>
      <w:r>
        <w:rPr>
          <w:spacing w:val="-5"/>
        </w:rPr>
        <w:t> </w:t>
      </w:r>
      <w:r>
        <w:rPr/>
        <w:t>donnera</w:t>
      </w:r>
      <w:r>
        <w:rPr>
          <w:spacing w:val="-4"/>
        </w:rPr>
        <w:t> </w:t>
      </w:r>
      <w:r>
        <w:rPr/>
        <w:t>lieu</w:t>
      </w:r>
      <w:r>
        <w:rPr>
          <w:spacing w:val="-5"/>
        </w:rPr>
        <w:t> </w:t>
      </w:r>
      <w:r>
        <w:rPr/>
        <w:t>à</w:t>
      </w:r>
      <w:r>
        <w:rPr>
          <w:spacing w:val="-7"/>
        </w:rPr>
        <w:t> </w:t>
      </w:r>
      <w:r>
        <w:rPr/>
        <w:t>la</w:t>
      </w:r>
      <w:r>
        <w:rPr>
          <w:spacing w:val="-5"/>
        </w:rPr>
        <w:t> </w:t>
      </w:r>
      <w:r>
        <w:rPr/>
        <w:t>rédaction</w:t>
      </w:r>
      <w:r>
        <w:rPr>
          <w:spacing w:val="-5"/>
        </w:rPr>
        <w:t> </w:t>
      </w:r>
      <w:r>
        <w:rPr/>
        <w:t>d’un</w:t>
      </w:r>
      <w:r>
        <w:rPr>
          <w:spacing w:val="-5"/>
        </w:rPr>
        <w:t> </w:t>
      </w:r>
      <w:r>
        <w:rPr/>
        <w:t>avenant</w:t>
      </w:r>
      <w:r>
        <w:rPr>
          <w:spacing w:val="-3"/>
        </w:rPr>
        <w:t> </w:t>
      </w:r>
      <w:r>
        <w:rPr/>
        <w:t>au</w:t>
      </w:r>
      <w:r>
        <w:rPr>
          <w:spacing w:val="-6"/>
        </w:rPr>
        <w:t> </w:t>
      </w:r>
      <w:r>
        <w:rPr/>
        <w:t>contrat</w:t>
      </w:r>
      <w:r>
        <w:rPr>
          <w:spacing w:val="-6"/>
        </w:rPr>
        <w:t> </w:t>
      </w:r>
      <w:r>
        <w:rPr/>
        <w:t>de</w:t>
      </w:r>
      <w:r>
        <w:rPr>
          <w:spacing w:val="-6"/>
        </w:rPr>
        <w:t> </w:t>
      </w:r>
      <w:r>
        <w:rPr>
          <w:spacing w:val="-2"/>
        </w:rPr>
        <w:t>travail.</w:t>
      </w:r>
    </w:p>
    <w:p>
      <w:pPr>
        <w:pStyle w:val="BodyText"/>
        <w:spacing w:before="5"/>
        <w:rPr>
          <w:sz w:val="25"/>
        </w:rPr>
      </w:pPr>
    </w:p>
    <w:p>
      <w:pPr>
        <w:pStyle w:val="Heading2"/>
        <w:numPr>
          <w:ilvl w:val="1"/>
          <w:numId w:val="9"/>
        </w:numPr>
        <w:tabs>
          <w:tab w:pos="1007" w:val="left" w:leader="none"/>
        </w:tabs>
        <w:spacing w:line="240" w:lineRule="auto" w:before="1" w:after="0"/>
        <w:ind w:left="1007" w:right="0" w:hanging="431"/>
        <w:jc w:val="left"/>
      </w:pPr>
      <w:bookmarkStart w:name="_TOC_250026" w:id="9"/>
      <w:r>
        <w:rPr/>
        <w:t>Télétravail</w:t>
      </w:r>
      <w:r>
        <w:rPr>
          <w:spacing w:val="-15"/>
        </w:rPr>
        <w:t> </w:t>
      </w:r>
      <w:bookmarkEnd w:id="9"/>
      <w:r>
        <w:rPr>
          <w:spacing w:val="-2"/>
        </w:rPr>
        <w:t>exceptionnel</w:t>
      </w:r>
    </w:p>
    <w:p>
      <w:pPr>
        <w:pStyle w:val="BodyText"/>
        <w:spacing w:before="1"/>
        <w:rPr>
          <w:b/>
        </w:rPr>
      </w:pPr>
    </w:p>
    <w:p>
      <w:pPr>
        <w:pStyle w:val="BodyText"/>
        <w:ind w:left="576" w:right="316"/>
        <w:jc w:val="both"/>
      </w:pPr>
      <w:r>
        <w:rPr/>
        <w:t>Le</w:t>
      </w:r>
      <w:r>
        <w:rPr>
          <w:spacing w:val="-12"/>
        </w:rPr>
        <w:t> </w:t>
      </w:r>
      <w:r>
        <w:rPr/>
        <w:t>télétravail</w:t>
      </w:r>
      <w:r>
        <w:rPr>
          <w:spacing w:val="-12"/>
        </w:rPr>
        <w:t> </w:t>
      </w:r>
      <w:r>
        <w:rPr/>
        <w:t>exceptionnel</w:t>
      </w:r>
      <w:r>
        <w:rPr>
          <w:spacing w:val="-12"/>
        </w:rPr>
        <w:t> </w:t>
      </w:r>
      <w:r>
        <w:rPr/>
        <w:t>répond</w:t>
      </w:r>
      <w:r>
        <w:rPr>
          <w:spacing w:val="-11"/>
        </w:rPr>
        <w:t> </w:t>
      </w:r>
      <w:r>
        <w:rPr/>
        <w:t>à</w:t>
      </w:r>
      <w:r>
        <w:rPr>
          <w:spacing w:val="-11"/>
        </w:rPr>
        <w:t> </w:t>
      </w:r>
      <w:r>
        <w:rPr/>
        <w:t>un</w:t>
      </w:r>
      <w:r>
        <w:rPr>
          <w:spacing w:val="-12"/>
        </w:rPr>
        <w:t> </w:t>
      </w:r>
      <w:r>
        <w:rPr/>
        <w:t>motif</w:t>
      </w:r>
      <w:r>
        <w:rPr>
          <w:spacing w:val="-9"/>
        </w:rPr>
        <w:t> </w:t>
      </w:r>
      <w:r>
        <w:rPr/>
        <w:t>exceptionnel</w:t>
      </w:r>
      <w:r>
        <w:rPr>
          <w:spacing w:val="-12"/>
        </w:rPr>
        <w:t> </w:t>
      </w:r>
      <w:r>
        <w:rPr/>
        <w:t>ou</w:t>
      </w:r>
      <w:r>
        <w:rPr>
          <w:spacing w:val="-12"/>
        </w:rPr>
        <w:t> </w:t>
      </w:r>
      <w:r>
        <w:rPr/>
        <w:t>impérieux</w:t>
      </w:r>
      <w:r>
        <w:rPr>
          <w:spacing w:val="-13"/>
        </w:rPr>
        <w:t> </w:t>
      </w:r>
      <w:r>
        <w:rPr/>
        <w:t>ne</w:t>
      </w:r>
      <w:r>
        <w:rPr>
          <w:spacing w:val="-12"/>
        </w:rPr>
        <w:t> </w:t>
      </w:r>
      <w:r>
        <w:rPr/>
        <w:t>permettant</w:t>
      </w:r>
      <w:r>
        <w:rPr>
          <w:spacing w:val="-10"/>
        </w:rPr>
        <w:t> </w:t>
      </w:r>
      <w:r>
        <w:rPr/>
        <w:t>pas</w:t>
      </w:r>
      <w:r>
        <w:rPr>
          <w:spacing w:val="-11"/>
        </w:rPr>
        <w:t> </w:t>
      </w:r>
      <w:r>
        <w:rPr/>
        <w:t>aux salariés de se rendre dans les locaux de l’entreprise.</w:t>
      </w:r>
    </w:p>
    <w:p>
      <w:pPr>
        <w:spacing w:after="0"/>
        <w:jc w:val="both"/>
        <w:sectPr>
          <w:pgSz w:w="11910" w:h="16840"/>
          <w:pgMar w:header="203" w:footer="1193" w:top="1600" w:bottom="1380" w:left="840" w:right="1100"/>
        </w:sectPr>
      </w:pPr>
    </w:p>
    <w:p>
      <w:pPr>
        <w:pStyle w:val="BodyText"/>
        <w:rPr>
          <w:sz w:val="20"/>
        </w:rPr>
      </w:pPr>
    </w:p>
    <w:p>
      <w:pPr>
        <w:pStyle w:val="BodyText"/>
        <w:spacing w:before="11"/>
        <w:rPr>
          <w:sz w:val="28"/>
        </w:rPr>
      </w:pPr>
    </w:p>
    <w:p>
      <w:pPr>
        <w:pStyle w:val="BodyText"/>
        <w:spacing w:before="94"/>
        <w:ind w:left="576" w:right="312"/>
        <w:jc w:val="both"/>
      </w:pPr>
      <w:r>
        <w:rPr/>
        <w:t>Le</w:t>
      </w:r>
      <w:r>
        <w:rPr>
          <w:spacing w:val="-3"/>
        </w:rPr>
        <w:t> </w:t>
      </w:r>
      <w:r>
        <w:rPr/>
        <w:t>télétravail</w:t>
      </w:r>
      <w:r>
        <w:rPr>
          <w:spacing w:val="-3"/>
        </w:rPr>
        <w:t> </w:t>
      </w:r>
      <w:r>
        <w:rPr/>
        <w:t>exceptionnel</w:t>
      </w:r>
      <w:r>
        <w:rPr>
          <w:spacing w:val="-3"/>
        </w:rPr>
        <w:t> </w:t>
      </w:r>
      <w:r>
        <w:rPr/>
        <w:t>peut</w:t>
      </w:r>
      <w:r>
        <w:rPr>
          <w:spacing w:val="-2"/>
        </w:rPr>
        <w:t> </w:t>
      </w:r>
      <w:r>
        <w:rPr/>
        <w:t>être</w:t>
      </w:r>
      <w:r>
        <w:rPr>
          <w:spacing w:val="-3"/>
        </w:rPr>
        <w:t> </w:t>
      </w:r>
      <w:r>
        <w:rPr/>
        <w:t>demandé</w:t>
      </w:r>
      <w:r>
        <w:rPr>
          <w:spacing w:val="-3"/>
        </w:rPr>
        <w:t> </w:t>
      </w:r>
      <w:r>
        <w:rPr/>
        <w:t>par</w:t>
      </w:r>
      <w:r>
        <w:rPr>
          <w:spacing w:val="-2"/>
        </w:rPr>
        <w:t> </w:t>
      </w:r>
      <w:r>
        <w:rPr/>
        <w:t>tout</w:t>
      </w:r>
      <w:r>
        <w:rPr>
          <w:spacing w:val="-1"/>
        </w:rPr>
        <w:t> </w:t>
      </w:r>
      <w:r>
        <w:rPr/>
        <w:t>collaborateur</w:t>
      </w:r>
      <w:r>
        <w:rPr>
          <w:spacing w:val="-2"/>
        </w:rPr>
        <w:t> </w:t>
      </w:r>
      <w:r>
        <w:rPr/>
        <w:t>éligible</w:t>
      </w:r>
      <w:r>
        <w:rPr>
          <w:spacing w:val="-3"/>
        </w:rPr>
        <w:t> </w:t>
      </w:r>
      <w:r>
        <w:rPr/>
        <w:t>au</w:t>
      </w:r>
      <w:r>
        <w:rPr>
          <w:spacing w:val="-3"/>
        </w:rPr>
        <w:t> </w:t>
      </w:r>
      <w:r>
        <w:rPr/>
        <w:t>télétravail</w:t>
      </w:r>
      <w:r>
        <w:rPr>
          <w:spacing w:val="-3"/>
        </w:rPr>
        <w:t> </w:t>
      </w:r>
      <w:r>
        <w:rPr/>
        <w:t>afin de répondre à un besoin particulier répondant à des situations inhabituelles, imprévisibles et temporaires, notamment en cas de grèves, intempéries, épisode de pollution, indisponibilité du</w:t>
      </w:r>
      <w:r>
        <w:rPr>
          <w:spacing w:val="-15"/>
        </w:rPr>
        <w:t> </w:t>
      </w:r>
      <w:r>
        <w:rPr/>
        <w:t>moyen</w:t>
      </w:r>
      <w:r>
        <w:rPr>
          <w:spacing w:val="-13"/>
        </w:rPr>
        <w:t> </w:t>
      </w:r>
      <w:r>
        <w:rPr/>
        <w:t>de</w:t>
      </w:r>
      <w:r>
        <w:rPr>
          <w:spacing w:val="-15"/>
        </w:rPr>
        <w:t> </w:t>
      </w:r>
      <w:r>
        <w:rPr/>
        <w:t>transport</w:t>
      </w:r>
      <w:r>
        <w:rPr>
          <w:spacing w:val="-13"/>
        </w:rPr>
        <w:t> </w:t>
      </w:r>
      <w:r>
        <w:rPr/>
        <w:t>habituel,</w:t>
      </w:r>
      <w:r>
        <w:rPr>
          <w:spacing w:val="-11"/>
        </w:rPr>
        <w:t> </w:t>
      </w:r>
      <w:r>
        <w:rPr/>
        <w:t>situation</w:t>
      </w:r>
      <w:r>
        <w:rPr>
          <w:spacing w:val="-15"/>
        </w:rPr>
        <w:t> </w:t>
      </w:r>
      <w:r>
        <w:rPr/>
        <w:t>individuelle</w:t>
      </w:r>
      <w:r>
        <w:rPr>
          <w:spacing w:val="-12"/>
        </w:rPr>
        <w:t> </w:t>
      </w:r>
      <w:r>
        <w:rPr/>
        <w:t>à</w:t>
      </w:r>
      <w:r>
        <w:rPr>
          <w:spacing w:val="-12"/>
        </w:rPr>
        <w:t> </w:t>
      </w:r>
      <w:r>
        <w:rPr/>
        <w:t>caractère</w:t>
      </w:r>
      <w:r>
        <w:rPr>
          <w:spacing w:val="-15"/>
        </w:rPr>
        <w:t> </w:t>
      </w:r>
      <w:r>
        <w:rPr/>
        <w:t>médical</w:t>
      </w:r>
      <w:r>
        <w:rPr>
          <w:spacing w:val="-13"/>
        </w:rPr>
        <w:t> </w:t>
      </w:r>
      <w:r>
        <w:rPr/>
        <w:t>(hors</w:t>
      </w:r>
      <w:r>
        <w:rPr>
          <w:spacing w:val="-14"/>
        </w:rPr>
        <w:t> </w:t>
      </w:r>
      <w:r>
        <w:rPr/>
        <w:t>arrêt</w:t>
      </w:r>
      <w:r>
        <w:rPr>
          <w:spacing w:val="-14"/>
        </w:rPr>
        <w:t> </w:t>
      </w:r>
      <w:r>
        <w:rPr/>
        <w:t>de</w:t>
      </w:r>
      <w:r>
        <w:rPr>
          <w:spacing w:val="-15"/>
        </w:rPr>
        <w:t> </w:t>
      </w:r>
      <w:r>
        <w:rPr/>
        <w:t>travail) </w:t>
      </w:r>
      <w:r>
        <w:rPr>
          <w:spacing w:val="-4"/>
        </w:rPr>
        <w:t>etc.</w:t>
      </w:r>
    </w:p>
    <w:p>
      <w:pPr>
        <w:pStyle w:val="BodyText"/>
        <w:spacing w:before="1"/>
      </w:pPr>
    </w:p>
    <w:p>
      <w:pPr>
        <w:pStyle w:val="BodyText"/>
        <w:ind w:left="576" w:right="312"/>
        <w:jc w:val="both"/>
      </w:pPr>
      <w:r>
        <w:rPr/>
        <w:t>Dès</w:t>
      </w:r>
      <w:r>
        <w:rPr>
          <w:spacing w:val="-4"/>
        </w:rPr>
        <w:t> </w:t>
      </w:r>
      <w:r>
        <w:rPr/>
        <w:t>son</w:t>
      </w:r>
      <w:r>
        <w:rPr>
          <w:spacing w:val="-7"/>
        </w:rPr>
        <w:t> </w:t>
      </w:r>
      <w:r>
        <w:rPr/>
        <w:t>entrée</w:t>
      </w:r>
      <w:r>
        <w:rPr>
          <w:spacing w:val="-7"/>
        </w:rPr>
        <w:t> </w:t>
      </w:r>
      <w:r>
        <w:rPr/>
        <w:t>en</w:t>
      </w:r>
      <w:r>
        <w:rPr>
          <w:spacing w:val="-7"/>
        </w:rPr>
        <w:t> </w:t>
      </w:r>
      <w:r>
        <w:rPr/>
        <w:t>poste,</w:t>
      </w:r>
      <w:r>
        <w:rPr>
          <w:spacing w:val="-5"/>
        </w:rPr>
        <w:t> </w:t>
      </w:r>
      <w:r>
        <w:rPr/>
        <w:t>le</w:t>
      </w:r>
      <w:r>
        <w:rPr>
          <w:spacing w:val="-6"/>
        </w:rPr>
        <w:t> </w:t>
      </w:r>
      <w:r>
        <w:rPr/>
        <w:t>collaborateur</w:t>
      </w:r>
      <w:r>
        <w:rPr>
          <w:spacing w:val="-5"/>
        </w:rPr>
        <w:t> </w:t>
      </w:r>
      <w:r>
        <w:rPr/>
        <w:t>disposera</w:t>
      </w:r>
      <w:r>
        <w:rPr>
          <w:spacing w:val="-4"/>
        </w:rPr>
        <w:t> </w:t>
      </w:r>
      <w:r>
        <w:rPr/>
        <w:t>d’un</w:t>
      </w:r>
      <w:r>
        <w:rPr>
          <w:spacing w:val="-7"/>
        </w:rPr>
        <w:t> </w:t>
      </w:r>
      <w:r>
        <w:rPr/>
        <w:t>volume</w:t>
      </w:r>
      <w:r>
        <w:rPr>
          <w:spacing w:val="-4"/>
        </w:rPr>
        <w:t> </w:t>
      </w:r>
      <w:r>
        <w:rPr/>
        <w:t>de</w:t>
      </w:r>
      <w:r>
        <w:rPr>
          <w:spacing w:val="-7"/>
        </w:rPr>
        <w:t> </w:t>
      </w:r>
      <w:r>
        <w:rPr/>
        <w:t>10</w:t>
      </w:r>
      <w:r>
        <w:rPr>
          <w:spacing w:val="-9"/>
        </w:rPr>
        <w:t> </w:t>
      </w:r>
      <w:r>
        <w:rPr/>
        <w:t>jours</w:t>
      </w:r>
      <w:r>
        <w:rPr>
          <w:spacing w:val="-4"/>
        </w:rPr>
        <w:t> </w:t>
      </w:r>
      <w:r>
        <w:rPr/>
        <w:t>de</w:t>
      </w:r>
      <w:r>
        <w:rPr>
          <w:spacing w:val="-9"/>
        </w:rPr>
        <w:t> </w:t>
      </w:r>
      <w:r>
        <w:rPr/>
        <w:t>télétravail</w:t>
      </w:r>
      <w:r>
        <w:rPr>
          <w:spacing w:val="-5"/>
        </w:rPr>
        <w:t> </w:t>
      </w:r>
      <w:r>
        <w:rPr/>
        <w:t>par année civile qu’il pourra mobiliser en journée.</w:t>
      </w:r>
    </w:p>
    <w:p>
      <w:pPr>
        <w:pStyle w:val="BodyText"/>
        <w:spacing w:before="11"/>
        <w:rPr>
          <w:sz w:val="21"/>
        </w:rPr>
      </w:pPr>
    </w:p>
    <w:p>
      <w:pPr>
        <w:pStyle w:val="BodyText"/>
        <w:ind w:left="576" w:right="312"/>
        <w:jc w:val="both"/>
      </w:pPr>
      <w:r>
        <w:rPr/>
        <w:t>Le collaborateur devra adresser une demande préalable à son manager via l’outil de gestion des temps RH « Etemptation ». Pour assurer la bonne organisation du service, un délai de 2 jours</w:t>
      </w:r>
      <w:r>
        <w:rPr>
          <w:spacing w:val="-16"/>
        </w:rPr>
        <w:t> </w:t>
      </w:r>
      <w:r>
        <w:rPr/>
        <w:t>francs</w:t>
      </w:r>
      <w:r>
        <w:rPr>
          <w:spacing w:val="-10"/>
        </w:rPr>
        <w:t> </w:t>
      </w:r>
      <w:r>
        <w:rPr/>
        <w:t>devra</w:t>
      </w:r>
      <w:r>
        <w:rPr>
          <w:spacing w:val="-11"/>
        </w:rPr>
        <w:t> </w:t>
      </w:r>
      <w:r>
        <w:rPr/>
        <w:t>être</w:t>
      </w:r>
      <w:r>
        <w:rPr>
          <w:spacing w:val="-14"/>
        </w:rPr>
        <w:t> </w:t>
      </w:r>
      <w:r>
        <w:rPr/>
        <w:t>respecté.</w:t>
      </w:r>
      <w:r>
        <w:rPr>
          <w:spacing w:val="-13"/>
        </w:rPr>
        <w:t> </w:t>
      </w:r>
      <w:r>
        <w:rPr/>
        <w:t>Par</w:t>
      </w:r>
      <w:r>
        <w:rPr>
          <w:spacing w:val="-10"/>
        </w:rPr>
        <w:t> </w:t>
      </w:r>
      <w:r>
        <w:rPr/>
        <w:t>exception</w:t>
      </w:r>
      <w:r>
        <w:rPr>
          <w:spacing w:val="-12"/>
        </w:rPr>
        <w:t> </w:t>
      </w:r>
      <w:r>
        <w:rPr/>
        <w:t>et</w:t>
      </w:r>
      <w:r>
        <w:rPr>
          <w:spacing w:val="-9"/>
        </w:rPr>
        <w:t> </w:t>
      </w:r>
      <w:r>
        <w:rPr/>
        <w:t>en</w:t>
      </w:r>
      <w:r>
        <w:rPr>
          <w:spacing w:val="-14"/>
        </w:rPr>
        <w:t> </w:t>
      </w:r>
      <w:r>
        <w:rPr/>
        <w:t>fonction</w:t>
      </w:r>
      <w:r>
        <w:rPr>
          <w:spacing w:val="-12"/>
        </w:rPr>
        <w:t> </w:t>
      </w:r>
      <w:r>
        <w:rPr/>
        <w:t>de</w:t>
      </w:r>
      <w:r>
        <w:rPr>
          <w:spacing w:val="-12"/>
        </w:rPr>
        <w:t> </w:t>
      </w:r>
      <w:r>
        <w:rPr/>
        <w:t>la</w:t>
      </w:r>
      <w:r>
        <w:rPr>
          <w:spacing w:val="-11"/>
        </w:rPr>
        <w:t> </w:t>
      </w:r>
      <w:r>
        <w:rPr/>
        <w:t>situation</w:t>
      </w:r>
      <w:r>
        <w:rPr>
          <w:spacing w:val="-12"/>
        </w:rPr>
        <w:t> </w:t>
      </w:r>
      <w:r>
        <w:rPr/>
        <w:t>d’urgence,</w:t>
      </w:r>
      <w:r>
        <w:rPr>
          <w:spacing w:val="-12"/>
        </w:rPr>
        <w:t> </w:t>
      </w:r>
      <w:r>
        <w:rPr/>
        <w:t>le</w:t>
      </w:r>
      <w:r>
        <w:rPr>
          <w:spacing w:val="-11"/>
        </w:rPr>
        <w:t> </w:t>
      </w:r>
      <w:r>
        <w:rPr/>
        <w:t>délai pourra ne pas être respecté. Le collaborateur devra en informer rapidement son manager et s’assurer de son accord par tout moyen.</w:t>
      </w:r>
    </w:p>
    <w:p>
      <w:pPr>
        <w:pStyle w:val="BodyText"/>
        <w:spacing w:before="2"/>
      </w:pPr>
    </w:p>
    <w:p>
      <w:pPr>
        <w:pStyle w:val="BodyText"/>
        <w:ind w:left="576" w:right="311"/>
        <w:jc w:val="both"/>
      </w:pPr>
      <w:r>
        <w:rPr/>
        <w:t>Les journées de télétravail non mobilisées par le salarié pour des raisons personnelles ou professionnelles ne pourront, en aucun cas, donner lieu à un crédit cumulé ou reporté sur l’année suivante.</w:t>
      </w:r>
    </w:p>
    <w:p>
      <w:pPr>
        <w:pStyle w:val="BodyText"/>
        <w:spacing w:before="10"/>
        <w:rPr>
          <w:sz w:val="21"/>
        </w:rPr>
      </w:pPr>
    </w:p>
    <w:p>
      <w:pPr>
        <w:pStyle w:val="BodyText"/>
        <w:ind w:left="576" w:right="317"/>
        <w:jc w:val="both"/>
      </w:pPr>
      <w:r>
        <w:rPr/>
        <w:t>Sont exclus du présent dispositif, les collaborateurs dont la fonction est incompatible avec le télétravail dont la liste est fournie en annexe.</w:t>
      </w:r>
    </w:p>
    <w:p>
      <w:pPr>
        <w:pStyle w:val="BodyText"/>
        <w:spacing w:before="11"/>
        <w:rPr>
          <w:sz w:val="21"/>
        </w:rPr>
      </w:pPr>
    </w:p>
    <w:p>
      <w:pPr>
        <w:pStyle w:val="BodyText"/>
        <w:ind w:left="576"/>
        <w:jc w:val="both"/>
      </w:pPr>
      <w:r>
        <w:rPr/>
        <w:t>Le</w:t>
      </w:r>
      <w:r>
        <w:rPr>
          <w:spacing w:val="-7"/>
        </w:rPr>
        <w:t> </w:t>
      </w:r>
      <w:r>
        <w:rPr/>
        <w:t>télétravail</w:t>
      </w:r>
      <w:r>
        <w:rPr>
          <w:spacing w:val="-7"/>
        </w:rPr>
        <w:t> </w:t>
      </w:r>
      <w:r>
        <w:rPr/>
        <w:t>exceptionnel</w:t>
      </w:r>
      <w:r>
        <w:rPr>
          <w:spacing w:val="-7"/>
        </w:rPr>
        <w:t> </w:t>
      </w:r>
      <w:r>
        <w:rPr/>
        <w:t>ne</w:t>
      </w:r>
      <w:r>
        <w:rPr>
          <w:spacing w:val="-6"/>
        </w:rPr>
        <w:t> </w:t>
      </w:r>
      <w:r>
        <w:rPr/>
        <w:t>donne</w:t>
      </w:r>
      <w:r>
        <w:rPr>
          <w:spacing w:val="-7"/>
        </w:rPr>
        <w:t> </w:t>
      </w:r>
      <w:r>
        <w:rPr/>
        <w:t>pas</w:t>
      </w:r>
      <w:r>
        <w:rPr>
          <w:spacing w:val="-6"/>
        </w:rPr>
        <w:t> </w:t>
      </w:r>
      <w:r>
        <w:rPr/>
        <w:t>lieu</w:t>
      </w:r>
      <w:r>
        <w:rPr>
          <w:spacing w:val="-6"/>
        </w:rPr>
        <w:t> </w:t>
      </w:r>
      <w:r>
        <w:rPr/>
        <w:t>à</w:t>
      </w:r>
      <w:r>
        <w:rPr>
          <w:spacing w:val="-6"/>
        </w:rPr>
        <w:t> </w:t>
      </w:r>
      <w:r>
        <w:rPr/>
        <w:t>la</w:t>
      </w:r>
      <w:r>
        <w:rPr>
          <w:spacing w:val="-8"/>
        </w:rPr>
        <w:t> </w:t>
      </w:r>
      <w:r>
        <w:rPr/>
        <w:t>rédaction</w:t>
      </w:r>
      <w:r>
        <w:rPr>
          <w:spacing w:val="-6"/>
        </w:rPr>
        <w:t> </w:t>
      </w:r>
      <w:r>
        <w:rPr/>
        <w:t>d’un</w:t>
      </w:r>
      <w:r>
        <w:rPr>
          <w:spacing w:val="-6"/>
        </w:rPr>
        <w:t> </w:t>
      </w:r>
      <w:r>
        <w:rPr/>
        <w:t>avenant</w:t>
      </w:r>
      <w:r>
        <w:rPr>
          <w:spacing w:val="-6"/>
        </w:rPr>
        <w:t> </w:t>
      </w:r>
      <w:r>
        <w:rPr/>
        <w:t>au</w:t>
      </w:r>
      <w:r>
        <w:rPr>
          <w:spacing w:val="-6"/>
        </w:rPr>
        <w:t> </w:t>
      </w:r>
      <w:r>
        <w:rPr/>
        <w:t>contrat</w:t>
      </w:r>
      <w:r>
        <w:rPr>
          <w:spacing w:val="-5"/>
        </w:rPr>
        <w:t> </w:t>
      </w:r>
      <w:r>
        <w:rPr/>
        <w:t>de</w:t>
      </w:r>
      <w:r>
        <w:rPr>
          <w:spacing w:val="-9"/>
        </w:rPr>
        <w:t> </w:t>
      </w:r>
      <w:r>
        <w:rPr>
          <w:spacing w:val="-2"/>
        </w:rPr>
        <w:t>travail.</w:t>
      </w:r>
    </w:p>
    <w:p>
      <w:pPr>
        <w:pStyle w:val="BodyText"/>
        <w:spacing w:before="5"/>
        <w:rPr>
          <w:sz w:val="25"/>
        </w:rPr>
      </w:pPr>
    </w:p>
    <w:p>
      <w:pPr>
        <w:pStyle w:val="Heading2"/>
        <w:numPr>
          <w:ilvl w:val="1"/>
          <w:numId w:val="9"/>
        </w:numPr>
        <w:tabs>
          <w:tab w:pos="1007" w:val="left" w:leader="none"/>
        </w:tabs>
        <w:spacing w:line="240" w:lineRule="auto" w:before="0" w:after="0"/>
        <w:ind w:left="1007" w:right="0" w:hanging="431"/>
        <w:jc w:val="left"/>
      </w:pPr>
      <w:bookmarkStart w:name="_TOC_250025" w:id="10"/>
      <w:r>
        <w:rPr/>
        <w:t>Télétravail</w:t>
      </w:r>
      <w:r>
        <w:rPr>
          <w:spacing w:val="-12"/>
        </w:rPr>
        <w:t> </w:t>
      </w:r>
      <w:r>
        <w:rPr/>
        <w:t>et</w:t>
      </w:r>
      <w:r>
        <w:rPr>
          <w:spacing w:val="-12"/>
        </w:rPr>
        <w:t> </w:t>
      </w:r>
      <w:r>
        <w:rPr/>
        <w:t>circonstances</w:t>
      </w:r>
      <w:r>
        <w:rPr>
          <w:spacing w:val="-11"/>
        </w:rPr>
        <w:t> </w:t>
      </w:r>
      <w:bookmarkEnd w:id="10"/>
      <w:r>
        <w:rPr>
          <w:spacing w:val="-2"/>
        </w:rPr>
        <w:t>exceptionnelles</w:t>
      </w:r>
    </w:p>
    <w:p>
      <w:pPr>
        <w:pStyle w:val="BodyText"/>
        <w:spacing w:before="2"/>
        <w:rPr>
          <w:b/>
        </w:rPr>
      </w:pPr>
    </w:p>
    <w:p>
      <w:pPr>
        <w:pStyle w:val="BodyText"/>
        <w:ind w:left="576" w:right="309"/>
        <w:jc w:val="both"/>
      </w:pPr>
      <w:r>
        <w:rPr/>
        <w:t>En application des Articles L. 1222-9 et L. 1222-11 du code du travail, le télétravail peut être mis en place à la demande de l’employeur en fonction de circonstances exceptionnelles, notamment de menace d'épidémie, d’épisode de pollution ou en cas de force majeure.</w:t>
      </w:r>
    </w:p>
    <w:p>
      <w:pPr>
        <w:pStyle w:val="BodyText"/>
        <w:spacing w:before="10"/>
        <w:rPr>
          <w:sz w:val="21"/>
        </w:rPr>
      </w:pPr>
    </w:p>
    <w:p>
      <w:pPr>
        <w:pStyle w:val="BodyText"/>
        <w:ind w:left="576" w:right="312"/>
        <w:jc w:val="both"/>
      </w:pPr>
      <w:r>
        <w:rPr/>
        <w:t>La</w:t>
      </w:r>
      <w:r>
        <w:rPr>
          <w:spacing w:val="-8"/>
        </w:rPr>
        <w:t> </w:t>
      </w:r>
      <w:r>
        <w:rPr/>
        <w:t>mise</w:t>
      </w:r>
      <w:r>
        <w:rPr>
          <w:spacing w:val="-8"/>
        </w:rPr>
        <w:t> </w:t>
      </w:r>
      <w:r>
        <w:rPr/>
        <w:t>en</w:t>
      </w:r>
      <w:r>
        <w:rPr>
          <w:spacing w:val="-8"/>
        </w:rPr>
        <w:t> </w:t>
      </w:r>
      <w:r>
        <w:rPr/>
        <w:t>œuvre</w:t>
      </w:r>
      <w:r>
        <w:rPr>
          <w:spacing w:val="-8"/>
        </w:rPr>
        <w:t> </w:t>
      </w:r>
      <w:r>
        <w:rPr/>
        <w:t>du</w:t>
      </w:r>
      <w:r>
        <w:rPr>
          <w:spacing w:val="-11"/>
        </w:rPr>
        <w:t> </w:t>
      </w:r>
      <w:r>
        <w:rPr/>
        <w:t>télétravail</w:t>
      </w:r>
      <w:r>
        <w:rPr>
          <w:spacing w:val="-9"/>
        </w:rPr>
        <w:t> </w:t>
      </w:r>
      <w:r>
        <w:rPr/>
        <w:t>dans</w:t>
      </w:r>
      <w:r>
        <w:rPr>
          <w:spacing w:val="-8"/>
        </w:rPr>
        <w:t> </w:t>
      </w:r>
      <w:r>
        <w:rPr/>
        <w:t>ce</w:t>
      </w:r>
      <w:r>
        <w:rPr>
          <w:spacing w:val="-8"/>
        </w:rPr>
        <w:t> </w:t>
      </w:r>
      <w:r>
        <w:rPr/>
        <w:t>contexte</w:t>
      </w:r>
      <w:r>
        <w:rPr>
          <w:spacing w:val="-10"/>
        </w:rPr>
        <w:t> </w:t>
      </w:r>
      <w:r>
        <w:rPr/>
        <w:t>est</w:t>
      </w:r>
      <w:r>
        <w:rPr>
          <w:spacing w:val="-7"/>
        </w:rPr>
        <w:t> </w:t>
      </w:r>
      <w:r>
        <w:rPr/>
        <w:t>considérée</w:t>
      </w:r>
      <w:r>
        <w:rPr>
          <w:spacing w:val="-11"/>
        </w:rPr>
        <w:t> </w:t>
      </w:r>
      <w:r>
        <w:rPr/>
        <w:t>comme</w:t>
      </w:r>
      <w:r>
        <w:rPr>
          <w:spacing w:val="-8"/>
        </w:rPr>
        <w:t> </w:t>
      </w:r>
      <w:r>
        <w:rPr/>
        <w:t>un</w:t>
      </w:r>
      <w:r>
        <w:rPr>
          <w:spacing w:val="-8"/>
        </w:rPr>
        <w:t> </w:t>
      </w:r>
      <w:r>
        <w:rPr/>
        <w:t>aménagement</w:t>
      </w:r>
      <w:r>
        <w:rPr>
          <w:spacing w:val="-7"/>
        </w:rPr>
        <w:t> </w:t>
      </w:r>
      <w:r>
        <w:rPr/>
        <w:t>du poste de travail rendu nécessaire pour permettre la continuité de l'activité de l'entreprise et garantir la protection des salariés.</w:t>
      </w:r>
    </w:p>
    <w:p>
      <w:pPr>
        <w:pStyle w:val="BodyText"/>
        <w:spacing w:before="1"/>
      </w:pPr>
    </w:p>
    <w:p>
      <w:pPr>
        <w:pStyle w:val="BodyText"/>
        <w:ind w:left="576" w:right="316"/>
        <w:jc w:val="both"/>
      </w:pPr>
      <w:r>
        <w:rPr/>
        <w:t>Les parties signataires conviennent que le télétravail, en raison de circonstances exceptionnelles, pourra être ponctuellement étendu à tous les salariés lorsque cela est possible notamment :</w:t>
      </w:r>
    </w:p>
    <w:p>
      <w:pPr>
        <w:pStyle w:val="ListParagraph"/>
        <w:numPr>
          <w:ilvl w:val="2"/>
          <w:numId w:val="9"/>
        </w:numPr>
        <w:tabs>
          <w:tab w:pos="1296" w:val="left" w:leader="none"/>
        </w:tabs>
        <w:spacing w:line="268" w:lineRule="auto" w:before="0" w:after="0"/>
        <w:ind w:left="1296" w:right="317" w:hanging="360"/>
        <w:jc w:val="both"/>
        <w:rPr>
          <w:sz w:val="22"/>
        </w:rPr>
      </w:pPr>
      <w:r>
        <w:rPr>
          <w:sz w:val="22"/>
        </w:rPr>
        <w:t>En cas de situation de crise nécessitant l’activation, par l’entreprise, d’un Plan de Continuité d’Activité ;</w:t>
      </w:r>
    </w:p>
    <w:p>
      <w:pPr>
        <w:pStyle w:val="ListParagraph"/>
        <w:numPr>
          <w:ilvl w:val="2"/>
          <w:numId w:val="9"/>
        </w:numPr>
        <w:tabs>
          <w:tab w:pos="1296" w:val="left" w:leader="none"/>
        </w:tabs>
        <w:spacing w:line="273" w:lineRule="auto" w:before="10" w:after="0"/>
        <w:ind w:left="1296" w:right="309" w:hanging="360"/>
        <w:jc w:val="both"/>
        <w:rPr>
          <w:sz w:val="22"/>
        </w:rPr>
      </w:pPr>
      <w:r>
        <w:rPr>
          <w:sz w:val="22"/>
        </w:rPr>
        <w:t>En raison d’une situation de catastrophe naturelle, d’épisode de pollution ou de situation spécifique rendant impossible tout ou partie de l’activité sur un ou des établissements ou sites de l’entreprise ;</w:t>
      </w:r>
    </w:p>
    <w:p>
      <w:pPr>
        <w:pStyle w:val="ListParagraph"/>
        <w:numPr>
          <w:ilvl w:val="2"/>
          <w:numId w:val="9"/>
        </w:numPr>
        <w:tabs>
          <w:tab w:pos="1296" w:val="left" w:leader="none"/>
        </w:tabs>
        <w:spacing w:line="266" w:lineRule="auto" w:before="5" w:after="0"/>
        <w:ind w:left="1296" w:right="317" w:hanging="360"/>
        <w:jc w:val="both"/>
        <w:rPr>
          <w:sz w:val="22"/>
        </w:rPr>
      </w:pPr>
      <w:r>
        <w:rPr>
          <w:sz w:val="22"/>
        </w:rPr>
        <w:t>En</w:t>
      </w:r>
      <w:r>
        <w:rPr>
          <w:spacing w:val="-3"/>
          <w:sz w:val="22"/>
        </w:rPr>
        <w:t> </w:t>
      </w:r>
      <w:r>
        <w:rPr>
          <w:sz w:val="22"/>
        </w:rPr>
        <w:t>cas</w:t>
      </w:r>
      <w:r>
        <w:rPr>
          <w:spacing w:val="-2"/>
          <w:sz w:val="22"/>
        </w:rPr>
        <w:t> </w:t>
      </w:r>
      <w:r>
        <w:rPr>
          <w:sz w:val="22"/>
        </w:rPr>
        <w:t>de</w:t>
      </w:r>
      <w:r>
        <w:rPr>
          <w:spacing w:val="-4"/>
          <w:sz w:val="22"/>
        </w:rPr>
        <w:t> </w:t>
      </w:r>
      <w:r>
        <w:rPr>
          <w:sz w:val="22"/>
        </w:rPr>
        <w:t>forte</w:t>
      </w:r>
      <w:r>
        <w:rPr>
          <w:spacing w:val="-3"/>
          <w:sz w:val="22"/>
        </w:rPr>
        <w:t> </w:t>
      </w:r>
      <w:r>
        <w:rPr>
          <w:sz w:val="22"/>
        </w:rPr>
        <w:t>perturbation</w:t>
      </w:r>
      <w:r>
        <w:rPr>
          <w:spacing w:val="-3"/>
          <w:sz w:val="22"/>
        </w:rPr>
        <w:t> </w:t>
      </w:r>
      <w:r>
        <w:rPr>
          <w:sz w:val="22"/>
        </w:rPr>
        <w:t>des</w:t>
      </w:r>
      <w:r>
        <w:rPr>
          <w:spacing w:val="-2"/>
          <w:sz w:val="22"/>
        </w:rPr>
        <w:t> </w:t>
      </w:r>
      <w:r>
        <w:rPr>
          <w:sz w:val="22"/>
        </w:rPr>
        <w:t>transports</w:t>
      </w:r>
      <w:r>
        <w:rPr>
          <w:spacing w:val="-4"/>
          <w:sz w:val="22"/>
        </w:rPr>
        <w:t> </w:t>
      </w:r>
      <w:r>
        <w:rPr>
          <w:sz w:val="22"/>
        </w:rPr>
        <w:t>ou</w:t>
      </w:r>
      <w:r>
        <w:rPr>
          <w:spacing w:val="-3"/>
          <w:sz w:val="22"/>
        </w:rPr>
        <w:t> </w:t>
      </w:r>
      <w:r>
        <w:rPr>
          <w:sz w:val="22"/>
        </w:rPr>
        <w:t>lorsque</w:t>
      </w:r>
      <w:r>
        <w:rPr>
          <w:spacing w:val="-3"/>
          <w:sz w:val="22"/>
        </w:rPr>
        <w:t> </w:t>
      </w:r>
      <w:r>
        <w:rPr>
          <w:sz w:val="22"/>
        </w:rPr>
        <w:t>les</w:t>
      </w:r>
      <w:r>
        <w:rPr>
          <w:spacing w:val="-3"/>
          <w:sz w:val="22"/>
        </w:rPr>
        <w:t> </w:t>
      </w:r>
      <w:r>
        <w:rPr>
          <w:sz w:val="22"/>
        </w:rPr>
        <w:t>conditions</w:t>
      </w:r>
      <w:r>
        <w:rPr>
          <w:spacing w:val="-2"/>
          <w:sz w:val="22"/>
        </w:rPr>
        <w:t> </w:t>
      </w:r>
      <w:r>
        <w:rPr>
          <w:sz w:val="22"/>
        </w:rPr>
        <w:t>météorologiques fortement perturbantes (notamment épisode neigeux) le nécessitent.</w:t>
      </w:r>
    </w:p>
    <w:p>
      <w:pPr>
        <w:pStyle w:val="BodyText"/>
        <w:spacing w:before="2"/>
        <w:rPr>
          <w:sz w:val="23"/>
        </w:rPr>
      </w:pPr>
    </w:p>
    <w:p>
      <w:pPr>
        <w:pStyle w:val="BodyText"/>
        <w:ind w:left="576" w:right="317"/>
        <w:jc w:val="both"/>
      </w:pPr>
      <w:r>
        <w:rPr/>
        <w:t>Les modalités et conditions de mise en place de ce télétravail en raison de circonstances exceptionnelles seront définies en fonction du contexte et feront l’objet d’une information au </w:t>
      </w:r>
      <w:r>
        <w:rPr>
          <w:spacing w:val="-2"/>
        </w:rPr>
        <w:t>personnel.</w:t>
      </w:r>
    </w:p>
    <w:p>
      <w:pPr>
        <w:spacing w:after="0"/>
        <w:jc w:val="both"/>
        <w:sectPr>
          <w:pgSz w:w="11910" w:h="16840"/>
          <w:pgMar w:header="203" w:footer="1193" w:top="1600" w:bottom="1380" w:left="840" w:right="110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8"/>
        </w:rPr>
      </w:pPr>
    </w:p>
    <w:p>
      <w:pPr>
        <w:pStyle w:val="Heading2"/>
        <w:numPr>
          <w:ilvl w:val="1"/>
          <w:numId w:val="9"/>
        </w:numPr>
        <w:tabs>
          <w:tab w:pos="1011" w:val="left" w:leader="none"/>
        </w:tabs>
        <w:spacing w:line="240" w:lineRule="auto" w:before="91" w:after="0"/>
        <w:ind w:left="1011" w:right="0" w:hanging="435"/>
        <w:jc w:val="left"/>
      </w:pPr>
      <w:bookmarkStart w:name="_TOC_250024" w:id="11"/>
      <w:r>
        <w:rPr/>
        <w:t>Accès</w:t>
      </w:r>
      <w:r>
        <w:rPr>
          <w:spacing w:val="-9"/>
        </w:rPr>
        <w:t> </w:t>
      </w:r>
      <w:r>
        <w:rPr/>
        <w:t>au</w:t>
      </w:r>
      <w:r>
        <w:rPr>
          <w:spacing w:val="-9"/>
        </w:rPr>
        <w:t> </w:t>
      </w:r>
      <w:r>
        <w:rPr/>
        <w:t>télétravail</w:t>
      </w:r>
      <w:r>
        <w:rPr>
          <w:spacing w:val="-9"/>
        </w:rPr>
        <w:t> </w:t>
      </w:r>
      <w:r>
        <w:rPr/>
        <w:t>aux</w:t>
      </w:r>
      <w:r>
        <w:rPr>
          <w:spacing w:val="-9"/>
        </w:rPr>
        <w:t> </w:t>
      </w:r>
      <w:r>
        <w:rPr/>
        <w:t>populations</w:t>
      </w:r>
      <w:r>
        <w:rPr>
          <w:spacing w:val="-9"/>
        </w:rPr>
        <w:t> </w:t>
      </w:r>
      <w:bookmarkEnd w:id="11"/>
      <w:r>
        <w:rPr>
          <w:spacing w:val="-2"/>
        </w:rPr>
        <w:t>fragiles</w:t>
      </w:r>
    </w:p>
    <w:p>
      <w:pPr>
        <w:pStyle w:val="BodyText"/>
        <w:spacing w:before="5"/>
        <w:rPr>
          <w:b/>
          <w:sz w:val="25"/>
        </w:rPr>
      </w:pPr>
    </w:p>
    <w:p>
      <w:pPr>
        <w:pStyle w:val="Heading3"/>
        <w:spacing w:before="1"/>
      </w:pPr>
      <w:bookmarkStart w:name="_TOC_250023" w:id="12"/>
      <w:r>
        <w:rPr>
          <w:color w:val="1F4D78"/>
        </w:rPr>
        <w:t>a</w:t>
      </w:r>
      <w:r>
        <w:rPr>
          <w:color w:val="1F4D78"/>
          <w:spacing w:val="-1"/>
        </w:rPr>
        <w:t> </w:t>
      </w:r>
      <w:r>
        <w:rPr>
          <w:color w:val="1F4D78"/>
        </w:rPr>
        <w:t>-</w:t>
      </w:r>
      <w:r>
        <w:rPr>
          <w:color w:val="1F4D78"/>
          <w:spacing w:val="-2"/>
        </w:rPr>
        <w:t> </w:t>
      </w:r>
      <w:r>
        <w:rPr>
          <w:color w:val="1F4D78"/>
        </w:rPr>
        <w:t>Accès</w:t>
      </w:r>
      <w:r>
        <w:rPr>
          <w:color w:val="1F4D78"/>
          <w:spacing w:val="-3"/>
        </w:rPr>
        <w:t> </w:t>
      </w:r>
      <w:r>
        <w:rPr>
          <w:color w:val="1F4D78"/>
        </w:rPr>
        <w:t>au</w:t>
      </w:r>
      <w:r>
        <w:rPr>
          <w:color w:val="1F4D78"/>
          <w:spacing w:val="-2"/>
        </w:rPr>
        <w:t> </w:t>
      </w:r>
      <w:r>
        <w:rPr>
          <w:color w:val="1F4D78"/>
        </w:rPr>
        <w:t>télétravail</w:t>
      </w:r>
      <w:r>
        <w:rPr>
          <w:color w:val="1F4D78"/>
          <w:spacing w:val="-2"/>
        </w:rPr>
        <w:t> </w:t>
      </w:r>
      <w:r>
        <w:rPr>
          <w:color w:val="1F4D78"/>
        </w:rPr>
        <w:t>des</w:t>
      </w:r>
      <w:r>
        <w:rPr>
          <w:color w:val="1F4D78"/>
          <w:spacing w:val="-3"/>
        </w:rPr>
        <w:t> </w:t>
      </w:r>
      <w:r>
        <w:rPr>
          <w:color w:val="1F4D78"/>
        </w:rPr>
        <w:t>femmes</w:t>
      </w:r>
      <w:r>
        <w:rPr>
          <w:color w:val="1F4D78"/>
          <w:spacing w:val="-1"/>
        </w:rPr>
        <w:t> </w:t>
      </w:r>
      <w:bookmarkEnd w:id="12"/>
      <w:r>
        <w:rPr>
          <w:color w:val="1F4D78"/>
          <w:spacing w:val="-2"/>
        </w:rPr>
        <w:t>enceintes</w:t>
      </w:r>
    </w:p>
    <w:p>
      <w:pPr>
        <w:pStyle w:val="BodyText"/>
        <w:spacing w:before="10"/>
        <w:rPr>
          <w:sz w:val="21"/>
        </w:rPr>
      </w:pPr>
    </w:p>
    <w:p>
      <w:pPr>
        <w:pStyle w:val="BodyText"/>
        <w:ind w:left="576" w:right="319"/>
        <w:jc w:val="both"/>
      </w:pPr>
      <w:r>
        <w:rPr/>
        <w:t>ESCP est attachée à l’égalité professionnelle entre les</w:t>
      </w:r>
      <w:r>
        <w:rPr>
          <w:spacing w:val="-2"/>
        </w:rPr>
        <w:t> </w:t>
      </w:r>
      <w:r>
        <w:rPr/>
        <w:t>femmes et</w:t>
      </w:r>
      <w:r>
        <w:rPr>
          <w:spacing w:val="-1"/>
        </w:rPr>
        <w:t> </w:t>
      </w:r>
      <w:r>
        <w:rPr/>
        <w:t>les hommes. A ce</w:t>
      </w:r>
      <w:r>
        <w:rPr>
          <w:spacing w:val="-2"/>
        </w:rPr>
        <w:t> </w:t>
      </w:r>
      <w:r>
        <w:rPr/>
        <w:t>titre,</w:t>
      </w:r>
      <w:r>
        <w:rPr>
          <w:spacing w:val="-1"/>
        </w:rPr>
        <w:t> </w:t>
      </w:r>
      <w:r>
        <w:rPr/>
        <w:t>les femmes enceintes qui occupent un poste éligible conformément à l’article 3.2 du présent accord seront privilégiées dans l’accès au télétravail.</w:t>
      </w:r>
    </w:p>
    <w:p>
      <w:pPr>
        <w:pStyle w:val="BodyText"/>
        <w:spacing w:before="1"/>
      </w:pPr>
    </w:p>
    <w:p>
      <w:pPr>
        <w:pStyle w:val="BodyText"/>
        <w:ind w:left="576" w:right="316"/>
        <w:jc w:val="both"/>
      </w:pPr>
      <w:r>
        <w:rPr/>
        <w:t>La demande de télétravail sera étudiée et traitée par la Direction des Ressources humaines et non par la Commission télétravail.</w:t>
      </w:r>
    </w:p>
    <w:p>
      <w:pPr>
        <w:pStyle w:val="BodyText"/>
      </w:pPr>
    </w:p>
    <w:p>
      <w:pPr>
        <w:pStyle w:val="BodyText"/>
        <w:ind w:left="576" w:right="313"/>
        <w:jc w:val="both"/>
      </w:pPr>
      <w:r>
        <w:rPr/>
        <w:t>Si</w:t>
      </w:r>
      <w:r>
        <w:rPr>
          <w:spacing w:val="-5"/>
        </w:rPr>
        <w:t> </w:t>
      </w:r>
      <w:r>
        <w:rPr/>
        <w:t>une</w:t>
      </w:r>
      <w:r>
        <w:rPr>
          <w:spacing w:val="-6"/>
        </w:rPr>
        <w:t> </w:t>
      </w:r>
      <w:r>
        <w:rPr/>
        <w:t>femme</w:t>
      </w:r>
      <w:r>
        <w:rPr>
          <w:spacing w:val="-4"/>
        </w:rPr>
        <w:t> </w:t>
      </w:r>
      <w:r>
        <w:rPr/>
        <w:t>enceinte</w:t>
      </w:r>
      <w:r>
        <w:rPr>
          <w:spacing w:val="-4"/>
        </w:rPr>
        <w:t> </w:t>
      </w:r>
      <w:r>
        <w:rPr/>
        <w:t>opte</w:t>
      </w:r>
      <w:r>
        <w:rPr>
          <w:spacing w:val="-3"/>
        </w:rPr>
        <w:t> </w:t>
      </w:r>
      <w:r>
        <w:rPr/>
        <w:t>pour</w:t>
      </w:r>
      <w:r>
        <w:rPr>
          <w:spacing w:val="-1"/>
        </w:rPr>
        <w:t> </w:t>
      </w:r>
      <w:r>
        <w:rPr/>
        <w:t>le</w:t>
      </w:r>
      <w:r>
        <w:rPr>
          <w:spacing w:val="-6"/>
        </w:rPr>
        <w:t> </w:t>
      </w:r>
      <w:r>
        <w:rPr/>
        <w:t>télétravail</w:t>
      </w:r>
      <w:r>
        <w:rPr>
          <w:spacing w:val="-4"/>
        </w:rPr>
        <w:t> </w:t>
      </w:r>
      <w:r>
        <w:rPr/>
        <w:t>(quel</w:t>
      </w:r>
      <w:r>
        <w:rPr>
          <w:spacing w:val="-5"/>
        </w:rPr>
        <w:t> </w:t>
      </w:r>
      <w:r>
        <w:rPr/>
        <w:t>que</w:t>
      </w:r>
      <w:r>
        <w:rPr>
          <w:spacing w:val="-7"/>
        </w:rPr>
        <w:t> </w:t>
      </w:r>
      <w:r>
        <w:rPr/>
        <w:t>soit</w:t>
      </w:r>
      <w:r>
        <w:rPr>
          <w:spacing w:val="-5"/>
        </w:rPr>
        <w:t> </w:t>
      </w:r>
      <w:r>
        <w:rPr/>
        <w:t>le</w:t>
      </w:r>
      <w:r>
        <w:rPr>
          <w:spacing w:val="-6"/>
        </w:rPr>
        <w:t> </w:t>
      </w:r>
      <w:r>
        <w:rPr/>
        <w:t>format),</w:t>
      </w:r>
      <w:r>
        <w:rPr>
          <w:spacing w:val="-5"/>
        </w:rPr>
        <w:t> </w:t>
      </w:r>
      <w:r>
        <w:rPr/>
        <w:t>un</w:t>
      </w:r>
      <w:r>
        <w:rPr>
          <w:spacing w:val="-9"/>
        </w:rPr>
        <w:t> </w:t>
      </w:r>
      <w:r>
        <w:rPr/>
        <w:t>volume</w:t>
      </w:r>
      <w:r>
        <w:rPr>
          <w:spacing w:val="-3"/>
        </w:rPr>
        <w:t> </w:t>
      </w:r>
      <w:r>
        <w:rPr/>
        <w:t>additionnel de jours de télétravail sera octroyé à hauteur de 10 jours par an, (soit jusqu’à 90 jours maximum par an pour le télétravail occasionnel). Les femmes enceintes pourront bénéficier de conditions plus souples dans l’application des délais de prévenance.</w:t>
      </w:r>
    </w:p>
    <w:p>
      <w:pPr>
        <w:pStyle w:val="BodyText"/>
        <w:rPr>
          <w:sz w:val="24"/>
        </w:rPr>
      </w:pPr>
    </w:p>
    <w:p>
      <w:pPr>
        <w:pStyle w:val="BodyText"/>
        <w:spacing w:before="5"/>
        <w:rPr>
          <w:sz w:val="23"/>
        </w:rPr>
      </w:pPr>
    </w:p>
    <w:p>
      <w:pPr>
        <w:pStyle w:val="Heading3"/>
      </w:pPr>
      <w:bookmarkStart w:name="_TOC_250022" w:id="13"/>
      <w:r>
        <w:rPr>
          <w:color w:val="1F4D78"/>
        </w:rPr>
        <w:t>b</w:t>
      </w:r>
      <w:r>
        <w:rPr>
          <w:color w:val="1F4D78"/>
          <w:spacing w:val="-1"/>
        </w:rPr>
        <w:t> </w:t>
      </w:r>
      <w:r>
        <w:rPr>
          <w:color w:val="1F4D78"/>
        </w:rPr>
        <w:t>-</w:t>
      </w:r>
      <w:r>
        <w:rPr>
          <w:color w:val="1F4D78"/>
          <w:spacing w:val="-3"/>
        </w:rPr>
        <w:t> </w:t>
      </w:r>
      <w:r>
        <w:rPr>
          <w:color w:val="1F4D78"/>
        </w:rPr>
        <w:t>Accès</w:t>
      </w:r>
      <w:r>
        <w:rPr>
          <w:color w:val="1F4D78"/>
          <w:spacing w:val="-4"/>
        </w:rPr>
        <w:t> </w:t>
      </w:r>
      <w:r>
        <w:rPr>
          <w:color w:val="1F4D78"/>
        </w:rPr>
        <w:t>au</w:t>
      </w:r>
      <w:r>
        <w:rPr>
          <w:color w:val="1F4D78"/>
          <w:spacing w:val="-4"/>
        </w:rPr>
        <w:t> </w:t>
      </w:r>
      <w:r>
        <w:rPr>
          <w:color w:val="1F4D78"/>
        </w:rPr>
        <w:t>télétravail</w:t>
      </w:r>
      <w:r>
        <w:rPr>
          <w:color w:val="1F4D78"/>
          <w:spacing w:val="-2"/>
        </w:rPr>
        <w:t> </w:t>
      </w:r>
      <w:r>
        <w:rPr>
          <w:color w:val="1F4D78"/>
        </w:rPr>
        <w:t>des</w:t>
      </w:r>
      <w:r>
        <w:rPr>
          <w:color w:val="1F4D78"/>
          <w:spacing w:val="-2"/>
        </w:rPr>
        <w:t> </w:t>
      </w:r>
      <w:r>
        <w:rPr>
          <w:color w:val="1F4D78"/>
        </w:rPr>
        <w:t>salariés</w:t>
      </w:r>
      <w:r>
        <w:rPr>
          <w:color w:val="1F4D78"/>
          <w:spacing w:val="-2"/>
        </w:rPr>
        <w:t> </w:t>
      </w:r>
      <w:r>
        <w:rPr>
          <w:color w:val="1F4D78"/>
        </w:rPr>
        <w:t>en</w:t>
      </w:r>
      <w:r>
        <w:rPr>
          <w:color w:val="1F4D78"/>
          <w:spacing w:val="-2"/>
        </w:rPr>
        <w:t> </w:t>
      </w:r>
      <w:r>
        <w:rPr>
          <w:color w:val="1F4D78"/>
        </w:rPr>
        <w:t>situation</w:t>
      </w:r>
      <w:r>
        <w:rPr>
          <w:color w:val="1F4D78"/>
          <w:spacing w:val="-2"/>
        </w:rPr>
        <w:t> </w:t>
      </w:r>
      <w:r>
        <w:rPr>
          <w:color w:val="1F4D78"/>
        </w:rPr>
        <w:t>de</w:t>
      </w:r>
      <w:r>
        <w:rPr>
          <w:color w:val="1F4D78"/>
          <w:spacing w:val="-1"/>
        </w:rPr>
        <w:t> </w:t>
      </w:r>
      <w:bookmarkEnd w:id="13"/>
      <w:r>
        <w:rPr>
          <w:color w:val="1F4D78"/>
          <w:spacing w:val="-2"/>
        </w:rPr>
        <w:t>handicap</w:t>
      </w:r>
    </w:p>
    <w:p>
      <w:pPr>
        <w:pStyle w:val="BodyText"/>
        <w:spacing w:before="1"/>
      </w:pPr>
    </w:p>
    <w:p>
      <w:pPr>
        <w:pStyle w:val="BodyText"/>
        <w:ind w:left="576" w:right="317"/>
        <w:jc w:val="both"/>
      </w:pPr>
      <w:r>
        <w:rPr/>
        <w:t>Les salariés en situation de handicap qui occupent un poste éligible conformément à l’article 3.2, bénéficient en priorité d’un accès au télétravail lorsque ce handicap est de nature à entrainer des difficultés dans le trajet quotidien domicile – lieu de travail.</w:t>
      </w:r>
    </w:p>
    <w:p>
      <w:pPr>
        <w:pStyle w:val="BodyText"/>
        <w:spacing w:before="11"/>
        <w:rPr>
          <w:sz w:val="21"/>
        </w:rPr>
      </w:pPr>
    </w:p>
    <w:p>
      <w:pPr>
        <w:pStyle w:val="BodyText"/>
        <w:ind w:left="576" w:right="317"/>
        <w:jc w:val="both"/>
      </w:pPr>
      <w:r>
        <w:rPr/>
        <w:t>La demande de télétravail sera étudiée et traitée par la Direction des Ressources humaines et non par la Commission télétravail.</w:t>
      </w:r>
    </w:p>
    <w:p>
      <w:pPr>
        <w:pStyle w:val="BodyText"/>
        <w:spacing w:before="1"/>
      </w:pPr>
    </w:p>
    <w:p>
      <w:pPr>
        <w:pStyle w:val="BodyText"/>
        <w:spacing w:before="1"/>
        <w:ind w:left="576" w:right="308"/>
        <w:jc w:val="both"/>
      </w:pPr>
      <w:r>
        <w:rPr/>
        <w:t>Si un salarié en situation de handicap opte pour le télétravail (quel que soit le format), un volume additionnel de jours de télétravail sera octroyé à hauteur de 10 jours par an, (soit jusqu’à 90 jours maximum par an pour le télétravail occasionnel).</w:t>
      </w:r>
    </w:p>
    <w:p>
      <w:pPr>
        <w:pStyle w:val="BodyText"/>
        <w:rPr>
          <w:sz w:val="24"/>
        </w:rPr>
      </w:pPr>
    </w:p>
    <w:p>
      <w:pPr>
        <w:pStyle w:val="BodyText"/>
        <w:spacing w:before="4"/>
        <w:rPr>
          <w:sz w:val="23"/>
        </w:rPr>
      </w:pPr>
    </w:p>
    <w:p>
      <w:pPr>
        <w:pStyle w:val="Heading3"/>
      </w:pPr>
      <w:bookmarkStart w:name="_TOC_250021" w:id="14"/>
      <w:r>
        <w:rPr>
          <w:color w:val="1F4D78"/>
        </w:rPr>
        <w:t>c</w:t>
      </w:r>
      <w:r>
        <w:rPr>
          <w:color w:val="1F4D78"/>
          <w:spacing w:val="-2"/>
        </w:rPr>
        <w:t> </w:t>
      </w:r>
      <w:r>
        <w:rPr>
          <w:color w:val="1F4D78"/>
        </w:rPr>
        <w:t>-</w:t>
      </w:r>
      <w:r>
        <w:rPr>
          <w:color w:val="1F4D78"/>
          <w:spacing w:val="-3"/>
        </w:rPr>
        <w:t> </w:t>
      </w:r>
      <w:r>
        <w:rPr>
          <w:color w:val="1F4D78"/>
        </w:rPr>
        <w:t>Accès</w:t>
      </w:r>
      <w:r>
        <w:rPr>
          <w:color w:val="1F4D78"/>
          <w:spacing w:val="-1"/>
        </w:rPr>
        <w:t> </w:t>
      </w:r>
      <w:r>
        <w:rPr>
          <w:color w:val="1F4D78"/>
        </w:rPr>
        <w:t>au</w:t>
      </w:r>
      <w:r>
        <w:rPr>
          <w:color w:val="1F4D78"/>
          <w:spacing w:val="-2"/>
        </w:rPr>
        <w:t> </w:t>
      </w:r>
      <w:r>
        <w:rPr>
          <w:color w:val="1F4D78"/>
        </w:rPr>
        <w:t>télétravail</w:t>
      </w:r>
      <w:r>
        <w:rPr>
          <w:color w:val="1F4D78"/>
          <w:spacing w:val="-3"/>
        </w:rPr>
        <w:t> </w:t>
      </w:r>
      <w:r>
        <w:rPr>
          <w:color w:val="1F4D78"/>
        </w:rPr>
        <w:t>des</w:t>
      </w:r>
      <w:r>
        <w:rPr>
          <w:color w:val="1F4D78"/>
          <w:spacing w:val="-1"/>
        </w:rPr>
        <w:t> </w:t>
      </w:r>
      <w:r>
        <w:rPr>
          <w:color w:val="1F4D78"/>
        </w:rPr>
        <w:t>salariés</w:t>
      </w:r>
      <w:r>
        <w:rPr>
          <w:color w:val="1F4D78"/>
          <w:spacing w:val="-2"/>
        </w:rPr>
        <w:t> </w:t>
      </w:r>
      <w:r>
        <w:rPr>
          <w:color w:val="1F4D78"/>
        </w:rPr>
        <w:t>âgés</w:t>
      </w:r>
      <w:r>
        <w:rPr>
          <w:color w:val="1F4D78"/>
          <w:spacing w:val="-4"/>
        </w:rPr>
        <w:t> </w:t>
      </w:r>
      <w:r>
        <w:rPr>
          <w:color w:val="1F4D78"/>
        </w:rPr>
        <w:t>de</w:t>
      </w:r>
      <w:r>
        <w:rPr>
          <w:color w:val="1F4D78"/>
          <w:spacing w:val="-3"/>
        </w:rPr>
        <w:t> </w:t>
      </w:r>
      <w:r>
        <w:rPr>
          <w:color w:val="1F4D78"/>
        </w:rPr>
        <w:t>60</w:t>
      </w:r>
      <w:r>
        <w:rPr>
          <w:color w:val="1F4D78"/>
          <w:spacing w:val="-2"/>
        </w:rPr>
        <w:t> </w:t>
      </w:r>
      <w:r>
        <w:rPr>
          <w:color w:val="1F4D78"/>
        </w:rPr>
        <w:t>ans</w:t>
      </w:r>
      <w:r>
        <w:rPr>
          <w:color w:val="1F4D78"/>
          <w:spacing w:val="-1"/>
        </w:rPr>
        <w:t> </w:t>
      </w:r>
      <w:r>
        <w:rPr>
          <w:color w:val="1F4D78"/>
        </w:rPr>
        <w:t>et</w:t>
      </w:r>
      <w:r>
        <w:rPr>
          <w:color w:val="1F4D78"/>
          <w:spacing w:val="3"/>
        </w:rPr>
        <w:t> </w:t>
      </w:r>
      <w:bookmarkEnd w:id="14"/>
      <w:r>
        <w:rPr>
          <w:color w:val="1F4D78"/>
          <w:spacing w:val="-4"/>
        </w:rPr>
        <w:t>plus</w:t>
      </w:r>
    </w:p>
    <w:p>
      <w:pPr>
        <w:pStyle w:val="BodyText"/>
        <w:spacing w:before="1"/>
      </w:pPr>
    </w:p>
    <w:p>
      <w:pPr>
        <w:pStyle w:val="BodyText"/>
        <w:ind w:left="576" w:right="315"/>
        <w:jc w:val="both"/>
      </w:pPr>
      <w:r>
        <w:rPr/>
        <w:t>Les</w:t>
      </w:r>
      <w:r>
        <w:rPr>
          <w:spacing w:val="-8"/>
        </w:rPr>
        <w:t> </w:t>
      </w:r>
      <w:r>
        <w:rPr/>
        <w:t>salariés</w:t>
      </w:r>
      <w:r>
        <w:rPr>
          <w:spacing w:val="-8"/>
        </w:rPr>
        <w:t> </w:t>
      </w:r>
      <w:r>
        <w:rPr/>
        <w:t>âgés</w:t>
      </w:r>
      <w:r>
        <w:rPr>
          <w:spacing w:val="-9"/>
        </w:rPr>
        <w:t> </w:t>
      </w:r>
      <w:r>
        <w:rPr/>
        <w:t>de</w:t>
      </w:r>
      <w:r>
        <w:rPr>
          <w:spacing w:val="-9"/>
        </w:rPr>
        <w:t> </w:t>
      </w:r>
      <w:r>
        <w:rPr/>
        <w:t>60</w:t>
      </w:r>
      <w:r>
        <w:rPr>
          <w:spacing w:val="-12"/>
        </w:rPr>
        <w:t> </w:t>
      </w:r>
      <w:r>
        <w:rPr/>
        <w:t>ans</w:t>
      </w:r>
      <w:r>
        <w:rPr>
          <w:spacing w:val="-8"/>
        </w:rPr>
        <w:t> </w:t>
      </w:r>
      <w:r>
        <w:rPr/>
        <w:t>et</w:t>
      </w:r>
      <w:r>
        <w:rPr>
          <w:spacing w:val="-8"/>
        </w:rPr>
        <w:t> </w:t>
      </w:r>
      <w:r>
        <w:rPr/>
        <w:t>plus</w:t>
      </w:r>
      <w:r>
        <w:rPr>
          <w:spacing w:val="-11"/>
        </w:rPr>
        <w:t> </w:t>
      </w:r>
      <w:r>
        <w:rPr/>
        <w:t>qui</w:t>
      </w:r>
      <w:r>
        <w:rPr>
          <w:spacing w:val="-10"/>
        </w:rPr>
        <w:t> </w:t>
      </w:r>
      <w:r>
        <w:rPr/>
        <w:t>occupent</w:t>
      </w:r>
      <w:r>
        <w:rPr>
          <w:spacing w:val="-10"/>
        </w:rPr>
        <w:t> </w:t>
      </w:r>
      <w:r>
        <w:rPr/>
        <w:t>un</w:t>
      </w:r>
      <w:r>
        <w:rPr>
          <w:spacing w:val="-9"/>
        </w:rPr>
        <w:t> </w:t>
      </w:r>
      <w:r>
        <w:rPr/>
        <w:t>poste</w:t>
      </w:r>
      <w:r>
        <w:rPr>
          <w:spacing w:val="-9"/>
        </w:rPr>
        <w:t> </w:t>
      </w:r>
      <w:r>
        <w:rPr/>
        <w:t>éligible</w:t>
      </w:r>
      <w:r>
        <w:rPr>
          <w:spacing w:val="-9"/>
        </w:rPr>
        <w:t> </w:t>
      </w:r>
      <w:r>
        <w:rPr/>
        <w:t>conformément</w:t>
      </w:r>
      <w:r>
        <w:rPr>
          <w:spacing w:val="-8"/>
        </w:rPr>
        <w:t> </w:t>
      </w:r>
      <w:r>
        <w:rPr/>
        <w:t>à</w:t>
      </w:r>
      <w:r>
        <w:rPr>
          <w:spacing w:val="-11"/>
        </w:rPr>
        <w:t> </w:t>
      </w:r>
      <w:r>
        <w:rPr/>
        <w:t>l’article</w:t>
      </w:r>
      <w:r>
        <w:rPr>
          <w:spacing w:val="-9"/>
        </w:rPr>
        <w:t> </w:t>
      </w:r>
      <w:r>
        <w:rPr/>
        <w:t>3.2 du présent accord seront privilégiés dans l’accès au télétravail.</w:t>
      </w:r>
    </w:p>
    <w:p>
      <w:pPr>
        <w:pStyle w:val="BodyText"/>
      </w:pPr>
    </w:p>
    <w:p>
      <w:pPr>
        <w:pStyle w:val="BodyText"/>
        <w:ind w:left="576" w:right="311"/>
        <w:jc w:val="both"/>
      </w:pPr>
      <w:r>
        <w:rPr/>
        <w:t>La demande de télétravail sera étudiée et traitée par la Direction des Ressources humaines et non par la Commission télétravail.</w:t>
      </w:r>
    </w:p>
    <w:p>
      <w:pPr>
        <w:pStyle w:val="BodyText"/>
        <w:spacing w:before="11"/>
        <w:rPr>
          <w:sz w:val="21"/>
        </w:rPr>
      </w:pPr>
    </w:p>
    <w:p>
      <w:pPr>
        <w:pStyle w:val="BodyText"/>
        <w:ind w:left="576" w:right="312"/>
        <w:jc w:val="both"/>
      </w:pPr>
      <w:r>
        <w:rPr/>
        <w:t>Si</w:t>
      </w:r>
      <w:r>
        <w:rPr>
          <w:spacing w:val="-4"/>
        </w:rPr>
        <w:t> </w:t>
      </w:r>
      <w:r>
        <w:rPr/>
        <w:t>un</w:t>
      </w:r>
      <w:r>
        <w:rPr>
          <w:spacing w:val="-3"/>
        </w:rPr>
        <w:t> </w:t>
      </w:r>
      <w:r>
        <w:rPr/>
        <w:t>salarié</w:t>
      </w:r>
      <w:r>
        <w:rPr>
          <w:spacing w:val="-3"/>
        </w:rPr>
        <w:t> </w:t>
      </w:r>
      <w:r>
        <w:rPr/>
        <w:t>âgé</w:t>
      </w:r>
      <w:r>
        <w:rPr>
          <w:spacing w:val="-3"/>
        </w:rPr>
        <w:t> </w:t>
      </w:r>
      <w:r>
        <w:rPr/>
        <w:t>de</w:t>
      </w:r>
      <w:r>
        <w:rPr>
          <w:spacing w:val="-3"/>
        </w:rPr>
        <w:t> </w:t>
      </w:r>
      <w:r>
        <w:rPr/>
        <w:t>60</w:t>
      </w:r>
      <w:r>
        <w:rPr>
          <w:spacing w:val="-6"/>
        </w:rPr>
        <w:t> </w:t>
      </w:r>
      <w:r>
        <w:rPr/>
        <w:t>ans</w:t>
      </w:r>
      <w:r>
        <w:rPr>
          <w:spacing w:val="-3"/>
        </w:rPr>
        <w:t> </w:t>
      </w:r>
      <w:r>
        <w:rPr/>
        <w:t>et</w:t>
      </w:r>
      <w:r>
        <w:rPr>
          <w:spacing w:val="-4"/>
        </w:rPr>
        <w:t> </w:t>
      </w:r>
      <w:r>
        <w:rPr/>
        <w:t>plus</w:t>
      </w:r>
      <w:r>
        <w:rPr>
          <w:spacing w:val="-3"/>
        </w:rPr>
        <w:t> </w:t>
      </w:r>
      <w:r>
        <w:rPr/>
        <w:t>opte</w:t>
      </w:r>
      <w:r>
        <w:rPr>
          <w:spacing w:val="-5"/>
        </w:rPr>
        <w:t> </w:t>
      </w:r>
      <w:r>
        <w:rPr/>
        <w:t>pour</w:t>
      </w:r>
      <w:r>
        <w:rPr>
          <w:spacing w:val="-4"/>
        </w:rPr>
        <w:t> </w:t>
      </w:r>
      <w:r>
        <w:rPr/>
        <w:t>le</w:t>
      </w:r>
      <w:r>
        <w:rPr>
          <w:spacing w:val="-3"/>
        </w:rPr>
        <w:t> </w:t>
      </w:r>
      <w:r>
        <w:rPr/>
        <w:t>télétravail</w:t>
      </w:r>
      <w:r>
        <w:rPr>
          <w:spacing w:val="-4"/>
        </w:rPr>
        <w:t> </w:t>
      </w:r>
      <w:r>
        <w:rPr/>
        <w:t>(quel</w:t>
      </w:r>
      <w:r>
        <w:rPr>
          <w:spacing w:val="-6"/>
        </w:rPr>
        <w:t> </w:t>
      </w:r>
      <w:r>
        <w:rPr/>
        <w:t>que</w:t>
      </w:r>
      <w:r>
        <w:rPr>
          <w:spacing w:val="-6"/>
        </w:rPr>
        <w:t> </w:t>
      </w:r>
      <w:r>
        <w:rPr/>
        <w:t>soit</w:t>
      </w:r>
      <w:r>
        <w:rPr>
          <w:spacing w:val="-4"/>
        </w:rPr>
        <w:t> </w:t>
      </w:r>
      <w:r>
        <w:rPr/>
        <w:t>le</w:t>
      </w:r>
      <w:r>
        <w:rPr>
          <w:spacing w:val="-5"/>
        </w:rPr>
        <w:t> </w:t>
      </w:r>
      <w:r>
        <w:rPr/>
        <w:t>format), un</w:t>
      </w:r>
      <w:r>
        <w:rPr>
          <w:spacing w:val="-3"/>
        </w:rPr>
        <w:t> </w:t>
      </w:r>
      <w:r>
        <w:rPr/>
        <w:t>volume additionnel de jours de télétravail sera octroyé à hauteur de 10 jours par an, (soit jusqu’à 90 jours maximum par an pour le télétravail occasionnel).</w:t>
      </w:r>
    </w:p>
    <w:p>
      <w:pPr>
        <w:pStyle w:val="BodyText"/>
        <w:spacing w:before="5"/>
        <w:rPr>
          <w:sz w:val="25"/>
        </w:rPr>
      </w:pPr>
    </w:p>
    <w:p>
      <w:pPr>
        <w:pStyle w:val="Heading2"/>
        <w:numPr>
          <w:ilvl w:val="1"/>
          <w:numId w:val="10"/>
        </w:numPr>
        <w:tabs>
          <w:tab w:pos="1005" w:val="left" w:leader="none"/>
        </w:tabs>
        <w:spacing w:line="240" w:lineRule="auto" w:before="1" w:after="0"/>
        <w:ind w:left="1005" w:right="0" w:hanging="429"/>
        <w:jc w:val="left"/>
      </w:pPr>
      <w:bookmarkStart w:name="_TOC_250020" w:id="15"/>
      <w:r>
        <w:rPr/>
        <w:t>Rôle</w:t>
      </w:r>
      <w:r>
        <w:rPr>
          <w:spacing w:val="-8"/>
        </w:rPr>
        <w:t> </w:t>
      </w:r>
      <w:r>
        <w:rPr/>
        <w:t>de</w:t>
      </w:r>
      <w:r>
        <w:rPr>
          <w:spacing w:val="-10"/>
        </w:rPr>
        <w:t> </w:t>
      </w:r>
      <w:r>
        <w:rPr/>
        <w:t>la</w:t>
      </w:r>
      <w:r>
        <w:rPr>
          <w:spacing w:val="-8"/>
        </w:rPr>
        <w:t> </w:t>
      </w:r>
      <w:r>
        <w:rPr/>
        <w:t>Commission</w:t>
      </w:r>
      <w:r>
        <w:rPr>
          <w:spacing w:val="-8"/>
        </w:rPr>
        <w:t> </w:t>
      </w:r>
      <w:bookmarkEnd w:id="15"/>
      <w:r>
        <w:rPr>
          <w:spacing w:val="-2"/>
        </w:rPr>
        <w:t>Télétravail</w:t>
      </w:r>
    </w:p>
    <w:p>
      <w:pPr>
        <w:spacing w:after="0" w:line="240" w:lineRule="auto"/>
        <w:jc w:val="left"/>
        <w:sectPr>
          <w:pgSz w:w="11910" w:h="16840"/>
          <w:pgMar w:header="203" w:footer="1193" w:top="1600" w:bottom="1380" w:left="840" w:right="1100"/>
        </w:sectPr>
      </w:pPr>
    </w:p>
    <w:p>
      <w:pPr>
        <w:pStyle w:val="BodyText"/>
        <w:rPr>
          <w:b/>
          <w:sz w:val="20"/>
        </w:rPr>
      </w:pPr>
    </w:p>
    <w:p>
      <w:pPr>
        <w:pStyle w:val="BodyText"/>
        <w:spacing w:before="11"/>
        <w:rPr>
          <w:b/>
          <w:sz w:val="28"/>
        </w:rPr>
      </w:pPr>
    </w:p>
    <w:p>
      <w:pPr>
        <w:pStyle w:val="BodyText"/>
        <w:spacing w:before="94"/>
        <w:ind w:left="576" w:right="311"/>
        <w:jc w:val="both"/>
      </w:pPr>
      <w:r>
        <w:rPr/>
        <w:t>La Commission Télétravail a pour objectif de veiller spécifiquement au traitement des demandes de télétravail régulier ou occasionnel. Une attention particulière sera donnée au traitement des demandes ayant fait l’objet d’un avis négatif de la part du manager. Elle disposera d’un droit de regard sur les demandes acceptées et soumettra des recommandations. La Commission produira également un bilan annuel sur le télétravail.</w:t>
      </w:r>
    </w:p>
    <w:p>
      <w:pPr>
        <w:pStyle w:val="BodyText"/>
        <w:spacing w:before="1"/>
      </w:pPr>
    </w:p>
    <w:p>
      <w:pPr>
        <w:pStyle w:val="BodyText"/>
        <w:ind w:left="576" w:right="314"/>
        <w:jc w:val="both"/>
      </w:pPr>
      <w:r>
        <w:rPr/>
        <w:t>Son rôle est ainsi de se prononcer sur les cas dans lesquels le manager n’a pas donné son accord</w:t>
      </w:r>
      <w:r>
        <w:rPr>
          <w:spacing w:val="-11"/>
        </w:rPr>
        <w:t> </w:t>
      </w:r>
      <w:r>
        <w:rPr/>
        <w:t>au</w:t>
      </w:r>
      <w:r>
        <w:rPr>
          <w:spacing w:val="-12"/>
        </w:rPr>
        <w:t> </w:t>
      </w:r>
      <w:r>
        <w:rPr/>
        <w:t>préalable.</w:t>
      </w:r>
      <w:r>
        <w:rPr>
          <w:spacing w:val="-10"/>
        </w:rPr>
        <w:t> </w:t>
      </w:r>
      <w:r>
        <w:rPr/>
        <w:t>En</w:t>
      </w:r>
      <w:r>
        <w:rPr>
          <w:spacing w:val="-11"/>
        </w:rPr>
        <w:t> </w:t>
      </w:r>
      <w:r>
        <w:rPr/>
        <w:t>effet,</w:t>
      </w:r>
      <w:r>
        <w:rPr>
          <w:spacing w:val="-10"/>
        </w:rPr>
        <w:t> </w:t>
      </w:r>
      <w:r>
        <w:rPr/>
        <w:t>le</w:t>
      </w:r>
      <w:r>
        <w:rPr>
          <w:spacing w:val="-11"/>
        </w:rPr>
        <w:t> </w:t>
      </w:r>
      <w:r>
        <w:rPr/>
        <w:t>refus</w:t>
      </w:r>
      <w:r>
        <w:rPr>
          <w:spacing w:val="-11"/>
        </w:rPr>
        <w:t> </w:t>
      </w:r>
      <w:r>
        <w:rPr/>
        <w:t>d’accorder</w:t>
      </w:r>
      <w:r>
        <w:rPr>
          <w:spacing w:val="-10"/>
        </w:rPr>
        <w:t> </w:t>
      </w:r>
      <w:r>
        <w:rPr/>
        <w:t>le</w:t>
      </w:r>
      <w:r>
        <w:rPr>
          <w:spacing w:val="-11"/>
        </w:rPr>
        <w:t> </w:t>
      </w:r>
      <w:r>
        <w:rPr/>
        <w:t>télétravail</w:t>
      </w:r>
      <w:r>
        <w:rPr>
          <w:spacing w:val="-12"/>
        </w:rPr>
        <w:t> </w:t>
      </w:r>
      <w:r>
        <w:rPr/>
        <w:t>à</w:t>
      </w:r>
      <w:r>
        <w:rPr>
          <w:spacing w:val="-11"/>
        </w:rPr>
        <w:t> </w:t>
      </w:r>
      <w:r>
        <w:rPr/>
        <w:t>un</w:t>
      </w:r>
      <w:r>
        <w:rPr>
          <w:spacing w:val="-12"/>
        </w:rPr>
        <w:t> </w:t>
      </w:r>
      <w:r>
        <w:rPr/>
        <w:t>salarié</w:t>
      </w:r>
      <w:r>
        <w:rPr>
          <w:spacing w:val="-12"/>
        </w:rPr>
        <w:t> </w:t>
      </w:r>
      <w:r>
        <w:rPr/>
        <w:t>qui</w:t>
      </w:r>
      <w:r>
        <w:rPr>
          <w:spacing w:val="-12"/>
        </w:rPr>
        <w:t> </w:t>
      </w:r>
      <w:r>
        <w:rPr/>
        <w:t>occupe</w:t>
      </w:r>
      <w:r>
        <w:rPr>
          <w:spacing w:val="-12"/>
        </w:rPr>
        <w:t> </w:t>
      </w:r>
      <w:r>
        <w:rPr/>
        <w:t>un</w:t>
      </w:r>
      <w:r>
        <w:rPr>
          <w:spacing w:val="-12"/>
        </w:rPr>
        <w:t> </w:t>
      </w:r>
      <w:r>
        <w:rPr/>
        <w:t>poste éligible conformément à l’article 3.2 du présent accord doit être motivé. Cette motivation fait l’objet d’un contrôle de la Commission Télétravail.</w:t>
      </w:r>
    </w:p>
    <w:p>
      <w:pPr>
        <w:pStyle w:val="BodyText"/>
      </w:pPr>
    </w:p>
    <w:p>
      <w:pPr>
        <w:pStyle w:val="BodyText"/>
        <w:spacing w:line="252" w:lineRule="exact"/>
        <w:ind w:left="576"/>
      </w:pPr>
      <w:r>
        <w:rPr/>
        <w:t>A</w:t>
      </w:r>
      <w:r>
        <w:rPr>
          <w:spacing w:val="-6"/>
        </w:rPr>
        <w:t> </w:t>
      </w:r>
      <w:r>
        <w:rPr/>
        <w:t>titre</w:t>
      </w:r>
      <w:r>
        <w:rPr>
          <w:spacing w:val="-5"/>
        </w:rPr>
        <w:t> </w:t>
      </w:r>
      <w:r>
        <w:rPr/>
        <w:t>informatif,</w:t>
      </w:r>
      <w:r>
        <w:rPr>
          <w:spacing w:val="-3"/>
        </w:rPr>
        <w:t> </w:t>
      </w:r>
      <w:r>
        <w:rPr/>
        <w:t>sont</w:t>
      </w:r>
      <w:r>
        <w:rPr>
          <w:spacing w:val="-4"/>
        </w:rPr>
        <w:t> </w:t>
      </w:r>
      <w:r>
        <w:rPr/>
        <w:t>notamment</w:t>
      </w:r>
      <w:r>
        <w:rPr>
          <w:spacing w:val="-3"/>
        </w:rPr>
        <w:t> </w:t>
      </w:r>
      <w:r>
        <w:rPr/>
        <w:t>des</w:t>
      </w:r>
      <w:r>
        <w:rPr>
          <w:spacing w:val="-7"/>
        </w:rPr>
        <w:t> </w:t>
      </w:r>
      <w:r>
        <w:rPr/>
        <w:t>motifs</w:t>
      </w:r>
      <w:r>
        <w:rPr>
          <w:spacing w:val="-4"/>
        </w:rPr>
        <w:t> </w:t>
      </w:r>
      <w:r>
        <w:rPr/>
        <w:t>de</w:t>
      </w:r>
      <w:r>
        <w:rPr>
          <w:spacing w:val="-7"/>
        </w:rPr>
        <w:t> </w:t>
      </w:r>
      <w:r>
        <w:rPr/>
        <w:t>refus</w:t>
      </w:r>
      <w:r>
        <w:rPr>
          <w:spacing w:val="-7"/>
        </w:rPr>
        <w:t> </w:t>
      </w:r>
      <w:r>
        <w:rPr>
          <w:spacing w:val="-10"/>
        </w:rPr>
        <w:t>:</w:t>
      </w:r>
    </w:p>
    <w:p>
      <w:pPr>
        <w:pStyle w:val="ListParagraph"/>
        <w:numPr>
          <w:ilvl w:val="2"/>
          <w:numId w:val="10"/>
        </w:numPr>
        <w:tabs>
          <w:tab w:pos="1296" w:val="left" w:leader="none"/>
        </w:tabs>
        <w:spacing w:line="268" w:lineRule="auto" w:before="0" w:after="0"/>
        <w:ind w:left="1296" w:right="314" w:hanging="360"/>
        <w:jc w:val="left"/>
        <w:rPr>
          <w:sz w:val="22"/>
        </w:rPr>
      </w:pPr>
      <w:r>
        <w:rPr>
          <w:sz w:val="22"/>
        </w:rPr>
        <w:t>Des</w:t>
      </w:r>
      <w:r>
        <w:rPr>
          <w:spacing w:val="80"/>
          <w:sz w:val="22"/>
        </w:rPr>
        <w:t> </w:t>
      </w:r>
      <w:r>
        <w:rPr>
          <w:sz w:val="22"/>
        </w:rPr>
        <w:t>raisons</w:t>
      </w:r>
      <w:r>
        <w:rPr>
          <w:spacing w:val="80"/>
          <w:sz w:val="22"/>
        </w:rPr>
        <w:t> </w:t>
      </w:r>
      <w:r>
        <w:rPr>
          <w:sz w:val="22"/>
        </w:rPr>
        <w:t>d’impossibilité</w:t>
      </w:r>
      <w:r>
        <w:rPr>
          <w:spacing w:val="80"/>
          <w:sz w:val="22"/>
        </w:rPr>
        <w:t> </w:t>
      </w:r>
      <w:r>
        <w:rPr>
          <w:sz w:val="22"/>
        </w:rPr>
        <w:t>technique</w:t>
      </w:r>
      <w:r>
        <w:rPr>
          <w:spacing w:val="80"/>
          <w:sz w:val="22"/>
        </w:rPr>
        <w:t> </w:t>
      </w:r>
      <w:r>
        <w:rPr>
          <w:sz w:val="22"/>
        </w:rPr>
        <w:t>ou</w:t>
      </w:r>
      <w:r>
        <w:rPr>
          <w:spacing w:val="80"/>
          <w:sz w:val="22"/>
        </w:rPr>
        <w:t> </w:t>
      </w:r>
      <w:r>
        <w:rPr>
          <w:sz w:val="22"/>
        </w:rPr>
        <w:t>fonctionnelle</w:t>
      </w:r>
      <w:r>
        <w:rPr>
          <w:spacing w:val="80"/>
          <w:sz w:val="22"/>
        </w:rPr>
        <w:t> </w:t>
      </w:r>
      <w:r>
        <w:rPr>
          <w:sz w:val="22"/>
        </w:rPr>
        <w:t>des</w:t>
      </w:r>
      <w:r>
        <w:rPr>
          <w:spacing w:val="80"/>
          <w:sz w:val="22"/>
        </w:rPr>
        <w:t> </w:t>
      </w:r>
      <w:r>
        <w:rPr>
          <w:sz w:val="22"/>
        </w:rPr>
        <w:t>logiciels,</w:t>
      </w:r>
      <w:r>
        <w:rPr>
          <w:spacing w:val="80"/>
          <w:sz w:val="22"/>
        </w:rPr>
        <w:t> </w:t>
      </w:r>
      <w:r>
        <w:rPr>
          <w:sz w:val="22"/>
        </w:rPr>
        <w:t>outils</w:t>
      </w:r>
      <w:r>
        <w:rPr>
          <w:spacing w:val="80"/>
          <w:sz w:val="22"/>
        </w:rPr>
        <w:t> </w:t>
      </w:r>
      <w:r>
        <w:rPr>
          <w:sz w:val="22"/>
        </w:rPr>
        <w:t>ou équipements de travail,</w:t>
      </w:r>
    </w:p>
    <w:p>
      <w:pPr>
        <w:pStyle w:val="ListParagraph"/>
        <w:numPr>
          <w:ilvl w:val="2"/>
          <w:numId w:val="10"/>
        </w:numPr>
        <w:tabs>
          <w:tab w:pos="1296" w:val="left" w:leader="none"/>
        </w:tabs>
        <w:spacing w:line="240" w:lineRule="auto" w:before="11" w:after="0"/>
        <w:ind w:left="1296" w:right="0" w:hanging="360"/>
        <w:jc w:val="left"/>
        <w:rPr>
          <w:sz w:val="22"/>
        </w:rPr>
      </w:pPr>
      <w:r>
        <w:rPr>
          <w:sz w:val="22"/>
        </w:rPr>
        <w:t>Des</w:t>
      </w:r>
      <w:r>
        <w:rPr>
          <w:spacing w:val="-4"/>
          <w:sz w:val="22"/>
        </w:rPr>
        <w:t> </w:t>
      </w:r>
      <w:r>
        <w:rPr>
          <w:sz w:val="22"/>
        </w:rPr>
        <w:t>raisons</w:t>
      </w:r>
      <w:r>
        <w:rPr>
          <w:spacing w:val="-6"/>
          <w:sz w:val="22"/>
        </w:rPr>
        <w:t> </w:t>
      </w:r>
      <w:r>
        <w:rPr>
          <w:sz w:val="22"/>
        </w:rPr>
        <w:t>de</w:t>
      </w:r>
      <w:r>
        <w:rPr>
          <w:spacing w:val="-4"/>
          <w:sz w:val="22"/>
        </w:rPr>
        <w:t> </w:t>
      </w:r>
      <w:r>
        <w:rPr>
          <w:sz w:val="22"/>
        </w:rPr>
        <w:t>bon</w:t>
      </w:r>
      <w:r>
        <w:rPr>
          <w:spacing w:val="-8"/>
          <w:sz w:val="22"/>
        </w:rPr>
        <w:t> </w:t>
      </w:r>
      <w:r>
        <w:rPr>
          <w:sz w:val="22"/>
        </w:rPr>
        <w:t>fonctionnement</w:t>
      </w:r>
      <w:r>
        <w:rPr>
          <w:spacing w:val="-2"/>
          <w:sz w:val="22"/>
        </w:rPr>
        <w:t> </w:t>
      </w:r>
      <w:r>
        <w:rPr>
          <w:sz w:val="22"/>
        </w:rPr>
        <w:t>de</w:t>
      </w:r>
      <w:r>
        <w:rPr>
          <w:spacing w:val="-5"/>
          <w:sz w:val="22"/>
        </w:rPr>
        <w:t> </w:t>
      </w:r>
      <w:r>
        <w:rPr>
          <w:spacing w:val="-2"/>
          <w:sz w:val="22"/>
        </w:rPr>
        <w:t>l’organisation,</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Du</w:t>
      </w:r>
      <w:r>
        <w:rPr>
          <w:spacing w:val="-6"/>
          <w:sz w:val="22"/>
        </w:rPr>
        <w:t> </w:t>
      </w:r>
      <w:r>
        <w:rPr>
          <w:sz w:val="22"/>
        </w:rPr>
        <w:t>nombre</w:t>
      </w:r>
      <w:r>
        <w:rPr>
          <w:spacing w:val="-4"/>
          <w:sz w:val="22"/>
        </w:rPr>
        <w:t> </w:t>
      </w:r>
      <w:r>
        <w:rPr>
          <w:sz w:val="22"/>
        </w:rPr>
        <w:t>de</w:t>
      </w:r>
      <w:r>
        <w:rPr>
          <w:spacing w:val="-5"/>
          <w:sz w:val="22"/>
        </w:rPr>
        <w:t> </w:t>
      </w:r>
      <w:r>
        <w:rPr>
          <w:sz w:val="22"/>
        </w:rPr>
        <w:t>personnes</w:t>
      </w:r>
      <w:r>
        <w:rPr>
          <w:spacing w:val="-3"/>
          <w:sz w:val="22"/>
        </w:rPr>
        <w:t> </w:t>
      </w:r>
      <w:r>
        <w:rPr>
          <w:sz w:val="22"/>
        </w:rPr>
        <w:t>en</w:t>
      </w:r>
      <w:r>
        <w:rPr>
          <w:spacing w:val="-5"/>
          <w:sz w:val="22"/>
        </w:rPr>
        <w:t> </w:t>
      </w:r>
      <w:r>
        <w:rPr>
          <w:sz w:val="22"/>
        </w:rPr>
        <w:t>télétravail</w:t>
      </w:r>
      <w:r>
        <w:rPr>
          <w:spacing w:val="-4"/>
          <w:sz w:val="22"/>
        </w:rPr>
        <w:t> </w:t>
      </w:r>
      <w:r>
        <w:rPr>
          <w:sz w:val="22"/>
        </w:rPr>
        <w:t>dans</w:t>
      </w:r>
      <w:r>
        <w:rPr>
          <w:spacing w:val="-3"/>
          <w:sz w:val="22"/>
        </w:rPr>
        <w:t> </w:t>
      </w:r>
      <w:r>
        <w:rPr>
          <w:sz w:val="22"/>
        </w:rPr>
        <w:t>le</w:t>
      </w:r>
      <w:r>
        <w:rPr>
          <w:spacing w:val="-6"/>
          <w:sz w:val="22"/>
        </w:rPr>
        <w:t> </w:t>
      </w:r>
      <w:r>
        <w:rPr>
          <w:sz w:val="22"/>
        </w:rPr>
        <w:t>service</w:t>
      </w:r>
      <w:r>
        <w:rPr>
          <w:spacing w:val="-3"/>
          <w:sz w:val="22"/>
        </w:rPr>
        <w:t> </w:t>
      </w:r>
      <w:r>
        <w:rPr>
          <w:sz w:val="22"/>
        </w:rPr>
        <w:t>en</w:t>
      </w:r>
      <w:r>
        <w:rPr>
          <w:spacing w:val="-4"/>
          <w:sz w:val="22"/>
        </w:rPr>
        <w:t> </w:t>
      </w:r>
      <w:r>
        <w:rPr>
          <w:sz w:val="22"/>
        </w:rPr>
        <w:t>même</w:t>
      </w:r>
      <w:r>
        <w:rPr>
          <w:spacing w:val="-5"/>
          <w:sz w:val="22"/>
        </w:rPr>
        <w:t> </w:t>
      </w:r>
      <w:r>
        <w:rPr>
          <w:spacing w:val="-2"/>
          <w:sz w:val="22"/>
        </w:rPr>
        <w:t>temps,</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Des</w:t>
      </w:r>
      <w:r>
        <w:rPr>
          <w:spacing w:val="-12"/>
          <w:sz w:val="22"/>
        </w:rPr>
        <w:t> </w:t>
      </w:r>
      <w:r>
        <w:rPr>
          <w:sz w:val="22"/>
        </w:rPr>
        <w:t>raisons</w:t>
      </w:r>
      <w:r>
        <w:rPr>
          <w:spacing w:val="-9"/>
          <w:sz w:val="22"/>
        </w:rPr>
        <w:t> </w:t>
      </w:r>
      <w:r>
        <w:rPr>
          <w:sz w:val="22"/>
        </w:rPr>
        <w:t>de</w:t>
      </w:r>
      <w:r>
        <w:rPr>
          <w:spacing w:val="-9"/>
          <w:sz w:val="22"/>
        </w:rPr>
        <w:t> </w:t>
      </w:r>
      <w:r>
        <w:rPr>
          <w:sz w:val="22"/>
        </w:rPr>
        <w:t>nécessité</w:t>
      </w:r>
      <w:r>
        <w:rPr>
          <w:spacing w:val="-12"/>
          <w:sz w:val="22"/>
        </w:rPr>
        <w:t> </w:t>
      </w:r>
      <w:r>
        <w:rPr>
          <w:sz w:val="22"/>
        </w:rPr>
        <w:t>de</w:t>
      </w:r>
      <w:r>
        <w:rPr>
          <w:spacing w:val="-10"/>
          <w:sz w:val="22"/>
        </w:rPr>
        <w:t> </w:t>
      </w:r>
      <w:r>
        <w:rPr>
          <w:sz w:val="22"/>
        </w:rPr>
        <w:t>présence</w:t>
      </w:r>
      <w:r>
        <w:rPr>
          <w:spacing w:val="-12"/>
          <w:sz w:val="22"/>
        </w:rPr>
        <w:t> </w:t>
      </w:r>
      <w:r>
        <w:rPr>
          <w:sz w:val="22"/>
        </w:rPr>
        <w:t>physique</w:t>
      </w:r>
      <w:r>
        <w:rPr>
          <w:spacing w:val="-10"/>
          <w:sz w:val="22"/>
        </w:rPr>
        <w:t> </w:t>
      </w:r>
      <w:r>
        <w:rPr>
          <w:sz w:val="22"/>
        </w:rPr>
        <w:t>ou</w:t>
      </w:r>
      <w:r>
        <w:rPr>
          <w:spacing w:val="-9"/>
          <w:sz w:val="22"/>
        </w:rPr>
        <w:t> </w:t>
      </w:r>
      <w:r>
        <w:rPr>
          <w:sz w:val="22"/>
        </w:rPr>
        <w:t>de</w:t>
      </w:r>
      <w:r>
        <w:rPr>
          <w:spacing w:val="-10"/>
          <w:sz w:val="22"/>
        </w:rPr>
        <w:t> </w:t>
      </w:r>
      <w:r>
        <w:rPr>
          <w:sz w:val="22"/>
        </w:rPr>
        <w:t>présence</w:t>
      </w:r>
      <w:r>
        <w:rPr>
          <w:spacing w:val="-12"/>
          <w:sz w:val="22"/>
        </w:rPr>
        <w:t> </w:t>
      </w:r>
      <w:r>
        <w:rPr>
          <w:sz w:val="22"/>
        </w:rPr>
        <w:t>impérative</w:t>
      </w:r>
      <w:r>
        <w:rPr>
          <w:spacing w:val="-9"/>
          <w:sz w:val="22"/>
        </w:rPr>
        <w:t> </w:t>
      </w:r>
      <w:r>
        <w:rPr>
          <w:sz w:val="22"/>
        </w:rPr>
        <w:t>du</w:t>
      </w:r>
      <w:r>
        <w:rPr>
          <w:spacing w:val="-9"/>
          <w:sz w:val="22"/>
        </w:rPr>
        <w:t> </w:t>
      </w:r>
      <w:r>
        <w:rPr>
          <w:spacing w:val="-2"/>
          <w:sz w:val="22"/>
        </w:rPr>
        <w:t>salarié.</w:t>
      </w:r>
    </w:p>
    <w:p>
      <w:pPr>
        <w:pStyle w:val="BodyText"/>
        <w:spacing w:before="8"/>
        <w:rPr>
          <w:sz w:val="24"/>
        </w:rPr>
      </w:pPr>
    </w:p>
    <w:p>
      <w:pPr>
        <w:pStyle w:val="BodyText"/>
        <w:ind w:left="576" w:right="135"/>
      </w:pPr>
      <w:r>
        <w:rPr/>
        <w:t>Également, la commission se</w:t>
      </w:r>
      <w:r>
        <w:rPr>
          <w:spacing w:val="-2"/>
        </w:rPr>
        <w:t> </w:t>
      </w:r>
      <w:r>
        <w:rPr/>
        <w:t>réunira</w:t>
      </w:r>
      <w:r>
        <w:rPr>
          <w:spacing w:val="-2"/>
        </w:rPr>
        <w:t> </w:t>
      </w:r>
      <w:r>
        <w:rPr/>
        <w:t>en</w:t>
      </w:r>
      <w:r>
        <w:rPr>
          <w:spacing w:val="-2"/>
        </w:rPr>
        <w:t> </w:t>
      </w:r>
      <w:r>
        <w:rPr/>
        <w:t>fin</w:t>
      </w:r>
      <w:r>
        <w:rPr>
          <w:spacing w:val="-2"/>
        </w:rPr>
        <w:t> </w:t>
      </w:r>
      <w:r>
        <w:rPr/>
        <w:t>d’année en vue d’établir un bilan sur</w:t>
      </w:r>
      <w:r>
        <w:rPr>
          <w:spacing w:val="-1"/>
        </w:rPr>
        <w:t> </w:t>
      </w:r>
      <w:r>
        <w:rPr/>
        <w:t>le</w:t>
      </w:r>
      <w:r>
        <w:rPr>
          <w:spacing w:val="-2"/>
        </w:rPr>
        <w:t> </w:t>
      </w:r>
      <w:r>
        <w:rPr/>
        <w:t>télétravail qui sera transmis au CSE et portant sur :</w:t>
      </w:r>
    </w:p>
    <w:p>
      <w:pPr>
        <w:pStyle w:val="ListParagraph"/>
        <w:numPr>
          <w:ilvl w:val="2"/>
          <w:numId w:val="10"/>
        </w:numPr>
        <w:tabs>
          <w:tab w:pos="1296" w:val="left" w:leader="none"/>
        </w:tabs>
        <w:spacing w:line="268" w:lineRule="exact" w:before="0" w:after="0"/>
        <w:ind w:left="1296" w:right="0" w:hanging="360"/>
        <w:jc w:val="left"/>
        <w:rPr>
          <w:sz w:val="22"/>
        </w:rPr>
      </w:pPr>
      <w:r>
        <w:rPr>
          <w:sz w:val="22"/>
        </w:rPr>
        <w:t>Le</w:t>
      </w:r>
      <w:r>
        <w:rPr>
          <w:spacing w:val="-6"/>
          <w:sz w:val="22"/>
        </w:rPr>
        <w:t> </w:t>
      </w:r>
      <w:r>
        <w:rPr>
          <w:sz w:val="22"/>
        </w:rPr>
        <w:t>nombre</w:t>
      </w:r>
      <w:r>
        <w:rPr>
          <w:spacing w:val="-4"/>
          <w:sz w:val="22"/>
        </w:rPr>
        <w:t> </w:t>
      </w:r>
      <w:r>
        <w:rPr>
          <w:sz w:val="22"/>
        </w:rPr>
        <w:t>de</w:t>
      </w:r>
      <w:r>
        <w:rPr>
          <w:spacing w:val="-6"/>
          <w:sz w:val="22"/>
        </w:rPr>
        <w:t> </w:t>
      </w:r>
      <w:r>
        <w:rPr>
          <w:sz w:val="22"/>
        </w:rPr>
        <w:t>demandes</w:t>
      </w:r>
      <w:r>
        <w:rPr>
          <w:spacing w:val="-5"/>
          <w:sz w:val="22"/>
        </w:rPr>
        <w:t> </w:t>
      </w:r>
      <w:r>
        <w:rPr>
          <w:sz w:val="22"/>
        </w:rPr>
        <w:t>de</w:t>
      </w:r>
      <w:r>
        <w:rPr>
          <w:spacing w:val="-6"/>
          <w:sz w:val="22"/>
        </w:rPr>
        <w:t> </w:t>
      </w:r>
      <w:r>
        <w:rPr>
          <w:sz w:val="22"/>
        </w:rPr>
        <w:t>télétravail</w:t>
      </w:r>
      <w:r>
        <w:rPr>
          <w:spacing w:val="-4"/>
          <w:sz w:val="22"/>
        </w:rPr>
        <w:t> </w:t>
      </w:r>
      <w:r>
        <w:rPr>
          <w:sz w:val="22"/>
        </w:rPr>
        <w:t>acceptées</w:t>
      </w:r>
      <w:r>
        <w:rPr>
          <w:spacing w:val="-7"/>
          <w:sz w:val="22"/>
        </w:rPr>
        <w:t> </w:t>
      </w:r>
      <w:r>
        <w:rPr>
          <w:sz w:val="22"/>
        </w:rPr>
        <w:t>sur</w:t>
      </w:r>
      <w:r>
        <w:rPr>
          <w:spacing w:val="-3"/>
          <w:sz w:val="22"/>
        </w:rPr>
        <w:t> </w:t>
      </w:r>
      <w:r>
        <w:rPr>
          <w:sz w:val="22"/>
        </w:rPr>
        <w:t>l’année</w:t>
      </w:r>
      <w:r>
        <w:rPr>
          <w:spacing w:val="-4"/>
          <w:sz w:val="22"/>
        </w:rPr>
        <w:t> </w:t>
      </w:r>
      <w:r>
        <w:rPr>
          <w:sz w:val="22"/>
        </w:rPr>
        <w:t>en</w:t>
      </w:r>
      <w:r>
        <w:rPr>
          <w:spacing w:val="-5"/>
          <w:sz w:val="22"/>
        </w:rPr>
        <w:t> </w:t>
      </w:r>
      <w:r>
        <w:rPr>
          <w:spacing w:val="-2"/>
          <w:sz w:val="22"/>
        </w:rPr>
        <w:t>cours,</w:t>
      </w:r>
    </w:p>
    <w:p>
      <w:pPr>
        <w:pStyle w:val="ListParagraph"/>
        <w:numPr>
          <w:ilvl w:val="2"/>
          <w:numId w:val="10"/>
        </w:numPr>
        <w:tabs>
          <w:tab w:pos="1296" w:val="left" w:leader="none"/>
        </w:tabs>
        <w:spacing w:line="266" w:lineRule="auto" w:before="29" w:after="0"/>
        <w:ind w:left="1296" w:right="325" w:hanging="360"/>
        <w:jc w:val="left"/>
        <w:rPr>
          <w:sz w:val="22"/>
        </w:rPr>
      </w:pPr>
      <w:r>
        <w:rPr>
          <w:sz w:val="22"/>
        </w:rPr>
        <w:t>Le</w:t>
      </w:r>
      <w:r>
        <w:rPr>
          <w:spacing w:val="40"/>
          <w:sz w:val="22"/>
        </w:rPr>
        <w:t> </w:t>
      </w:r>
      <w:r>
        <w:rPr>
          <w:sz w:val="22"/>
        </w:rPr>
        <w:t>nombre</w:t>
      </w:r>
      <w:r>
        <w:rPr>
          <w:spacing w:val="40"/>
          <w:sz w:val="22"/>
        </w:rPr>
        <w:t> </w:t>
      </w:r>
      <w:r>
        <w:rPr>
          <w:sz w:val="22"/>
        </w:rPr>
        <w:t>et</w:t>
      </w:r>
      <w:r>
        <w:rPr>
          <w:spacing w:val="40"/>
          <w:sz w:val="22"/>
        </w:rPr>
        <w:t> </w:t>
      </w:r>
      <w:r>
        <w:rPr>
          <w:sz w:val="22"/>
        </w:rPr>
        <w:t>le</w:t>
      </w:r>
      <w:r>
        <w:rPr>
          <w:spacing w:val="40"/>
          <w:sz w:val="22"/>
        </w:rPr>
        <w:t> </w:t>
      </w:r>
      <w:r>
        <w:rPr>
          <w:sz w:val="22"/>
        </w:rPr>
        <w:t>motif</w:t>
      </w:r>
      <w:r>
        <w:rPr>
          <w:spacing w:val="40"/>
          <w:sz w:val="22"/>
        </w:rPr>
        <w:t> </w:t>
      </w:r>
      <w:r>
        <w:rPr>
          <w:sz w:val="22"/>
        </w:rPr>
        <w:t>des</w:t>
      </w:r>
      <w:r>
        <w:rPr>
          <w:spacing w:val="40"/>
          <w:sz w:val="22"/>
        </w:rPr>
        <w:t> </w:t>
      </w:r>
      <w:r>
        <w:rPr>
          <w:sz w:val="22"/>
        </w:rPr>
        <w:t>refus</w:t>
      </w:r>
      <w:r>
        <w:rPr>
          <w:spacing w:val="40"/>
          <w:sz w:val="22"/>
        </w:rPr>
        <w:t> </w:t>
      </w:r>
      <w:r>
        <w:rPr>
          <w:sz w:val="22"/>
        </w:rPr>
        <w:t>de</w:t>
      </w:r>
      <w:r>
        <w:rPr>
          <w:spacing w:val="40"/>
          <w:sz w:val="22"/>
        </w:rPr>
        <w:t> </w:t>
      </w:r>
      <w:r>
        <w:rPr>
          <w:sz w:val="22"/>
        </w:rPr>
        <w:t>demande</w:t>
      </w:r>
      <w:r>
        <w:rPr>
          <w:spacing w:val="40"/>
          <w:sz w:val="22"/>
        </w:rPr>
        <w:t> </w:t>
      </w:r>
      <w:r>
        <w:rPr>
          <w:sz w:val="22"/>
        </w:rPr>
        <w:t>de</w:t>
      </w:r>
      <w:r>
        <w:rPr>
          <w:spacing w:val="40"/>
          <w:sz w:val="22"/>
        </w:rPr>
        <w:t> </w:t>
      </w:r>
      <w:r>
        <w:rPr>
          <w:sz w:val="22"/>
        </w:rPr>
        <w:t>télétravail</w:t>
      </w:r>
      <w:r>
        <w:rPr>
          <w:spacing w:val="40"/>
          <w:sz w:val="22"/>
        </w:rPr>
        <w:t> </w:t>
      </w:r>
      <w:r>
        <w:rPr>
          <w:sz w:val="22"/>
        </w:rPr>
        <w:t>ainsi</w:t>
      </w:r>
      <w:r>
        <w:rPr>
          <w:spacing w:val="40"/>
          <w:sz w:val="22"/>
        </w:rPr>
        <w:t> </w:t>
      </w:r>
      <w:r>
        <w:rPr>
          <w:sz w:val="22"/>
        </w:rPr>
        <w:t>que</w:t>
      </w:r>
      <w:r>
        <w:rPr>
          <w:spacing w:val="40"/>
          <w:sz w:val="22"/>
        </w:rPr>
        <w:t> </w:t>
      </w:r>
      <w:r>
        <w:rPr>
          <w:sz w:val="22"/>
        </w:rPr>
        <w:t>l’avis</w:t>
      </w:r>
      <w:r>
        <w:rPr>
          <w:spacing w:val="40"/>
          <w:sz w:val="22"/>
        </w:rPr>
        <w:t> </w:t>
      </w:r>
      <w:r>
        <w:rPr>
          <w:sz w:val="22"/>
        </w:rPr>
        <w:t>de</w:t>
      </w:r>
      <w:r>
        <w:rPr>
          <w:spacing w:val="40"/>
          <w:sz w:val="22"/>
        </w:rPr>
        <w:t> </w:t>
      </w:r>
      <w:r>
        <w:rPr>
          <w:sz w:val="22"/>
        </w:rPr>
        <w:t>la </w:t>
      </w:r>
      <w:r>
        <w:rPr>
          <w:spacing w:val="-2"/>
          <w:sz w:val="22"/>
        </w:rPr>
        <w:t>commission,</w:t>
      </w:r>
    </w:p>
    <w:p>
      <w:pPr>
        <w:pStyle w:val="ListParagraph"/>
        <w:numPr>
          <w:ilvl w:val="2"/>
          <w:numId w:val="10"/>
        </w:numPr>
        <w:tabs>
          <w:tab w:pos="1296" w:val="left" w:leader="none"/>
        </w:tabs>
        <w:spacing w:line="240" w:lineRule="auto" w:before="14" w:after="0"/>
        <w:ind w:left="1296" w:right="0" w:hanging="360"/>
        <w:jc w:val="left"/>
        <w:rPr>
          <w:sz w:val="22"/>
        </w:rPr>
      </w:pPr>
      <w:r>
        <w:rPr>
          <w:sz w:val="22"/>
        </w:rPr>
        <w:t>L’adéquation</w:t>
      </w:r>
      <w:r>
        <w:rPr>
          <w:spacing w:val="-6"/>
          <w:sz w:val="22"/>
        </w:rPr>
        <w:t> </w:t>
      </w:r>
      <w:r>
        <w:rPr>
          <w:sz w:val="22"/>
        </w:rPr>
        <w:t>des</w:t>
      </w:r>
      <w:r>
        <w:rPr>
          <w:spacing w:val="-8"/>
          <w:sz w:val="22"/>
        </w:rPr>
        <w:t> </w:t>
      </w:r>
      <w:r>
        <w:rPr>
          <w:sz w:val="22"/>
        </w:rPr>
        <w:t>formules</w:t>
      </w:r>
      <w:r>
        <w:rPr>
          <w:spacing w:val="-5"/>
          <w:sz w:val="22"/>
        </w:rPr>
        <w:t> </w:t>
      </w:r>
      <w:r>
        <w:rPr>
          <w:sz w:val="22"/>
        </w:rPr>
        <w:t>de</w:t>
      </w:r>
      <w:r>
        <w:rPr>
          <w:spacing w:val="-8"/>
          <w:sz w:val="22"/>
        </w:rPr>
        <w:t> </w:t>
      </w:r>
      <w:r>
        <w:rPr>
          <w:sz w:val="22"/>
        </w:rPr>
        <w:t>télétravail</w:t>
      </w:r>
      <w:r>
        <w:rPr>
          <w:spacing w:val="-5"/>
          <w:sz w:val="22"/>
        </w:rPr>
        <w:t> </w:t>
      </w:r>
      <w:r>
        <w:rPr>
          <w:sz w:val="22"/>
        </w:rPr>
        <w:t>avec</w:t>
      </w:r>
      <w:r>
        <w:rPr>
          <w:spacing w:val="-6"/>
          <w:sz w:val="22"/>
        </w:rPr>
        <w:t> </w:t>
      </w:r>
      <w:r>
        <w:rPr>
          <w:sz w:val="22"/>
        </w:rPr>
        <w:t>l’évolution</w:t>
      </w:r>
      <w:r>
        <w:rPr>
          <w:spacing w:val="-6"/>
          <w:sz w:val="22"/>
        </w:rPr>
        <w:t> </w:t>
      </w:r>
      <w:r>
        <w:rPr>
          <w:sz w:val="22"/>
        </w:rPr>
        <w:t>des</w:t>
      </w:r>
      <w:r>
        <w:rPr>
          <w:spacing w:val="-5"/>
          <w:sz w:val="22"/>
        </w:rPr>
        <w:t> </w:t>
      </w:r>
      <w:r>
        <w:rPr>
          <w:spacing w:val="-2"/>
          <w:sz w:val="22"/>
        </w:rPr>
        <w:t>activités.</w:t>
      </w:r>
    </w:p>
    <w:p>
      <w:pPr>
        <w:pStyle w:val="BodyText"/>
        <w:spacing w:before="2"/>
        <w:rPr>
          <w:sz w:val="28"/>
        </w:rPr>
      </w:pPr>
    </w:p>
    <w:p>
      <w:pPr>
        <w:pStyle w:val="Heading2"/>
        <w:numPr>
          <w:ilvl w:val="1"/>
          <w:numId w:val="10"/>
        </w:numPr>
        <w:tabs>
          <w:tab w:pos="1007" w:val="left" w:leader="none"/>
        </w:tabs>
        <w:spacing w:line="240" w:lineRule="auto" w:before="0" w:after="0"/>
        <w:ind w:left="1007" w:right="0" w:hanging="431"/>
        <w:jc w:val="left"/>
      </w:pPr>
      <w:bookmarkStart w:name="_TOC_250019" w:id="16"/>
      <w:r>
        <w:rPr/>
        <w:t>Composition</w:t>
      </w:r>
      <w:r>
        <w:rPr>
          <w:spacing w:val="-9"/>
        </w:rPr>
        <w:t> </w:t>
      </w:r>
      <w:r>
        <w:rPr/>
        <w:t>de</w:t>
      </w:r>
      <w:r>
        <w:rPr>
          <w:spacing w:val="-6"/>
        </w:rPr>
        <w:t> </w:t>
      </w:r>
      <w:r>
        <w:rPr/>
        <w:t>la</w:t>
      </w:r>
      <w:r>
        <w:rPr>
          <w:spacing w:val="-9"/>
        </w:rPr>
        <w:t> </w:t>
      </w:r>
      <w:bookmarkEnd w:id="16"/>
      <w:r>
        <w:rPr>
          <w:spacing w:val="-2"/>
        </w:rPr>
        <w:t>Commission</w:t>
      </w:r>
    </w:p>
    <w:p>
      <w:pPr>
        <w:pStyle w:val="BodyText"/>
        <w:spacing w:before="10"/>
        <w:rPr>
          <w:b/>
          <w:sz w:val="21"/>
        </w:rPr>
      </w:pPr>
    </w:p>
    <w:p>
      <w:pPr>
        <w:pStyle w:val="BodyText"/>
        <w:ind w:left="576"/>
      </w:pPr>
      <w:r>
        <w:rPr/>
        <w:t>La</w:t>
      </w:r>
      <w:r>
        <w:rPr>
          <w:spacing w:val="-5"/>
        </w:rPr>
        <w:t> </w:t>
      </w:r>
      <w:r>
        <w:rPr/>
        <w:t>Commission</w:t>
      </w:r>
      <w:r>
        <w:rPr>
          <w:spacing w:val="-7"/>
        </w:rPr>
        <w:t> </w:t>
      </w:r>
      <w:r>
        <w:rPr/>
        <w:t>Télétravail</w:t>
      </w:r>
      <w:r>
        <w:rPr>
          <w:spacing w:val="-4"/>
        </w:rPr>
        <w:t> </w:t>
      </w:r>
      <w:r>
        <w:rPr/>
        <w:t>est</w:t>
      </w:r>
      <w:r>
        <w:rPr>
          <w:spacing w:val="-4"/>
        </w:rPr>
        <w:t> </w:t>
      </w:r>
      <w:r>
        <w:rPr/>
        <w:t>une</w:t>
      </w:r>
      <w:r>
        <w:rPr>
          <w:spacing w:val="-7"/>
        </w:rPr>
        <w:t> </w:t>
      </w:r>
      <w:r>
        <w:rPr/>
        <w:t>commission</w:t>
      </w:r>
      <w:r>
        <w:rPr>
          <w:spacing w:val="-4"/>
        </w:rPr>
        <w:t> </w:t>
      </w:r>
      <w:r>
        <w:rPr/>
        <w:t>composée</w:t>
      </w:r>
      <w:r>
        <w:rPr>
          <w:spacing w:val="-5"/>
        </w:rPr>
        <w:t> </w:t>
      </w:r>
      <w:r>
        <w:rPr/>
        <w:t>de</w:t>
      </w:r>
      <w:r>
        <w:rPr>
          <w:spacing w:val="-7"/>
        </w:rPr>
        <w:t> </w:t>
      </w:r>
      <w:r>
        <w:rPr/>
        <w:t>4</w:t>
      </w:r>
      <w:r>
        <w:rPr>
          <w:spacing w:val="-6"/>
        </w:rPr>
        <w:t> </w:t>
      </w:r>
      <w:r>
        <w:rPr/>
        <w:t>membres</w:t>
      </w:r>
      <w:r>
        <w:rPr>
          <w:spacing w:val="-8"/>
        </w:rPr>
        <w:t> </w:t>
      </w:r>
      <w:r>
        <w:rPr>
          <w:spacing w:val="-10"/>
        </w:rPr>
        <w:t>:</w:t>
      </w:r>
    </w:p>
    <w:p>
      <w:pPr>
        <w:pStyle w:val="ListParagraph"/>
        <w:numPr>
          <w:ilvl w:val="2"/>
          <w:numId w:val="10"/>
        </w:numPr>
        <w:tabs>
          <w:tab w:pos="1296" w:val="left" w:leader="none"/>
        </w:tabs>
        <w:spacing w:line="240" w:lineRule="auto" w:before="1" w:after="0"/>
        <w:ind w:left="1296" w:right="0" w:hanging="360"/>
        <w:jc w:val="left"/>
        <w:rPr>
          <w:sz w:val="22"/>
        </w:rPr>
      </w:pPr>
      <w:r>
        <w:rPr>
          <w:sz w:val="22"/>
        </w:rPr>
        <w:t>2</w:t>
      </w:r>
      <w:r>
        <w:rPr>
          <w:spacing w:val="-7"/>
          <w:sz w:val="22"/>
        </w:rPr>
        <w:t> </w:t>
      </w:r>
      <w:r>
        <w:rPr>
          <w:sz w:val="22"/>
        </w:rPr>
        <w:t>représentants</w:t>
      </w:r>
      <w:r>
        <w:rPr>
          <w:spacing w:val="-8"/>
          <w:sz w:val="22"/>
        </w:rPr>
        <w:t> </w:t>
      </w:r>
      <w:r>
        <w:rPr>
          <w:spacing w:val="-5"/>
          <w:sz w:val="22"/>
        </w:rPr>
        <w:t>RH,</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1</w:t>
      </w:r>
      <w:r>
        <w:rPr>
          <w:spacing w:val="-5"/>
          <w:sz w:val="22"/>
        </w:rPr>
        <w:t> </w:t>
      </w:r>
      <w:r>
        <w:rPr>
          <w:sz w:val="22"/>
        </w:rPr>
        <w:t>représentant</w:t>
      </w:r>
      <w:r>
        <w:rPr>
          <w:spacing w:val="-5"/>
          <w:sz w:val="22"/>
        </w:rPr>
        <w:t> </w:t>
      </w:r>
      <w:r>
        <w:rPr>
          <w:sz w:val="22"/>
        </w:rPr>
        <w:t>salarié</w:t>
      </w:r>
      <w:r>
        <w:rPr>
          <w:spacing w:val="-5"/>
          <w:sz w:val="22"/>
        </w:rPr>
        <w:t> </w:t>
      </w:r>
      <w:r>
        <w:rPr>
          <w:sz w:val="22"/>
        </w:rPr>
        <w:t>(un</w:t>
      </w:r>
      <w:r>
        <w:rPr>
          <w:spacing w:val="-4"/>
          <w:sz w:val="22"/>
        </w:rPr>
        <w:t> </w:t>
      </w:r>
      <w:r>
        <w:rPr>
          <w:sz w:val="22"/>
        </w:rPr>
        <w:t>titulaire</w:t>
      </w:r>
      <w:r>
        <w:rPr>
          <w:spacing w:val="-7"/>
          <w:sz w:val="22"/>
        </w:rPr>
        <w:t> </w:t>
      </w:r>
      <w:r>
        <w:rPr>
          <w:sz w:val="22"/>
        </w:rPr>
        <w:t>et</w:t>
      </w:r>
      <w:r>
        <w:rPr>
          <w:spacing w:val="-5"/>
          <w:sz w:val="22"/>
        </w:rPr>
        <w:t> </w:t>
      </w:r>
      <w:r>
        <w:rPr>
          <w:sz w:val="22"/>
        </w:rPr>
        <w:t>un</w:t>
      </w:r>
      <w:r>
        <w:rPr>
          <w:spacing w:val="-4"/>
          <w:sz w:val="22"/>
        </w:rPr>
        <w:t> </w:t>
      </w:r>
      <w:r>
        <w:rPr>
          <w:spacing w:val="-2"/>
          <w:sz w:val="22"/>
        </w:rPr>
        <w:t>suppléant)</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1</w:t>
      </w:r>
      <w:r>
        <w:rPr>
          <w:spacing w:val="-5"/>
          <w:sz w:val="22"/>
        </w:rPr>
        <w:t> </w:t>
      </w:r>
      <w:r>
        <w:rPr>
          <w:sz w:val="22"/>
        </w:rPr>
        <w:t>représentant</w:t>
      </w:r>
      <w:r>
        <w:rPr>
          <w:spacing w:val="-6"/>
          <w:sz w:val="22"/>
        </w:rPr>
        <w:t> </w:t>
      </w:r>
      <w:r>
        <w:rPr>
          <w:sz w:val="22"/>
        </w:rPr>
        <w:t>manager</w:t>
      </w:r>
      <w:r>
        <w:rPr>
          <w:spacing w:val="-6"/>
          <w:sz w:val="22"/>
        </w:rPr>
        <w:t> </w:t>
      </w:r>
      <w:r>
        <w:rPr>
          <w:sz w:val="22"/>
        </w:rPr>
        <w:t>(un</w:t>
      </w:r>
      <w:r>
        <w:rPr>
          <w:spacing w:val="-6"/>
          <w:sz w:val="22"/>
        </w:rPr>
        <w:t> </w:t>
      </w:r>
      <w:r>
        <w:rPr>
          <w:sz w:val="22"/>
        </w:rPr>
        <w:t>titulaire</w:t>
      </w:r>
      <w:r>
        <w:rPr>
          <w:spacing w:val="-5"/>
          <w:sz w:val="22"/>
        </w:rPr>
        <w:t> </w:t>
      </w:r>
      <w:r>
        <w:rPr>
          <w:sz w:val="22"/>
        </w:rPr>
        <w:t>et</w:t>
      </w:r>
      <w:r>
        <w:rPr>
          <w:spacing w:val="-3"/>
          <w:sz w:val="22"/>
        </w:rPr>
        <w:t> </w:t>
      </w:r>
      <w:r>
        <w:rPr>
          <w:sz w:val="22"/>
        </w:rPr>
        <w:t>un</w:t>
      </w:r>
      <w:r>
        <w:rPr>
          <w:spacing w:val="-6"/>
          <w:sz w:val="22"/>
        </w:rPr>
        <w:t> </w:t>
      </w:r>
      <w:r>
        <w:rPr>
          <w:spacing w:val="-2"/>
          <w:sz w:val="22"/>
        </w:rPr>
        <w:t>suppléant).</w:t>
      </w:r>
    </w:p>
    <w:p>
      <w:pPr>
        <w:pStyle w:val="BodyText"/>
        <w:spacing w:before="8"/>
        <w:rPr>
          <w:sz w:val="24"/>
        </w:rPr>
      </w:pPr>
    </w:p>
    <w:p>
      <w:pPr>
        <w:pStyle w:val="BodyText"/>
        <w:ind w:left="576"/>
      </w:pPr>
      <w:r>
        <w:rPr/>
        <w:t>Les</w:t>
      </w:r>
      <w:r>
        <w:rPr>
          <w:spacing w:val="-4"/>
        </w:rPr>
        <w:t> </w:t>
      </w:r>
      <w:r>
        <w:rPr/>
        <w:t>membres</w:t>
      </w:r>
      <w:r>
        <w:rPr>
          <w:spacing w:val="-5"/>
        </w:rPr>
        <w:t> </w:t>
      </w:r>
      <w:r>
        <w:rPr/>
        <w:t>de</w:t>
      </w:r>
      <w:r>
        <w:rPr>
          <w:spacing w:val="-6"/>
        </w:rPr>
        <w:t> </w:t>
      </w:r>
      <w:r>
        <w:rPr/>
        <w:t>la</w:t>
      </w:r>
      <w:r>
        <w:rPr>
          <w:spacing w:val="-5"/>
        </w:rPr>
        <w:t> </w:t>
      </w:r>
      <w:r>
        <w:rPr/>
        <w:t>commission</w:t>
      </w:r>
      <w:r>
        <w:rPr>
          <w:spacing w:val="-4"/>
        </w:rPr>
        <w:t> </w:t>
      </w:r>
      <w:r>
        <w:rPr/>
        <w:t>sont</w:t>
      </w:r>
      <w:r>
        <w:rPr>
          <w:spacing w:val="-3"/>
        </w:rPr>
        <w:t> </w:t>
      </w:r>
      <w:r>
        <w:rPr/>
        <w:t>désignés</w:t>
      </w:r>
      <w:r>
        <w:rPr>
          <w:spacing w:val="-6"/>
        </w:rPr>
        <w:t> </w:t>
      </w:r>
      <w:r>
        <w:rPr/>
        <w:t>pour</w:t>
      </w:r>
      <w:r>
        <w:rPr>
          <w:spacing w:val="-4"/>
        </w:rPr>
        <w:t> </w:t>
      </w:r>
      <w:r>
        <w:rPr/>
        <w:t>la</w:t>
      </w:r>
      <w:r>
        <w:rPr>
          <w:spacing w:val="-5"/>
        </w:rPr>
        <w:t> </w:t>
      </w:r>
      <w:r>
        <w:rPr/>
        <w:t>durée</w:t>
      </w:r>
      <w:r>
        <w:rPr>
          <w:spacing w:val="-4"/>
        </w:rPr>
        <w:t> </w:t>
      </w:r>
      <w:r>
        <w:rPr/>
        <w:t>de</w:t>
      </w:r>
      <w:r>
        <w:rPr>
          <w:spacing w:val="-6"/>
        </w:rPr>
        <w:t> </w:t>
      </w:r>
      <w:r>
        <w:rPr>
          <w:spacing w:val="-2"/>
        </w:rPr>
        <w:t>l’accord.</w:t>
      </w:r>
    </w:p>
    <w:p>
      <w:pPr>
        <w:pStyle w:val="BodyText"/>
        <w:spacing w:before="5"/>
        <w:rPr>
          <w:sz w:val="25"/>
        </w:rPr>
      </w:pPr>
    </w:p>
    <w:p>
      <w:pPr>
        <w:pStyle w:val="Heading2"/>
        <w:numPr>
          <w:ilvl w:val="1"/>
          <w:numId w:val="10"/>
        </w:numPr>
        <w:tabs>
          <w:tab w:pos="1007" w:val="left" w:leader="none"/>
        </w:tabs>
        <w:spacing w:line="240" w:lineRule="auto" w:before="1" w:after="0"/>
        <w:ind w:left="1007" w:right="0" w:hanging="431"/>
        <w:jc w:val="left"/>
      </w:pPr>
      <w:bookmarkStart w:name="_TOC_250018" w:id="17"/>
      <w:r>
        <w:rPr/>
        <w:t>Désignation</w:t>
      </w:r>
      <w:r>
        <w:rPr>
          <w:spacing w:val="-10"/>
        </w:rPr>
        <w:t> </w:t>
      </w:r>
      <w:r>
        <w:rPr/>
        <w:t>des</w:t>
      </w:r>
      <w:r>
        <w:rPr>
          <w:spacing w:val="-8"/>
        </w:rPr>
        <w:t> </w:t>
      </w:r>
      <w:bookmarkEnd w:id="17"/>
      <w:r>
        <w:rPr>
          <w:spacing w:val="-2"/>
        </w:rPr>
        <w:t>membres</w:t>
      </w:r>
    </w:p>
    <w:p>
      <w:pPr>
        <w:pStyle w:val="BodyText"/>
        <w:spacing w:before="1"/>
        <w:rPr>
          <w:b/>
        </w:rPr>
      </w:pPr>
    </w:p>
    <w:p>
      <w:pPr>
        <w:pStyle w:val="BodyText"/>
        <w:ind w:left="576"/>
      </w:pPr>
      <w:r>
        <w:rPr/>
        <w:t>Les</w:t>
      </w:r>
      <w:r>
        <w:rPr>
          <w:spacing w:val="-7"/>
        </w:rPr>
        <w:t> </w:t>
      </w:r>
      <w:r>
        <w:rPr/>
        <w:t>2</w:t>
      </w:r>
      <w:r>
        <w:rPr>
          <w:spacing w:val="-7"/>
        </w:rPr>
        <w:t> </w:t>
      </w:r>
      <w:r>
        <w:rPr/>
        <w:t>représentants</w:t>
      </w:r>
      <w:r>
        <w:rPr>
          <w:spacing w:val="-4"/>
        </w:rPr>
        <w:t> </w:t>
      </w:r>
      <w:r>
        <w:rPr/>
        <w:t>«</w:t>
      </w:r>
      <w:r>
        <w:rPr>
          <w:spacing w:val="-7"/>
        </w:rPr>
        <w:t> </w:t>
      </w:r>
      <w:r>
        <w:rPr/>
        <w:t>RH</w:t>
      </w:r>
      <w:r>
        <w:rPr>
          <w:spacing w:val="-5"/>
        </w:rPr>
        <w:t> </w:t>
      </w:r>
      <w:r>
        <w:rPr/>
        <w:t>»</w:t>
      </w:r>
      <w:r>
        <w:rPr>
          <w:spacing w:val="-5"/>
        </w:rPr>
        <w:t> </w:t>
      </w:r>
      <w:r>
        <w:rPr/>
        <w:t>seront</w:t>
      </w:r>
      <w:r>
        <w:rPr>
          <w:spacing w:val="-6"/>
        </w:rPr>
        <w:t> </w:t>
      </w:r>
      <w:r>
        <w:rPr/>
        <w:t>désignés</w:t>
      </w:r>
      <w:r>
        <w:rPr>
          <w:spacing w:val="-4"/>
        </w:rPr>
        <w:t> </w:t>
      </w:r>
      <w:r>
        <w:rPr/>
        <w:t>par</w:t>
      </w:r>
      <w:r>
        <w:rPr>
          <w:spacing w:val="-4"/>
        </w:rPr>
        <w:t> </w:t>
      </w:r>
      <w:r>
        <w:rPr/>
        <w:t>le</w:t>
      </w:r>
      <w:r>
        <w:rPr>
          <w:spacing w:val="-5"/>
        </w:rPr>
        <w:t> </w:t>
      </w:r>
      <w:r>
        <w:rPr/>
        <w:t>Directeur</w:t>
      </w:r>
      <w:r>
        <w:rPr>
          <w:spacing w:val="-4"/>
        </w:rPr>
        <w:t> </w:t>
      </w:r>
      <w:r>
        <w:rPr/>
        <w:t>des</w:t>
      </w:r>
      <w:r>
        <w:rPr>
          <w:spacing w:val="-7"/>
        </w:rPr>
        <w:t> </w:t>
      </w:r>
      <w:r>
        <w:rPr/>
        <w:t>Ressources</w:t>
      </w:r>
      <w:r>
        <w:rPr>
          <w:spacing w:val="-5"/>
        </w:rPr>
        <w:t> </w:t>
      </w:r>
      <w:r>
        <w:rPr>
          <w:spacing w:val="-2"/>
        </w:rPr>
        <w:t>Humaines.</w:t>
      </w:r>
    </w:p>
    <w:p>
      <w:pPr>
        <w:pStyle w:val="BodyText"/>
        <w:spacing w:before="10"/>
        <w:rPr>
          <w:sz w:val="21"/>
        </w:rPr>
      </w:pPr>
    </w:p>
    <w:p>
      <w:pPr>
        <w:pStyle w:val="BodyText"/>
        <w:ind w:left="576" w:right="312"/>
        <w:jc w:val="both"/>
      </w:pPr>
      <w:r>
        <w:rPr/>
        <w:t>Les représentants « Salarié » titulaire et suppléant devront être des membres du CSE</w:t>
      </w:r>
      <w:r>
        <w:rPr>
          <w:spacing w:val="80"/>
          <w:w w:val="150"/>
        </w:rPr>
        <w:t> </w:t>
      </w:r>
      <w:r>
        <w:rPr/>
        <w:t>, désignés</w:t>
      </w:r>
      <w:r>
        <w:rPr>
          <w:spacing w:val="-8"/>
        </w:rPr>
        <w:t> </w:t>
      </w:r>
      <w:r>
        <w:rPr/>
        <w:t>par</w:t>
      </w:r>
      <w:r>
        <w:rPr>
          <w:spacing w:val="-8"/>
        </w:rPr>
        <w:t> </w:t>
      </w:r>
      <w:r>
        <w:rPr/>
        <w:t>les</w:t>
      </w:r>
      <w:r>
        <w:rPr>
          <w:spacing w:val="-9"/>
        </w:rPr>
        <w:t> </w:t>
      </w:r>
      <w:r>
        <w:rPr/>
        <w:t>membres</w:t>
      </w:r>
      <w:r>
        <w:rPr>
          <w:spacing w:val="-6"/>
        </w:rPr>
        <w:t> </w:t>
      </w:r>
      <w:r>
        <w:rPr/>
        <w:t>du</w:t>
      </w:r>
      <w:r>
        <w:rPr>
          <w:spacing w:val="-9"/>
        </w:rPr>
        <w:t> </w:t>
      </w:r>
      <w:r>
        <w:rPr/>
        <w:t>CSE</w:t>
      </w:r>
      <w:r>
        <w:rPr>
          <w:spacing w:val="-7"/>
        </w:rPr>
        <w:t> </w:t>
      </w:r>
      <w:r>
        <w:rPr/>
        <w:t>lors</w:t>
      </w:r>
      <w:r>
        <w:rPr>
          <w:spacing w:val="-8"/>
        </w:rPr>
        <w:t> </w:t>
      </w:r>
      <w:r>
        <w:rPr/>
        <w:t>de</w:t>
      </w:r>
      <w:r>
        <w:rPr>
          <w:spacing w:val="-9"/>
        </w:rPr>
        <w:t> </w:t>
      </w:r>
      <w:r>
        <w:rPr/>
        <w:t>la</w:t>
      </w:r>
      <w:r>
        <w:rPr>
          <w:spacing w:val="-6"/>
        </w:rPr>
        <w:t> </w:t>
      </w:r>
      <w:r>
        <w:rPr/>
        <w:t>première</w:t>
      </w:r>
      <w:r>
        <w:rPr>
          <w:spacing w:val="-6"/>
        </w:rPr>
        <w:t> </w:t>
      </w:r>
      <w:r>
        <w:rPr/>
        <w:t>réunion</w:t>
      </w:r>
      <w:r>
        <w:rPr>
          <w:spacing w:val="-9"/>
        </w:rPr>
        <w:t> </w:t>
      </w:r>
      <w:r>
        <w:rPr/>
        <w:t>du</w:t>
      </w:r>
      <w:r>
        <w:rPr>
          <w:spacing w:val="-9"/>
        </w:rPr>
        <w:t> </w:t>
      </w:r>
      <w:r>
        <w:rPr/>
        <w:t>CSE</w:t>
      </w:r>
      <w:r>
        <w:rPr>
          <w:spacing w:val="-7"/>
        </w:rPr>
        <w:t> </w:t>
      </w:r>
      <w:r>
        <w:rPr/>
        <w:t>suivant</w:t>
      </w:r>
      <w:r>
        <w:rPr>
          <w:spacing w:val="-5"/>
        </w:rPr>
        <w:t> </w:t>
      </w:r>
      <w:r>
        <w:rPr/>
        <w:t>la</w:t>
      </w:r>
      <w:r>
        <w:rPr>
          <w:spacing w:val="-9"/>
        </w:rPr>
        <w:t> </w:t>
      </w:r>
      <w:r>
        <w:rPr/>
        <w:t>signature</w:t>
      </w:r>
      <w:r>
        <w:rPr>
          <w:spacing w:val="-9"/>
        </w:rPr>
        <w:t> </w:t>
      </w:r>
      <w:r>
        <w:rPr/>
        <w:t>du présent accord.</w:t>
      </w:r>
    </w:p>
    <w:p>
      <w:pPr>
        <w:pStyle w:val="BodyText"/>
        <w:spacing w:before="1"/>
      </w:pPr>
    </w:p>
    <w:p>
      <w:pPr>
        <w:pStyle w:val="BodyText"/>
        <w:ind w:left="576" w:right="312"/>
        <w:jc w:val="both"/>
      </w:pPr>
      <w:r>
        <w:rPr/>
        <w:t>Les représentants « Manager » seront désignés selon les modalités suivantes : un appel à candidature auprès des managers sera réalisé avant la tenue d’une réunion « Manager’s Coffee Break », les managers pourront se porter candidats par simple déclaration par mail avant la réunion et/ou pendant la réunion. En cas de pluralité de candidatures, un tirage au sort sera réalisé à la fin de la réunion en présence des membres présents à la réunion. Le premier nom « tiré » sera le représentant titulaire, le second le représentant suppléant.</w:t>
      </w:r>
    </w:p>
    <w:p>
      <w:pPr>
        <w:spacing w:after="0"/>
        <w:jc w:val="both"/>
        <w:sectPr>
          <w:pgSz w:w="11910" w:h="16840"/>
          <w:pgMar w:header="203" w:footer="1193" w:top="1600" w:bottom="1380" w:left="840" w:right="1100"/>
        </w:sectPr>
      </w:pPr>
    </w:p>
    <w:p>
      <w:pPr>
        <w:pStyle w:val="BodyText"/>
        <w:rPr>
          <w:sz w:val="20"/>
        </w:rPr>
      </w:pPr>
    </w:p>
    <w:p>
      <w:pPr>
        <w:pStyle w:val="BodyText"/>
        <w:rPr>
          <w:sz w:val="20"/>
        </w:rPr>
      </w:pPr>
    </w:p>
    <w:p>
      <w:pPr>
        <w:pStyle w:val="BodyText"/>
        <w:rPr>
          <w:sz w:val="20"/>
        </w:rPr>
      </w:pPr>
    </w:p>
    <w:p>
      <w:pPr>
        <w:pStyle w:val="BodyText"/>
        <w:spacing w:before="7"/>
      </w:pPr>
    </w:p>
    <w:p>
      <w:pPr>
        <w:pStyle w:val="Heading2"/>
        <w:numPr>
          <w:ilvl w:val="1"/>
          <w:numId w:val="10"/>
        </w:numPr>
        <w:tabs>
          <w:tab w:pos="1007" w:val="left" w:leader="none"/>
        </w:tabs>
        <w:spacing w:line="240" w:lineRule="auto" w:before="0" w:after="0"/>
        <w:ind w:left="1007" w:right="0" w:hanging="431"/>
        <w:jc w:val="left"/>
      </w:pPr>
      <w:bookmarkStart w:name="_TOC_250017" w:id="18"/>
      <w:r>
        <w:rPr/>
        <w:t>Procédure</w:t>
      </w:r>
      <w:r>
        <w:rPr>
          <w:spacing w:val="-11"/>
        </w:rPr>
        <w:t> </w:t>
      </w:r>
      <w:r>
        <w:rPr/>
        <w:t>de</w:t>
      </w:r>
      <w:r>
        <w:rPr>
          <w:spacing w:val="-10"/>
        </w:rPr>
        <w:t> </w:t>
      </w:r>
      <w:bookmarkEnd w:id="18"/>
      <w:r>
        <w:rPr>
          <w:spacing w:val="-2"/>
        </w:rPr>
        <w:t>candidature</w:t>
      </w:r>
    </w:p>
    <w:p>
      <w:pPr>
        <w:pStyle w:val="BodyText"/>
        <w:spacing w:line="506" w:lineRule="exact" w:before="54"/>
        <w:ind w:left="576" w:right="1553"/>
      </w:pPr>
      <w:r>
        <w:rPr/>
        <w:t>Les</w:t>
      </w:r>
      <w:r>
        <w:rPr>
          <w:spacing w:val="-1"/>
        </w:rPr>
        <w:t> </w:t>
      </w:r>
      <w:r>
        <w:rPr/>
        <w:t>candidatures</w:t>
      </w:r>
      <w:r>
        <w:rPr>
          <w:spacing w:val="-2"/>
        </w:rPr>
        <w:t> </w:t>
      </w:r>
      <w:r>
        <w:rPr/>
        <w:t>pourront</w:t>
      </w:r>
      <w:r>
        <w:rPr>
          <w:spacing w:val="-1"/>
        </w:rPr>
        <w:t> </w:t>
      </w:r>
      <w:r>
        <w:rPr/>
        <w:t>être</w:t>
      </w:r>
      <w:r>
        <w:rPr>
          <w:spacing w:val="-4"/>
        </w:rPr>
        <w:t> </w:t>
      </w:r>
      <w:r>
        <w:rPr/>
        <w:t>déposées</w:t>
      </w:r>
      <w:r>
        <w:rPr>
          <w:spacing w:val="-4"/>
        </w:rPr>
        <w:t> </w:t>
      </w:r>
      <w:r>
        <w:rPr/>
        <w:t>selon</w:t>
      </w:r>
      <w:r>
        <w:rPr>
          <w:spacing w:val="-2"/>
        </w:rPr>
        <w:t> </w:t>
      </w:r>
      <w:r>
        <w:rPr/>
        <w:t>un</w:t>
      </w:r>
      <w:r>
        <w:rPr>
          <w:spacing w:val="-2"/>
        </w:rPr>
        <w:t> </w:t>
      </w:r>
      <w:r>
        <w:rPr/>
        <w:t>calendrier</w:t>
      </w:r>
      <w:r>
        <w:rPr>
          <w:spacing w:val="-5"/>
        </w:rPr>
        <w:t> </w:t>
      </w:r>
      <w:r>
        <w:rPr/>
        <w:t>fixé</w:t>
      </w:r>
      <w:r>
        <w:rPr>
          <w:spacing w:val="-2"/>
        </w:rPr>
        <w:t> </w:t>
      </w:r>
      <w:r>
        <w:rPr/>
        <w:t>comme</w:t>
      </w:r>
      <w:r>
        <w:rPr>
          <w:spacing w:val="-4"/>
        </w:rPr>
        <w:t> </w:t>
      </w:r>
      <w:r>
        <w:rPr/>
        <w:t>suit : La</w:t>
      </w:r>
      <w:r>
        <w:rPr>
          <w:spacing w:val="-7"/>
        </w:rPr>
        <w:t> </w:t>
      </w:r>
      <w:r>
        <w:rPr/>
        <w:t>Commission</w:t>
      </w:r>
      <w:r>
        <w:rPr>
          <w:spacing w:val="-5"/>
        </w:rPr>
        <w:t> </w:t>
      </w:r>
      <w:r>
        <w:rPr/>
        <w:t>se</w:t>
      </w:r>
      <w:r>
        <w:rPr>
          <w:spacing w:val="-7"/>
        </w:rPr>
        <w:t> </w:t>
      </w:r>
      <w:r>
        <w:rPr/>
        <w:t>réunit</w:t>
      </w:r>
      <w:r>
        <w:rPr>
          <w:spacing w:val="-6"/>
        </w:rPr>
        <w:t> </w:t>
      </w:r>
      <w:r>
        <w:rPr/>
        <w:t>4</w:t>
      </w:r>
      <w:r>
        <w:rPr>
          <w:spacing w:val="-6"/>
        </w:rPr>
        <w:t> </w:t>
      </w:r>
      <w:r>
        <w:rPr/>
        <w:t>fois</w:t>
      </w:r>
      <w:r>
        <w:rPr>
          <w:spacing w:val="-4"/>
        </w:rPr>
        <w:t> </w:t>
      </w:r>
      <w:r>
        <w:rPr/>
        <w:t>par</w:t>
      </w:r>
      <w:r>
        <w:rPr>
          <w:spacing w:val="-6"/>
        </w:rPr>
        <w:t> </w:t>
      </w:r>
      <w:r>
        <w:rPr/>
        <w:t>an</w:t>
      </w:r>
      <w:r>
        <w:rPr>
          <w:spacing w:val="-7"/>
        </w:rPr>
        <w:t> </w:t>
      </w:r>
      <w:r>
        <w:rPr/>
        <w:t>selon</w:t>
      </w:r>
      <w:r>
        <w:rPr>
          <w:spacing w:val="-5"/>
        </w:rPr>
        <w:t> </w:t>
      </w:r>
      <w:r>
        <w:rPr/>
        <w:t>le</w:t>
      </w:r>
      <w:r>
        <w:rPr>
          <w:spacing w:val="-5"/>
        </w:rPr>
        <w:t> </w:t>
      </w:r>
      <w:r>
        <w:rPr/>
        <w:t>calendrier</w:t>
      </w:r>
      <w:r>
        <w:rPr>
          <w:spacing w:val="-3"/>
        </w:rPr>
        <w:t> </w:t>
      </w:r>
      <w:r>
        <w:rPr/>
        <w:t>prévisionnel</w:t>
      </w:r>
      <w:r>
        <w:rPr>
          <w:spacing w:val="-5"/>
        </w:rPr>
        <w:t> </w:t>
      </w:r>
      <w:r>
        <w:rPr/>
        <w:t>suivant</w:t>
      </w:r>
      <w:r>
        <w:rPr>
          <w:spacing w:val="-1"/>
        </w:rPr>
        <w:t> </w:t>
      </w:r>
      <w:r>
        <w:rPr>
          <w:spacing w:val="-10"/>
        </w:rPr>
        <w:t>:</w:t>
      </w:r>
    </w:p>
    <w:p>
      <w:pPr>
        <w:pStyle w:val="ListParagraph"/>
        <w:numPr>
          <w:ilvl w:val="2"/>
          <w:numId w:val="10"/>
        </w:numPr>
        <w:tabs>
          <w:tab w:pos="1296" w:val="left" w:leader="none"/>
        </w:tabs>
        <w:spacing w:line="215" w:lineRule="exact" w:before="0" w:after="0"/>
        <w:ind w:left="1296" w:right="0" w:hanging="360"/>
        <w:jc w:val="left"/>
        <w:rPr>
          <w:sz w:val="22"/>
        </w:rPr>
      </w:pPr>
      <w:r>
        <w:rPr>
          <w:sz w:val="22"/>
        </w:rPr>
        <w:t>Au</w:t>
      </w:r>
      <w:r>
        <w:rPr>
          <w:spacing w:val="-4"/>
          <w:sz w:val="22"/>
        </w:rPr>
        <w:t> </w:t>
      </w:r>
      <w:r>
        <w:rPr>
          <w:sz w:val="22"/>
        </w:rPr>
        <w:t>mois de</w:t>
      </w:r>
      <w:r>
        <w:rPr>
          <w:spacing w:val="-6"/>
          <w:sz w:val="22"/>
        </w:rPr>
        <w:t> </w:t>
      </w:r>
      <w:r>
        <w:rPr>
          <w:spacing w:val="-4"/>
          <w:sz w:val="22"/>
        </w:rPr>
        <w:t>mars,</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Au</w:t>
      </w:r>
      <w:r>
        <w:rPr>
          <w:spacing w:val="-2"/>
          <w:sz w:val="22"/>
        </w:rPr>
        <w:t> </w:t>
      </w:r>
      <w:r>
        <w:rPr>
          <w:sz w:val="22"/>
        </w:rPr>
        <w:t>mois de</w:t>
      </w:r>
      <w:r>
        <w:rPr>
          <w:spacing w:val="-6"/>
          <w:sz w:val="22"/>
        </w:rPr>
        <w:t> </w:t>
      </w:r>
      <w:r>
        <w:rPr>
          <w:spacing w:val="-2"/>
          <w:sz w:val="22"/>
        </w:rPr>
        <w:t>juin,</w:t>
      </w:r>
    </w:p>
    <w:p>
      <w:pPr>
        <w:pStyle w:val="ListParagraph"/>
        <w:numPr>
          <w:ilvl w:val="2"/>
          <w:numId w:val="10"/>
        </w:numPr>
        <w:tabs>
          <w:tab w:pos="1296" w:val="left" w:leader="none"/>
        </w:tabs>
        <w:spacing w:line="240" w:lineRule="auto" w:before="29" w:after="0"/>
        <w:ind w:left="1296" w:right="0" w:hanging="360"/>
        <w:jc w:val="left"/>
        <w:rPr>
          <w:sz w:val="22"/>
        </w:rPr>
      </w:pPr>
      <w:r>
        <w:rPr>
          <w:sz w:val="22"/>
        </w:rPr>
        <w:t>Au</w:t>
      </w:r>
      <w:r>
        <w:rPr>
          <w:spacing w:val="-2"/>
          <w:sz w:val="22"/>
        </w:rPr>
        <w:t> </w:t>
      </w:r>
      <w:r>
        <w:rPr>
          <w:sz w:val="22"/>
        </w:rPr>
        <w:t>mois </w:t>
      </w:r>
      <w:r>
        <w:rPr>
          <w:spacing w:val="-2"/>
          <w:sz w:val="22"/>
        </w:rPr>
        <w:t>d’octobre,</w:t>
      </w:r>
    </w:p>
    <w:p>
      <w:pPr>
        <w:pStyle w:val="ListParagraph"/>
        <w:numPr>
          <w:ilvl w:val="2"/>
          <w:numId w:val="10"/>
        </w:numPr>
        <w:tabs>
          <w:tab w:pos="1296" w:val="left" w:leader="none"/>
        </w:tabs>
        <w:spacing w:line="240" w:lineRule="auto" w:before="32" w:after="0"/>
        <w:ind w:left="1296" w:right="0" w:hanging="360"/>
        <w:jc w:val="left"/>
        <w:rPr>
          <w:sz w:val="22"/>
        </w:rPr>
      </w:pPr>
      <w:r>
        <w:rPr>
          <w:sz w:val="22"/>
        </w:rPr>
        <w:t>Au</w:t>
      </w:r>
      <w:r>
        <w:rPr>
          <w:spacing w:val="-2"/>
          <w:sz w:val="22"/>
        </w:rPr>
        <w:t> </w:t>
      </w:r>
      <w:r>
        <w:rPr>
          <w:sz w:val="22"/>
        </w:rPr>
        <w:t>mois de</w:t>
      </w:r>
      <w:r>
        <w:rPr>
          <w:spacing w:val="-3"/>
          <w:sz w:val="22"/>
        </w:rPr>
        <w:t> </w:t>
      </w:r>
      <w:r>
        <w:rPr>
          <w:spacing w:val="-2"/>
          <w:sz w:val="22"/>
        </w:rPr>
        <w:t>décembre.</w:t>
      </w:r>
    </w:p>
    <w:p>
      <w:pPr>
        <w:pStyle w:val="BodyText"/>
        <w:spacing w:before="6"/>
        <w:rPr>
          <w:sz w:val="24"/>
        </w:rPr>
      </w:pPr>
    </w:p>
    <w:p>
      <w:pPr>
        <w:pStyle w:val="BodyText"/>
        <w:ind w:left="576" w:right="314"/>
        <w:jc w:val="both"/>
      </w:pPr>
      <w:r>
        <w:rPr/>
        <w:t>L’avenant est</w:t>
      </w:r>
      <w:r>
        <w:rPr>
          <w:spacing w:val="-1"/>
        </w:rPr>
        <w:t> </w:t>
      </w:r>
      <w:r>
        <w:rPr/>
        <w:t>mis</w:t>
      </w:r>
      <w:r>
        <w:rPr>
          <w:spacing w:val="-1"/>
        </w:rPr>
        <w:t> </w:t>
      </w:r>
      <w:r>
        <w:rPr/>
        <w:t>en</w:t>
      </w:r>
      <w:r>
        <w:rPr>
          <w:spacing w:val="-4"/>
        </w:rPr>
        <w:t> </w:t>
      </w:r>
      <w:r>
        <w:rPr/>
        <w:t>place</w:t>
      </w:r>
      <w:r>
        <w:rPr>
          <w:spacing w:val="-2"/>
        </w:rPr>
        <w:t> </w:t>
      </w:r>
      <w:r>
        <w:rPr/>
        <w:t>le</w:t>
      </w:r>
      <w:r>
        <w:rPr>
          <w:spacing w:val="-2"/>
        </w:rPr>
        <w:t> </w:t>
      </w:r>
      <w:r>
        <w:rPr/>
        <w:t>mois</w:t>
      </w:r>
      <w:r>
        <w:rPr>
          <w:spacing w:val="-1"/>
        </w:rPr>
        <w:t> </w:t>
      </w:r>
      <w:r>
        <w:rPr/>
        <w:t>suivant la</w:t>
      </w:r>
      <w:r>
        <w:rPr>
          <w:spacing w:val="-2"/>
        </w:rPr>
        <w:t> </w:t>
      </w:r>
      <w:r>
        <w:rPr/>
        <w:t>commission,</w:t>
      </w:r>
      <w:r>
        <w:rPr>
          <w:spacing w:val="-3"/>
        </w:rPr>
        <w:t> </w:t>
      </w:r>
      <w:r>
        <w:rPr/>
        <w:t>ou,</w:t>
      </w:r>
      <w:r>
        <w:rPr>
          <w:spacing w:val="-3"/>
        </w:rPr>
        <w:t> </w:t>
      </w:r>
      <w:r>
        <w:rPr/>
        <w:t>si</w:t>
      </w:r>
      <w:r>
        <w:rPr>
          <w:spacing w:val="-2"/>
        </w:rPr>
        <w:t> </w:t>
      </w:r>
      <w:r>
        <w:rPr/>
        <w:t>la</w:t>
      </w:r>
      <w:r>
        <w:rPr>
          <w:spacing w:val="-2"/>
        </w:rPr>
        <w:t> </w:t>
      </w:r>
      <w:r>
        <w:rPr/>
        <w:t>demande</w:t>
      </w:r>
      <w:r>
        <w:rPr>
          <w:spacing w:val="-2"/>
        </w:rPr>
        <w:t> </w:t>
      </w:r>
      <w:r>
        <w:rPr/>
        <w:t>a</w:t>
      </w:r>
      <w:r>
        <w:rPr>
          <w:spacing w:val="-1"/>
        </w:rPr>
        <w:t> </w:t>
      </w:r>
      <w:r>
        <w:rPr/>
        <w:t>été</w:t>
      </w:r>
      <w:r>
        <w:rPr>
          <w:spacing w:val="-3"/>
        </w:rPr>
        <w:t> </w:t>
      </w:r>
      <w:r>
        <w:rPr/>
        <w:t>faite</w:t>
      </w:r>
      <w:r>
        <w:rPr>
          <w:spacing w:val="-2"/>
        </w:rPr>
        <w:t> </w:t>
      </w:r>
      <w:r>
        <w:rPr/>
        <w:t>avant que le collaborateur ne justifie de 3 mois d’ancienneté, le mois suivant la période de 3 mois d’ancienneté requise :</w:t>
      </w:r>
    </w:p>
    <w:p>
      <w:pPr>
        <w:pStyle w:val="BodyText"/>
        <w:spacing w:before="1"/>
      </w:pPr>
    </w:p>
    <w:p>
      <w:pPr>
        <w:pStyle w:val="BodyText"/>
        <w:ind w:left="576"/>
        <w:jc w:val="both"/>
      </w:pPr>
      <w:r>
        <w:rPr/>
        <w:t>Le</w:t>
      </w:r>
      <w:r>
        <w:rPr>
          <w:spacing w:val="-8"/>
        </w:rPr>
        <w:t> </w:t>
      </w:r>
      <w:r>
        <w:rPr/>
        <w:t>calendrier</w:t>
      </w:r>
      <w:r>
        <w:rPr>
          <w:spacing w:val="-6"/>
        </w:rPr>
        <w:t> </w:t>
      </w:r>
      <w:r>
        <w:rPr/>
        <w:t>pourra</w:t>
      </w:r>
      <w:r>
        <w:rPr>
          <w:spacing w:val="-5"/>
        </w:rPr>
        <w:t> </w:t>
      </w:r>
      <w:r>
        <w:rPr/>
        <w:t>évoluer</w:t>
      </w:r>
      <w:r>
        <w:rPr>
          <w:spacing w:val="-3"/>
        </w:rPr>
        <w:t> </w:t>
      </w:r>
      <w:r>
        <w:rPr/>
        <w:t>et</w:t>
      </w:r>
      <w:r>
        <w:rPr>
          <w:spacing w:val="-4"/>
        </w:rPr>
        <w:t> </w:t>
      </w:r>
      <w:r>
        <w:rPr/>
        <w:t>des</w:t>
      </w:r>
      <w:r>
        <w:rPr>
          <w:spacing w:val="-7"/>
        </w:rPr>
        <w:t> </w:t>
      </w:r>
      <w:r>
        <w:rPr/>
        <w:t>communications</w:t>
      </w:r>
      <w:r>
        <w:rPr>
          <w:spacing w:val="-4"/>
        </w:rPr>
        <w:t> </w:t>
      </w:r>
      <w:r>
        <w:rPr/>
        <w:t>seront</w:t>
      </w:r>
      <w:r>
        <w:rPr>
          <w:spacing w:val="-4"/>
        </w:rPr>
        <w:t> </w:t>
      </w:r>
      <w:r>
        <w:rPr/>
        <w:t>alors</w:t>
      </w:r>
      <w:r>
        <w:rPr>
          <w:spacing w:val="-7"/>
        </w:rPr>
        <w:t> </w:t>
      </w:r>
      <w:r>
        <w:rPr/>
        <w:t>faites</w:t>
      </w:r>
      <w:r>
        <w:rPr>
          <w:spacing w:val="-7"/>
        </w:rPr>
        <w:t> </w:t>
      </w:r>
      <w:r>
        <w:rPr/>
        <w:t>aux</w:t>
      </w:r>
      <w:r>
        <w:rPr>
          <w:spacing w:val="-7"/>
        </w:rPr>
        <w:t> </w:t>
      </w:r>
      <w:r>
        <w:rPr>
          <w:spacing w:val="-2"/>
        </w:rPr>
        <w:t>collaborateurs.</w:t>
      </w:r>
    </w:p>
    <w:p>
      <w:pPr>
        <w:pStyle w:val="BodyText"/>
        <w:spacing w:before="5"/>
        <w:rPr>
          <w:sz w:val="25"/>
        </w:rPr>
      </w:pPr>
    </w:p>
    <w:p>
      <w:pPr>
        <w:pStyle w:val="Heading2"/>
        <w:numPr>
          <w:ilvl w:val="1"/>
          <w:numId w:val="10"/>
        </w:numPr>
        <w:tabs>
          <w:tab w:pos="1007" w:val="left" w:leader="none"/>
        </w:tabs>
        <w:spacing w:line="240" w:lineRule="auto" w:before="0" w:after="0"/>
        <w:ind w:left="1007" w:right="0" w:hanging="431"/>
        <w:jc w:val="left"/>
      </w:pPr>
      <w:bookmarkStart w:name="_TOC_250016" w:id="19"/>
      <w:r>
        <w:rPr/>
        <w:t>Formalisation</w:t>
      </w:r>
      <w:r>
        <w:rPr>
          <w:spacing w:val="-10"/>
        </w:rPr>
        <w:t> </w:t>
      </w:r>
      <w:r>
        <w:rPr/>
        <w:t>de</w:t>
      </w:r>
      <w:r>
        <w:rPr>
          <w:spacing w:val="-9"/>
        </w:rPr>
        <w:t> </w:t>
      </w:r>
      <w:r>
        <w:rPr/>
        <w:t>la</w:t>
      </w:r>
      <w:r>
        <w:rPr>
          <w:spacing w:val="-10"/>
        </w:rPr>
        <w:t> </w:t>
      </w:r>
      <w:bookmarkEnd w:id="19"/>
      <w:r>
        <w:rPr>
          <w:spacing w:val="-2"/>
        </w:rPr>
        <w:t>demande</w:t>
      </w:r>
    </w:p>
    <w:p>
      <w:pPr>
        <w:pStyle w:val="BodyText"/>
        <w:spacing w:before="11"/>
        <w:rPr>
          <w:b/>
          <w:sz w:val="21"/>
        </w:rPr>
      </w:pPr>
    </w:p>
    <w:p>
      <w:pPr>
        <w:pStyle w:val="BodyText"/>
        <w:ind w:left="576" w:right="139"/>
      </w:pPr>
      <w:r>
        <w:rPr/>
        <w:t>Les</w:t>
      </w:r>
      <w:r>
        <w:rPr>
          <w:spacing w:val="-5"/>
        </w:rPr>
        <w:t> </w:t>
      </w:r>
      <w:r>
        <w:rPr/>
        <w:t>collaborateurs</w:t>
      </w:r>
      <w:r>
        <w:rPr>
          <w:spacing w:val="-7"/>
        </w:rPr>
        <w:t> </w:t>
      </w:r>
      <w:r>
        <w:rPr/>
        <w:t>intéressés</w:t>
      </w:r>
      <w:r>
        <w:rPr>
          <w:spacing w:val="-5"/>
        </w:rPr>
        <w:t> </w:t>
      </w:r>
      <w:r>
        <w:rPr/>
        <w:t>devront</w:t>
      </w:r>
      <w:r>
        <w:rPr>
          <w:spacing w:val="-6"/>
        </w:rPr>
        <w:t> </w:t>
      </w:r>
      <w:r>
        <w:rPr/>
        <w:t>manifester</w:t>
      </w:r>
      <w:r>
        <w:rPr>
          <w:spacing w:val="-4"/>
        </w:rPr>
        <w:t> </w:t>
      </w:r>
      <w:r>
        <w:rPr/>
        <w:t>leur</w:t>
      </w:r>
      <w:r>
        <w:rPr>
          <w:spacing w:val="-4"/>
        </w:rPr>
        <w:t> </w:t>
      </w:r>
      <w:r>
        <w:rPr/>
        <w:t>souhait</w:t>
      </w:r>
      <w:r>
        <w:rPr>
          <w:spacing w:val="-4"/>
        </w:rPr>
        <w:t> </w:t>
      </w:r>
      <w:r>
        <w:rPr/>
        <w:t>de</w:t>
      </w:r>
      <w:r>
        <w:rPr>
          <w:spacing w:val="-5"/>
        </w:rPr>
        <w:t> </w:t>
      </w:r>
      <w:r>
        <w:rPr/>
        <w:t>bénéficier</w:t>
      </w:r>
      <w:r>
        <w:rPr>
          <w:spacing w:val="-7"/>
        </w:rPr>
        <w:t> </w:t>
      </w:r>
      <w:r>
        <w:rPr/>
        <w:t>du</w:t>
      </w:r>
      <w:r>
        <w:rPr>
          <w:spacing w:val="-5"/>
        </w:rPr>
        <w:t> </w:t>
      </w:r>
      <w:r>
        <w:rPr/>
        <w:t>présent</w:t>
      </w:r>
      <w:r>
        <w:rPr>
          <w:spacing w:val="-4"/>
        </w:rPr>
        <w:t> </w:t>
      </w:r>
      <w:r>
        <w:rPr/>
        <w:t>accord en complétant un formulaire indiquant :</w:t>
      </w:r>
    </w:p>
    <w:p>
      <w:pPr>
        <w:pStyle w:val="ListParagraph"/>
        <w:numPr>
          <w:ilvl w:val="2"/>
          <w:numId w:val="10"/>
        </w:numPr>
        <w:tabs>
          <w:tab w:pos="1296" w:val="left" w:leader="none"/>
        </w:tabs>
        <w:spacing w:line="266" w:lineRule="auto" w:before="0" w:after="0"/>
        <w:ind w:left="1296" w:right="314" w:hanging="360"/>
        <w:jc w:val="left"/>
        <w:rPr>
          <w:sz w:val="22"/>
        </w:rPr>
      </w:pPr>
      <w:r>
        <w:rPr>
          <w:sz w:val="22"/>
        </w:rPr>
        <w:t>Son souhait de bénéficier du télétravail : régulier (et indiquer le format souhaité) ou</w:t>
      </w:r>
      <w:r>
        <w:rPr>
          <w:spacing w:val="40"/>
          <w:sz w:val="22"/>
        </w:rPr>
        <w:t> </w:t>
      </w:r>
      <w:r>
        <w:rPr>
          <w:spacing w:val="-2"/>
          <w:sz w:val="22"/>
        </w:rPr>
        <w:t>occasionnel,</w:t>
      </w:r>
    </w:p>
    <w:p>
      <w:pPr>
        <w:pStyle w:val="ListParagraph"/>
        <w:numPr>
          <w:ilvl w:val="2"/>
          <w:numId w:val="10"/>
        </w:numPr>
        <w:tabs>
          <w:tab w:pos="1296" w:val="left" w:leader="none"/>
        </w:tabs>
        <w:spacing w:line="240" w:lineRule="auto" w:before="13" w:after="0"/>
        <w:ind w:left="1296" w:right="0" w:hanging="360"/>
        <w:jc w:val="left"/>
        <w:rPr>
          <w:sz w:val="22"/>
        </w:rPr>
      </w:pPr>
      <w:r>
        <w:rPr>
          <w:sz w:val="22"/>
        </w:rPr>
        <w:t>Ses</w:t>
      </w:r>
      <w:r>
        <w:rPr>
          <w:spacing w:val="-1"/>
          <w:sz w:val="22"/>
        </w:rPr>
        <w:t> </w:t>
      </w:r>
      <w:r>
        <w:rPr>
          <w:spacing w:val="-2"/>
          <w:sz w:val="22"/>
        </w:rPr>
        <w:t>motivations.</w:t>
      </w:r>
    </w:p>
    <w:p>
      <w:pPr>
        <w:pStyle w:val="BodyText"/>
        <w:spacing w:before="9"/>
        <w:rPr>
          <w:sz w:val="24"/>
        </w:rPr>
      </w:pPr>
    </w:p>
    <w:p>
      <w:pPr>
        <w:pStyle w:val="BodyText"/>
        <w:ind w:left="576"/>
      </w:pPr>
      <w:r>
        <w:rPr/>
        <w:t>La</w:t>
      </w:r>
      <w:r>
        <w:rPr>
          <w:spacing w:val="-5"/>
        </w:rPr>
        <w:t> </w:t>
      </w:r>
      <w:r>
        <w:rPr/>
        <w:t>demande</w:t>
      </w:r>
      <w:r>
        <w:rPr>
          <w:spacing w:val="-5"/>
        </w:rPr>
        <w:t> </w:t>
      </w:r>
      <w:r>
        <w:rPr/>
        <w:t>est</w:t>
      </w:r>
      <w:r>
        <w:rPr>
          <w:spacing w:val="-3"/>
        </w:rPr>
        <w:t> </w:t>
      </w:r>
      <w:r>
        <w:rPr/>
        <w:t>à</w:t>
      </w:r>
      <w:r>
        <w:rPr>
          <w:spacing w:val="-5"/>
        </w:rPr>
        <w:t> </w:t>
      </w:r>
      <w:r>
        <w:rPr/>
        <w:t>l’initiative</w:t>
      </w:r>
      <w:r>
        <w:rPr>
          <w:spacing w:val="-4"/>
        </w:rPr>
        <w:t> </w:t>
      </w:r>
      <w:r>
        <w:rPr/>
        <w:t>du</w:t>
      </w:r>
      <w:r>
        <w:rPr>
          <w:spacing w:val="-4"/>
        </w:rPr>
        <w:t> </w:t>
      </w:r>
      <w:r>
        <w:rPr>
          <w:spacing w:val="-2"/>
        </w:rPr>
        <w:t>collaborateur.</w:t>
      </w:r>
    </w:p>
    <w:p>
      <w:pPr>
        <w:pStyle w:val="BodyText"/>
      </w:pPr>
    </w:p>
    <w:p>
      <w:pPr>
        <w:pStyle w:val="BodyText"/>
        <w:ind w:left="576" w:right="314"/>
        <w:jc w:val="both"/>
      </w:pPr>
      <w:r>
        <w:rPr/>
        <w:t>La</w:t>
      </w:r>
      <w:r>
        <w:rPr>
          <w:spacing w:val="-1"/>
        </w:rPr>
        <w:t> </w:t>
      </w:r>
      <w:r>
        <w:rPr/>
        <w:t>Direction des Ressources Humaines interrogera le manager sur la demande</w:t>
      </w:r>
      <w:r>
        <w:rPr>
          <w:spacing w:val="-1"/>
        </w:rPr>
        <w:t> </w:t>
      </w:r>
      <w:r>
        <w:rPr/>
        <w:t>de</w:t>
      </w:r>
      <w:r>
        <w:rPr>
          <w:spacing w:val="-3"/>
        </w:rPr>
        <w:t> </w:t>
      </w:r>
      <w:r>
        <w:rPr/>
        <w:t>télétravail afin</w:t>
      </w:r>
      <w:r>
        <w:rPr>
          <w:spacing w:val="-2"/>
        </w:rPr>
        <w:t> </w:t>
      </w:r>
      <w:r>
        <w:rPr/>
        <w:t>que la Commission</w:t>
      </w:r>
      <w:r>
        <w:rPr>
          <w:spacing w:val="-2"/>
        </w:rPr>
        <w:t> </w:t>
      </w:r>
      <w:r>
        <w:rPr/>
        <w:t>puisse prendre en</w:t>
      </w:r>
      <w:r>
        <w:rPr>
          <w:spacing w:val="-2"/>
        </w:rPr>
        <w:t> </w:t>
      </w:r>
      <w:r>
        <w:rPr/>
        <w:t>compte les impératifs</w:t>
      </w:r>
      <w:r>
        <w:rPr>
          <w:spacing w:val="-2"/>
        </w:rPr>
        <w:t> </w:t>
      </w:r>
      <w:r>
        <w:rPr/>
        <w:t>et</w:t>
      </w:r>
      <w:r>
        <w:rPr>
          <w:spacing w:val="-1"/>
        </w:rPr>
        <w:t> </w:t>
      </w:r>
      <w:r>
        <w:rPr/>
        <w:t>les contraintes</w:t>
      </w:r>
      <w:r>
        <w:rPr>
          <w:spacing w:val="-1"/>
        </w:rPr>
        <w:t> </w:t>
      </w:r>
      <w:r>
        <w:rPr/>
        <w:t>de</w:t>
      </w:r>
      <w:r>
        <w:rPr>
          <w:spacing w:val="-2"/>
        </w:rPr>
        <w:t> </w:t>
      </w:r>
      <w:r>
        <w:rPr/>
        <w:t>service dans l’étude de la demande.</w:t>
      </w:r>
    </w:p>
    <w:p>
      <w:pPr>
        <w:pStyle w:val="BodyText"/>
        <w:spacing w:before="10"/>
        <w:rPr>
          <w:sz w:val="21"/>
        </w:rPr>
      </w:pPr>
    </w:p>
    <w:p>
      <w:pPr>
        <w:pStyle w:val="BodyText"/>
        <w:ind w:left="576" w:right="315"/>
        <w:jc w:val="both"/>
      </w:pPr>
      <w:r>
        <w:rPr/>
        <w:t>Lorsque le manager refuse la demande de télétravail, elle est transmise par la Direction des Ressources</w:t>
      </w:r>
      <w:r>
        <w:rPr>
          <w:spacing w:val="-7"/>
        </w:rPr>
        <w:t> </w:t>
      </w:r>
      <w:r>
        <w:rPr/>
        <w:t>Humaines</w:t>
      </w:r>
      <w:r>
        <w:rPr>
          <w:spacing w:val="-7"/>
        </w:rPr>
        <w:t> </w:t>
      </w:r>
      <w:r>
        <w:rPr/>
        <w:t>à</w:t>
      </w:r>
      <w:r>
        <w:rPr>
          <w:spacing w:val="-10"/>
        </w:rPr>
        <w:t> </w:t>
      </w:r>
      <w:r>
        <w:rPr/>
        <w:t>la</w:t>
      </w:r>
      <w:r>
        <w:rPr>
          <w:spacing w:val="-5"/>
        </w:rPr>
        <w:t> </w:t>
      </w:r>
      <w:r>
        <w:rPr/>
        <w:t>Commission,</w:t>
      </w:r>
      <w:r>
        <w:rPr>
          <w:spacing w:val="-4"/>
        </w:rPr>
        <w:t> </w:t>
      </w:r>
      <w:r>
        <w:rPr/>
        <w:t>accompagnée</w:t>
      </w:r>
      <w:r>
        <w:rPr>
          <w:spacing w:val="-7"/>
        </w:rPr>
        <w:t> </w:t>
      </w:r>
      <w:r>
        <w:rPr/>
        <w:t>de</w:t>
      </w:r>
      <w:r>
        <w:rPr>
          <w:spacing w:val="-8"/>
        </w:rPr>
        <w:t> </w:t>
      </w:r>
      <w:r>
        <w:rPr/>
        <w:t>l’avis</w:t>
      </w:r>
      <w:r>
        <w:rPr>
          <w:spacing w:val="-5"/>
        </w:rPr>
        <w:t> </w:t>
      </w:r>
      <w:r>
        <w:rPr/>
        <w:t>du</w:t>
      </w:r>
      <w:r>
        <w:rPr>
          <w:spacing w:val="-5"/>
        </w:rPr>
        <w:t> </w:t>
      </w:r>
      <w:r>
        <w:rPr/>
        <w:t>manager,</w:t>
      </w:r>
      <w:r>
        <w:rPr>
          <w:spacing w:val="-6"/>
        </w:rPr>
        <w:t> </w:t>
      </w:r>
      <w:r>
        <w:rPr/>
        <w:t>3</w:t>
      </w:r>
      <w:r>
        <w:rPr>
          <w:spacing w:val="-7"/>
        </w:rPr>
        <w:t> </w:t>
      </w:r>
      <w:r>
        <w:rPr/>
        <w:t>jours</w:t>
      </w:r>
      <w:r>
        <w:rPr>
          <w:spacing w:val="-7"/>
        </w:rPr>
        <w:t> </w:t>
      </w:r>
      <w:r>
        <w:rPr/>
        <w:t>avant</w:t>
      </w:r>
      <w:r>
        <w:rPr>
          <w:spacing w:val="-4"/>
        </w:rPr>
        <w:t> </w:t>
      </w:r>
      <w:r>
        <w:rPr/>
        <w:t>la tenue de la réunion d’examen des demandes.</w:t>
      </w:r>
    </w:p>
    <w:p>
      <w:pPr>
        <w:pStyle w:val="BodyText"/>
        <w:spacing w:before="1"/>
      </w:pPr>
    </w:p>
    <w:p>
      <w:pPr>
        <w:pStyle w:val="BodyText"/>
        <w:ind w:left="576" w:right="135"/>
      </w:pPr>
      <w:r>
        <w:rPr/>
        <w:t>En cas de désaccord au sein de la commission, le directeur des ressources humaines sera saisi pour arbitrage.</w:t>
      </w:r>
    </w:p>
    <w:p>
      <w:pPr>
        <w:pStyle w:val="BodyText"/>
        <w:rPr>
          <w:sz w:val="24"/>
        </w:rPr>
      </w:pPr>
    </w:p>
    <w:p>
      <w:pPr>
        <w:pStyle w:val="BodyText"/>
        <w:spacing w:before="9"/>
        <w:rPr>
          <w:sz w:val="18"/>
        </w:rPr>
      </w:pPr>
    </w:p>
    <w:p>
      <w:pPr>
        <w:pStyle w:val="Heading1"/>
        <w:jc w:val="both"/>
      </w:pPr>
      <w:bookmarkStart w:name="_TOC_250015" w:id="20"/>
      <w:r>
        <w:rPr>
          <w:color w:val="1F4E79"/>
        </w:rPr>
        <w:t>Article</w:t>
      </w:r>
      <w:r>
        <w:rPr>
          <w:color w:val="1F4E79"/>
          <w:spacing w:val="-9"/>
        </w:rPr>
        <w:t> </w:t>
      </w:r>
      <w:r>
        <w:rPr>
          <w:color w:val="1F4E79"/>
        </w:rPr>
        <w:t>6</w:t>
      </w:r>
      <w:r>
        <w:rPr>
          <w:color w:val="1F4E79"/>
          <w:spacing w:val="-3"/>
        </w:rPr>
        <w:t> </w:t>
      </w:r>
      <w:r>
        <w:rPr>
          <w:color w:val="1F4E79"/>
        </w:rPr>
        <w:t>:</w:t>
      </w:r>
      <w:r>
        <w:rPr>
          <w:color w:val="1F4E79"/>
          <w:spacing w:val="-7"/>
        </w:rPr>
        <w:t> </w:t>
      </w:r>
      <w:r>
        <w:rPr>
          <w:color w:val="1F4E79"/>
        </w:rPr>
        <w:t>ORGANISATION</w:t>
      </w:r>
      <w:r>
        <w:rPr>
          <w:color w:val="1F4E79"/>
          <w:spacing w:val="-5"/>
        </w:rPr>
        <w:t> </w:t>
      </w:r>
      <w:r>
        <w:rPr>
          <w:color w:val="1F4E79"/>
        </w:rPr>
        <w:t>DU</w:t>
      </w:r>
      <w:r>
        <w:rPr>
          <w:color w:val="1F4E79"/>
          <w:spacing w:val="-5"/>
        </w:rPr>
        <w:t> </w:t>
      </w:r>
      <w:bookmarkEnd w:id="20"/>
      <w:r>
        <w:rPr>
          <w:color w:val="1F4E79"/>
          <w:spacing w:val="-2"/>
        </w:rPr>
        <w:t>TELETRAVAIL</w:t>
      </w:r>
    </w:p>
    <w:p>
      <w:pPr>
        <w:pStyle w:val="BodyText"/>
        <w:spacing w:before="7"/>
        <w:rPr>
          <w:b/>
          <w:sz w:val="25"/>
        </w:rPr>
      </w:pPr>
    </w:p>
    <w:p>
      <w:pPr>
        <w:pStyle w:val="Heading2"/>
        <w:numPr>
          <w:ilvl w:val="1"/>
          <w:numId w:val="11"/>
        </w:numPr>
        <w:tabs>
          <w:tab w:pos="1005" w:val="left" w:leader="none"/>
        </w:tabs>
        <w:spacing w:line="240" w:lineRule="auto" w:before="0" w:after="0"/>
        <w:ind w:left="1005" w:right="0" w:hanging="429"/>
        <w:jc w:val="left"/>
      </w:pPr>
      <w:bookmarkStart w:name="_TOC_250014" w:id="21"/>
      <w:r>
        <w:rPr/>
        <w:t>Lieu</w:t>
      </w:r>
      <w:r>
        <w:rPr>
          <w:spacing w:val="-5"/>
        </w:rPr>
        <w:t> </w:t>
      </w:r>
      <w:r>
        <w:rPr/>
        <w:t>du</w:t>
      </w:r>
      <w:r>
        <w:rPr>
          <w:spacing w:val="-7"/>
        </w:rPr>
        <w:t> </w:t>
      </w:r>
      <w:bookmarkEnd w:id="21"/>
      <w:r>
        <w:rPr>
          <w:spacing w:val="-2"/>
        </w:rPr>
        <w:t>télétravail</w:t>
      </w:r>
    </w:p>
    <w:p>
      <w:pPr>
        <w:pStyle w:val="BodyText"/>
        <w:spacing w:before="2"/>
        <w:rPr>
          <w:b/>
        </w:rPr>
      </w:pPr>
    </w:p>
    <w:p>
      <w:pPr>
        <w:pStyle w:val="BodyText"/>
        <w:ind w:left="576" w:right="313"/>
        <w:jc w:val="both"/>
      </w:pPr>
      <w:r>
        <w:rPr/>
        <w:t>Les</w:t>
      </w:r>
      <w:r>
        <w:rPr>
          <w:spacing w:val="-9"/>
        </w:rPr>
        <w:t> </w:t>
      </w:r>
      <w:r>
        <w:rPr/>
        <w:t>Parties</w:t>
      </w:r>
      <w:r>
        <w:rPr>
          <w:spacing w:val="-11"/>
        </w:rPr>
        <w:t> </w:t>
      </w:r>
      <w:r>
        <w:rPr/>
        <w:t>conviennent</w:t>
      </w:r>
      <w:r>
        <w:rPr>
          <w:spacing w:val="-10"/>
        </w:rPr>
        <w:t> </w:t>
      </w:r>
      <w:r>
        <w:rPr/>
        <w:t>que</w:t>
      </w:r>
      <w:r>
        <w:rPr>
          <w:spacing w:val="-12"/>
        </w:rPr>
        <w:t> </w:t>
      </w:r>
      <w:r>
        <w:rPr/>
        <w:t>le</w:t>
      </w:r>
      <w:r>
        <w:rPr>
          <w:spacing w:val="-10"/>
        </w:rPr>
        <w:t> </w:t>
      </w:r>
      <w:r>
        <w:rPr/>
        <w:t>télétravail</w:t>
      </w:r>
      <w:r>
        <w:rPr>
          <w:spacing w:val="-10"/>
        </w:rPr>
        <w:t> </w:t>
      </w:r>
      <w:r>
        <w:rPr/>
        <w:t>peut</w:t>
      </w:r>
      <w:r>
        <w:rPr>
          <w:spacing w:val="-10"/>
        </w:rPr>
        <w:t> </w:t>
      </w:r>
      <w:r>
        <w:rPr/>
        <w:t>s’exercer</w:t>
      </w:r>
      <w:r>
        <w:rPr>
          <w:spacing w:val="-9"/>
        </w:rPr>
        <w:t> </w:t>
      </w:r>
      <w:r>
        <w:rPr/>
        <w:t>au</w:t>
      </w:r>
      <w:r>
        <w:rPr>
          <w:spacing w:val="-12"/>
        </w:rPr>
        <w:t> </w:t>
      </w:r>
      <w:r>
        <w:rPr/>
        <w:t>domicile</w:t>
      </w:r>
      <w:r>
        <w:rPr>
          <w:spacing w:val="-10"/>
        </w:rPr>
        <w:t> </w:t>
      </w:r>
      <w:r>
        <w:rPr/>
        <w:t>du</w:t>
      </w:r>
      <w:r>
        <w:rPr>
          <w:spacing w:val="-12"/>
        </w:rPr>
        <w:t> </w:t>
      </w:r>
      <w:r>
        <w:rPr/>
        <w:t>salarié</w:t>
      </w:r>
      <w:r>
        <w:rPr>
          <w:spacing w:val="-10"/>
        </w:rPr>
        <w:t> </w:t>
      </w:r>
      <w:r>
        <w:rPr/>
        <w:t>ou</w:t>
      </w:r>
      <w:r>
        <w:rPr>
          <w:spacing w:val="-12"/>
        </w:rPr>
        <w:t> </w:t>
      </w:r>
      <w:r>
        <w:rPr/>
        <w:t>dans</w:t>
      </w:r>
      <w:r>
        <w:rPr>
          <w:spacing w:val="-11"/>
        </w:rPr>
        <w:t> </w:t>
      </w:r>
      <w:r>
        <w:rPr/>
        <w:t>un</w:t>
      </w:r>
      <w:r>
        <w:rPr>
          <w:spacing w:val="-12"/>
        </w:rPr>
        <w:t> </w:t>
      </w:r>
      <w:r>
        <w:rPr/>
        <w:t>lieu de travail à distance dès lors que ces lieux offrent un environnement de travail propice au travail et la concentration, exempt de toute distraction pendant la période de travail et qui ne sera pas dérangé par l’entourage.</w:t>
      </w:r>
    </w:p>
    <w:p>
      <w:pPr>
        <w:spacing w:after="0"/>
        <w:jc w:val="both"/>
        <w:sectPr>
          <w:pgSz w:w="11910" w:h="16840"/>
          <w:pgMar w:header="203" w:footer="1193" w:top="1600" w:bottom="1380" w:left="840" w:right="1100"/>
        </w:sectPr>
      </w:pPr>
    </w:p>
    <w:p>
      <w:pPr>
        <w:pStyle w:val="BodyText"/>
        <w:rPr>
          <w:sz w:val="20"/>
        </w:rPr>
      </w:pPr>
    </w:p>
    <w:p>
      <w:pPr>
        <w:pStyle w:val="BodyText"/>
        <w:spacing w:before="11"/>
        <w:rPr>
          <w:sz w:val="28"/>
        </w:rPr>
      </w:pPr>
    </w:p>
    <w:p>
      <w:pPr>
        <w:pStyle w:val="BodyText"/>
        <w:spacing w:before="94"/>
        <w:ind w:left="576" w:right="309"/>
        <w:jc w:val="both"/>
      </w:pPr>
      <w:r>
        <w:rPr/>
        <w:t>En cas de modification exceptionnelle de lieu de télétravail, le salarié devra en informer en amont son manager par écrit (mail ou dans la demande Etemptation). Par défaut, le lieu de résidence déclaré auprès des services RH sera considéré comme le lieu de télétravail.</w:t>
      </w:r>
    </w:p>
    <w:p>
      <w:pPr>
        <w:pStyle w:val="BodyText"/>
        <w:rPr>
          <w:sz w:val="24"/>
        </w:rPr>
      </w:pPr>
    </w:p>
    <w:p>
      <w:pPr>
        <w:pStyle w:val="BodyText"/>
        <w:spacing w:before="4"/>
        <w:rPr>
          <w:sz w:val="23"/>
        </w:rPr>
      </w:pPr>
    </w:p>
    <w:p>
      <w:pPr>
        <w:pStyle w:val="Heading2"/>
        <w:numPr>
          <w:ilvl w:val="1"/>
          <w:numId w:val="11"/>
        </w:numPr>
        <w:tabs>
          <w:tab w:pos="1005" w:val="left" w:leader="none"/>
        </w:tabs>
        <w:spacing w:line="240" w:lineRule="auto" w:before="0" w:after="0"/>
        <w:ind w:left="1005" w:right="0" w:hanging="429"/>
        <w:jc w:val="left"/>
      </w:pPr>
      <w:bookmarkStart w:name="_TOC_250013" w:id="22"/>
      <w:r>
        <w:rPr/>
        <w:t>Gestion</w:t>
      </w:r>
      <w:r>
        <w:rPr>
          <w:spacing w:val="-8"/>
        </w:rPr>
        <w:t> </w:t>
      </w:r>
      <w:r>
        <w:rPr/>
        <w:t>du</w:t>
      </w:r>
      <w:r>
        <w:rPr>
          <w:spacing w:val="-5"/>
        </w:rPr>
        <w:t> </w:t>
      </w:r>
      <w:r>
        <w:rPr/>
        <w:t>temps</w:t>
      </w:r>
      <w:r>
        <w:rPr>
          <w:spacing w:val="-7"/>
        </w:rPr>
        <w:t> </w:t>
      </w:r>
      <w:r>
        <w:rPr/>
        <w:t>de</w:t>
      </w:r>
      <w:r>
        <w:rPr>
          <w:spacing w:val="-8"/>
        </w:rPr>
        <w:t> </w:t>
      </w:r>
      <w:bookmarkEnd w:id="22"/>
      <w:r>
        <w:rPr>
          <w:spacing w:val="-2"/>
        </w:rPr>
        <w:t>travail</w:t>
      </w:r>
    </w:p>
    <w:p>
      <w:pPr>
        <w:pStyle w:val="BodyText"/>
        <w:spacing w:before="2"/>
        <w:rPr>
          <w:b/>
        </w:rPr>
      </w:pPr>
    </w:p>
    <w:p>
      <w:pPr>
        <w:pStyle w:val="BodyText"/>
        <w:ind w:left="576" w:right="315"/>
        <w:jc w:val="both"/>
      </w:pPr>
      <w:r>
        <w:rPr/>
        <w:t>Le</w:t>
      </w:r>
      <w:r>
        <w:rPr>
          <w:spacing w:val="-5"/>
        </w:rPr>
        <w:t> </w:t>
      </w:r>
      <w:r>
        <w:rPr/>
        <w:t>télétravail</w:t>
      </w:r>
      <w:r>
        <w:rPr>
          <w:spacing w:val="-6"/>
        </w:rPr>
        <w:t> </w:t>
      </w:r>
      <w:r>
        <w:rPr/>
        <w:t>n’a</w:t>
      </w:r>
      <w:r>
        <w:rPr>
          <w:spacing w:val="-5"/>
        </w:rPr>
        <w:t> </w:t>
      </w:r>
      <w:r>
        <w:rPr/>
        <w:t>pas</w:t>
      </w:r>
      <w:r>
        <w:rPr>
          <w:spacing w:val="-5"/>
        </w:rPr>
        <w:t> </w:t>
      </w:r>
      <w:r>
        <w:rPr/>
        <w:t>pour</w:t>
      </w:r>
      <w:r>
        <w:rPr>
          <w:spacing w:val="-4"/>
        </w:rPr>
        <w:t> </w:t>
      </w:r>
      <w:r>
        <w:rPr/>
        <w:t>objet</w:t>
      </w:r>
      <w:r>
        <w:rPr>
          <w:spacing w:val="-4"/>
        </w:rPr>
        <w:t> </w:t>
      </w:r>
      <w:r>
        <w:rPr/>
        <w:t>de</w:t>
      </w:r>
      <w:r>
        <w:rPr>
          <w:spacing w:val="-8"/>
        </w:rPr>
        <w:t> </w:t>
      </w:r>
      <w:r>
        <w:rPr/>
        <w:t>modifier</w:t>
      </w:r>
      <w:r>
        <w:rPr>
          <w:spacing w:val="-4"/>
        </w:rPr>
        <w:t> </w:t>
      </w:r>
      <w:r>
        <w:rPr/>
        <w:t>l’activité</w:t>
      </w:r>
      <w:r>
        <w:rPr>
          <w:spacing w:val="-5"/>
        </w:rPr>
        <w:t> </w:t>
      </w:r>
      <w:r>
        <w:rPr/>
        <w:t>habituelle</w:t>
      </w:r>
      <w:r>
        <w:rPr>
          <w:spacing w:val="-5"/>
        </w:rPr>
        <w:t> </w:t>
      </w:r>
      <w:r>
        <w:rPr/>
        <w:t>du</w:t>
      </w:r>
      <w:r>
        <w:rPr>
          <w:spacing w:val="-5"/>
        </w:rPr>
        <w:t> </w:t>
      </w:r>
      <w:r>
        <w:rPr/>
        <w:t>salarié.</w:t>
      </w:r>
      <w:r>
        <w:rPr>
          <w:spacing w:val="-6"/>
        </w:rPr>
        <w:t> </w:t>
      </w:r>
      <w:r>
        <w:rPr/>
        <w:t>Durant</w:t>
      </w:r>
      <w:r>
        <w:rPr>
          <w:spacing w:val="-4"/>
        </w:rPr>
        <w:t> </w:t>
      </w:r>
      <w:r>
        <w:rPr/>
        <w:t>les</w:t>
      </w:r>
      <w:r>
        <w:rPr>
          <w:spacing w:val="-5"/>
        </w:rPr>
        <w:t> </w:t>
      </w:r>
      <w:r>
        <w:rPr/>
        <w:t>périodes de</w:t>
      </w:r>
      <w:r>
        <w:rPr>
          <w:spacing w:val="-1"/>
        </w:rPr>
        <w:t> </w:t>
      </w:r>
      <w:r>
        <w:rPr/>
        <w:t>télétravail, le salarié</w:t>
      </w:r>
      <w:r>
        <w:rPr>
          <w:spacing w:val="-3"/>
        </w:rPr>
        <w:t> </w:t>
      </w:r>
      <w:r>
        <w:rPr/>
        <w:t>s’engage à</w:t>
      </w:r>
      <w:r>
        <w:rPr>
          <w:spacing w:val="-3"/>
        </w:rPr>
        <w:t> </w:t>
      </w:r>
      <w:r>
        <w:rPr/>
        <w:t>se</w:t>
      </w:r>
      <w:r>
        <w:rPr>
          <w:spacing w:val="-3"/>
        </w:rPr>
        <w:t> </w:t>
      </w:r>
      <w:r>
        <w:rPr/>
        <w:t>consacrer</w:t>
      </w:r>
      <w:r>
        <w:rPr>
          <w:spacing w:val="-2"/>
        </w:rPr>
        <w:t> </w:t>
      </w:r>
      <w:r>
        <w:rPr/>
        <w:t>exclusivement à</w:t>
      </w:r>
      <w:r>
        <w:rPr>
          <w:spacing w:val="-3"/>
        </w:rPr>
        <w:t> </w:t>
      </w:r>
      <w:r>
        <w:rPr/>
        <w:t>son</w:t>
      </w:r>
      <w:r>
        <w:rPr>
          <w:spacing w:val="-3"/>
        </w:rPr>
        <w:t> </w:t>
      </w:r>
      <w:r>
        <w:rPr/>
        <w:t>activité professionnelle dans le cadre de ses horaires habituels de travail.</w:t>
      </w:r>
    </w:p>
    <w:p>
      <w:pPr>
        <w:pStyle w:val="BodyText"/>
        <w:spacing w:before="1"/>
      </w:pPr>
    </w:p>
    <w:p>
      <w:pPr>
        <w:pStyle w:val="BodyText"/>
        <w:ind w:left="576" w:right="319"/>
        <w:jc w:val="both"/>
      </w:pPr>
      <w:r>
        <w:rPr/>
        <w:t>Conformément aux</w:t>
      </w:r>
      <w:r>
        <w:rPr>
          <w:spacing w:val="-3"/>
        </w:rPr>
        <w:t> </w:t>
      </w:r>
      <w:r>
        <w:rPr/>
        <w:t>statuts</w:t>
      </w:r>
      <w:r>
        <w:rPr>
          <w:spacing w:val="-1"/>
        </w:rPr>
        <w:t> </w:t>
      </w:r>
      <w:r>
        <w:rPr/>
        <w:t>de</w:t>
      </w:r>
      <w:r>
        <w:rPr>
          <w:spacing w:val="-3"/>
        </w:rPr>
        <w:t> </w:t>
      </w:r>
      <w:r>
        <w:rPr/>
        <w:t>EESC</w:t>
      </w:r>
      <w:r>
        <w:rPr>
          <w:spacing w:val="-1"/>
        </w:rPr>
        <w:t> </w:t>
      </w:r>
      <w:r>
        <w:rPr/>
        <w:t>ESCP,</w:t>
      </w:r>
      <w:r>
        <w:rPr>
          <w:spacing w:val="-2"/>
        </w:rPr>
        <w:t> </w:t>
      </w:r>
      <w:r>
        <w:rPr/>
        <w:t>le</w:t>
      </w:r>
      <w:r>
        <w:rPr>
          <w:spacing w:val="-1"/>
        </w:rPr>
        <w:t> </w:t>
      </w:r>
      <w:r>
        <w:rPr/>
        <w:t>collaborateur</w:t>
      </w:r>
      <w:r>
        <w:rPr>
          <w:spacing w:val="-2"/>
        </w:rPr>
        <w:t> </w:t>
      </w:r>
      <w:r>
        <w:rPr/>
        <w:t>pourra</w:t>
      </w:r>
      <w:r>
        <w:rPr>
          <w:spacing w:val="-3"/>
        </w:rPr>
        <w:t> </w:t>
      </w:r>
      <w:r>
        <w:rPr/>
        <w:t>exercer son</w:t>
      </w:r>
      <w:r>
        <w:rPr>
          <w:spacing w:val="-3"/>
        </w:rPr>
        <w:t> </w:t>
      </w:r>
      <w:r>
        <w:rPr/>
        <w:t>activité</w:t>
      </w:r>
      <w:r>
        <w:rPr>
          <w:spacing w:val="-1"/>
        </w:rPr>
        <w:t> </w:t>
      </w:r>
      <w:r>
        <w:rPr/>
        <w:t>entre 7h et 20h. Dans tous les cas, il devra être joignable entre 10h15 et 11h30 et entre 14h15 et 16h15. La pause méridienne (pause déjeuner) sera d’une durée de 35 minutes minimum.</w:t>
      </w:r>
    </w:p>
    <w:p>
      <w:pPr>
        <w:pStyle w:val="BodyText"/>
        <w:spacing w:before="10"/>
        <w:rPr>
          <w:sz w:val="21"/>
        </w:rPr>
      </w:pPr>
    </w:p>
    <w:p>
      <w:pPr>
        <w:pStyle w:val="BodyText"/>
        <w:ind w:left="576" w:right="316"/>
        <w:jc w:val="both"/>
      </w:pPr>
      <w:r>
        <w:rPr/>
        <w:t>L’employeur s’assure que la charge de travail et les délais d'exécution permettent au télétravailleur de respecter notamment les durées maximales de travail et les durées minimales de repos quotidien (11 heures) et hebdomadaire (40 heures).</w:t>
      </w:r>
    </w:p>
    <w:p>
      <w:pPr>
        <w:pStyle w:val="BodyText"/>
        <w:spacing w:before="1"/>
      </w:pPr>
    </w:p>
    <w:p>
      <w:pPr>
        <w:pStyle w:val="BodyText"/>
        <w:ind w:left="576" w:right="316"/>
        <w:jc w:val="both"/>
      </w:pPr>
      <w:r>
        <w:rPr/>
        <w:t>Le</w:t>
      </w:r>
      <w:r>
        <w:rPr>
          <w:spacing w:val="-10"/>
        </w:rPr>
        <w:t> </w:t>
      </w:r>
      <w:r>
        <w:rPr/>
        <w:t>décompte</w:t>
      </w:r>
      <w:r>
        <w:rPr>
          <w:spacing w:val="-10"/>
        </w:rPr>
        <w:t> </w:t>
      </w:r>
      <w:r>
        <w:rPr/>
        <w:t>du</w:t>
      </w:r>
      <w:r>
        <w:rPr>
          <w:spacing w:val="-14"/>
        </w:rPr>
        <w:t> </w:t>
      </w:r>
      <w:r>
        <w:rPr/>
        <w:t>temps</w:t>
      </w:r>
      <w:r>
        <w:rPr>
          <w:spacing w:val="-11"/>
        </w:rPr>
        <w:t> </w:t>
      </w:r>
      <w:r>
        <w:rPr/>
        <w:t>de</w:t>
      </w:r>
      <w:r>
        <w:rPr>
          <w:spacing w:val="-10"/>
        </w:rPr>
        <w:t> </w:t>
      </w:r>
      <w:r>
        <w:rPr/>
        <w:t>travail</w:t>
      </w:r>
      <w:r>
        <w:rPr>
          <w:spacing w:val="-11"/>
        </w:rPr>
        <w:t> </w:t>
      </w:r>
      <w:r>
        <w:rPr/>
        <w:t>est</w:t>
      </w:r>
      <w:r>
        <w:rPr>
          <w:spacing w:val="-9"/>
        </w:rPr>
        <w:t> </w:t>
      </w:r>
      <w:r>
        <w:rPr/>
        <w:t>effectué</w:t>
      </w:r>
      <w:r>
        <w:rPr>
          <w:spacing w:val="-10"/>
        </w:rPr>
        <w:t> </w:t>
      </w:r>
      <w:r>
        <w:rPr/>
        <w:t>selon</w:t>
      </w:r>
      <w:r>
        <w:rPr>
          <w:spacing w:val="-10"/>
        </w:rPr>
        <w:t> </w:t>
      </w:r>
      <w:r>
        <w:rPr/>
        <w:t>les</w:t>
      </w:r>
      <w:r>
        <w:rPr>
          <w:spacing w:val="-10"/>
        </w:rPr>
        <w:t> </w:t>
      </w:r>
      <w:r>
        <w:rPr/>
        <w:t>modalités</w:t>
      </w:r>
      <w:r>
        <w:rPr>
          <w:spacing w:val="-10"/>
        </w:rPr>
        <w:t> </w:t>
      </w:r>
      <w:r>
        <w:rPr/>
        <w:t>habituelles</w:t>
      </w:r>
      <w:r>
        <w:rPr>
          <w:spacing w:val="-9"/>
        </w:rPr>
        <w:t> </w:t>
      </w:r>
      <w:r>
        <w:rPr/>
        <w:t>en</w:t>
      </w:r>
      <w:r>
        <w:rPr>
          <w:spacing w:val="-10"/>
        </w:rPr>
        <w:t> </w:t>
      </w:r>
      <w:r>
        <w:rPr/>
        <w:t>se</w:t>
      </w:r>
      <w:r>
        <w:rPr>
          <w:spacing w:val="-11"/>
        </w:rPr>
        <w:t> </w:t>
      </w:r>
      <w:r>
        <w:rPr/>
        <w:t>connectant via webmail au logiciel Etemptation, et dans les mêmes conditions.</w:t>
      </w:r>
    </w:p>
    <w:p>
      <w:pPr>
        <w:pStyle w:val="BodyText"/>
        <w:spacing w:before="11"/>
        <w:rPr>
          <w:sz w:val="21"/>
        </w:rPr>
      </w:pPr>
    </w:p>
    <w:p>
      <w:pPr>
        <w:pStyle w:val="BodyText"/>
        <w:ind w:left="576" w:right="315"/>
        <w:jc w:val="both"/>
      </w:pPr>
      <w:r>
        <w:rPr/>
        <w:t>Pour rappel, en accord avec le règlement intérieur en vigueur, le droit à la déconnexion s’applique à tout télétravailleur.</w:t>
      </w:r>
    </w:p>
    <w:p>
      <w:pPr>
        <w:pStyle w:val="BodyText"/>
        <w:rPr>
          <w:sz w:val="24"/>
        </w:rPr>
      </w:pPr>
    </w:p>
    <w:p>
      <w:pPr>
        <w:pStyle w:val="BodyText"/>
        <w:spacing w:before="9"/>
        <w:rPr>
          <w:sz w:val="18"/>
        </w:rPr>
      </w:pPr>
    </w:p>
    <w:p>
      <w:pPr>
        <w:pStyle w:val="Heading1"/>
        <w:jc w:val="both"/>
      </w:pPr>
      <w:bookmarkStart w:name="_TOC_250012" w:id="23"/>
      <w:r>
        <w:rPr>
          <w:color w:val="1F4E79"/>
        </w:rPr>
        <w:t>Article</w:t>
      </w:r>
      <w:r>
        <w:rPr>
          <w:color w:val="1F4E79"/>
          <w:spacing w:val="-9"/>
        </w:rPr>
        <w:t> </w:t>
      </w:r>
      <w:r>
        <w:rPr>
          <w:color w:val="1F4E79"/>
        </w:rPr>
        <w:t>7</w:t>
      </w:r>
      <w:r>
        <w:rPr>
          <w:color w:val="1F4E79"/>
          <w:spacing w:val="-3"/>
        </w:rPr>
        <w:t> </w:t>
      </w:r>
      <w:r>
        <w:rPr>
          <w:color w:val="1F4E79"/>
        </w:rPr>
        <w:t>:</w:t>
      </w:r>
      <w:r>
        <w:rPr>
          <w:color w:val="1F4E79"/>
          <w:spacing w:val="-6"/>
        </w:rPr>
        <w:t> </w:t>
      </w:r>
      <w:r>
        <w:rPr>
          <w:color w:val="1F4E79"/>
        </w:rPr>
        <w:t>EQUIPEMENTS</w:t>
      </w:r>
      <w:r>
        <w:rPr>
          <w:color w:val="1F4E79"/>
          <w:spacing w:val="-4"/>
        </w:rPr>
        <w:t> </w:t>
      </w:r>
      <w:r>
        <w:rPr>
          <w:color w:val="1F4E79"/>
        </w:rPr>
        <w:t>LIES</w:t>
      </w:r>
      <w:r>
        <w:rPr>
          <w:color w:val="1F4E79"/>
          <w:spacing w:val="-1"/>
        </w:rPr>
        <w:t> </w:t>
      </w:r>
      <w:r>
        <w:rPr>
          <w:color w:val="1F4E79"/>
        </w:rPr>
        <w:t>AU</w:t>
      </w:r>
      <w:r>
        <w:rPr>
          <w:color w:val="1F4E79"/>
          <w:spacing w:val="-5"/>
        </w:rPr>
        <w:t> </w:t>
      </w:r>
      <w:bookmarkEnd w:id="23"/>
      <w:r>
        <w:rPr>
          <w:color w:val="1F4E79"/>
          <w:spacing w:val="-2"/>
        </w:rPr>
        <w:t>TELETRAVAIL</w:t>
      </w:r>
    </w:p>
    <w:p>
      <w:pPr>
        <w:pStyle w:val="BodyText"/>
        <w:spacing w:before="7"/>
        <w:rPr>
          <w:b/>
          <w:sz w:val="25"/>
        </w:rPr>
      </w:pPr>
    </w:p>
    <w:p>
      <w:pPr>
        <w:pStyle w:val="Heading2"/>
        <w:numPr>
          <w:ilvl w:val="1"/>
          <w:numId w:val="12"/>
        </w:numPr>
        <w:tabs>
          <w:tab w:pos="1011" w:val="left" w:leader="none"/>
        </w:tabs>
        <w:spacing w:line="240" w:lineRule="auto" w:before="0" w:after="0"/>
        <w:ind w:left="1011" w:right="0" w:hanging="435"/>
        <w:jc w:val="left"/>
      </w:pPr>
      <w:bookmarkStart w:name="_TOC_250011" w:id="24"/>
      <w:r>
        <w:rPr/>
        <w:t>Aménagement</w:t>
      </w:r>
      <w:r>
        <w:rPr>
          <w:spacing w:val="-15"/>
        </w:rPr>
        <w:t> </w:t>
      </w:r>
      <w:r>
        <w:rPr/>
        <w:t>des</w:t>
      </w:r>
      <w:r>
        <w:rPr>
          <w:spacing w:val="-16"/>
        </w:rPr>
        <w:t> </w:t>
      </w:r>
      <w:bookmarkEnd w:id="24"/>
      <w:r>
        <w:rPr>
          <w:spacing w:val="-2"/>
        </w:rPr>
        <w:t>locaux</w:t>
      </w:r>
    </w:p>
    <w:p>
      <w:pPr>
        <w:pStyle w:val="BodyText"/>
        <w:spacing w:before="1"/>
        <w:rPr>
          <w:b/>
        </w:rPr>
      </w:pPr>
    </w:p>
    <w:p>
      <w:pPr>
        <w:pStyle w:val="BodyText"/>
        <w:ind w:left="576" w:right="312"/>
        <w:jc w:val="both"/>
      </w:pPr>
      <w:r>
        <w:rPr/>
        <w:t>Le collaborateur en situation de télétravail doit prévoir à son domicile un espace de travail spécifique dans lequel sera installé le matériel professionnel mis à sa disposition par </w:t>
      </w:r>
      <w:r>
        <w:rPr>
          <w:spacing w:val="-2"/>
        </w:rPr>
        <w:t>l’entreprise.</w:t>
      </w:r>
    </w:p>
    <w:p>
      <w:pPr>
        <w:pStyle w:val="BodyText"/>
        <w:spacing w:before="10"/>
        <w:rPr>
          <w:sz w:val="21"/>
        </w:rPr>
      </w:pPr>
    </w:p>
    <w:p>
      <w:pPr>
        <w:pStyle w:val="BodyText"/>
        <w:ind w:left="576" w:right="319"/>
        <w:jc w:val="both"/>
      </w:pPr>
      <w:r>
        <w:rPr/>
        <w:t>L’espace dédié à l’activité professionnelle devra obéir aux règles de sécurité électrique et permettre un aménagement ergonomique du poste de télétravail.</w:t>
      </w:r>
    </w:p>
    <w:p>
      <w:pPr>
        <w:pStyle w:val="BodyText"/>
        <w:spacing w:before="7"/>
        <w:rPr>
          <w:sz w:val="25"/>
        </w:rPr>
      </w:pPr>
    </w:p>
    <w:p>
      <w:pPr>
        <w:pStyle w:val="Heading2"/>
        <w:numPr>
          <w:ilvl w:val="1"/>
          <w:numId w:val="12"/>
        </w:numPr>
        <w:tabs>
          <w:tab w:pos="1005" w:val="left" w:leader="none"/>
        </w:tabs>
        <w:spacing w:line="240" w:lineRule="auto" w:before="0" w:after="0"/>
        <w:ind w:left="1005" w:right="0" w:hanging="429"/>
        <w:jc w:val="left"/>
      </w:pPr>
      <w:bookmarkStart w:name="_TOC_250010" w:id="25"/>
      <w:r>
        <w:rPr>
          <w:spacing w:val="-2"/>
        </w:rPr>
        <w:t>Equipements</w:t>
      </w:r>
      <w:r>
        <w:rPr/>
        <w:t> </w:t>
      </w:r>
      <w:bookmarkEnd w:id="25"/>
      <w:r>
        <w:rPr>
          <w:spacing w:val="-2"/>
        </w:rPr>
        <w:t>informatiques</w:t>
      </w:r>
    </w:p>
    <w:p>
      <w:pPr>
        <w:pStyle w:val="BodyText"/>
        <w:rPr>
          <w:b/>
        </w:rPr>
      </w:pPr>
    </w:p>
    <w:p>
      <w:pPr>
        <w:pStyle w:val="BodyText"/>
        <w:ind w:left="576" w:right="313"/>
        <w:jc w:val="both"/>
      </w:pPr>
      <w:r>
        <w:rPr/>
        <w:t>Les équipements informatiques pris en charge par l’entreprise et mis à disposition des collaborateurs, en vue d’un usage exclusivement professionnel, sont fonction de l’environnement métier du salarié accédant au télétravail. L’entreprise prend en charge l’équipement nécessaire à l’exercice du télétravail à savoir :</w:t>
      </w:r>
    </w:p>
    <w:p>
      <w:pPr>
        <w:pStyle w:val="BodyText"/>
        <w:spacing w:before="10"/>
        <w:rPr>
          <w:sz w:val="21"/>
        </w:rPr>
      </w:pPr>
    </w:p>
    <w:p>
      <w:pPr>
        <w:pStyle w:val="ListParagraph"/>
        <w:numPr>
          <w:ilvl w:val="2"/>
          <w:numId w:val="12"/>
        </w:numPr>
        <w:tabs>
          <w:tab w:pos="1296" w:val="left" w:leader="none"/>
        </w:tabs>
        <w:spacing w:line="240" w:lineRule="auto" w:before="1" w:after="0"/>
        <w:ind w:left="1296" w:right="0" w:hanging="360"/>
        <w:jc w:val="left"/>
        <w:rPr>
          <w:sz w:val="22"/>
        </w:rPr>
      </w:pPr>
      <w:r>
        <w:rPr>
          <w:sz w:val="22"/>
        </w:rPr>
        <w:t>Un</w:t>
      </w:r>
      <w:r>
        <w:rPr>
          <w:spacing w:val="-6"/>
          <w:sz w:val="22"/>
        </w:rPr>
        <w:t> </w:t>
      </w:r>
      <w:r>
        <w:rPr>
          <w:sz w:val="22"/>
        </w:rPr>
        <w:t>ordinateur</w:t>
      </w:r>
      <w:r>
        <w:rPr>
          <w:spacing w:val="-6"/>
          <w:sz w:val="22"/>
        </w:rPr>
        <w:t> </w:t>
      </w:r>
      <w:r>
        <w:rPr>
          <w:sz w:val="22"/>
        </w:rPr>
        <w:t>portable</w:t>
      </w:r>
      <w:r>
        <w:rPr>
          <w:spacing w:val="-6"/>
          <w:sz w:val="22"/>
        </w:rPr>
        <w:t> </w:t>
      </w:r>
      <w:r>
        <w:rPr>
          <w:sz w:val="22"/>
        </w:rPr>
        <w:t>équipé</w:t>
      </w:r>
      <w:r>
        <w:rPr>
          <w:spacing w:val="-6"/>
          <w:sz w:val="22"/>
        </w:rPr>
        <w:t> </w:t>
      </w:r>
      <w:r>
        <w:rPr>
          <w:sz w:val="22"/>
        </w:rPr>
        <w:t>des</w:t>
      </w:r>
      <w:r>
        <w:rPr>
          <w:spacing w:val="-7"/>
          <w:sz w:val="22"/>
        </w:rPr>
        <w:t> </w:t>
      </w:r>
      <w:r>
        <w:rPr>
          <w:sz w:val="22"/>
        </w:rPr>
        <w:t>outils</w:t>
      </w:r>
      <w:r>
        <w:rPr>
          <w:spacing w:val="-6"/>
          <w:sz w:val="22"/>
        </w:rPr>
        <w:t> </w:t>
      </w:r>
      <w:r>
        <w:rPr>
          <w:sz w:val="22"/>
        </w:rPr>
        <w:t>nécessaires</w:t>
      </w:r>
      <w:r>
        <w:rPr>
          <w:spacing w:val="-6"/>
          <w:sz w:val="22"/>
        </w:rPr>
        <w:t> </w:t>
      </w:r>
      <w:r>
        <w:rPr>
          <w:sz w:val="22"/>
        </w:rPr>
        <w:t>à</w:t>
      </w:r>
      <w:r>
        <w:rPr>
          <w:spacing w:val="-5"/>
          <w:sz w:val="22"/>
        </w:rPr>
        <w:t> </w:t>
      </w:r>
      <w:r>
        <w:rPr>
          <w:sz w:val="22"/>
        </w:rPr>
        <w:t>l’activité</w:t>
      </w:r>
      <w:r>
        <w:rPr>
          <w:spacing w:val="-6"/>
          <w:sz w:val="22"/>
        </w:rPr>
        <w:t> </w:t>
      </w:r>
      <w:r>
        <w:rPr>
          <w:sz w:val="22"/>
        </w:rPr>
        <w:t>du</w:t>
      </w:r>
      <w:r>
        <w:rPr>
          <w:spacing w:val="-7"/>
          <w:sz w:val="22"/>
        </w:rPr>
        <w:t> </w:t>
      </w:r>
      <w:r>
        <w:rPr>
          <w:spacing w:val="-2"/>
          <w:sz w:val="22"/>
        </w:rPr>
        <w:t>salarié,</w:t>
      </w:r>
    </w:p>
    <w:p>
      <w:pPr>
        <w:pStyle w:val="ListParagraph"/>
        <w:numPr>
          <w:ilvl w:val="2"/>
          <w:numId w:val="12"/>
        </w:numPr>
        <w:tabs>
          <w:tab w:pos="1296" w:val="left" w:leader="none"/>
        </w:tabs>
        <w:spacing w:line="240" w:lineRule="auto" w:before="29" w:after="0"/>
        <w:ind w:left="1296" w:right="0" w:hanging="360"/>
        <w:jc w:val="left"/>
        <w:rPr>
          <w:sz w:val="22"/>
        </w:rPr>
      </w:pPr>
      <w:r>
        <w:rPr>
          <w:sz w:val="22"/>
        </w:rPr>
        <w:t>Un</w:t>
      </w:r>
      <w:r>
        <w:rPr>
          <w:spacing w:val="-3"/>
          <w:sz w:val="22"/>
        </w:rPr>
        <w:t> </w:t>
      </w:r>
      <w:r>
        <w:rPr>
          <w:sz w:val="22"/>
        </w:rPr>
        <w:t>casque</w:t>
      </w:r>
      <w:r>
        <w:rPr>
          <w:spacing w:val="-4"/>
          <w:sz w:val="22"/>
        </w:rPr>
        <w:t> </w:t>
      </w:r>
      <w:r>
        <w:rPr>
          <w:spacing w:val="-2"/>
          <w:sz w:val="22"/>
        </w:rPr>
        <w:t>micro,</w:t>
      </w:r>
    </w:p>
    <w:p>
      <w:pPr>
        <w:pStyle w:val="ListParagraph"/>
        <w:numPr>
          <w:ilvl w:val="2"/>
          <w:numId w:val="12"/>
        </w:numPr>
        <w:tabs>
          <w:tab w:pos="1296" w:val="left" w:leader="none"/>
        </w:tabs>
        <w:spacing w:line="240" w:lineRule="auto" w:before="31" w:after="0"/>
        <w:ind w:left="1296" w:right="0" w:hanging="360"/>
        <w:jc w:val="left"/>
        <w:rPr>
          <w:sz w:val="22"/>
        </w:rPr>
      </w:pPr>
      <w:r>
        <w:rPr>
          <w:sz w:val="22"/>
        </w:rPr>
        <w:t>Une</w:t>
      </w:r>
      <w:r>
        <w:rPr>
          <w:spacing w:val="-5"/>
          <w:sz w:val="22"/>
        </w:rPr>
        <w:t> </w:t>
      </w:r>
      <w:r>
        <w:rPr>
          <w:spacing w:val="-2"/>
          <w:sz w:val="22"/>
        </w:rPr>
        <w:t>souris,</w:t>
      </w:r>
    </w:p>
    <w:p>
      <w:pPr>
        <w:pStyle w:val="ListParagraph"/>
        <w:numPr>
          <w:ilvl w:val="2"/>
          <w:numId w:val="12"/>
        </w:numPr>
        <w:tabs>
          <w:tab w:pos="1296" w:val="left" w:leader="none"/>
        </w:tabs>
        <w:spacing w:line="240" w:lineRule="auto" w:before="29" w:after="0"/>
        <w:ind w:left="1296" w:right="0" w:hanging="360"/>
        <w:jc w:val="left"/>
        <w:rPr>
          <w:sz w:val="22"/>
        </w:rPr>
      </w:pPr>
      <w:r>
        <w:rPr>
          <w:sz w:val="22"/>
        </w:rPr>
        <w:t>Lorsque</w:t>
      </w:r>
      <w:r>
        <w:rPr>
          <w:spacing w:val="-7"/>
          <w:sz w:val="22"/>
        </w:rPr>
        <w:t> </w:t>
      </w:r>
      <w:r>
        <w:rPr>
          <w:sz w:val="22"/>
        </w:rPr>
        <w:t>les</w:t>
      </w:r>
      <w:r>
        <w:rPr>
          <w:spacing w:val="-5"/>
          <w:sz w:val="22"/>
        </w:rPr>
        <w:t> </w:t>
      </w:r>
      <w:r>
        <w:rPr>
          <w:sz w:val="22"/>
        </w:rPr>
        <w:t>stocks</w:t>
      </w:r>
      <w:r>
        <w:rPr>
          <w:spacing w:val="-4"/>
          <w:sz w:val="22"/>
        </w:rPr>
        <w:t> </w:t>
      </w:r>
      <w:r>
        <w:rPr>
          <w:sz w:val="22"/>
        </w:rPr>
        <w:t>sont</w:t>
      </w:r>
      <w:r>
        <w:rPr>
          <w:spacing w:val="-6"/>
          <w:sz w:val="22"/>
        </w:rPr>
        <w:t> </w:t>
      </w:r>
      <w:r>
        <w:rPr>
          <w:sz w:val="22"/>
        </w:rPr>
        <w:t>suffisants,</w:t>
      </w:r>
      <w:r>
        <w:rPr>
          <w:spacing w:val="-5"/>
          <w:sz w:val="22"/>
        </w:rPr>
        <w:t> </w:t>
      </w:r>
      <w:r>
        <w:rPr>
          <w:sz w:val="22"/>
        </w:rPr>
        <w:t>un</w:t>
      </w:r>
      <w:r>
        <w:rPr>
          <w:spacing w:val="-5"/>
          <w:sz w:val="22"/>
        </w:rPr>
        <w:t> </w:t>
      </w:r>
      <w:r>
        <w:rPr>
          <w:sz w:val="22"/>
        </w:rPr>
        <w:t>écran</w:t>
      </w:r>
      <w:r>
        <w:rPr>
          <w:spacing w:val="-5"/>
          <w:sz w:val="22"/>
        </w:rPr>
        <w:t> </w:t>
      </w:r>
      <w:r>
        <w:rPr>
          <w:spacing w:val="-2"/>
          <w:sz w:val="22"/>
        </w:rPr>
        <w:t>supplémentaire.</w:t>
      </w:r>
    </w:p>
    <w:p>
      <w:pPr>
        <w:spacing w:after="0" w:line="240" w:lineRule="auto"/>
        <w:jc w:val="left"/>
        <w:rPr>
          <w:sz w:val="22"/>
        </w:rPr>
        <w:sectPr>
          <w:pgSz w:w="11910" w:h="16840"/>
          <w:pgMar w:header="203" w:footer="1193" w:top="1600" w:bottom="1380" w:left="840" w:right="1100"/>
        </w:sectPr>
      </w:pPr>
    </w:p>
    <w:p>
      <w:pPr>
        <w:pStyle w:val="BodyText"/>
        <w:rPr>
          <w:sz w:val="20"/>
        </w:rPr>
      </w:pPr>
    </w:p>
    <w:p>
      <w:pPr>
        <w:pStyle w:val="BodyText"/>
        <w:spacing w:before="11"/>
        <w:rPr>
          <w:sz w:val="28"/>
        </w:rPr>
      </w:pPr>
    </w:p>
    <w:p>
      <w:pPr>
        <w:pStyle w:val="BodyText"/>
        <w:spacing w:before="94"/>
        <w:ind w:left="576" w:right="320"/>
        <w:jc w:val="both"/>
      </w:pPr>
      <w:r>
        <w:rPr/>
        <w:t>ESCP prendra en charge la maintenance du matériel informatique fourni et assurera en tout état de cause une assistance téléphonique via le Service Desk.</w:t>
      </w:r>
    </w:p>
    <w:p>
      <w:pPr>
        <w:pStyle w:val="BodyText"/>
        <w:spacing w:before="1"/>
      </w:pPr>
    </w:p>
    <w:p>
      <w:pPr>
        <w:pStyle w:val="BodyText"/>
        <w:ind w:left="576" w:right="316"/>
        <w:jc w:val="both"/>
      </w:pPr>
      <w:r>
        <w:rPr/>
        <w:t>Le</w:t>
      </w:r>
      <w:r>
        <w:rPr>
          <w:spacing w:val="-5"/>
        </w:rPr>
        <w:t> </w:t>
      </w:r>
      <w:r>
        <w:rPr/>
        <w:t>collaborateur</w:t>
      </w:r>
      <w:r>
        <w:rPr>
          <w:spacing w:val="-4"/>
        </w:rPr>
        <w:t> </w:t>
      </w:r>
      <w:r>
        <w:rPr/>
        <w:t>en</w:t>
      </w:r>
      <w:r>
        <w:rPr>
          <w:spacing w:val="-8"/>
        </w:rPr>
        <w:t> </w:t>
      </w:r>
      <w:r>
        <w:rPr/>
        <w:t>situation</w:t>
      </w:r>
      <w:r>
        <w:rPr>
          <w:spacing w:val="-5"/>
        </w:rPr>
        <w:t> </w:t>
      </w:r>
      <w:r>
        <w:rPr/>
        <w:t>de</w:t>
      </w:r>
      <w:r>
        <w:rPr>
          <w:spacing w:val="-8"/>
        </w:rPr>
        <w:t> </w:t>
      </w:r>
      <w:r>
        <w:rPr/>
        <w:t>télétravail</w:t>
      </w:r>
      <w:r>
        <w:rPr>
          <w:spacing w:val="-6"/>
        </w:rPr>
        <w:t> </w:t>
      </w:r>
      <w:r>
        <w:rPr/>
        <w:t>doit</w:t>
      </w:r>
      <w:r>
        <w:rPr>
          <w:spacing w:val="-4"/>
        </w:rPr>
        <w:t> </w:t>
      </w:r>
      <w:r>
        <w:rPr/>
        <w:t>veiller</w:t>
      </w:r>
      <w:r>
        <w:rPr>
          <w:spacing w:val="-4"/>
        </w:rPr>
        <w:t> </w:t>
      </w:r>
      <w:r>
        <w:rPr/>
        <w:t>à</w:t>
      </w:r>
      <w:r>
        <w:rPr>
          <w:spacing w:val="-5"/>
        </w:rPr>
        <w:t> </w:t>
      </w:r>
      <w:r>
        <w:rPr/>
        <w:t>ce</w:t>
      </w:r>
      <w:r>
        <w:rPr>
          <w:spacing w:val="-9"/>
        </w:rPr>
        <w:t> </w:t>
      </w:r>
      <w:r>
        <w:rPr/>
        <w:t>que</w:t>
      </w:r>
      <w:r>
        <w:rPr>
          <w:spacing w:val="-8"/>
        </w:rPr>
        <w:t> </w:t>
      </w:r>
      <w:r>
        <w:rPr/>
        <w:t>toutes</w:t>
      </w:r>
      <w:r>
        <w:rPr>
          <w:spacing w:val="-7"/>
        </w:rPr>
        <w:t> </w:t>
      </w:r>
      <w:r>
        <w:rPr/>
        <w:t>les</w:t>
      </w:r>
      <w:r>
        <w:rPr>
          <w:spacing w:val="-5"/>
        </w:rPr>
        <w:t> </w:t>
      </w:r>
      <w:r>
        <w:rPr/>
        <w:t>informations,</w:t>
      </w:r>
      <w:r>
        <w:rPr>
          <w:spacing w:val="-6"/>
        </w:rPr>
        <w:t> </w:t>
      </w:r>
      <w:r>
        <w:rPr/>
        <w:t>fichiers et données demeurent confidentiels et s’engage à respecter l’ensemble des dispositions légales et les règles propres à l’entreprise relatives à la protection de ces données et à leur </w:t>
      </w:r>
      <w:r>
        <w:rPr>
          <w:spacing w:val="-2"/>
        </w:rPr>
        <w:t>confidentialité.</w:t>
      </w:r>
    </w:p>
    <w:p>
      <w:pPr>
        <w:pStyle w:val="BodyText"/>
        <w:rPr>
          <w:sz w:val="24"/>
        </w:rPr>
      </w:pPr>
    </w:p>
    <w:p>
      <w:pPr>
        <w:pStyle w:val="BodyText"/>
        <w:spacing w:before="9"/>
        <w:rPr>
          <w:sz w:val="18"/>
        </w:rPr>
      </w:pPr>
    </w:p>
    <w:p>
      <w:pPr>
        <w:pStyle w:val="Heading1"/>
        <w:ind w:right="317"/>
        <w:jc w:val="both"/>
      </w:pPr>
      <w:bookmarkStart w:name="_TOC_250009" w:id="26"/>
      <w:bookmarkEnd w:id="26"/>
      <w:r>
        <w:rPr>
          <w:color w:val="1F4E79"/>
        </w:rPr>
        <w:t>Article 8 : ADAPTATION ET CONDITIONS DE RETOUR A UNE EXECUTION DU CONTRAT DE TRAVAIL SANS TELETRAVAIL</w:t>
      </w:r>
    </w:p>
    <w:p>
      <w:pPr>
        <w:pStyle w:val="BodyText"/>
        <w:spacing w:before="5"/>
        <w:rPr>
          <w:b/>
          <w:sz w:val="25"/>
        </w:rPr>
      </w:pPr>
    </w:p>
    <w:p>
      <w:pPr>
        <w:pStyle w:val="Heading2"/>
        <w:numPr>
          <w:ilvl w:val="1"/>
          <w:numId w:val="13"/>
        </w:numPr>
        <w:tabs>
          <w:tab w:pos="1005" w:val="left" w:leader="none"/>
        </w:tabs>
        <w:spacing w:line="240" w:lineRule="auto" w:before="0" w:after="0"/>
        <w:ind w:left="1005" w:right="0" w:hanging="429"/>
        <w:jc w:val="left"/>
      </w:pPr>
      <w:r>
        <w:rPr/>
        <w:t>Période</w:t>
      </w:r>
      <w:r>
        <w:rPr>
          <w:spacing w:val="-14"/>
        </w:rPr>
        <w:t> </w:t>
      </w:r>
      <w:r>
        <w:rPr>
          <w:spacing w:val="-2"/>
        </w:rPr>
        <w:t>d’adaptation</w:t>
      </w:r>
    </w:p>
    <w:p>
      <w:pPr>
        <w:pStyle w:val="BodyText"/>
        <w:spacing w:before="1"/>
        <w:rPr>
          <w:b/>
        </w:rPr>
      </w:pPr>
    </w:p>
    <w:p>
      <w:pPr>
        <w:pStyle w:val="BodyText"/>
        <w:spacing w:before="1"/>
        <w:ind w:left="576" w:right="311"/>
        <w:jc w:val="both"/>
      </w:pPr>
      <w:r>
        <w:rPr/>
        <w:t>L'exercice des fonctions en télétravail débute par une période d'adaptation mentionnée dans l’avenant. Cette période doit permettre à l'employeur de vérifier si le salarié a les aptitudes personnelles et professionnelles pour travailler à distance ou si l'absence</w:t>
      </w:r>
      <w:r>
        <w:rPr>
          <w:spacing w:val="-2"/>
        </w:rPr>
        <w:t> </w:t>
      </w:r>
      <w:r>
        <w:rPr/>
        <w:t>du salarié dans les locaux</w:t>
      </w:r>
      <w:r>
        <w:rPr>
          <w:spacing w:val="-3"/>
        </w:rPr>
        <w:t> </w:t>
      </w:r>
      <w:r>
        <w:rPr/>
        <w:t>de</w:t>
      </w:r>
      <w:r>
        <w:rPr>
          <w:spacing w:val="-1"/>
        </w:rPr>
        <w:t> </w:t>
      </w:r>
      <w:r>
        <w:rPr/>
        <w:t>l'entreprise</w:t>
      </w:r>
      <w:r>
        <w:rPr>
          <w:spacing w:val="-3"/>
        </w:rPr>
        <w:t> </w:t>
      </w:r>
      <w:r>
        <w:rPr/>
        <w:t>ne</w:t>
      </w:r>
      <w:r>
        <w:rPr>
          <w:spacing w:val="-6"/>
        </w:rPr>
        <w:t> </w:t>
      </w:r>
      <w:r>
        <w:rPr/>
        <w:t>perturbe</w:t>
      </w:r>
      <w:r>
        <w:rPr>
          <w:spacing w:val="-1"/>
        </w:rPr>
        <w:t> </w:t>
      </w:r>
      <w:r>
        <w:rPr/>
        <w:t>pas</w:t>
      </w:r>
      <w:r>
        <w:rPr>
          <w:spacing w:val="-3"/>
        </w:rPr>
        <w:t> </w:t>
      </w:r>
      <w:r>
        <w:rPr/>
        <w:t>le</w:t>
      </w:r>
      <w:r>
        <w:rPr>
          <w:spacing w:val="-5"/>
        </w:rPr>
        <w:t> </w:t>
      </w:r>
      <w:r>
        <w:rPr/>
        <w:t>fonctionnement</w:t>
      </w:r>
      <w:r>
        <w:rPr>
          <w:spacing w:val="-2"/>
        </w:rPr>
        <w:t> </w:t>
      </w:r>
      <w:r>
        <w:rPr/>
        <w:t>de</w:t>
      </w:r>
      <w:r>
        <w:rPr>
          <w:spacing w:val="-3"/>
        </w:rPr>
        <w:t> </w:t>
      </w:r>
      <w:r>
        <w:rPr/>
        <w:t>son</w:t>
      </w:r>
      <w:r>
        <w:rPr>
          <w:spacing w:val="-3"/>
        </w:rPr>
        <w:t> </w:t>
      </w:r>
      <w:r>
        <w:rPr/>
        <w:t>service.</w:t>
      </w:r>
      <w:r>
        <w:rPr>
          <w:spacing w:val="-2"/>
        </w:rPr>
        <w:t> </w:t>
      </w:r>
      <w:r>
        <w:rPr/>
        <w:t>Pour</w:t>
      </w:r>
      <w:r>
        <w:rPr>
          <w:spacing w:val="-1"/>
        </w:rPr>
        <w:t> </w:t>
      </w:r>
      <w:r>
        <w:rPr/>
        <w:t>le</w:t>
      </w:r>
      <w:r>
        <w:rPr>
          <w:spacing w:val="-3"/>
        </w:rPr>
        <w:t> </w:t>
      </w:r>
      <w:r>
        <w:rPr/>
        <w:t>salarié,</w:t>
      </w:r>
      <w:r>
        <w:rPr>
          <w:spacing w:val="-2"/>
        </w:rPr>
        <w:t> </w:t>
      </w:r>
      <w:r>
        <w:rPr/>
        <w:t>cette période permet de vérifier si l'activité en télétravail lui convient.</w:t>
      </w:r>
    </w:p>
    <w:p>
      <w:pPr>
        <w:pStyle w:val="BodyText"/>
        <w:spacing w:before="10"/>
        <w:rPr>
          <w:sz w:val="21"/>
        </w:rPr>
      </w:pPr>
    </w:p>
    <w:p>
      <w:pPr>
        <w:pStyle w:val="BodyText"/>
        <w:ind w:left="576" w:right="313"/>
        <w:jc w:val="both"/>
      </w:pPr>
      <w:r>
        <w:rPr/>
        <w:t>Au cours de cette période, l'employeur ou le salarié peuvent décider, unilatéralement, de mettre fin à la situation de télétravail, conformément aux conditions prévues à l’avenant.</w:t>
      </w:r>
    </w:p>
    <w:p>
      <w:pPr>
        <w:pStyle w:val="BodyText"/>
        <w:spacing w:before="2"/>
      </w:pPr>
    </w:p>
    <w:p>
      <w:pPr>
        <w:pStyle w:val="BodyText"/>
        <w:ind w:left="576" w:right="310"/>
        <w:jc w:val="both"/>
      </w:pPr>
      <w:r>
        <w:rPr/>
        <w:t>S'il</w:t>
      </w:r>
      <w:r>
        <w:rPr>
          <w:spacing w:val="-14"/>
        </w:rPr>
        <w:t> </w:t>
      </w:r>
      <w:r>
        <w:rPr/>
        <w:t>est</w:t>
      </w:r>
      <w:r>
        <w:rPr>
          <w:spacing w:val="-15"/>
        </w:rPr>
        <w:t> </w:t>
      </w:r>
      <w:r>
        <w:rPr/>
        <w:t>mis</w:t>
      </w:r>
      <w:r>
        <w:rPr>
          <w:spacing w:val="-16"/>
        </w:rPr>
        <w:t> </w:t>
      </w:r>
      <w:r>
        <w:rPr/>
        <w:t>fin</w:t>
      </w:r>
      <w:r>
        <w:rPr>
          <w:spacing w:val="-15"/>
        </w:rPr>
        <w:t> </w:t>
      </w:r>
      <w:r>
        <w:rPr/>
        <w:t>à</w:t>
      </w:r>
      <w:r>
        <w:rPr>
          <w:spacing w:val="-13"/>
        </w:rPr>
        <w:t> </w:t>
      </w:r>
      <w:r>
        <w:rPr/>
        <w:t>la</w:t>
      </w:r>
      <w:r>
        <w:rPr>
          <w:spacing w:val="-16"/>
        </w:rPr>
        <w:t> </w:t>
      </w:r>
      <w:r>
        <w:rPr/>
        <w:t>situation</w:t>
      </w:r>
      <w:r>
        <w:rPr>
          <w:spacing w:val="-13"/>
        </w:rPr>
        <w:t> </w:t>
      </w:r>
      <w:r>
        <w:rPr/>
        <w:t>de</w:t>
      </w:r>
      <w:r>
        <w:rPr>
          <w:spacing w:val="-16"/>
        </w:rPr>
        <w:t> </w:t>
      </w:r>
      <w:r>
        <w:rPr/>
        <w:t>télétravail,</w:t>
      </w:r>
      <w:r>
        <w:rPr>
          <w:spacing w:val="-11"/>
        </w:rPr>
        <w:t> </w:t>
      </w:r>
      <w:r>
        <w:rPr/>
        <w:t>le</w:t>
      </w:r>
      <w:r>
        <w:rPr>
          <w:spacing w:val="-14"/>
        </w:rPr>
        <w:t> </w:t>
      </w:r>
      <w:r>
        <w:rPr/>
        <w:t>télétravailleur</w:t>
      </w:r>
      <w:r>
        <w:rPr>
          <w:spacing w:val="-13"/>
        </w:rPr>
        <w:t> </w:t>
      </w:r>
      <w:r>
        <w:rPr/>
        <w:t>retrouvera</w:t>
      </w:r>
      <w:r>
        <w:rPr>
          <w:spacing w:val="-13"/>
        </w:rPr>
        <w:t> </w:t>
      </w:r>
      <w:r>
        <w:rPr/>
        <w:t>son</w:t>
      </w:r>
      <w:r>
        <w:rPr>
          <w:spacing w:val="-14"/>
        </w:rPr>
        <w:t> </w:t>
      </w:r>
      <w:r>
        <w:rPr/>
        <w:t>poste</w:t>
      </w:r>
      <w:r>
        <w:rPr>
          <w:spacing w:val="-14"/>
        </w:rPr>
        <w:t> </w:t>
      </w:r>
      <w:r>
        <w:rPr/>
        <w:t>dans</w:t>
      </w:r>
      <w:r>
        <w:rPr>
          <w:spacing w:val="-16"/>
        </w:rPr>
        <w:t> </w:t>
      </w:r>
      <w:r>
        <w:rPr/>
        <w:t>les</w:t>
      </w:r>
      <w:r>
        <w:rPr>
          <w:spacing w:val="-12"/>
        </w:rPr>
        <w:t> </w:t>
      </w:r>
      <w:r>
        <w:rPr/>
        <w:t>locaux de l'entreprise.</w:t>
      </w:r>
    </w:p>
    <w:p>
      <w:pPr>
        <w:pStyle w:val="BodyText"/>
        <w:spacing w:before="4"/>
        <w:rPr>
          <w:sz w:val="25"/>
        </w:rPr>
      </w:pPr>
    </w:p>
    <w:p>
      <w:pPr>
        <w:pStyle w:val="Heading2"/>
        <w:numPr>
          <w:ilvl w:val="1"/>
          <w:numId w:val="13"/>
        </w:numPr>
        <w:tabs>
          <w:tab w:pos="1007" w:val="left" w:leader="none"/>
        </w:tabs>
        <w:spacing w:line="240" w:lineRule="auto" w:before="1" w:after="0"/>
        <w:ind w:left="576" w:right="782" w:firstLine="0"/>
        <w:jc w:val="left"/>
      </w:pPr>
      <w:bookmarkStart w:name="_TOC_250008" w:id="27"/>
      <w:r>
        <w:rPr/>
        <w:t>Retour</w:t>
      </w:r>
      <w:r>
        <w:rPr>
          <w:spacing w:val="-4"/>
        </w:rPr>
        <w:t> </w:t>
      </w:r>
      <w:r>
        <w:rPr/>
        <w:t>à</w:t>
      </w:r>
      <w:r>
        <w:rPr>
          <w:spacing w:val="-4"/>
        </w:rPr>
        <w:t> </w:t>
      </w:r>
      <w:r>
        <w:rPr/>
        <w:t>une</w:t>
      </w:r>
      <w:r>
        <w:rPr>
          <w:spacing w:val="-4"/>
        </w:rPr>
        <w:t> </w:t>
      </w:r>
      <w:r>
        <w:rPr/>
        <w:t>exécution</w:t>
      </w:r>
      <w:r>
        <w:rPr>
          <w:spacing w:val="-3"/>
        </w:rPr>
        <w:t> </w:t>
      </w:r>
      <w:r>
        <w:rPr/>
        <w:t>du</w:t>
      </w:r>
      <w:r>
        <w:rPr>
          <w:spacing w:val="-4"/>
        </w:rPr>
        <w:t> </w:t>
      </w:r>
      <w:r>
        <w:rPr/>
        <w:t>travail</w:t>
      </w:r>
      <w:r>
        <w:rPr>
          <w:spacing w:val="-4"/>
        </w:rPr>
        <w:t> </w:t>
      </w:r>
      <w:r>
        <w:rPr/>
        <w:t>sans</w:t>
      </w:r>
      <w:r>
        <w:rPr>
          <w:spacing w:val="-4"/>
        </w:rPr>
        <w:t> </w:t>
      </w:r>
      <w:r>
        <w:rPr/>
        <w:t>télétravail</w:t>
      </w:r>
      <w:r>
        <w:rPr>
          <w:spacing w:val="-4"/>
        </w:rPr>
        <w:t> </w:t>
      </w:r>
      <w:r>
        <w:rPr/>
        <w:t>demandée</w:t>
      </w:r>
      <w:r>
        <w:rPr>
          <w:spacing w:val="-4"/>
        </w:rPr>
        <w:t> </w:t>
      </w:r>
      <w:r>
        <w:rPr/>
        <w:t>par</w:t>
      </w:r>
      <w:r>
        <w:rPr>
          <w:spacing w:val="-4"/>
        </w:rPr>
        <w:t> </w:t>
      </w:r>
      <w:r>
        <w:rPr/>
        <w:t>le </w:t>
      </w:r>
      <w:bookmarkEnd w:id="27"/>
      <w:r>
        <w:rPr>
          <w:spacing w:val="-2"/>
        </w:rPr>
        <w:t>salarié</w:t>
      </w:r>
    </w:p>
    <w:p>
      <w:pPr>
        <w:pStyle w:val="BodyText"/>
        <w:rPr>
          <w:b/>
        </w:rPr>
      </w:pPr>
    </w:p>
    <w:p>
      <w:pPr>
        <w:pStyle w:val="BodyText"/>
        <w:ind w:left="576" w:right="319"/>
        <w:jc w:val="both"/>
      </w:pPr>
      <w:r>
        <w:rPr/>
        <w:t>Le collaborateur peut demander à mettre fin au télétravail de façon anticipée (sous réserve d’un délai de prévenance d’un mois), à tout moment, en précisant les motifs de sa demande. Il adressera sa demande à son manager et la Direction des Ressources Humaines.</w:t>
      </w:r>
    </w:p>
    <w:p>
      <w:pPr>
        <w:pStyle w:val="BodyText"/>
      </w:pPr>
    </w:p>
    <w:p>
      <w:pPr>
        <w:pStyle w:val="BodyText"/>
        <w:spacing w:before="1"/>
        <w:ind w:left="576"/>
        <w:jc w:val="both"/>
      </w:pPr>
      <w:r>
        <w:rPr/>
        <w:t>Ce</w:t>
      </w:r>
      <w:r>
        <w:rPr>
          <w:spacing w:val="-7"/>
        </w:rPr>
        <w:t> </w:t>
      </w:r>
      <w:r>
        <w:rPr/>
        <w:t>droit</w:t>
      </w:r>
      <w:r>
        <w:rPr>
          <w:spacing w:val="-4"/>
        </w:rPr>
        <w:t> </w:t>
      </w:r>
      <w:r>
        <w:rPr/>
        <w:t>à</w:t>
      </w:r>
      <w:r>
        <w:rPr>
          <w:spacing w:val="-5"/>
        </w:rPr>
        <w:t> </w:t>
      </w:r>
      <w:r>
        <w:rPr/>
        <w:t>la</w:t>
      </w:r>
      <w:r>
        <w:rPr>
          <w:spacing w:val="-5"/>
        </w:rPr>
        <w:t> </w:t>
      </w:r>
      <w:r>
        <w:rPr/>
        <w:t>réversibilité</w:t>
      </w:r>
      <w:r>
        <w:rPr>
          <w:spacing w:val="-4"/>
        </w:rPr>
        <w:t> </w:t>
      </w:r>
      <w:r>
        <w:rPr/>
        <w:t>doit</w:t>
      </w:r>
      <w:r>
        <w:rPr>
          <w:spacing w:val="-3"/>
        </w:rPr>
        <w:t> </w:t>
      </w:r>
      <w:r>
        <w:rPr/>
        <w:t>être</w:t>
      </w:r>
      <w:r>
        <w:rPr>
          <w:spacing w:val="-4"/>
        </w:rPr>
        <w:t> </w:t>
      </w:r>
      <w:r>
        <w:rPr/>
        <w:t>exercé</w:t>
      </w:r>
      <w:r>
        <w:rPr>
          <w:spacing w:val="-6"/>
        </w:rPr>
        <w:t> </w:t>
      </w:r>
      <w:r>
        <w:rPr/>
        <w:t>par</w:t>
      </w:r>
      <w:r>
        <w:rPr>
          <w:spacing w:val="-4"/>
        </w:rPr>
        <w:t> </w:t>
      </w:r>
      <w:r>
        <w:rPr/>
        <w:t>courriel</w:t>
      </w:r>
      <w:r>
        <w:rPr>
          <w:spacing w:val="-5"/>
        </w:rPr>
        <w:t> </w:t>
      </w:r>
      <w:r>
        <w:rPr/>
        <w:t>ou</w:t>
      </w:r>
      <w:r>
        <w:rPr>
          <w:spacing w:val="-4"/>
        </w:rPr>
        <w:t> </w:t>
      </w:r>
      <w:r>
        <w:rPr/>
        <w:t>via</w:t>
      </w:r>
      <w:r>
        <w:rPr>
          <w:spacing w:val="-4"/>
        </w:rPr>
        <w:t> </w:t>
      </w:r>
      <w:r>
        <w:rPr>
          <w:spacing w:val="-2"/>
        </w:rPr>
        <w:t>SoUse.</w:t>
      </w:r>
    </w:p>
    <w:p>
      <w:pPr>
        <w:pStyle w:val="BodyText"/>
      </w:pPr>
    </w:p>
    <w:p>
      <w:pPr>
        <w:pStyle w:val="BodyText"/>
        <w:ind w:left="576"/>
        <w:jc w:val="both"/>
      </w:pPr>
      <w:r>
        <w:rPr/>
        <w:t>Le</w:t>
      </w:r>
      <w:r>
        <w:rPr>
          <w:spacing w:val="-6"/>
        </w:rPr>
        <w:t> </w:t>
      </w:r>
      <w:r>
        <w:rPr/>
        <w:t>collaborateur</w:t>
      </w:r>
      <w:r>
        <w:rPr>
          <w:spacing w:val="-5"/>
        </w:rPr>
        <w:t> </w:t>
      </w:r>
      <w:r>
        <w:rPr/>
        <w:t>reprendra</w:t>
      </w:r>
      <w:r>
        <w:rPr>
          <w:spacing w:val="-4"/>
        </w:rPr>
        <w:t> </w:t>
      </w:r>
      <w:r>
        <w:rPr/>
        <w:t>son</w:t>
      </w:r>
      <w:r>
        <w:rPr>
          <w:spacing w:val="-6"/>
        </w:rPr>
        <w:t> </w:t>
      </w:r>
      <w:r>
        <w:rPr/>
        <w:t>activité</w:t>
      </w:r>
      <w:r>
        <w:rPr>
          <w:spacing w:val="-4"/>
        </w:rPr>
        <w:t> </w:t>
      </w:r>
      <w:r>
        <w:rPr/>
        <w:t>en</w:t>
      </w:r>
      <w:r>
        <w:rPr>
          <w:spacing w:val="-6"/>
        </w:rPr>
        <w:t> </w:t>
      </w:r>
      <w:r>
        <w:rPr/>
        <w:t>présentiel</w:t>
      </w:r>
      <w:r>
        <w:rPr>
          <w:spacing w:val="-5"/>
        </w:rPr>
        <w:t> </w:t>
      </w:r>
      <w:r>
        <w:rPr/>
        <w:t>à</w:t>
      </w:r>
      <w:r>
        <w:rPr>
          <w:spacing w:val="-4"/>
        </w:rPr>
        <w:t> </w:t>
      </w:r>
      <w:r>
        <w:rPr/>
        <w:t>la</w:t>
      </w:r>
      <w:r>
        <w:rPr>
          <w:spacing w:val="-6"/>
        </w:rPr>
        <w:t> </w:t>
      </w:r>
      <w:r>
        <w:rPr/>
        <w:t>fin</w:t>
      </w:r>
      <w:r>
        <w:rPr>
          <w:spacing w:val="-6"/>
        </w:rPr>
        <w:t> </w:t>
      </w:r>
      <w:r>
        <w:rPr/>
        <w:t>du</w:t>
      </w:r>
      <w:r>
        <w:rPr>
          <w:spacing w:val="-4"/>
        </w:rPr>
        <w:t> </w:t>
      </w:r>
      <w:r>
        <w:rPr/>
        <w:t>délai</w:t>
      </w:r>
      <w:r>
        <w:rPr>
          <w:spacing w:val="-5"/>
        </w:rPr>
        <w:t> </w:t>
      </w:r>
      <w:r>
        <w:rPr/>
        <w:t>d’un</w:t>
      </w:r>
      <w:r>
        <w:rPr>
          <w:spacing w:val="-5"/>
        </w:rPr>
        <w:t> </w:t>
      </w:r>
      <w:r>
        <w:rPr>
          <w:spacing w:val="-2"/>
        </w:rPr>
        <w:t>mois.</w:t>
      </w:r>
    </w:p>
    <w:p>
      <w:pPr>
        <w:pStyle w:val="BodyText"/>
        <w:spacing w:before="3"/>
        <w:rPr>
          <w:sz w:val="25"/>
        </w:rPr>
      </w:pPr>
    </w:p>
    <w:p>
      <w:pPr>
        <w:pStyle w:val="Heading2"/>
        <w:numPr>
          <w:ilvl w:val="1"/>
          <w:numId w:val="13"/>
        </w:numPr>
        <w:tabs>
          <w:tab w:pos="1007" w:val="left" w:leader="none"/>
        </w:tabs>
        <w:spacing w:line="240" w:lineRule="auto" w:before="0" w:after="0"/>
        <w:ind w:left="576" w:right="1070" w:firstLine="0"/>
        <w:jc w:val="left"/>
      </w:pPr>
      <w:bookmarkStart w:name="_TOC_250007" w:id="28"/>
      <w:r>
        <w:rPr/>
        <w:t>Retour</w:t>
      </w:r>
      <w:r>
        <w:rPr>
          <w:spacing w:val="-5"/>
        </w:rPr>
        <w:t> </w:t>
      </w:r>
      <w:r>
        <w:rPr/>
        <w:t>à</w:t>
      </w:r>
      <w:r>
        <w:rPr>
          <w:spacing w:val="-5"/>
        </w:rPr>
        <w:t> </w:t>
      </w:r>
      <w:r>
        <w:rPr/>
        <w:t>une</w:t>
      </w:r>
      <w:r>
        <w:rPr>
          <w:spacing w:val="-5"/>
        </w:rPr>
        <w:t> </w:t>
      </w:r>
      <w:r>
        <w:rPr/>
        <w:t>exécution</w:t>
      </w:r>
      <w:r>
        <w:rPr>
          <w:spacing w:val="-3"/>
        </w:rPr>
        <w:t> </w:t>
      </w:r>
      <w:r>
        <w:rPr/>
        <w:t>du</w:t>
      </w:r>
      <w:r>
        <w:rPr>
          <w:spacing w:val="-5"/>
        </w:rPr>
        <w:t> </w:t>
      </w:r>
      <w:r>
        <w:rPr/>
        <w:t>travail</w:t>
      </w:r>
      <w:r>
        <w:rPr>
          <w:spacing w:val="-5"/>
        </w:rPr>
        <w:t> </w:t>
      </w:r>
      <w:r>
        <w:rPr/>
        <w:t>sans</w:t>
      </w:r>
      <w:r>
        <w:rPr>
          <w:spacing w:val="-5"/>
        </w:rPr>
        <w:t> </w:t>
      </w:r>
      <w:r>
        <w:rPr/>
        <w:t>télétravail</w:t>
      </w:r>
      <w:r>
        <w:rPr>
          <w:spacing w:val="-5"/>
        </w:rPr>
        <w:t> </w:t>
      </w:r>
      <w:r>
        <w:rPr/>
        <w:t>demandée</w:t>
      </w:r>
      <w:r>
        <w:rPr>
          <w:spacing w:val="-5"/>
        </w:rPr>
        <w:t> </w:t>
      </w:r>
      <w:r>
        <w:rPr/>
        <w:t>par </w:t>
      </w:r>
      <w:bookmarkEnd w:id="28"/>
      <w:r>
        <w:rPr>
          <w:spacing w:val="-2"/>
        </w:rPr>
        <w:t>l'employeur</w:t>
      </w:r>
    </w:p>
    <w:p>
      <w:pPr>
        <w:pStyle w:val="BodyText"/>
        <w:spacing w:before="3"/>
        <w:rPr>
          <w:b/>
        </w:rPr>
      </w:pPr>
    </w:p>
    <w:p>
      <w:pPr>
        <w:pStyle w:val="BodyText"/>
        <w:ind w:left="576"/>
      </w:pPr>
      <w:r>
        <w:rPr/>
        <w:t>L'employeur</w:t>
      </w:r>
      <w:r>
        <w:rPr>
          <w:spacing w:val="40"/>
        </w:rPr>
        <w:t> </w:t>
      </w:r>
      <w:r>
        <w:rPr/>
        <w:t>peut</w:t>
      </w:r>
      <w:r>
        <w:rPr>
          <w:spacing w:val="40"/>
        </w:rPr>
        <w:t> </w:t>
      </w:r>
      <w:r>
        <w:rPr/>
        <w:t>demander</w:t>
      </w:r>
      <w:r>
        <w:rPr>
          <w:spacing w:val="40"/>
        </w:rPr>
        <w:t> </w:t>
      </w:r>
      <w:r>
        <w:rPr/>
        <w:t>au</w:t>
      </w:r>
      <w:r>
        <w:rPr>
          <w:spacing w:val="39"/>
        </w:rPr>
        <w:t> </w:t>
      </w:r>
      <w:r>
        <w:rPr/>
        <w:t>télétravailleur</w:t>
      </w:r>
      <w:r>
        <w:rPr>
          <w:spacing w:val="40"/>
        </w:rPr>
        <w:t> </w:t>
      </w:r>
      <w:r>
        <w:rPr/>
        <w:t>de</w:t>
      </w:r>
      <w:r>
        <w:rPr>
          <w:spacing w:val="40"/>
        </w:rPr>
        <w:t> </w:t>
      </w:r>
      <w:r>
        <w:rPr/>
        <w:t>revenir</w:t>
      </w:r>
      <w:r>
        <w:rPr>
          <w:spacing w:val="40"/>
        </w:rPr>
        <w:t> </w:t>
      </w:r>
      <w:r>
        <w:rPr/>
        <w:t>travailler</w:t>
      </w:r>
      <w:r>
        <w:rPr>
          <w:spacing w:val="40"/>
        </w:rPr>
        <w:t> </w:t>
      </w:r>
      <w:r>
        <w:rPr/>
        <w:t>intégralement</w:t>
      </w:r>
      <w:r>
        <w:rPr>
          <w:spacing w:val="40"/>
        </w:rPr>
        <w:t> </w:t>
      </w:r>
      <w:r>
        <w:rPr/>
        <w:t>dans</w:t>
      </w:r>
      <w:r>
        <w:rPr>
          <w:spacing w:val="40"/>
        </w:rPr>
        <w:t> </w:t>
      </w:r>
      <w:r>
        <w:rPr/>
        <w:t>les locaux de l'entreprise, notamment pour les raisons suivantes :</w:t>
      </w:r>
    </w:p>
    <w:p>
      <w:pPr>
        <w:pStyle w:val="ListParagraph"/>
        <w:numPr>
          <w:ilvl w:val="2"/>
          <w:numId w:val="13"/>
        </w:numPr>
        <w:tabs>
          <w:tab w:pos="1296" w:val="left" w:leader="none"/>
        </w:tabs>
        <w:spacing w:line="268" w:lineRule="auto" w:before="0" w:after="0"/>
        <w:ind w:left="1296" w:right="317" w:hanging="360"/>
        <w:jc w:val="left"/>
        <w:rPr>
          <w:sz w:val="22"/>
        </w:rPr>
      </w:pPr>
      <w:r>
        <w:rPr>
          <w:sz w:val="22"/>
        </w:rPr>
        <w:t>Modification</w:t>
      </w:r>
      <w:r>
        <w:rPr>
          <w:spacing w:val="35"/>
          <w:sz w:val="22"/>
        </w:rPr>
        <w:t> </w:t>
      </w:r>
      <w:r>
        <w:rPr>
          <w:sz w:val="22"/>
        </w:rPr>
        <w:t>importante</w:t>
      </w:r>
      <w:r>
        <w:rPr>
          <w:spacing w:val="33"/>
          <w:sz w:val="22"/>
        </w:rPr>
        <w:t> </w:t>
      </w:r>
      <w:r>
        <w:rPr>
          <w:sz w:val="22"/>
        </w:rPr>
        <w:t>des</w:t>
      </w:r>
      <w:r>
        <w:rPr>
          <w:spacing w:val="36"/>
          <w:sz w:val="22"/>
        </w:rPr>
        <w:t> </w:t>
      </w:r>
      <w:r>
        <w:rPr>
          <w:sz w:val="22"/>
        </w:rPr>
        <w:t>conditions</w:t>
      </w:r>
      <w:r>
        <w:rPr>
          <w:spacing w:val="36"/>
          <w:sz w:val="22"/>
        </w:rPr>
        <w:t> </w:t>
      </w:r>
      <w:r>
        <w:rPr>
          <w:sz w:val="22"/>
        </w:rPr>
        <w:t>de</w:t>
      </w:r>
      <w:r>
        <w:rPr>
          <w:spacing w:val="33"/>
          <w:sz w:val="22"/>
        </w:rPr>
        <w:t> </w:t>
      </w:r>
      <w:r>
        <w:rPr>
          <w:sz w:val="22"/>
        </w:rPr>
        <w:t>travail</w:t>
      </w:r>
      <w:r>
        <w:rPr>
          <w:spacing w:val="35"/>
          <w:sz w:val="22"/>
        </w:rPr>
        <w:t> </w:t>
      </w:r>
      <w:r>
        <w:rPr>
          <w:sz w:val="22"/>
        </w:rPr>
        <w:t>ou</w:t>
      </w:r>
      <w:r>
        <w:rPr>
          <w:spacing w:val="35"/>
          <w:sz w:val="22"/>
        </w:rPr>
        <w:t> </w:t>
      </w:r>
      <w:r>
        <w:rPr>
          <w:sz w:val="22"/>
        </w:rPr>
        <w:t>dans</w:t>
      </w:r>
      <w:r>
        <w:rPr>
          <w:spacing w:val="36"/>
          <w:sz w:val="22"/>
        </w:rPr>
        <w:t> </w:t>
      </w:r>
      <w:r>
        <w:rPr>
          <w:sz w:val="22"/>
        </w:rPr>
        <w:t>l’organisation</w:t>
      </w:r>
      <w:r>
        <w:rPr>
          <w:spacing w:val="35"/>
          <w:sz w:val="22"/>
        </w:rPr>
        <w:t> </w:t>
      </w:r>
      <w:r>
        <w:rPr>
          <w:sz w:val="22"/>
        </w:rPr>
        <w:t>du</w:t>
      </w:r>
      <w:r>
        <w:rPr>
          <w:spacing w:val="35"/>
          <w:sz w:val="22"/>
        </w:rPr>
        <w:t> </w:t>
      </w:r>
      <w:r>
        <w:rPr>
          <w:sz w:val="22"/>
        </w:rPr>
        <w:t>service devenant incompatible avec la situation de télétravail,</w:t>
      </w:r>
    </w:p>
    <w:p>
      <w:pPr>
        <w:pStyle w:val="ListParagraph"/>
        <w:numPr>
          <w:ilvl w:val="2"/>
          <w:numId w:val="13"/>
        </w:numPr>
        <w:tabs>
          <w:tab w:pos="1296" w:val="left" w:leader="none"/>
        </w:tabs>
        <w:spacing w:line="266" w:lineRule="auto" w:before="8" w:after="0"/>
        <w:ind w:left="1296" w:right="318" w:hanging="360"/>
        <w:jc w:val="left"/>
        <w:rPr>
          <w:sz w:val="22"/>
        </w:rPr>
      </w:pPr>
      <w:r>
        <w:rPr>
          <w:sz w:val="22"/>
        </w:rPr>
        <w:t>Changement</w:t>
      </w:r>
      <w:r>
        <w:rPr>
          <w:spacing w:val="40"/>
          <w:sz w:val="22"/>
        </w:rPr>
        <w:t> </w:t>
      </w:r>
      <w:r>
        <w:rPr>
          <w:sz w:val="22"/>
        </w:rPr>
        <w:t>de</w:t>
      </w:r>
      <w:r>
        <w:rPr>
          <w:spacing w:val="40"/>
          <w:sz w:val="22"/>
        </w:rPr>
        <w:t> </w:t>
      </w:r>
      <w:r>
        <w:rPr>
          <w:sz w:val="22"/>
        </w:rPr>
        <w:t>fonctions</w:t>
      </w:r>
      <w:r>
        <w:rPr>
          <w:spacing w:val="40"/>
          <w:sz w:val="22"/>
        </w:rPr>
        <w:t> </w:t>
      </w:r>
      <w:r>
        <w:rPr>
          <w:sz w:val="22"/>
        </w:rPr>
        <w:t>et/ou</w:t>
      </w:r>
      <w:r>
        <w:rPr>
          <w:spacing w:val="40"/>
          <w:sz w:val="22"/>
        </w:rPr>
        <w:t> </w:t>
      </w:r>
      <w:r>
        <w:rPr>
          <w:sz w:val="22"/>
        </w:rPr>
        <w:t>de</w:t>
      </w:r>
      <w:r>
        <w:rPr>
          <w:spacing w:val="40"/>
          <w:sz w:val="22"/>
        </w:rPr>
        <w:t> </w:t>
      </w:r>
      <w:r>
        <w:rPr>
          <w:sz w:val="22"/>
        </w:rPr>
        <w:t>service</w:t>
      </w:r>
      <w:r>
        <w:rPr>
          <w:spacing w:val="40"/>
          <w:sz w:val="22"/>
        </w:rPr>
        <w:t> </w:t>
      </w:r>
      <w:r>
        <w:rPr>
          <w:sz w:val="22"/>
        </w:rPr>
        <w:t>et/ou</w:t>
      </w:r>
      <w:r>
        <w:rPr>
          <w:spacing w:val="40"/>
          <w:sz w:val="22"/>
        </w:rPr>
        <w:t> </w:t>
      </w:r>
      <w:r>
        <w:rPr>
          <w:sz w:val="22"/>
        </w:rPr>
        <w:t>mobilité</w:t>
      </w:r>
      <w:r>
        <w:rPr>
          <w:spacing w:val="40"/>
          <w:sz w:val="22"/>
        </w:rPr>
        <w:t> </w:t>
      </w:r>
      <w:r>
        <w:rPr>
          <w:sz w:val="22"/>
        </w:rPr>
        <w:t>géographique</w:t>
      </w:r>
      <w:r>
        <w:rPr>
          <w:spacing w:val="40"/>
          <w:sz w:val="22"/>
        </w:rPr>
        <w:t> </w:t>
      </w:r>
      <w:r>
        <w:rPr>
          <w:sz w:val="22"/>
        </w:rPr>
        <w:t>devenant incompatible avec la situation de télétravail,</w:t>
      </w:r>
    </w:p>
    <w:p>
      <w:pPr>
        <w:pStyle w:val="ListParagraph"/>
        <w:numPr>
          <w:ilvl w:val="2"/>
          <w:numId w:val="13"/>
        </w:numPr>
        <w:tabs>
          <w:tab w:pos="1296" w:val="left" w:leader="none"/>
        </w:tabs>
        <w:spacing w:line="240" w:lineRule="auto" w:before="14" w:after="0"/>
        <w:ind w:left="1296" w:right="0" w:hanging="360"/>
        <w:jc w:val="left"/>
        <w:rPr>
          <w:sz w:val="22"/>
        </w:rPr>
      </w:pPr>
      <w:r>
        <w:rPr>
          <w:sz w:val="22"/>
        </w:rPr>
        <w:t>Non-respect</w:t>
      </w:r>
      <w:r>
        <w:rPr>
          <w:spacing w:val="-4"/>
          <w:sz w:val="22"/>
        </w:rPr>
        <w:t> </w:t>
      </w:r>
      <w:r>
        <w:rPr>
          <w:sz w:val="22"/>
        </w:rPr>
        <w:t>des</w:t>
      </w:r>
      <w:r>
        <w:rPr>
          <w:spacing w:val="-8"/>
          <w:sz w:val="22"/>
        </w:rPr>
        <w:t> </w:t>
      </w:r>
      <w:r>
        <w:rPr>
          <w:sz w:val="22"/>
        </w:rPr>
        <w:t>règles</w:t>
      </w:r>
      <w:r>
        <w:rPr>
          <w:spacing w:val="-9"/>
          <w:sz w:val="22"/>
        </w:rPr>
        <w:t> </w:t>
      </w:r>
      <w:r>
        <w:rPr>
          <w:sz w:val="22"/>
        </w:rPr>
        <w:t>de</w:t>
      </w:r>
      <w:r>
        <w:rPr>
          <w:spacing w:val="-6"/>
          <w:sz w:val="22"/>
        </w:rPr>
        <w:t> </w:t>
      </w:r>
      <w:r>
        <w:rPr>
          <w:sz w:val="22"/>
        </w:rPr>
        <w:t>sécurité,</w:t>
      </w:r>
      <w:r>
        <w:rPr>
          <w:spacing w:val="-7"/>
          <w:sz w:val="22"/>
        </w:rPr>
        <w:t> </w:t>
      </w:r>
      <w:r>
        <w:rPr>
          <w:sz w:val="22"/>
        </w:rPr>
        <w:t>de</w:t>
      </w:r>
      <w:r>
        <w:rPr>
          <w:spacing w:val="-6"/>
          <w:sz w:val="22"/>
        </w:rPr>
        <w:t> </w:t>
      </w:r>
      <w:r>
        <w:rPr>
          <w:sz w:val="22"/>
        </w:rPr>
        <w:t>confidentialité</w:t>
      </w:r>
      <w:r>
        <w:rPr>
          <w:spacing w:val="-5"/>
          <w:sz w:val="22"/>
        </w:rPr>
        <w:t> </w:t>
      </w:r>
      <w:r>
        <w:rPr>
          <w:sz w:val="22"/>
        </w:rPr>
        <w:t>ou</w:t>
      </w:r>
      <w:r>
        <w:rPr>
          <w:spacing w:val="-6"/>
          <w:sz w:val="22"/>
        </w:rPr>
        <w:t> </w:t>
      </w:r>
      <w:r>
        <w:rPr>
          <w:sz w:val="22"/>
        </w:rPr>
        <w:t>de</w:t>
      </w:r>
      <w:r>
        <w:rPr>
          <w:spacing w:val="-6"/>
          <w:sz w:val="22"/>
        </w:rPr>
        <w:t> </w:t>
      </w:r>
      <w:r>
        <w:rPr>
          <w:sz w:val="22"/>
        </w:rPr>
        <w:t>protection</w:t>
      </w:r>
      <w:r>
        <w:rPr>
          <w:spacing w:val="-6"/>
          <w:sz w:val="22"/>
        </w:rPr>
        <w:t> </w:t>
      </w:r>
      <w:r>
        <w:rPr>
          <w:sz w:val="22"/>
        </w:rPr>
        <w:t>des</w:t>
      </w:r>
      <w:r>
        <w:rPr>
          <w:spacing w:val="-4"/>
          <w:sz w:val="22"/>
        </w:rPr>
        <w:t> </w:t>
      </w:r>
      <w:r>
        <w:rPr>
          <w:spacing w:val="-2"/>
          <w:sz w:val="22"/>
        </w:rPr>
        <w:t>données...</w:t>
      </w:r>
    </w:p>
    <w:p>
      <w:pPr>
        <w:spacing w:after="0" w:line="240" w:lineRule="auto"/>
        <w:jc w:val="left"/>
        <w:rPr>
          <w:sz w:val="22"/>
        </w:rPr>
        <w:sectPr>
          <w:pgSz w:w="11910" w:h="16840"/>
          <w:pgMar w:header="203" w:footer="1193" w:top="1600" w:bottom="1380" w:left="840" w:right="1100"/>
        </w:sectPr>
      </w:pPr>
    </w:p>
    <w:p>
      <w:pPr>
        <w:pStyle w:val="BodyText"/>
        <w:rPr>
          <w:sz w:val="20"/>
        </w:rPr>
      </w:pPr>
    </w:p>
    <w:p>
      <w:pPr>
        <w:pStyle w:val="BodyText"/>
        <w:spacing w:before="11"/>
        <w:rPr>
          <w:sz w:val="28"/>
        </w:rPr>
      </w:pPr>
    </w:p>
    <w:p>
      <w:pPr>
        <w:pStyle w:val="BodyText"/>
        <w:spacing w:before="94"/>
        <w:ind w:left="576" w:right="318"/>
        <w:jc w:val="both"/>
      </w:pPr>
      <w:r>
        <w:rPr/>
        <w:t>Cette</w:t>
      </w:r>
      <w:r>
        <w:rPr>
          <w:spacing w:val="-9"/>
        </w:rPr>
        <w:t> </w:t>
      </w:r>
      <w:r>
        <w:rPr/>
        <w:t>décision</w:t>
      </w:r>
      <w:r>
        <w:rPr>
          <w:spacing w:val="-7"/>
        </w:rPr>
        <w:t> </w:t>
      </w:r>
      <w:r>
        <w:rPr/>
        <w:t>sera</w:t>
      </w:r>
      <w:r>
        <w:rPr>
          <w:spacing w:val="-9"/>
        </w:rPr>
        <w:t> </w:t>
      </w:r>
      <w:r>
        <w:rPr/>
        <w:t>notifiée</w:t>
      </w:r>
      <w:r>
        <w:rPr>
          <w:spacing w:val="-7"/>
        </w:rPr>
        <w:t> </w:t>
      </w:r>
      <w:r>
        <w:rPr/>
        <w:t>par</w:t>
      </w:r>
      <w:r>
        <w:rPr>
          <w:spacing w:val="-8"/>
        </w:rPr>
        <w:t> </w:t>
      </w:r>
      <w:r>
        <w:rPr/>
        <w:t>écrit</w:t>
      </w:r>
      <w:r>
        <w:rPr>
          <w:spacing w:val="-7"/>
        </w:rPr>
        <w:t> </w:t>
      </w:r>
      <w:r>
        <w:rPr/>
        <w:t>par</w:t>
      </w:r>
      <w:r>
        <w:rPr>
          <w:spacing w:val="-8"/>
        </w:rPr>
        <w:t> </w:t>
      </w:r>
      <w:r>
        <w:rPr/>
        <w:t>lettre</w:t>
      </w:r>
      <w:r>
        <w:rPr>
          <w:spacing w:val="-9"/>
        </w:rPr>
        <w:t> </w:t>
      </w:r>
      <w:r>
        <w:rPr/>
        <w:t>recommandée</w:t>
      </w:r>
      <w:r>
        <w:rPr>
          <w:spacing w:val="-9"/>
        </w:rPr>
        <w:t> </w:t>
      </w:r>
      <w:r>
        <w:rPr/>
        <w:t>avec</w:t>
      </w:r>
      <w:r>
        <w:rPr>
          <w:spacing w:val="-6"/>
        </w:rPr>
        <w:t> </w:t>
      </w:r>
      <w:r>
        <w:rPr/>
        <w:t>accusé</w:t>
      </w:r>
      <w:r>
        <w:rPr>
          <w:spacing w:val="-12"/>
        </w:rPr>
        <w:t> </w:t>
      </w:r>
      <w:r>
        <w:rPr/>
        <w:t>de</w:t>
      </w:r>
      <w:r>
        <w:rPr>
          <w:spacing w:val="-7"/>
        </w:rPr>
        <w:t> </w:t>
      </w:r>
      <w:r>
        <w:rPr/>
        <w:t>réception</w:t>
      </w:r>
      <w:r>
        <w:rPr>
          <w:spacing w:val="-7"/>
        </w:rPr>
        <w:t> </w:t>
      </w:r>
      <w:r>
        <w:rPr/>
        <w:t>ou</w:t>
      </w:r>
      <w:r>
        <w:rPr>
          <w:spacing w:val="-9"/>
        </w:rPr>
        <w:t> </w:t>
      </w:r>
      <w:r>
        <w:rPr/>
        <w:t>par lettre</w:t>
      </w:r>
      <w:r>
        <w:rPr>
          <w:spacing w:val="-4"/>
        </w:rPr>
        <w:t> </w:t>
      </w:r>
      <w:r>
        <w:rPr/>
        <w:t>remise</w:t>
      </w:r>
      <w:r>
        <w:rPr>
          <w:spacing w:val="-2"/>
        </w:rPr>
        <w:t> </w:t>
      </w:r>
      <w:r>
        <w:rPr/>
        <w:t>en</w:t>
      </w:r>
      <w:r>
        <w:rPr>
          <w:spacing w:val="-2"/>
        </w:rPr>
        <w:t> </w:t>
      </w:r>
      <w:r>
        <w:rPr/>
        <w:t>mains</w:t>
      </w:r>
      <w:r>
        <w:rPr>
          <w:spacing w:val="-2"/>
        </w:rPr>
        <w:t> </w:t>
      </w:r>
      <w:r>
        <w:rPr/>
        <w:t>propres</w:t>
      </w:r>
      <w:r>
        <w:rPr>
          <w:spacing w:val="-2"/>
        </w:rPr>
        <w:t> </w:t>
      </w:r>
      <w:r>
        <w:rPr/>
        <w:t>contre</w:t>
      </w:r>
      <w:r>
        <w:rPr>
          <w:spacing w:val="-2"/>
        </w:rPr>
        <w:t> </w:t>
      </w:r>
      <w:r>
        <w:rPr/>
        <w:t>décharge, ou par</w:t>
      </w:r>
      <w:r>
        <w:rPr>
          <w:spacing w:val="-1"/>
        </w:rPr>
        <w:t> </w:t>
      </w:r>
      <w:r>
        <w:rPr/>
        <w:t>email sur la</w:t>
      </w:r>
      <w:r>
        <w:rPr>
          <w:spacing w:val="-2"/>
        </w:rPr>
        <w:t> </w:t>
      </w:r>
      <w:r>
        <w:rPr/>
        <w:t>boite</w:t>
      </w:r>
      <w:r>
        <w:rPr>
          <w:spacing w:val="-2"/>
        </w:rPr>
        <w:t> </w:t>
      </w:r>
      <w:r>
        <w:rPr/>
        <w:t>email professionnel du collaborateur qui devra en accuser réception.</w:t>
      </w:r>
    </w:p>
    <w:p>
      <w:pPr>
        <w:pStyle w:val="BodyText"/>
      </w:pPr>
    </w:p>
    <w:p>
      <w:pPr>
        <w:pStyle w:val="BodyText"/>
        <w:ind w:left="576" w:right="317"/>
        <w:jc w:val="both"/>
      </w:pPr>
      <w:r>
        <w:rPr/>
        <w:t>La fin du télétravail prendra effet sous un mois à compter de la réception par le salarié de la décision de mettre fin au télétravail.</w:t>
      </w:r>
    </w:p>
    <w:p>
      <w:pPr>
        <w:pStyle w:val="BodyText"/>
        <w:spacing w:before="10"/>
        <w:rPr>
          <w:sz w:val="20"/>
        </w:rPr>
      </w:pPr>
    </w:p>
    <w:p>
      <w:pPr>
        <w:pStyle w:val="Heading1"/>
      </w:pPr>
      <w:bookmarkStart w:name="_TOC_250006" w:id="29"/>
      <w:r>
        <w:rPr>
          <w:color w:val="1F4E79"/>
        </w:rPr>
        <w:t>Article</w:t>
      </w:r>
      <w:r>
        <w:rPr>
          <w:color w:val="1F4E79"/>
          <w:spacing w:val="-7"/>
        </w:rPr>
        <w:t> </w:t>
      </w:r>
      <w:r>
        <w:rPr>
          <w:color w:val="1F4E79"/>
        </w:rPr>
        <w:t>9</w:t>
      </w:r>
      <w:r>
        <w:rPr>
          <w:color w:val="1F4E79"/>
          <w:spacing w:val="-4"/>
        </w:rPr>
        <w:t> </w:t>
      </w:r>
      <w:r>
        <w:rPr>
          <w:color w:val="1F4E79"/>
        </w:rPr>
        <w:t>:</w:t>
      </w:r>
      <w:r>
        <w:rPr>
          <w:color w:val="1F4E79"/>
          <w:spacing w:val="-4"/>
        </w:rPr>
        <w:t> </w:t>
      </w:r>
      <w:r>
        <w:rPr>
          <w:color w:val="1F4E79"/>
        </w:rPr>
        <w:t>ASSURANCE</w:t>
      </w:r>
      <w:r>
        <w:rPr>
          <w:color w:val="1F4E79"/>
          <w:spacing w:val="-4"/>
        </w:rPr>
        <w:t> </w:t>
      </w:r>
      <w:r>
        <w:rPr>
          <w:color w:val="1F4E79"/>
        </w:rPr>
        <w:t>COUVRANT</w:t>
      </w:r>
      <w:r>
        <w:rPr>
          <w:color w:val="1F4E79"/>
          <w:spacing w:val="-6"/>
        </w:rPr>
        <w:t> </w:t>
      </w:r>
      <w:r>
        <w:rPr>
          <w:color w:val="1F4E79"/>
        </w:rPr>
        <w:t>LES</w:t>
      </w:r>
      <w:r>
        <w:rPr>
          <w:color w:val="1F4E79"/>
          <w:spacing w:val="-5"/>
        </w:rPr>
        <w:t> </w:t>
      </w:r>
      <w:r>
        <w:rPr>
          <w:color w:val="1F4E79"/>
        </w:rPr>
        <w:t>RISQUES</w:t>
      </w:r>
      <w:r>
        <w:rPr>
          <w:color w:val="1F4E79"/>
          <w:spacing w:val="-5"/>
        </w:rPr>
        <w:t> </w:t>
      </w:r>
      <w:r>
        <w:rPr>
          <w:color w:val="1F4E79"/>
        </w:rPr>
        <w:t>LIES</w:t>
      </w:r>
      <w:r>
        <w:rPr>
          <w:color w:val="1F4E79"/>
          <w:spacing w:val="-4"/>
        </w:rPr>
        <w:t> </w:t>
      </w:r>
      <w:r>
        <w:rPr>
          <w:color w:val="1F4E79"/>
        </w:rPr>
        <w:t>AU </w:t>
      </w:r>
      <w:bookmarkEnd w:id="29"/>
      <w:r>
        <w:rPr>
          <w:color w:val="1F4E79"/>
          <w:spacing w:val="-2"/>
        </w:rPr>
        <w:t>TELETRAVAIL</w:t>
      </w:r>
    </w:p>
    <w:p>
      <w:pPr>
        <w:pStyle w:val="BodyText"/>
        <w:spacing w:before="255"/>
        <w:ind w:left="576" w:right="315"/>
        <w:jc w:val="both"/>
      </w:pPr>
      <w:r>
        <w:rPr/>
        <w:t>L'entreprise prend en charge le surcoût éventuel des polices d'assurance permettant de couvrir l'ensemble des dommages pouvant survenir en raison de l'utilisation du matériel de l'entreprise au sein du domicile du télétravailleur.</w:t>
      </w:r>
    </w:p>
    <w:p>
      <w:pPr>
        <w:pStyle w:val="BodyText"/>
        <w:spacing w:before="10"/>
        <w:rPr>
          <w:sz w:val="21"/>
        </w:rPr>
      </w:pPr>
    </w:p>
    <w:p>
      <w:pPr>
        <w:pStyle w:val="BodyText"/>
        <w:ind w:left="576" w:right="309"/>
        <w:jc w:val="both"/>
      </w:pPr>
      <w:r>
        <w:rPr/>
        <w:t>Le</w:t>
      </w:r>
      <w:r>
        <w:rPr>
          <w:spacing w:val="-9"/>
        </w:rPr>
        <w:t> </w:t>
      </w:r>
      <w:r>
        <w:rPr/>
        <w:t>télétravailleur</w:t>
      </w:r>
      <w:r>
        <w:rPr>
          <w:spacing w:val="-8"/>
        </w:rPr>
        <w:t> </w:t>
      </w:r>
      <w:r>
        <w:rPr/>
        <w:t>s'engage</w:t>
      </w:r>
      <w:r>
        <w:rPr>
          <w:spacing w:val="-9"/>
        </w:rPr>
        <w:t> </w:t>
      </w:r>
      <w:r>
        <w:rPr/>
        <w:t>à</w:t>
      </w:r>
      <w:r>
        <w:rPr>
          <w:spacing w:val="-9"/>
        </w:rPr>
        <w:t> </w:t>
      </w:r>
      <w:r>
        <w:rPr/>
        <w:t>informer</w:t>
      </w:r>
      <w:r>
        <w:rPr>
          <w:spacing w:val="-10"/>
        </w:rPr>
        <w:t> </w:t>
      </w:r>
      <w:r>
        <w:rPr/>
        <w:t>son</w:t>
      </w:r>
      <w:r>
        <w:rPr>
          <w:spacing w:val="-9"/>
        </w:rPr>
        <w:t> </w:t>
      </w:r>
      <w:r>
        <w:rPr/>
        <w:t>assureur</w:t>
      </w:r>
      <w:r>
        <w:rPr>
          <w:spacing w:val="-8"/>
        </w:rPr>
        <w:t> </w:t>
      </w:r>
      <w:r>
        <w:rPr/>
        <w:t>du</w:t>
      </w:r>
      <w:r>
        <w:rPr>
          <w:spacing w:val="-12"/>
        </w:rPr>
        <w:t> </w:t>
      </w:r>
      <w:r>
        <w:rPr/>
        <w:t>fait</w:t>
      </w:r>
      <w:r>
        <w:rPr>
          <w:spacing w:val="-10"/>
        </w:rPr>
        <w:t> </w:t>
      </w:r>
      <w:r>
        <w:rPr/>
        <w:t>qu'il</w:t>
      </w:r>
      <w:r>
        <w:rPr>
          <w:spacing w:val="-10"/>
        </w:rPr>
        <w:t> </w:t>
      </w:r>
      <w:r>
        <w:rPr/>
        <w:t>travaille</w:t>
      </w:r>
      <w:r>
        <w:rPr>
          <w:spacing w:val="-9"/>
        </w:rPr>
        <w:t> </w:t>
      </w:r>
      <w:r>
        <w:rPr/>
        <w:t>à</w:t>
      </w:r>
      <w:r>
        <w:rPr>
          <w:spacing w:val="-9"/>
        </w:rPr>
        <w:t> </w:t>
      </w:r>
      <w:r>
        <w:rPr/>
        <w:t>son</w:t>
      </w:r>
      <w:r>
        <w:rPr>
          <w:spacing w:val="-9"/>
        </w:rPr>
        <w:t> </w:t>
      </w:r>
      <w:r>
        <w:rPr/>
        <w:t>domicile</w:t>
      </w:r>
      <w:r>
        <w:rPr>
          <w:spacing w:val="-9"/>
        </w:rPr>
        <w:t> </w:t>
      </w:r>
      <w:r>
        <w:rPr/>
        <w:t>avec</w:t>
      </w:r>
      <w:r>
        <w:rPr>
          <w:spacing w:val="-9"/>
        </w:rPr>
        <w:t> </w:t>
      </w:r>
      <w:r>
        <w:rPr/>
        <w:t>du matériel appartenant à son employeur et à remettre à ce dernier une attestation multirisque habitation annuelle couvrant son domicile.</w:t>
      </w:r>
    </w:p>
    <w:p>
      <w:pPr>
        <w:pStyle w:val="BodyText"/>
        <w:rPr>
          <w:sz w:val="24"/>
        </w:rPr>
      </w:pPr>
    </w:p>
    <w:p>
      <w:pPr>
        <w:pStyle w:val="BodyText"/>
        <w:spacing w:before="10"/>
        <w:rPr>
          <w:sz w:val="18"/>
        </w:rPr>
      </w:pPr>
    </w:p>
    <w:p>
      <w:pPr>
        <w:pStyle w:val="Heading1"/>
      </w:pPr>
      <w:bookmarkStart w:name="_TOC_250005" w:id="30"/>
      <w:r>
        <w:rPr>
          <w:color w:val="1F4E79"/>
        </w:rPr>
        <w:t>Article</w:t>
      </w:r>
      <w:r>
        <w:rPr>
          <w:color w:val="1F4E79"/>
          <w:spacing w:val="-7"/>
        </w:rPr>
        <w:t> </w:t>
      </w:r>
      <w:r>
        <w:rPr>
          <w:color w:val="1F4E79"/>
        </w:rPr>
        <w:t>10</w:t>
      </w:r>
      <w:r>
        <w:rPr>
          <w:color w:val="1F4E79"/>
          <w:spacing w:val="-3"/>
        </w:rPr>
        <w:t> </w:t>
      </w:r>
      <w:r>
        <w:rPr>
          <w:color w:val="1F4E79"/>
        </w:rPr>
        <w:t>:</w:t>
      </w:r>
      <w:r>
        <w:rPr>
          <w:color w:val="1F4E79"/>
          <w:spacing w:val="-7"/>
        </w:rPr>
        <w:t> </w:t>
      </w:r>
      <w:r>
        <w:rPr>
          <w:color w:val="1F4E79"/>
        </w:rPr>
        <w:t>INDEMNITE</w:t>
      </w:r>
      <w:r>
        <w:rPr>
          <w:color w:val="1F4E79"/>
          <w:spacing w:val="-2"/>
        </w:rPr>
        <w:t> </w:t>
      </w:r>
      <w:r>
        <w:rPr>
          <w:color w:val="1F4E79"/>
        </w:rPr>
        <w:t>DE</w:t>
      </w:r>
      <w:bookmarkEnd w:id="30"/>
      <w:r>
        <w:rPr>
          <w:color w:val="1F4E79"/>
          <w:spacing w:val="-2"/>
        </w:rPr>
        <w:t> TELETRAVAIL</w:t>
      </w:r>
    </w:p>
    <w:p>
      <w:pPr>
        <w:pStyle w:val="BodyText"/>
        <w:spacing w:before="253"/>
        <w:ind w:left="576" w:right="313"/>
        <w:jc w:val="both"/>
      </w:pPr>
      <w:r>
        <w:rPr/>
        <w:t>ESCP</w:t>
      </w:r>
      <w:r>
        <w:rPr>
          <w:spacing w:val="-14"/>
        </w:rPr>
        <w:t> </w:t>
      </w:r>
      <w:r>
        <w:rPr/>
        <w:t>prend</w:t>
      </w:r>
      <w:r>
        <w:rPr>
          <w:spacing w:val="-13"/>
        </w:rPr>
        <w:t> </w:t>
      </w:r>
      <w:r>
        <w:rPr/>
        <w:t>à</w:t>
      </w:r>
      <w:r>
        <w:rPr>
          <w:spacing w:val="-15"/>
        </w:rPr>
        <w:t> </w:t>
      </w:r>
      <w:r>
        <w:rPr/>
        <w:t>sa</w:t>
      </w:r>
      <w:r>
        <w:rPr>
          <w:spacing w:val="-13"/>
        </w:rPr>
        <w:t> </w:t>
      </w:r>
      <w:r>
        <w:rPr/>
        <w:t>charge</w:t>
      </w:r>
      <w:r>
        <w:rPr>
          <w:spacing w:val="-15"/>
        </w:rPr>
        <w:t> </w:t>
      </w:r>
      <w:r>
        <w:rPr/>
        <w:t>un</w:t>
      </w:r>
      <w:r>
        <w:rPr>
          <w:spacing w:val="-15"/>
        </w:rPr>
        <w:t> </w:t>
      </w:r>
      <w:r>
        <w:rPr/>
        <w:t>forfait</w:t>
      </w:r>
      <w:r>
        <w:rPr>
          <w:spacing w:val="-14"/>
        </w:rPr>
        <w:t> </w:t>
      </w:r>
      <w:r>
        <w:rPr/>
        <w:t>annuel</w:t>
      </w:r>
      <w:r>
        <w:rPr>
          <w:spacing w:val="-16"/>
        </w:rPr>
        <w:t> </w:t>
      </w:r>
      <w:r>
        <w:rPr/>
        <w:t>maximal</w:t>
      </w:r>
      <w:r>
        <w:rPr>
          <w:spacing w:val="-13"/>
        </w:rPr>
        <w:t> </w:t>
      </w:r>
      <w:r>
        <w:rPr/>
        <w:t>de</w:t>
      </w:r>
      <w:r>
        <w:rPr>
          <w:spacing w:val="-13"/>
        </w:rPr>
        <w:t> </w:t>
      </w:r>
      <w:r>
        <w:rPr/>
        <w:t>240</w:t>
      </w:r>
      <w:r>
        <w:rPr>
          <w:spacing w:val="-15"/>
        </w:rPr>
        <w:t> </w:t>
      </w:r>
      <w:r>
        <w:rPr/>
        <w:t>euros</w:t>
      </w:r>
      <w:r>
        <w:rPr>
          <w:spacing w:val="-15"/>
        </w:rPr>
        <w:t> </w:t>
      </w:r>
      <w:r>
        <w:rPr/>
        <w:t>net</w:t>
      </w:r>
      <w:r>
        <w:rPr>
          <w:spacing w:val="-14"/>
        </w:rPr>
        <w:t> </w:t>
      </w:r>
      <w:r>
        <w:rPr/>
        <w:t>(</w:t>
      </w:r>
      <w:r>
        <w:rPr>
          <w:spacing w:val="80"/>
          <w:w w:val="150"/>
        </w:rPr>
        <w:t> </w:t>
      </w:r>
      <w:r>
        <w:rPr/>
        <w:t>le</w:t>
      </w:r>
      <w:r>
        <w:rPr>
          <w:spacing w:val="-15"/>
        </w:rPr>
        <w:t> </w:t>
      </w:r>
      <w:r>
        <w:rPr/>
        <w:t>versement</w:t>
      </w:r>
      <w:r>
        <w:rPr>
          <w:spacing w:val="-13"/>
        </w:rPr>
        <w:t> </w:t>
      </w:r>
      <w:r>
        <w:rPr/>
        <w:t>se</w:t>
      </w:r>
      <w:r>
        <w:rPr>
          <w:spacing w:val="-15"/>
        </w:rPr>
        <w:t> </w:t>
      </w:r>
      <w:r>
        <w:rPr/>
        <w:t>faisant à hauteur de 20 euros par mois), non soumis à cotisations sociales, sur la fiche de paye du </w:t>
      </w:r>
      <w:r>
        <w:rPr>
          <w:spacing w:val="-2"/>
        </w:rPr>
        <w:t>collaborateur.</w:t>
      </w:r>
    </w:p>
    <w:p>
      <w:pPr>
        <w:pStyle w:val="BodyText"/>
        <w:spacing w:before="1"/>
      </w:pPr>
    </w:p>
    <w:p>
      <w:pPr>
        <w:pStyle w:val="BodyText"/>
        <w:ind w:left="576" w:right="321"/>
        <w:jc w:val="both"/>
      </w:pPr>
      <w:r>
        <w:rPr/>
        <w:t>Pour bénéficier de cette indemnité, le salarié devra transmettre les justificatifs d’électricité et facture internet, lors de demande initiale.</w:t>
      </w:r>
    </w:p>
    <w:p>
      <w:pPr>
        <w:pStyle w:val="BodyText"/>
        <w:spacing w:before="11"/>
        <w:rPr>
          <w:sz w:val="21"/>
        </w:rPr>
      </w:pPr>
    </w:p>
    <w:p>
      <w:pPr>
        <w:pStyle w:val="BodyText"/>
        <w:ind w:left="576"/>
        <w:jc w:val="both"/>
      </w:pPr>
      <w:r>
        <w:rPr/>
        <w:t>Cette</w:t>
      </w:r>
      <w:r>
        <w:rPr>
          <w:spacing w:val="-6"/>
        </w:rPr>
        <w:t> </w:t>
      </w:r>
      <w:r>
        <w:rPr/>
        <w:t>indemnité</w:t>
      </w:r>
      <w:r>
        <w:rPr>
          <w:spacing w:val="-7"/>
        </w:rPr>
        <w:t> </w:t>
      </w:r>
      <w:r>
        <w:rPr/>
        <w:t>sera</w:t>
      </w:r>
      <w:r>
        <w:rPr>
          <w:spacing w:val="-6"/>
        </w:rPr>
        <w:t> </w:t>
      </w:r>
      <w:r>
        <w:rPr/>
        <w:t>versée</w:t>
      </w:r>
      <w:r>
        <w:rPr>
          <w:spacing w:val="-6"/>
        </w:rPr>
        <w:t> </w:t>
      </w:r>
      <w:r>
        <w:rPr/>
        <w:t>mensuellement</w:t>
      </w:r>
      <w:r>
        <w:rPr>
          <w:spacing w:val="-6"/>
        </w:rPr>
        <w:t> </w:t>
      </w:r>
      <w:r>
        <w:rPr/>
        <w:t>à</w:t>
      </w:r>
      <w:r>
        <w:rPr>
          <w:spacing w:val="-5"/>
        </w:rPr>
        <w:t> </w:t>
      </w:r>
      <w:r>
        <w:rPr/>
        <w:t>compter</w:t>
      </w:r>
      <w:r>
        <w:rPr>
          <w:spacing w:val="-4"/>
        </w:rPr>
        <w:t> </w:t>
      </w:r>
      <w:r>
        <w:rPr/>
        <w:t>du</w:t>
      </w:r>
      <w:r>
        <w:rPr>
          <w:spacing w:val="-7"/>
        </w:rPr>
        <w:t> </w:t>
      </w:r>
      <w:r>
        <w:rPr/>
        <w:t>1</w:t>
      </w:r>
      <w:r>
        <w:rPr>
          <w:vertAlign w:val="superscript"/>
        </w:rPr>
        <w:t>er</w:t>
      </w:r>
      <w:r>
        <w:rPr>
          <w:spacing w:val="-5"/>
          <w:vertAlign w:val="baseline"/>
        </w:rPr>
        <w:t> </w:t>
      </w:r>
      <w:r>
        <w:rPr>
          <w:vertAlign w:val="baseline"/>
        </w:rPr>
        <w:t>janvier</w:t>
      </w:r>
      <w:r>
        <w:rPr>
          <w:spacing w:val="-4"/>
          <w:vertAlign w:val="baseline"/>
        </w:rPr>
        <w:t> </w:t>
      </w:r>
      <w:r>
        <w:rPr>
          <w:spacing w:val="-2"/>
          <w:vertAlign w:val="baseline"/>
        </w:rPr>
        <w:t>2024.</w:t>
      </w:r>
    </w:p>
    <w:p>
      <w:pPr>
        <w:pStyle w:val="BodyText"/>
        <w:rPr>
          <w:sz w:val="24"/>
        </w:rPr>
      </w:pPr>
    </w:p>
    <w:p>
      <w:pPr>
        <w:pStyle w:val="BodyText"/>
        <w:spacing w:before="9"/>
        <w:rPr>
          <w:sz w:val="18"/>
        </w:rPr>
      </w:pPr>
    </w:p>
    <w:p>
      <w:pPr>
        <w:pStyle w:val="Heading1"/>
      </w:pPr>
      <w:bookmarkStart w:name="_TOC_250004" w:id="31"/>
      <w:r>
        <w:rPr>
          <w:color w:val="1F4E79"/>
        </w:rPr>
        <w:t>Article</w:t>
      </w:r>
      <w:r>
        <w:rPr>
          <w:color w:val="1F4E79"/>
          <w:spacing w:val="-8"/>
        </w:rPr>
        <w:t> </w:t>
      </w:r>
      <w:r>
        <w:rPr>
          <w:color w:val="1F4E79"/>
        </w:rPr>
        <w:t>11</w:t>
      </w:r>
      <w:r>
        <w:rPr>
          <w:color w:val="1F4E79"/>
          <w:spacing w:val="-4"/>
        </w:rPr>
        <w:t> </w:t>
      </w:r>
      <w:r>
        <w:rPr>
          <w:color w:val="1F4E79"/>
        </w:rPr>
        <w:t>:</w:t>
      </w:r>
      <w:r>
        <w:rPr>
          <w:color w:val="1F4E79"/>
          <w:spacing w:val="-6"/>
        </w:rPr>
        <w:t> </w:t>
      </w:r>
      <w:r>
        <w:rPr>
          <w:color w:val="1F4E79"/>
        </w:rPr>
        <w:t>SANTE</w:t>
      </w:r>
      <w:r>
        <w:rPr>
          <w:color w:val="1F4E79"/>
          <w:spacing w:val="-3"/>
        </w:rPr>
        <w:t> </w:t>
      </w:r>
      <w:r>
        <w:rPr>
          <w:color w:val="1F4E79"/>
        </w:rPr>
        <w:t>ET</w:t>
      </w:r>
      <w:r>
        <w:rPr>
          <w:color w:val="1F4E79"/>
          <w:spacing w:val="-5"/>
        </w:rPr>
        <w:t> </w:t>
      </w:r>
      <w:r>
        <w:rPr>
          <w:color w:val="1F4E79"/>
        </w:rPr>
        <w:t>SECURITE</w:t>
      </w:r>
      <w:r>
        <w:rPr>
          <w:color w:val="1F4E79"/>
          <w:spacing w:val="-2"/>
        </w:rPr>
        <w:t> </w:t>
      </w:r>
      <w:r>
        <w:rPr>
          <w:color w:val="1F4E79"/>
        </w:rPr>
        <w:t>AU</w:t>
      </w:r>
      <w:r>
        <w:rPr>
          <w:color w:val="1F4E79"/>
          <w:spacing w:val="-4"/>
        </w:rPr>
        <w:t> </w:t>
      </w:r>
      <w:bookmarkEnd w:id="31"/>
      <w:r>
        <w:rPr>
          <w:color w:val="1F4E79"/>
          <w:spacing w:val="-2"/>
        </w:rPr>
        <w:t>TRAVAIL</w:t>
      </w:r>
    </w:p>
    <w:p>
      <w:pPr>
        <w:pStyle w:val="BodyText"/>
        <w:spacing w:before="255"/>
        <w:ind w:left="576" w:right="316"/>
        <w:jc w:val="both"/>
      </w:pPr>
      <w:r>
        <w:rPr/>
        <w:t>Afin</w:t>
      </w:r>
      <w:r>
        <w:rPr>
          <w:spacing w:val="-10"/>
        </w:rPr>
        <w:t> </w:t>
      </w:r>
      <w:r>
        <w:rPr/>
        <w:t>de</w:t>
      </w:r>
      <w:r>
        <w:rPr>
          <w:spacing w:val="-10"/>
        </w:rPr>
        <w:t> </w:t>
      </w:r>
      <w:r>
        <w:rPr/>
        <w:t>pouvoir</w:t>
      </w:r>
      <w:r>
        <w:rPr>
          <w:spacing w:val="-6"/>
        </w:rPr>
        <w:t> </w:t>
      </w:r>
      <w:r>
        <w:rPr/>
        <w:t>télétravailler</w:t>
      </w:r>
      <w:r>
        <w:rPr>
          <w:spacing w:val="-7"/>
        </w:rPr>
        <w:t> </w:t>
      </w:r>
      <w:r>
        <w:rPr/>
        <w:t>dans</w:t>
      </w:r>
      <w:r>
        <w:rPr>
          <w:spacing w:val="-10"/>
        </w:rPr>
        <w:t> </w:t>
      </w:r>
      <w:r>
        <w:rPr/>
        <w:t>un</w:t>
      </w:r>
      <w:r>
        <w:rPr>
          <w:spacing w:val="-10"/>
        </w:rPr>
        <w:t> </w:t>
      </w:r>
      <w:r>
        <w:rPr/>
        <w:t>environnement</w:t>
      </w:r>
      <w:r>
        <w:rPr>
          <w:spacing w:val="-6"/>
        </w:rPr>
        <w:t> </w:t>
      </w:r>
      <w:r>
        <w:rPr/>
        <w:t>propice</w:t>
      </w:r>
      <w:r>
        <w:rPr>
          <w:spacing w:val="-7"/>
        </w:rPr>
        <w:t> </w:t>
      </w:r>
      <w:r>
        <w:rPr/>
        <w:t>au</w:t>
      </w:r>
      <w:r>
        <w:rPr>
          <w:spacing w:val="-13"/>
        </w:rPr>
        <w:t> </w:t>
      </w:r>
      <w:r>
        <w:rPr/>
        <w:t>travail</w:t>
      </w:r>
      <w:r>
        <w:rPr>
          <w:spacing w:val="-8"/>
        </w:rPr>
        <w:t> </w:t>
      </w:r>
      <w:r>
        <w:rPr/>
        <w:t>et</w:t>
      </w:r>
      <w:r>
        <w:rPr>
          <w:spacing w:val="-9"/>
        </w:rPr>
        <w:t> </w:t>
      </w:r>
      <w:r>
        <w:rPr/>
        <w:t>à</w:t>
      </w:r>
      <w:r>
        <w:rPr>
          <w:spacing w:val="-10"/>
        </w:rPr>
        <w:t> </w:t>
      </w:r>
      <w:r>
        <w:rPr/>
        <w:t>la</w:t>
      </w:r>
      <w:r>
        <w:rPr>
          <w:spacing w:val="-7"/>
        </w:rPr>
        <w:t> </w:t>
      </w:r>
      <w:r>
        <w:rPr/>
        <w:t>concentration,</w:t>
      </w:r>
      <w:r>
        <w:rPr>
          <w:spacing w:val="-8"/>
        </w:rPr>
        <w:t> </w:t>
      </w:r>
      <w:r>
        <w:rPr/>
        <w:t>le salarié devra disposer d’un endroit adapté, au calme, correctement aéré et éclairé.</w:t>
      </w:r>
    </w:p>
    <w:p>
      <w:pPr>
        <w:pStyle w:val="BodyText"/>
      </w:pPr>
    </w:p>
    <w:p>
      <w:pPr>
        <w:pStyle w:val="BodyText"/>
        <w:ind w:left="576" w:right="317"/>
        <w:jc w:val="both"/>
      </w:pPr>
      <w:r>
        <w:rPr/>
        <w:t>Le salarié en arrêt maladie, en congés payés ou en RTT, et son responsable hiérarchique devront veiller à ce que le télétravailleur n'utilise pas les moyens qui</w:t>
      </w:r>
      <w:r>
        <w:rPr>
          <w:spacing w:val="-1"/>
        </w:rPr>
        <w:t> </w:t>
      </w:r>
      <w:r>
        <w:rPr/>
        <w:t>lui</w:t>
      </w:r>
      <w:r>
        <w:rPr>
          <w:spacing w:val="-1"/>
        </w:rPr>
        <w:t> </w:t>
      </w:r>
      <w:r>
        <w:rPr/>
        <w:t>ont été octroyés pour exercer son activité en télétravail, pendant l'arrêt de travail ou pendant les congés payés ou en RTT.</w:t>
      </w:r>
    </w:p>
    <w:p>
      <w:pPr>
        <w:pStyle w:val="BodyText"/>
      </w:pPr>
    </w:p>
    <w:p>
      <w:pPr>
        <w:pStyle w:val="BodyText"/>
        <w:ind w:left="576" w:right="317"/>
        <w:jc w:val="both"/>
      </w:pPr>
      <w:r>
        <w:rPr/>
        <w:t>Les</w:t>
      </w:r>
      <w:r>
        <w:rPr>
          <w:spacing w:val="-16"/>
        </w:rPr>
        <w:t> </w:t>
      </w:r>
      <w:r>
        <w:rPr/>
        <w:t>salariés</w:t>
      </w:r>
      <w:r>
        <w:rPr>
          <w:spacing w:val="-15"/>
        </w:rPr>
        <w:t> </w:t>
      </w:r>
      <w:r>
        <w:rPr/>
        <w:t>en</w:t>
      </w:r>
      <w:r>
        <w:rPr>
          <w:spacing w:val="-15"/>
        </w:rPr>
        <w:t> </w:t>
      </w:r>
      <w:r>
        <w:rPr/>
        <w:t>télétravail</w:t>
      </w:r>
      <w:r>
        <w:rPr>
          <w:spacing w:val="-16"/>
        </w:rPr>
        <w:t> </w:t>
      </w:r>
      <w:r>
        <w:rPr/>
        <w:t>bénéficient</w:t>
      </w:r>
      <w:r>
        <w:rPr>
          <w:spacing w:val="-15"/>
        </w:rPr>
        <w:t> </w:t>
      </w:r>
      <w:r>
        <w:rPr/>
        <w:t>des</w:t>
      </w:r>
      <w:r>
        <w:rPr>
          <w:spacing w:val="-15"/>
        </w:rPr>
        <w:t> </w:t>
      </w:r>
      <w:r>
        <w:rPr/>
        <w:t>dispositions</w:t>
      </w:r>
      <w:r>
        <w:rPr>
          <w:spacing w:val="-15"/>
        </w:rPr>
        <w:t> </w:t>
      </w:r>
      <w:r>
        <w:rPr/>
        <w:t>légales</w:t>
      </w:r>
      <w:r>
        <w:rPr>
          <w:spacing w:val="-16"/>
        </w:rPr>
        <w:t> </w:t>
      </w:r>
      <w:r>
        <w:rPr/>
        <w:t>relatives</w:t>
      </w:r>
      <w:r>
        <w:rPr>
          <w:spacing w:val="-15"/>
        </w:rPr>
        <w:t> </w:t>
      </w:r>
      <w:r>
        <w:rPr/>
        <w:t>aux</w:t>
      </w:r>
      <w:r>
        <w:rPr>
          <w:spacing w:val="-15"/>
        </w:rPr>
        <w:t> </w:t>
      </w:r>
      <w:r>
        <w:rPr/>
        <w:t>accidents</w:t>
      </w:r>
      <w:r>
        <w:rPr>
          <w:spacing w:val="-16"/>
        </w:rPr>
        <w:t> </w:t>
      </w:r>
      <w:r>
        <w:rPr/>
        <w:t>du</w:t>
      </w:r>
      <w:r>
        <w:rPr>
          <w:spacing w:val="-15"/>
        </w:rPr>
        <w:t> </w:t>
      </w:r>
      <w:r>
        <w:rPr/>
        <w:t>travail et de trajet.</w:t>
      </w:r>
    </w:p>
    <w:p>
      <w:pPr>
        <w:pStyle w:val="BodyText"/>
      </w:pPr>
    </w:p>
    <w:p>
      <w:pPr>
        <w:pStyle w:val="BodyText"/>
        <w:ind w:left="576" w:right="314"/>
        <w:jc w:val="both"/>
      </w:pPr>
      <w:r>
        <w:rPr/>
        <w:t>Ils</w:t>
      </w:r>
      <w:r>
        <w:rPr>
          <w:spacing w:val="-2"/>
        </w:rPr>
        <w:t> </w:t>
      </w:r>
      <w:r>
        <w:rPr/>
        <w:t>sont</w:t>
      </w:r>
      <w:r>
        <w:rPr>
          <w:spacing w:val="-1"/>
        </w:rPr>
        <w:t> </w:t>
      </w:r>
      <w:r>
        <w:rPr/>
        <w:t>couverts</w:t>
      </w:r>
      <w:r>
        <w:rPr>
          <w:spacing w:val="-2"/>
        </w:rPr>
        <w:t> </w:t>
      </w:r>
      <w:r>
        <w:rPr/>
        <w:t>par</w:t>
      </w:r>
      <w:r>
        <w:rPr>
          <w:spacing w:val="-2"/>
        </w:rPr>
        <w:t> </w:t>
      </w:r>
      <w:r>
        <w:rPr/>
        <w:t>la</w:t>
      </w:r>
      <w:r>
        <w:rPr>
          <w:spacing w:val="-5"/>
        </w:rPr>
        <w:t> </w:t>
      </w:r>
      <w:r>
        <w:rPr/>
        <w:t>législation</w:t>
      </w:r>
      <w:r>
        <w:rPr>
          <w:spacing w:val="-3"/>
        </w:rPr>
        <w:t> </w:t>
      </w:r>
      <w:r>
        <w:rPr/>
        <w:t>sur les</w:t>
      </w:r>
      <w:r>
        <w:rPr>
          <w:spacing w:val="-5"/>
        </w:rPr>
        <w:t> </w:t>
      </w:r>
      <w:r>
        <w:rPr/>
        <w:t>accidents</w:t>
      </w:r>
      <w:r>
        <w:rPr>
          <w:spacing w:val="-2"/>
        </w:rPr>
        <w:t> </w:t>
      </w:r>
      <w:r>
        <w:rPr/>
        <w:t>du</w:t>
      </w:r>
      <w:r>
        <w:rPr>
          <w:spacing w:val="-5"/>
        </w:rPr>
        <w:t> </w:t>
      </w:r>
      <w:r>
        <w:rPr/>
        <w:t>travail</w:t>
      </w:r>
      <w:r>
        <w:rPr>
          <w:spacing w:val="-3"/>
        </w:rPr>
        <w:t> </w:t>
      </w:r>
      <w:r>
        <w:rPr/>
        <w:t>et</w:t>
      </w:r>
      <w:r>
        <w:rPr>
          <w:spacing w:val="-2"/>
        </w:rPr>
        <w:t> </w:t>
      </w:r>
      <w:r>
        <w:rPr/>
        <w:t>les</w:t>
      </w:r>
      <w:r>
        <w:rPr>
          <w:spacing w:val="-7"/>
        </w:rPr>
        <w:t> </w:t>
      </w:r>
      <w:r>
        <w:rPr/>
        <w:t>maladies</w:t>
      </w:r>
      <w:r>
        <w:rPr>
          <w:spacing w:val="-3"/>
        </w:rPr>
        <w:t> </w:t>
      </w:r>
      <w:r>
        <w:rPr/>
        <w:t>professionnelles pour les accidents survenus dans l’exécution du travail à domicile ou du lieu habituel de </w:t>
      </w:r>
      <w:r>
        <w:rPr>
          <w:spacing w:val="-2"/>
        </w:rPr>
        <w:t>télétravail.</w:t>
      </w:r>
    </w:p>
    <w:p>
      <w:pPr>
        <w:spacing w:after="0"/>
        <w:jc w:val="both"/>
        <w:sectPr>
          <w:pgSz w:w="11910" w:h="16840"/>
          <w:pgMar w:header="203" w:footer="1193" w:top="1600" w:bottom="1380" w:left="840" w:right="1100"/>
        </w:sectPr>
      </w:pPr>
    </w:p>
    <w:p>
      <w:pPr>
        <w:pStyle w:val="BodyText"/>
        <w:rPr>
          <w:sz w:val="20"/>
        </w:rPr>
      </w:pPr>
    </w:p>
    <w:p>
      <w:pPr>
        <w:pStyle w:val="BodyText"/>
        <w:rPr>
          <w:sz w:val="29"/>
        </w:rPr>
      </w:pPr>
    </w:p>
    <w:p>
      <w:pPr>
        <w:pStyle w:val="Heading1"/>
        <w:spacing w:before="92"/>
      </w:pPr>
      <w:bookmarkStart w:name="_TOC_250003" w:id="32"/>
      <w:r>
        <w:rPr>
          <w:color w:val="1F4E79"/>
        </w:rPr>
        <w:t>Article</w:t>
      </w:r>
      <w:r>
        <w:rPr>
          <w:color w:val="1F4E79"/>
          <w:spacing w:val="-8"/>
        </w:rPr>
        <w:t> </w:t>
      </w:r>
      <w:r>
        <w:rPr>
          <w:color w:val="1F4E79"/>
        </w:rPr>
        <w:t>12</w:t>
      </w:r>
      <w:r>
        <w:rPr>
          <w:color w:val="1F4E79"/>
          <w:spacing w:val="-4"/>
        </w:rPr>
        <w:t> </w:t>
      </w:r>
      <w:r>
        <w:rPr>
          <w:color w:val="1F4E79"/>
        </w:rPr>
        <w:t>:</w:t>
      </w:r>
      <w:r>
        <w:rPr>
          <w:color w:val="1F4E79"/>
          <w:spacing w:val="-6"/>
        </w:rPr>
        <w:t> </w:t>
      </w:r>
      <w:r>
        <w:rPr>
          <w:color w:val="1F4E79"/>
        </w:rPr>
        <w:t>OBLIGATION</w:t>
      </w:r>
      <w:r>
        <w:rPr>
          <w:color w:val="1F4E79"/>
          <w:spacing w:val="-4"/>
        </w:rPr>
        <w:t> </w:t>
      </w:r>
      <w:r>
        <w:rPr>
          <w:color w:val="1F4E79"/>
        </w:rPr>
        <w:t>DE</w:t>
      </w:r>
      <w:r>
        <w:rPr>
          <w:color w:val="1F4E79"/>
          <w:spacing w:val="-3"/>
        </w:rPr>
        <w:t> </w:t>
      </w:r>
      <w:r>
        <w:rPr>
          <w:color w:val="1F4E79"/>
        </w:rPr>
        <w:t>DISCRETION</w:t>
      </w:r>
      <w:r>
        <w:rPr>
          <w:color w:val="1F4E79"/>
          <w:spacing w:val="-5"/>
        </w:rPr>
        <w:t> </w:t>
      </w:r>
      <w:r>
        <w:rPr>
          <w:color w:val="1F4E79"/>
        </w:rPr>
        <w:t>ET</w:t>
      </w:r>
      <w:r>
        <w:rPr>
          <w:color w:val="1F4E79"/>
          <w:spacing w:val="-7"/>
        </w:rPr>
        <w:t> </w:t>
      </w:r>
      <w:r>
        <w:rPr>
          <w:color w:val="1F4E79"/>
        </w:rPr>
        <w:t>DE</w:t>
      </w:r>
      <w:bookmarkEnd w:id="32"/>
      <w:r>
        <w:rPr>
          <w:color w:val="1F4E79"/>
          <w:spacing w:val="-2"/>
        </w:rPr>
        <w:t> CONFIDENTIALITE</w:t>
      </w:r>
    </w:p>
    <w:p>
      <w:pPr>
        <w:pStyle w:val="BodyText"/>
        <w:spacing w:before="255"/>
        <w:ind w:left="576" w:right="315"/>
        <w:jc w:val="both"/>
      </w:pPr>
      <w:r>
        <w:rPr/>
        <w:t>Le télétravailleur doit veiller à ne transmettre aucune information sur les données confidentielles</w:t>
      </w:r>
      <w:r>
        <w:rPr>
          <w:spacing w:val="-9"/>
        </w:rPr>
        <w:t> </w:t>
      </w:r>
      <w:r>
        <w:rPr/>
        <w:t>à</w:t>
      </w:r>
      <w:r>
        <w:rPr>
          <w:spacing w:val="-9"/>
        </w:rPr>
        <w:t> </w:t>
      </w:r>
      <w:r>
        <w:rPr/>
        <w:t>des</w:t>
      </w:r>
      <w:r>
        <w:rPr>
          <w:spacing w:val="-8"/>
        </w:rPr>
        <w:t> </w:t>
      </w:r>
      <w:r>
        <w:rPr/>
        <w:t>tiers</w:t>
      </w:r>
      <w:r>
        <w:rPr>
          <w:spacing w:val="-10"/>
        </w:rPr>
        <w:t> </w:t>
      </w:r>
      <w:r>
        <w:rPr/>
        <w:t>et</w:t>
      </w:r>
      <w:r>
        <w:rPr>
          <w:spacing w:val="-8"/>
        </w:rPr>
        <w:t> </w:t>
      </w:r>
      <w:r>
        <w:rPr/>
        <w:t>à</w:t>
      </w:r>
      <w:r>
        <w:rPr>
          <w:spacing w:val="-9"/>
        </w:rPr>
        <w:t> </w:t>
      </w:r>
      <w:r>
        <w:rPr/>
        <w:t>verrouiller</w:t>
      </w:r>
      <w:r>
        <w:rPr>
          <w:spacing w:val="-8"/>
        </w:rPr>
        <w:t> </w:t>
      </w:r>
      <w:r>
        <w:rPr/>
        <w:t>l'accès</w:t>
      </w:r>
      <w:r>
        <w:rPr>
          <w:spacing w:val="-8"/>
        </w:rPr>
        <w:t> </w:t>
      </w:r>
      <w:r>
        <w:rPr/>
        <w:t>de</w:t>
      </w:r>
      <w:r>
        <w:rPr>
          <w:spacing w:val="-9"/>
        </w:rPr>
        <w:t> </w:t>
      </w:r>
      <w:r>
        <w:rPr/>
        <w:t>son</w:t>
      </w:r>
      <w:r>
        <w:rPr>
          <w:spacing w:val="-9"/>
        </w:rPr>
        <w:t> </w:t>
      </w:r>
      <w:r>
        <w:rPr/>
        <w:t>matériel</w:t>
      </w:r>
      <w:r>
        <w:rPr>
          <w:spacing w:val="-10"/>
        </w:rPr>
        <w:t> </w:t>
      </w:r>
      <w:r>
        <w:rPr/>
        <w:t>informatique</w:t>
      </w:r>
      <w:r>
        <w:rPr>
          <w:spacing w:val="-9"/>
        </w:rPr>
        <w:t> </w:t>
      </w:r>
      <w:r>
        <w:rPr/>
        <w:t>afin</w:t>
      </w:r>
      <w:r>
        <w:rPr>
          <w:spacing w:val="-9"/>
        </w:rPr>
        <w:t> </w:t>
      </w:r>
      <w:r>
        <w:rPr/>
        <w:t>de</w:t>
      </w:r>
      <w:r>
        <w:rPr>
          <w:spacing w:val="-9"/>
        </w:rPr>
        <w:t> </w:t>
      </w:r>
      <w:r>
        <w:rPr/>
        <w:t>s'assurer qu'il en soit le seul utilisateur.</w:t>
      </w:r>
    </w:p>
    <w:p>
      <w:pPr>
        <w:pStyle w:val="BodyText"/>
        <w:spacing w:before="1"/>
      </w:pPr>
    </w:p>
    <w:p>
      <w:pPr>
        <w:pStyle w:val="BodyText"/>
        <w:ind w:left="576" w:right="313"/>
        <w:jc w:val="both"/>
      </w:pPr>
      <w:r>
        <w:rPr/>
        <w:t>La violation de cette obligation est un motif de sanction disciplinaire, pouvant aller, le cas échéant, jusqu'au licenciement de l'intéressé.</w:t>
      </w:r>
    </w:p>
    <w:p>
      <w:pPr>
        <w:pStyle w:val="BodyText"/>
        <w:spacing w:before="7"/>
        <w:rPr>
          <w:sz w:val="20"/>
        </w:rPr>
      </w:pPr>
    </w:p>
    <w:p>
      <w:pPr>
        <w:pStyle w:val="Heading1"/>
      </w:pPr>
      <w:bookmarkStart w:name="_TOC_250002" w:id="33"/>
      <w:r>
        <w:rPr>
          <w:color w:val="1F4E79"/>
        </w:rPr>
        <w:t>Article</w:t>
      </w:r>
      <w:r>
        <w:rPr>
          <w:color w:val="1F4E79"/>
          <w:spacing w:val="-5"/>
        </w:rPr>
        <w:t> </w:t>
      </w:r>
      <w:r>
        <w:rPr>
          <w:color w:val="1F4E79"/>
        </w:rPr>
        <w:t>13</w:t>
      </w:r>
      <w:r>
        <w:rPr>
          <w:color w:val="1F4E79"/>
          <w:spacing w:val="-2"/>
        </w:rPr>
        <w:t> </w:t>
      </w:r>
      <w:r>
        <w:rPr>
          <w:color w:val="1F4E79"/>
        </w:rPr>
        <w:t>:</w:t>
      </w:r>
      <w:r>
        <w:rPr>
          <w:color w:val="1F4E79"/>
          <w:spacing w:val="-5"/>
        </w:rPr>
        <w:t> </w:t>
      </w:r>
      <w:r>
        <w:rPr>
          <w:color w:val="1F4E79"/>
        </w:rPr>
        <w:t>DUREE</w:t>
      </w:r>
      <w:r>
        <w:rPr>
          <w:color w:val="1F4E79"/>
          <w:spacing w:val="-2"/>
        </w:rPr>
        <w:t> </w:t>
      </w:r>
      <w:r>
        <w:rPr>
          <w:color w:val="1F4E79"/>
        </w:rPr>
        <w:t>DE</w:t>
      </w:r>
      <w:r>
        <w:rPr>
          <w:color w:val="1F4E79"/>
          <w:spacing w:val="-1"/>
        </w:rPr>
        <w:t> </w:t>
      </w:r>
      <w:bookmarkEnd w:id="33"/>
      <w:r>
        <w:rPr>
          <w:color w:val="1F4E79"/>
          <w:spacing w:val="-2"/>
        </w:rPr>
        <w:t>L’ACCORD</w:t>
      </w:r>
    </w:p>
    <w:p>
      <w:pPr>
        <w:pStyle w:val="BodyText"/>
        <w:spacing w:before="256"/>
        <w:ind w:left="576" w:right="313"/>
        <w:jc w:val="both"/>
      </w:pPr>
      <w:r>
        <w:rPr/>
        <w:t>Le présent accord est conclu pour une durée de 2 ans. Il entrera en vigueur à</w:t>
      </w:r>
      <w:r>
        <w:rPr>
          <w:spacing w:val="-2"/>
        </w:rPr>
        <w:t> </w:t>
      </w:r>
      <w:r>
        <w:rPr/>
        <w:t>compter du 1</w:t>
      </w:r>
      <w:r>
        <w:rPr>
          <w:vertAlign w:val="superscript"/>
        </w:rPr>
        <w:t>er</w:t>
      </w:r>
      <w:r>
        <w:rPr>
          <w:vertAlign w:val="baseline"/>
        </w:rPr>
        <w:t> septembre 2023 et prendra fin au 31 août 2025 de plein droit.</w:t>
      </w:r>
    </w:p>
    <w:p>
      <w:pPr>
        <w:pStyle w:val="BodyText"/>
        <w:rPr>
          <w:sz w:val="24"/>
        </w:rPr>
      </w:pPr>
    </w:p>
    <w:p>
      <w:pPr>
        <w:pStyle w:val="Heading1"/>
        <w:spacing w:before="215"/>
      </w:pPr>
      <w:bookmarkStart w:name="_TOC_250001" w:id="34"/>
      <w:r>
        <w:rPr>
          <w:color w:val="1F4E79"/>
        </w:rPr>
        <w:t>Article</w:t>
      </w:r>
      <w:r>
        <w:rPr>
          <w:color w:val="1F4E79"/>
          <w:spacing w:val="-5"/>
        </w:rPr>
        <w:t> </w:t>
      </w:r>
      <w:r>
        <w:rPr>
          <w:color w:val="1F4E79"/>
        </w:rPr>
        <w:t>14</w:t>
      </w:r>
      <w:r>
        <w:rPr>
          <w:color w:val="1F4E79"/>
          <w:spacing w:val="-3"/>
        </w:rPr>
        <w:t> </w:t>
      </w:r>
      <w:r>
        <w:rPr>
          <w:color w:val="1F4E79"/>
        </w:rPr>
        <w:t>:</w:t>
      </w:r>
      <w:r>
        <w:rPr>
          <w:color w:val="1F4E79"/>
          <w:spacing w:val="-5"/>
        </w:rPr>
        <w:t> </w:t>
      </w:r>
      <w:r>
        <w:rPr>
          <w:color w:val="1F4E79"/>
        </w:rPr>
        <w:t>RÉVISION</w:t>
      </w:r>
      <w:r>
        <w:rPr>
          <w:color w:val="1F4E79"/>
          <w:spacing w:val="-4"/>
        </w:rPr>
        <w:t> </w:t>
      </w:r>
      <w:r>
        <w:rPr>
          <w:color w:val="1F4E79"/>
        </w:rPr>
        <w:t>DE</w:t>
      </w:r>
      <w:r>
        <w:rPr>
          <w:color w:val="1F4E79"/>
          <w:spacing w:val="-1"/>
        </w:rPr>
        <w:t> </w:t>
      </w:r>
      <w:bookmarkEnd w:id="34"/>
      <w:r>
        <w:rPr>
          <w:color w:val="1F4E79"/>
          <w:spacing w:val="-2"/>
        </w:rPr>
        <w:t>L’ACCORD</w:t>
      </w:r>
    </w:p>
    <w:p>
      <w:pPr>
        <w:pStyle w:val="BodyText"/>
        <w:spacing w:before="255"/>
        <w:ind w:left="576" w:right="310"/>
        <w:jc w:val="both"/>
      </w:pPr>
      <w:r>
        <w:rPr/>
        <w:t>Le présent accord pourra être révisé selon les modalités fixées aux articles L. 2261-7-1 et suivants du Code du travail.</w:t>
      </w:r>
    </w:p>
    <w:p>
      <w:pPr>
        <w:pStyle w:val="BodyText"/>
        <w:rPr>
          <w:sz w:val="24"/>
        </w:rPr>
      </w:pPr>
    </w:p>
    <w:p>
      <w:pPr>
        <w:pStyle w:val="Heading1"/>
        <w:spacing w:before="216"/>
      </w:pPr>
      <w:bookmarkStart w:name="_TOC_250000" w:id="35"/>
      <w:r>
        <w:rPr>
          <w:color w:val="1F4E79"/>
        </w:rPr>
        <w:t>Article</w:t>
      </w:r>
      <w:r>
        <w:rPr>
          <w:color w:val="1F4E79"/>
          <w:spacing w:val="-9"/>
        </w:rPr>
        <w:t> </w:t>
      </w:r>
      <w:r>
        <w:rPr>
          <w:color w:val="1F4E79"/>
        </w:rPr>
        <w:t>15</w:t>
      </w:r>
      <w:r>
        <w:rPr>
          <w:color w:val="1F4E79"/>
          <w:spacing w:val="-5"/>
        </w:rPr>
        <w:t> </w:t>
      </w:r>
      <w:r>
        <w:rPr>
          <w:color w:val="1F4E79"/>
        </w:rPr>
        <w:t>:</w:t>
      </w:r>
      <w:r>
        <w:rPr>
          <w:color w:val="1F4E79"/>
          <w:spacing w:val="-7"/>
        </w:rPr>
        <w:t> </w:t>
      </w:r>
      <w:r>
        <w:rPr>
          <w:color w:val="1F4E79"/>
        </w:rPr>
        <w:t>NOTIFICATION,</w:t>
      </w:r>
      <w:r>
        <w:rPr>
          <w:color w:val="1F4E79"/>
          <w:spacing w:val="-3"/>
        </w:rPr>
        <w:t> </w:t>
      </w:r>
      <w:r>
        <w:rPr>
          <w:color w:val="1F4E79"/>
        </w:rPr>
        <w:t>PUBLICITÉ</w:t>
      </w:r>
      <w:r>
        <w:rPr>
          <w:color w:val="1F4E79"/>
          <w:spacing w:val="-4"/>
        </w:rPr>
        <w:t> </w:t>
      </w:r>
      <w:r>
        <w:rPr>
          <w:color w:val="1F4E79"/>
        </w:rPr>
        <w:t>ET</w:t>
      </w:r>
      <w:r>
        <w:rPr>
          <w:color w:val="1F4E79"/>
          <w:spacing w:val="-5"/>
        </w:rPr>
        <w:t> </w:t>
      </w:r>
      <w:r>
        <w:rPr>
          <w:color w:val="1F4E79"/>
        </w:rPr>
        <w:t>DÉPÔT</w:t>
      </w:r>
      <w:r>
        <w:rPr>
          <w:color w:val="1F4E79"/>
          <w:spacing w:val="-8"/>
        </w:rPr>
        <w:t> </w:t>
      </w:r>
      <w:r>
        <w:rPr>
          <w:color w:val="1F4E79"/>
        </w:rPr>
        <w:t>DE</w:t>
      </w:r>
      <w:r>
        <w:rPr>
          <w:color w:val="1F4E79"/>
          <w:spacing w:val="-6"/>
        </w:rPr>
        <w:t> </w:t>
      </w:r>
      <w:bookmarkEnd w:id="35"/>
      <w:r>
        <w:rPr>
          <w:color w:val="1F4E79"/>
          <w:spacing w:val="-2"/>
        </w:rPr>
        <w:t>L’ACCORD</w:t>
      </w:r>
    </w:p>
    <w:p>
      <w:pPr>
        <w:pStyle w:val="BodyText"/>
        <w:spacing w:before="255"/>
        <w:ind w:left="576" w:right="315"/>
        <w:jc w:val="both"/>
      </w:pPr>
      <w:r>
        <w:rPr/>
        <w:t>Le présent accord sera déposé auprès de la DREETS par la voie électronique (plateforme www.teleaccords.travail-emploi.gouv.fr)</w:t>
      </w:r>
      <w:r>
        <w:rPr>
          <w:spacing w:val="-7"/>
        </w:rPr>
        <w:t> </w:t>
      </w:r>
      <w:r>
        <w:rPr/>
        <w:t>conformément</w:t>
      </w:r>
      <w:r>
        <w:rPr>
          <w:spacing w:val="-9"/>
        </w:rPr>
        <w:t> </w:t>
      </w:r>
      <w:r>
        <w:rPr/>
        <w:t>à</w:t>
      </w:r>
      <w:r>
        <w:rPr>
          <w:spacing w:val="-8"/>
        </w:rPr>
        <w:t> </w:t>
      </w:r>
      <w:r>
        <w:rPr/>
        <w:t>l’article</w:t>
      </w:r>
      <w:r>
        <w:rPr>
          <w:spacing w:val="-8"/>
        </w:rPr>
        <w:t> </w:t>
      </w:r>
      <w:r>
        <w:rPr/>
        <w:t>D.2231-4</w:t>
      </w:r>
      <w:r>
        <w:rPr>
          <w:spacing w:val="-13"/>
        </w:rPr>
        <w:t> </w:t>
      </w:r>
      <w:r>
        <w:rPr/>
        <w:t>du</w:t>
      </w:r>
      <w:r>
        <w:rPr>
          <w:spacing w:val="-9"/>
        </w:rPr>
        <w:t> </w:t>
      </w:r>
      <w:r>
        <w:rPr/>
        <w:t>Code</w:t>
      </w:r>
      <w:r>
        <w:rPr>
          <w:spacing w:val="-8"/>
        </w:rPr>
        <w:t> </w:t>
      </w:r>
      <w:r>
        <w:rPr/>
        <w:t>du</w:t>
      </w:r>
      <w:r>
        <w:rPr>
          <w:spacing w:val="-11"/>
        </w:rPr>
        <w:t> </w:t>
      </w:r>
      <w:r>
        <w:rPr/>
        <w:t>travail, ainsi qu’au greffe du Conseil de prud'hommes.</w:t>
      </w:r>
    </w:p>
    <w:p>
      <w:pPr>
        <w:pStyle w:val="BodyText"/>
        <w:rPr>
          <w:sz w:val="20"/>
        </w:rPr>
      </w:pPr>
    </w:p>
    <w:p>
      <w:pPr>
        <w:spacing w:after="0"/>
        <w:rPr>
          <w:sz w:val="20"/>
        </w:rPr>
        <w:sectPr>
          <w:pgSz w:w="11910" w:h="16840"/>
          <w:pgMar w:header="203" w:footer="1193" w:top="1600" w:bottom="1380" w:left="840" w:right="1100"/>
        </w:sectPr>
      </w:pPr>
    </w:p>
    <w:p>
      <w:pPr>
        <w:pStyle w:val="BodyText"/>
        <w:rPr>
          <w:sz w:val="24"/>
        </w:rPr>
      </w:pPr>
    </w:p>
    <w:p>
      <w:pPr>
        <w:pStyle w:val="BodyText"/>
        <w:ind w:left="576"/>
      </w:pPr>
      <w:r>
        <w:rPr/>
        <w:t>Fait</w:t>
      </w:r>
      <w:r>
        <w:rPr>
          <w:spacing w:val="-2"/>
        </w:rPr>
        <w:t> </w:t>
      </w:r>
      <w:r>
        <w:rPr/>
        <w:t>à</w:t>
      </w:r>
      <w:r>
        <w:rPr>
          <w:spacing w:val="-4"/>
        </w:rPr>
        <w:t> </w:t>
      </w:r>
      <w:r>
        <w:rPr/>
        <w:t>Paris,</w:t>
      </w:r>
      <w:r>
        <w:rPr>
          <w:spacing w:val="-1"/>
        </w:rPr>
        <w:t> </w:t>
      </w:r>
      <w:r>
        <w:rPr>
          <w:spacing w:val="-5"/>
        </w:rPr>
        <w:t>le</w:t>
      </w:r>
    </w:p>
    <w:p>
      <w:pPr>
        <w:spacing w:line="240" w:lineRule="auto" w:before="9"/>
        <w:rPr>
          <w:sz w:val="20"/>
        </w:rPr>
      </w:pPr>
      <w:r>
        <w:rPr/>
        <w:br w:type="column"/>
      </w:r>
      <w:r>
        <w:rPr>
          <w:sz w:val="20"/>
        </w:rPr>
      </w:r>
    </w:p>
    <w:p>
      <w:pPr>
        <w:spacing w:before="0"/>
        <w:ind w:left="98" w:right="0" w:firstLine="0"/>
        <w:jc w:val="left"/>
        <w:rPr>
          <w:rFonts w:ascii="Lucida Console"/>
          <w:sz w:val="18"/>
        </w:rPr>
      </w:pPr>
      <w:r>
        <w:rPr>
          <w:rFonts w:ascii="Lucida Console"/>
          <w:spacing w:val="-2"/>
          <w:sz w:val="18"/>
        </w:rPr>
        <w:t>19/10/2023</w:t>
      </w:r>
    </w:p>
    <w:p>
      <w:pPr>
        <w:spacing w:after="0"/>
        <w:jc w:val="left"/>
        <w:rPr>
          <w:rFonts w:ascii="Lucida Console"/>
          <w:sz w:val="18"/>
        </w:rPr>
        <w:sectPr>
          <w:type w:val="continuous"/>
          <w:pgSz w:w="11910" w:h="16840"/>
          <w:pgMar w:header="203" w:footer="1193" w:top="700" w:bottom="1380" w:left="840" w:right="1100"/>
          <w:cols w:num="2" w:equalWidth="0">
            <w:col w:w="1985" w:space="40"/>
            <w:col w:w="7945"/>
          </w:cols>
        </w:sectPr>
      </w:pPr>
    </w:p>
    <w:p>
      <w:pPr>
        <w:pStyle w:val="BodyText"/>
        <w:spacing w:before="7"/>
        <w:rPr>
          <w:rFonts w:ascii="Lucida Console"/>
          <w:sz w:val="15"/>
        </w:rPr>
      </w:pPr>
    </w:p>
    <w:p>
      <w:pPr>
        <w:pStyle w:val="BodyText"/>
        <w:spacing w:before="94"/>
        <w:ind w:left="576"/>
      </w:pPr>
      <w:r>
        <w:rPr/>
        <w:t>Pour</w:t>
      </w:r>
      <w:r>
        <w:rPr>
          <w:spacing w:val="-2"/>
        </w:rPr>
        <w:t> </w:t>
      </w:r>
      <w:r>
        <w:rPr/>
        <w:t>la</w:t>
      </w:r>
      <w:r>
        <w:rPr>
          <w:spacing w:val="-2"/>
        </w:rPr>
        <w:t> Direction,</w:t>
      </w:r>
    </w:p>
    <w:p>
      <w:pPr>
        <w:pStyle w:val="BodyText"/>
        <w:spacing w:before="1"/>
        <w:ind w:left="576"/>
      </w:pPr>
      <w:r>
        <w:rPr/>
        <w:t>Le</w:t>
      </w:r>
      <w:r>
        <w:rPr>
          <w:spacing w:val="-3"/>
        </w:rPr>
        <w:t> </w:t>
      </w:r>
      <w:r>
        <w:rPr/>
        <w:t>Directeur </w:t>
      </w:r>
      <w:r>
        <w:rPr>
          <w:spacing w:val="-2"/>
        </w:rPr>
        <w:t>général,</w:t>
      </w:r>
    </w:p>
    <w:p>
      <w:pPr>
        <w:pStyle w:val="BodyText"/>
        <w:spacing w:before="1"/>
      </w:pPr>
    </w:p>
    <w:p>
      <w:pPr>
        <w:spacing w:before="0"/>
        <w:ind w:left="576" w:right="0" w:firstLine="0"/>
        <w:jc w:val="left"/>
        <w:rPr>
          <w:b/>
          <w:sz w:val="22"/>
        </w:rPr>
      </w:pPr>
      <w:r>
        <w:rPr>
          <w:b/>
          <w:spacing w:val="-2"/>
          <w:sz w:val="22"/>
        </w:rPr>
        <w:t>XXXXXX</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spacing w:before="160"/>
        <w:ind w:left="576" w:right="5692"/>
      </w:pPr>
      <w:r>
        <w:rPr/>
        <w:t>Pour</w:t>
      </w:r>
      <w:r>
        <w:rPr>
          <w:spacing w:val="-10"/>
        </w:rPr>
        <w:t> </w:t>
      </w:r>
      <w:r>
        <w:rPr/>
        <w:t>l’organisation</w:t>
      </w:r>
      <w:r>
        <w:rPr>
          <w:spacing w:val="-11"/>
        </w:rPr>
        <w:t> </w:t>
      </w:r>
      <w:r>
        <w:rPr/>
        <w:t>syndicale</w:t>
      </w:r>
      <w:r>
        <w:rPr>
          <w:spacing w:val="-11"/>
        </w:rPr>
        <w:t> </w:t>
      </w:r>
      <w:r>
        <w:rPr/>
        <w:t>CFDT, Le Délégué syndical,</w:t>
      </w:r>
    </w:p>
    <w:p>
      <w:pPr>
        <w:pStyle w:val="BodyText"/>
      </w:pPr>
    </w:p>
    <w:p>
      <w:pPr>
        <w:spacing w:before="0"/>
        <w:ind w:left="576" w:right="0" w:firstLine="0"/>
        <w:jc w:val="left"/>
        <w:rPr>
          <w:b/>
          <w:sz w:val="22"/>
        </w:rPr>
      </w:pPr>
      <w:r>
        <w:rPr>
          <w:b/>
          <w:spacing w:val="-2"/>
          <w:sz w:val="22"/>
        </w:rPr>
        <w:t>XXXXX</w:t>
      </w:r>
    </w:p>
    <w:p>
      <w:pPr>
        <w:spacing w:after="0"/>
        <w:jc w:val="left"/>
        <w:rPr>
          <w:sz w:val="22"/>
        </w:rPr>
        <w:sectPr>
          <w:type w:val="continuous"/>
          <w:pgSz w:w="11910" w:h="16840"/>
          <w:pgMar w:header="203" w:footer="1193" w:top="700" w:bottom="1380" w:left="840" w:right="1100"/>
        </w:sectPr>
      </w:pPr>
    </w:p>
    <w:p>
      <w:pPr>
        <w:pStyle w:val="BodyText"/>
        <w:rPr>
          <w:b/>
          <w:sz w:val="20"/>
        </w:rPr>
      </w:pPr>
    </w:p>
    <w:p>
      <w:pPr>
        <w:pStyle w:val="BodyText"/>
        <w:rPr>
          <w:b/>
          <w:sz w:val="20"/>
        </w:rPr>
      </w:pPr>
    </w:p>
    <w:p>
      <w:pPr>
        <w:pStyle w:val="BodyText"/>
        <w:rPr>
          <w:b/>
          <w:sz w:val="20"/>
        </w:rPr>
      </w:pPr>
    </w:p>
    <w:p>
      <w:pPr>
        <w:pStyle w:val="BodyText"/>
        <w:rPr>
          <w:b/>
          <w:sz w:val="20"/>
        </w:rPr>
      </w:pPr>
    </w:p>
    <w:p>
      <w:pPr>
        <w:pStyle w:val="Heading1"/>
        <w:spacing w:before="249"/>
        <w:ind w:left="691" w:right="434"/>
        <w:jc w:val="center"/>
      </w:pPr>
      <w:r>
        <w:rPr>
          <w:color w:val="1F4E79"/>
        </w:rPr>
        <w:t>ANNEXE</w:t>
      </w:r>
      <w:r>
        <w:rPr>
          <w:color w:val="1F4E79"/>
          <w:spacing w:val="-6"/>
        </w:rPr>
        <w:t> </w:t>
      </w:r>
      <w:r>
        <w:rPr>
          <w:color w:val="1F4E79"/>
        </w:rPr>
        <w:t>-</w:t>
      </w:r>
      <w:r>
        <w:rPr>
          <w:color w:val="1F4E79"/>
          <w:spacing w:val="-4"/>
        </w:rPr>
        <w:t> </w:t>
      </w:r>
      <w:r>
        <w:rPr>
          <w:color w:val="1F4E79"/>
        </w:rPr>
        <w:t>Liste</w:t>
      </w:r>
      <w:r>
        <w:rPr>
          <w:color w:val="1F4E79"/>
          <w:spacing w:val="-4"/>
        </w:rPr>
        <w:t> </w:t>
      </w:r>
      <w:r>
        <w:rPr>
          <w:color w:val="1F4E79"/>
        </w:rPr>
        <w:t>des</w:t>
      </w:r>
      <w:r>
        <w:rPr>
          <w:color w:val="1F4E79"/>
          <w:spacing w:val="-4"/>
        </w:rPr>
        <w:t> </w:t>
      </w:r>
      <w:r>
        <w:rPr>
          <w:color w:val="1F4E79"/>
        </w:rPr>
        <w:t>postes</w:t>
      </w:r>
      <w:r>
        <w:rPr>
          <w:color w:val="1F4E79"/>
          <w:spacing w:val="-5"/>
        </w:rPr>
        <w:t> </w:t>
      </w:r>
      <w:r>
        <w:rPr>
          <w:color w:val="1F4E79"/>
        </w:rPr>
        <w:t>de</w:t>
      </w:r>
      <w:r>
        <w:rPr>
          <w:color w:val="1F4E79"/>
          <w:spacing w:val="-6"/>
        </w:rPr>
        <w:t> </w:t>
      </w:r>
      <w:r>
        <w:rPr>
          <w:color w:val="1F4E79"/>
        </w:rPr>
        <w:t>travail</w:t>
      </w:r>
      <w:r>
        <w:rPr>
          <w:color w:val="1F4E79"/>
          <w:spacing w:val="-5"/>
        </w:rPr>
        <w:t> </w:t>
      </w:r>
      <w:r>
        <w:rPr>
          <w:color w:val="1F4E79"/>
        </w:rPr>
        <w:t>non</w:t>
      </w:r>
      <w:r>
        <w:rPr>
          <w:color w:val="1F4E79"/>
          <w:spacing w:val="-5"/>
        </w:rPr>
        <w:t> </w:t>
      </w:r>
      <w:r>
        <w:rPr>
          <w:color w:val="1F4E79"/>
        </w:rPr>
        <w:t>éligibles</w:t>
      </w:r>
      <w:r>
        <w:rPr>
          <w:color w:val="1F4E79"/>
          <w:spacing w:val="-4"/>
        </w:rPr>
        <w:t> </w:t>
      </w:r>
      <w:r>
        <w:rPr>
          <w:color w:val="1F4E79"/>
        </w:rPr>
        <w:t>au</w:t>
      </w:r>
      <w:r>
        <w:rPr>
          <w:color w:val="1F4E79"/>
          <w:spacing w:val="-9"/>
        </w:rPr>
        <w:t> </w:t>
      </w:r>
      <w:r>
        <w:rPr>
          <w:color w:val="1F4E79"/>
          <w:spacing w:val="-2"/>
        </w:rPr>
        <w:t>télétravail</w:t>
      </w:r>
    </w:p>
    <w:p>
      <w:pPr>
        <w:pStyle w:val="BodyText"/>
        <w:spacing w:before="6"/>
        <w:rPr>
          <w:b/>
          <w:sz w:val="26"/>
        </w:rPr>
      </w:pPr>
    </w:p>
    <w:p>
      <w:pPr>
        <w:spacing w:before="1"/>
        <w:ind w:left="1923" w:right="1661" w:firstLine="0"/>
        <w:jc w:val="center"/>
        <w:rPr>
          <w:b/>
          <w:sz w:val="22"/>
        </w:rPr>
      </w:pPr>
      <w:r>
        <w:rPr>
          <w:b/>
          <w:sz w:val="22"/>
        </w:rPr>
        <w:t>Emplois</w:t>
      </w:r>
      <w:r>
        <w:rPr>
          <w:b/>
          <w:spacing w:val="-5"/>
          <w:sz w:val="22"/>
        </w:rPr>
        <w:t> </w:t>
      </w:r>
      <w:r>
        <w:rPr>
          <w:b/>
          <w:spacing w:val="-2"/>
          <w:sz w:val="22"/>
        </w:rPr>
        <w:t>standardisés</w:t>
      </w:r>
    </w:p>
    <w:p>
      <w:pPr>
        <w:pStyle w:val="BodyText"/>
        <w:rPr>
          <w:b/>
          <w:sz w:val="24"/>
        </w:rPr>
      </w:pPr>
    </w:p>
    <w:p>
      <w:pPr>
        <w:pStyle w:val="BodyText"/>
        <w:spacing w:before="3"/>
        <w:rPr>
          <w:b/>
          <w:sz w:val="33"/>
        </w:rPr>
      </w:pPr>
    </w:p>
    <w:p>
      <w:pPr>
        <w:pStyle w:val="ListParagraph"/>
        <w:numPr>
          <w:ilvl w:val="0"/>
          <w:numId w:val="14"/>
        </w:numPr>
        <w:tabs>
          <w:tab w:pos="1296" w:val="left" w:leader="none"/>
        </w:tabs>
        <w:spacing w:line="240" w:lineRule="auto" w:before="0" w:after="0"/>
        <w:ind w:left="1296" w:right="0" w:hanging="360"/>
        <w:jc w:val="left"/>
        <w:rPr>
          <w:b/>
          <w:sz w:val="22"/>
        </w:rPr>
      </w:pPr>
      <w:r>
        <w:rPr>
          <w:b/>
          <w:sz w:val="22"/>
        </w:rPr>
        <w:t>Che</w:t>
      </w:r>
      <w:r>
        <w:rPr>
          <w:b/>
          <w:spacing w:val="-3"/>
          <w:sz w:val="22"/>
        </w:rPr>
        <w:t> </w:t>
      </w:r>
      <w:r>
        <w:rPr>
          <w:b/>
          <w:spacing w:val="-2"/>
          <w:sz w:val="22"/>
        </w:rPr>
        <w:t>cuisinier</w:t>
      </w:r>
    </w:p>
    <w:p>
      <w:pPr>
        <w:pStyle w:val="ListParagraph"/>
        <w:numPr>
          <w:ilvl w:val="0"/>
          <w:numId w:val="14"/>
        </w:numPr>
        <w:tabs>
          <w:tab w:pos="1296" w:val="left" w:leader="none"/>
        </w:tabs>
        <w:spacing w:line="240" w:lineRule="auto" w:before="50" w:after="0"/>
        <w:ind w:left="1296" w:right="0" w:hanging="360"/>
        <w:jc w:val="left"/>
        <w:rPr>
          <w:b/>
          <w:sz w:val="22"/>
        </w:rPr>
      </w:pPr>
      <w:r>
        <w:rPr>
          <w:b/>
          <w:sz w:val="22"/>
        </w:rPr>
        <w:t>Commis</w:t>
      </w:r>
      <w:r>
        <w:rPr>
          <w:b/>
          <w:spacing w:val="-3"/>
          <w:sz w:val="22"/>
        </w:rPr>
        <w:t> </w:t>
      </w:r>
      <w:r>
        <w:rPr>
          <w:b/>
          <w:sz w:val="22"/>
        </w:rPr>
        <w:t>de</w:t>
      </w:r>
      <w:r>
        <w:rPr>
          <w:b/>
          <w:spacing w:val="-1"/>
          <w:sz w:val="22"/>
        </w:rPr>
        <w:t> </w:t>
      </w:r>
      <w:r>
        <w:rPr>
          <w:b/>
          <w:spacing w:val="-2"/>
          <w:sz w:val="22"/>
        </w:rPr>
        <w:t>cuisine</w:t>
      </w:r>
    </w:p>
    <w:p>
      <w:pPr>
        <w:pStyle w:val="ListParagraph"/>
        <w:numPr>
          <w:ilvl w:val="0"/>
          <w:numId w:val="14"/>
        </w:numPr>
        <w:tabs>
          <w:tab w:pos="1296" w:val="left" w:leader="none"/>
        </w:tabs>
        <w:spacing w:line="240" w:lineRule="auto" w:before="49" w:after="0"/>
        <w:ind w:left="1296" w:right="0" w:hanging="360"/>
        <w:jc w:val="left"/>
        <w:rPr>
          <w:b/>
          <w:sz w:val="22"/>
        </w:rPr>
      </w:pPr>
      <w:r>
        <w:rPr>
          <w:b/>
          <w:sz w:val="22"/>
        </w:rPr>
        <w:t>Coordinateur</w:t>
      </w:r>
      <w:r>
        <w:rPr>
          <w:b/>
          <w:spacing w:val="-8"/>
          <w:sz w:val="22"/>
        </w:rPr>
        <w:t> </w:t>
      </w:r>
      <w:r>
        <w:rPr>
          <w:b/>
          <w:sz w:val="22"/>
        </w:rPr>
        <w:t>Service</w:t>
      </w:r>
      <w:r>
        <w:rPr>
          <w:b/>
          <w:spacing w:val="-7"/>
          <w:sz w:val="22"/>
        </w:rPr>
        <w:t> </w:t>
      </w:r>
      <w:r>
        <w:rPr>
          <w:b/>
          <w:spacing w:val="-2"/>
          <w:sz w:val="22"/>
        </w:rPr>
        <w:t>Courrier</w:t>
      </w:r>
    </w:p>
    <w:p>
      <w:pPr>
        <w:pStyle w:val="ListParagraph"/>
        <w:numPr>
          <w:ilvl w:val="0"/>
          <w:numId w:val="14"/>
        </w:numPr>
        <w:tabs>
          <w:tab w:pos="1296" w:val="left" w:leader="none"/>
        </w:tabs>
        <w:spacing w:line="240" w:lineRule="auto" w:before="48" w:after="0"/>
        <w:ind w:left="1296" w:right="0" w:hanging="360"/>
        <w:jc w:val="left"/>
        <w:rPr>
          <w:b/>
          <w:sz w:val="22"/>
        </w:rPr>
      </w:pPr>
      <w:r>
        <w:rPr>
          <w:b/>
          <w:spacing w:val="-2"/>
          <w:sz w:val="22"/>
        </w:rPr>
        <w:t>Cuisinier</w:t>
      </w:r>
    </w:p>
    <w:p>
      <w:pPr>
        <w:pStyle w:val="ListParagraph"/>
        <w:numPr>
          <w:ilvl w:val="0"/>
          <w:numId w:val="14"/>
        </w:numPr>
        <w:tabs>
          <w:tab w:pos="1296" w:val="left" w:leader="none"/>
        </w:tabs>
        <w:spacing w:line="240" w:lineRule="auto" w:before="50" w:after="0"/>
        <w:ind w:left="1296" w:right="0" w:hanging="360"/>
        <w:jc w:val="left"/>
        <w:rPr>
          <w:b/>
          <w:sz w:val="22"/>
        </w:rPr>
      </w:pPr>
      <w:r>
        <w:rPr>
          <w:b/>
          <w:sz w:val="22"/>
        </w:rPr>
        <w:t>Employé</w:t>
      </w:r>
      <w:r>
        <w:rPr>
          <w:b/>
          <w:spacing w:val="-5"/>
          <w:sz w:val="22"/>
        </w:rPr>
        <w:t> </w:t>
      </w:r>
      <w:r>
        <w:rPr>
          <w:b/>
          <w:sz w:val="22"/>
        </w:rPr>
        <w:t>de</w:t>
      </w:r>
      <w:r>
        <w:rPr>
          <w:b/>
          <w:spacing w:val="-4"/>
          <w:sz w:val="22"/>
        </w:rPr>
        <w:t> </w:t>
      </w:r>
      <w:r>
        <w:rPr>
          <w:b/>
          <w:spacing w:val="-2"/>
          <w:sz w:val="22"/>
        </w:rPr>
        <w:t>restauration</w:t>
      </w:r>
    </w:p>
    <w:p>
      <w:pPr>
        <w:pStyle w:val="ListParagraph"/>
        <w:numPr>
          <w:ilvl w:val="0"/>
          <w:numId w:val="14"/>
        </w:numPr>
        <w:tabs>
          <w:tab w:pos="1296" w:val="left" w:leader="none"/>
        </w:tabs>
        <w:spacing w:line="240" w:lineRule="auto" w:before="49" w:after="0"/>
        <w:ind w:left="1296" w:right="0" w:hanging="360"/>
        <w:jc w:val="left"/>
        <w:rPr>
          <w:b/>
          <w:sz w:val="22"/>
        </w:rPr>
      </w:pPr>
      <w:r>
        <w:rPr>
          <w:b/>
          <w:spacing w:val="-2"/>
          <w:sz w:val="22"/>
        </w:rPr>
        <w:t>Magasinier</w:t>
      </w:r>
    </w:p>
    <w:p>
      <w:pPr>
        <w:pStyle w:val="ListParagraph"/>
        <w:numPr>
          <w:ilvl w:val="0"/>
          <w:numId w:val="14"/>
        </w:numPr>
        <w:tabs>
          <w:tab w:pos="1296" w:val="left" w:leader="none"/>
        </w:tabs>
        <w:spacing w:line="240" w:lineRule="auto" w:before="48" w:after="0"/>
        <w:ind w:left="1296" w:right="0" w:hanging="360"/>
        <w:jc w:val="left"/>
        <w:rPr>
          <w:b/>
          <w:sz w:val="22"/>
        </w:rPr>
      </w:pPr>
      <w:r>
        <w:rPr>
          <w:b/>
          <w:sz w:val="22"/>
        </w:rPr>
        <w:t>Maître</w:t>
      </w:r>
      <w:r>
        <w:rPr>
          <w:b/>
          <w:spacing w:val="-5"/>
          <w:sz w:val="22"/>
        </w:rPr>
        <w:t> </w:t>
      </w:r>
      <w:r>
        <w:rPr>
          <w:b/>
          <w:spacing w:val="-2"/>
          <w:sz w:val="22"/>
        </w:rPr>
        <w:t>d'hôtel</w:t>
      </w:r>
    </w:p>
    <w:p>
      <w:pPr>
        <w:pStyle w:val="ListParagraph"/>
        <w:numPr>
          <w:ilvl w:val="0"/>
          <w:numId w:val="14"/>
        </w:numPr>
        <w:tabs>
          <w:tab w:pos="1296" w:val="left" w:leader="none"/>
        </w:tabs>
        <w:spacing w:line="240" w:lineRule="auto" w:before="49" w:after="0"/>
        <w:ind w:left="1296" w:right="0" w:hanging="360"/>
        <w:jc w:val="left"/>
        <w:rPr>
          <w:b/>
          <w:sz w:val="22"/>
        </w:rPr>
      </w:pPr>
      <w:r>
        <w:rPr>
          <w:b/>
          <w:spacing w:val="-2"/>
          <w:sz w:val="22"/>
        </w:rPr>
        <w:t>Reprographe</w:t>
      </w:r>
    </w:p>
    <w:p>
      <w:pPr>
        <w:pStyle w:val="ListParagraph"/>
        <w:numPr>
          <w:ilvl w:val="0"/>
          <w:numId w:val="14"/>
        </w:numPr>
        <w:tabs>
          <w:tab w:pos="1296" w:val="left" w:leader="none"/>
        </w:tabs>
        <w:spacing w:line="240" w:lineRule="auto" w:before="50" w:after="0"/>
        <w:ind w:left="1296" w:right="0" w:hanging="360"/>
        <w:jc w:val="left"/>
        <w:rPr>
          <w:b/>
          <w:sz w:val="22"/>
        </w:rPr>
      </w:pPr>
      <w:r>
        <w:rPr>
          <w:b/>
          <w:sz w:val="22"/>
        </w:rPr>
        <w:t>Responsable</w:t>
      </w:r>
      <w:r>
        <w:rPr>
          <w:b/>
          <w:spacing w:val="-9"/>
          <w:sz w:val="22"/>
        </w:rPr>
        <w:t> </w:t>
      </w:r>
      <w:r>
        <w:rPr>
          <w:b/>
          <w:spacing w:val="-2"/>
          <w:sz w:val="22"/>
        </w:rPr>
        <w:t>Restauration</w:t>
      </w:r>
    </w:p>
    <w:p>
      <w:pPr>
        <w:pStyle w:val="ListParagraph"/>
        <w:numPr>
          <w:ilvl w:val="0"/>
          <w:numId w:val="14"/>
        </w:numPr>
        <w:tabs>
          <w:tab w:pos="1296" w:val="left" w:leader="none"/>
        </w:tabs>
        <w:spacing w:line="240" w:lineRule="auto" w:before="47" w:after="0"/>
        <w:ind w:left="1296" w:right="0" w:hanging="360"/>
        <w:jc w:val="left"/>
        <w:rPr>
          <w:b/>
          <w:sz w:val="22"/>
        </w:rPr>
      </w:pPr>
      <w:r>
        <w:rPr>
          <w:b/>
          <w:sz w:val="22"/>
        </w:rPr>
        <w:t>Second</w:t>
      </w:r>
      <w:r>
        <w:rPr>
          <w:b/>
          <w:spacing w:val="-3"/>
          <w:sz w:val="22"/>
        </w:rPr>
        <w:t> </w:t>
      </w:r>
      <w:r>
        <w:rPr>
          <w:b/>
          <w:sz w:val="22"/>
        </w:rPr>
        <w:t>de</w:t>
      </w:r>
      <w:r>
        <w:rPr>
          <w:b/>
          <w:spacing w:val="-3"/>
          <w:sz w:val="22"/>
        </w:rPr>
        <w:t> </w:t>
      </w:r>
      <w:r>
        <w:rPr>
          <w:b/>
          <w:spacing w:val="-2"/>
          <w:sz w:val="22"/>
        </w:rPr>
        <w:t>cuisine</w:t>
      </w:r>
    </w:p>
    <w:p>
      <w:pPr>
        <w:pStyle w:val="ListParagraph"/>
        <w:numPr>
          <w:ilvl w:val="0"/>
          <w:numId w:val="14"/>
        </w:numPr>
        <w:tabs>
          <w:tab w:pos="1296" w:val="left" w:leader="none"/>
        </w:tabs>
        <w:spacing w:line="240" w:lineRule="auto" w:before="50" w:after="0"/>
        <w:ind w:left="1296" w:right="0" w:hanging="360"/>
        <w:jc w:val="left"/>
        <w:rPr>
          <w:b/>
          <w:sz w:val="22"/>
        </w:rPr>
      </w:pPr>
      <w:r>
        <w:rPr>
          <w:b/>
          <w:sz w:val="22"/>
        </w:rPr>
        <w:t>Technicien</w:t>
      </w:r>
      <w:r>
        <w:rPr>
          <w:b/>
          <w:spacing w:val="-7"/>
          <w:sz w:val="22"/>
        </w:rPr>
        <w:t> </w:t>
      </w:r>
      <w:r>
        <w:rPr>
          <w:b/>
          <w:sz w:val="22"/>
        </w:rPr>
        <w:t>de</w:t>
      </w:r>
      <w:r>
        <w:rPr>
          <w:b/>
          <w:spacing w:val="-7"/>
          <w:sz w:val="22"/>
        </w:rPr>
        <w:t> </w:t>
      </w:r>
      <w:r>
        <w:rPr>
          <w:b/>
          <w:sz w:val="22"/>
        </w:rPr>
        <w:t>maintenance</w:t>
      </w:r>
      <w:r>
        <w:rPr>
          <w:b/>
          <w:spacing w:val="-7"/>
          <w:sz w:val="22"/>
        </w:rPr>
        <w:t> </w:t>
      </w:r>
      <w:r>
        <w:rPr>
          <w:b/>
          <w:sz w:val="22"/>
        </w:rPr>
        <w:t>(Interventions</w:t>
      </w:r>
      <w:r>
        <w:rPr>
          <w:b/>
          <w:spacing w:val="-7"/>
          <w:sz w:val="22"/>
        </w:rPr>
        <w:t> </w:t>
      </w:r>
      <w:r>
        <w:rPr>
          <w:b/>
          <w:sz w:val="22"/>
        </w:rPr>
        <w:t>sur</w:t>
      </w:r>
      <w:r>
        <w:rPr>
          <w:b/>
          <w:spacing w:val="-7"/>
          <w:sz w:val="22"/>
        </w:rPr>
        <w:t> </w:t>
      </w:r>
      <w:r>
        <w:rPr>
          <w:b/>
          <w:spacing w:val="-2"/>
          <w:sz w:val="22"/>
        </w:rPr>
        <w:t>site)</w:t>
      </w:r>
    </w:p>
    <w:p>
      <w:pPr>
        <w:pStyle w:val="ListParagraph"/>
        <w:numPr>
          <w:ilvl w:val="0"/>
          <w:numId w:val="14"/>
        </w:numPr>
        <w:tabs>
          <w:tab w:pos="1296" w:val="left" w:leader="none"/>
        </w:tabs>
        <w:spacing w:line="240" w:lineRule="auto" w:before="50" w:after="0"/>
        <w:ind w:left="1296" w:right="0" w:hanging="360"/>
        <w:jc w:val="left"/>
        <w:rPr>
          <w:b/>
          <w:sz w:val="22"/>
        </w:rPr>
      </w:pPr>
      <w:r>
        <w:rPr>
          <w:b/>
          <w:sz w:val="22"/>
        </w:rPr>
        <w:t>Infirmier</w:t>
      </w:r>
      <w:r>
        <w:rPr>
          <w:b/>
          <w:spacing w:val="-8"/>
          <w:sz w:val="22"/>
        </w:rPr>
        <w:t> </w:t>
      </w:r>
      <w:r>
        <w:rPr>
          <w:b/>
          <w:spacing w:val="-2"/>
          <w:sz w:val="22"/>
        </w:rPr>
        <w:t>scolaire</w:t>
      </w:r>
    </w:p>
    <w:p>
      <w:pPr>
        <w:pStyle w:val="BodyText"/>
        <w:rPr>
          <w:b/>
          <w:sz w:val="26"/>
        </w:rPr>
      </w:pPr>
    </w:p>
    <w:p>
      <w:pPr>
        <w:pStyle w:val="BodyText"/>
        <w:spacing w:before="8"/>
        <w:rPr>
          <w:b/>
          <w:sz w:val="30"/>
        </w:rPr>
      </w:pPr>
    </w:p>
    <w:p>
      <w:pPr>
        <w:pStyle w:val="BodyText"/>
        <w:spacing w:line="288" w:lineRule="auto" w:before="1"/>
        <w:ind w:left="691" w:right="434"/>
        <w:jc w:val="center"/>
      </w:pPr>
      <w:r>
        <w:rPr/>
        <w:t>Cette</w:t>
      </w:r>
      <w:r>
        <w:rPr>
          <w:spacing w:val="-2"/>
        </w:rPr>
        <w:t> </w:t>
      </w:r>
      <w:r>
        <w:rPr/>
        <w:t>liste</w:t>
      </w:r>
      <w:r>
        <w:rPr>
          <w:spacing w:val="-4"/>
        </w:rPr>
        <w:t> </w:t>
      </w:r>
      <w:r>
        <w:rPr/>
        <w:t>est</w:t>
      </w:r>
      <w:r>
        <w:rPr>
          <w:spacing w:val="-1"/>
        </w:rPr>
        <w:t> </w:t>
      </w:r>
      <w:r>
        <w:rPr/>
        <w:t>non</w:t>
      </w:r>
      <w:r>
        <w:rPr>
          <w:spacing w:val="-4"/>
        </w:rPr>
        <w:t> </w:t>
      </w:r>
      <w:r>
        <w:rPr/>
        <w:t>exhaustive</w:t>
      </w:r>
      <w:r>
        <w:rPr>
          <w:spacing w:val="-2"/>
        </w:rPr>
        <w:t> </w:t>
      </w:r>
      <w:r>
        <w:rPr/>
        <w:t>et</w:t>
      </w:r>
      <w:r>
        <w:rPr>
          <w:spacing w:val="-1"/>
        </w:rPr>
        <w:t> </w:t>
      </w:r>
      <w:r>
        <w:rPr/>
        <w:t>peut</w:t>
      </w:r>
      <w:r>
        <w:rPr>
          <w:spacing w:val="-1"/>
        </w:rPr>
        <w:t> </w:t>
      </w:r>
      <w:r>
        <w:rPr/>
        <w:t>être</w:t>
      </w:r>
      <w:r>
        <w:rPr>
          <w:spacing w:val="-4"/>
        </w:rPr>
        <w:t> </w:t>
      </w:r>
      <w:r>
        <w:rPr/>
        <w:t>amenée</w:t>
      </w:r>
      <w:r>
        <w:rPr>
          <w:spacing w:val="-2"/>
        </w:rPr>
        <w:t> </w:t>
      </w:r>
      <w:r>
        <w:rPr/>
        <w:t>à</w:t>
      </w:r>
      <w:r>
        <w:rPr>
          <w:spacing w:val="-1"/>
        </w:rPr>
        <w:t> </w:t>
      </w:r>
      <w:r>
        <w:rPr/>
        <w:t>évoluer</w:t>
      </w:r>
      <w:r>
        <w:rPr>
          <w:spacing w:val="-1"/>
        </w:rPr>
        <w:t> </w:t>
      </w:r>
      <w:r>
        <w:rPr/>
        <w:t>selon</w:t>
      </w:r>
      <w:r>
        <w:rPr>
          <w:spacing w:val="-2"/>
        </w:rPr>
        <w:t> </w:t>
      </w:r>
      <w:r>
        <w:rPr/>
        <w:t>les</w:t>
      </w:r>
      <w:r>
        <w:rPr>
          <w:spacing w:val="-4"/>
        </w:rPr>
        <w:t> </w:t>
      </w:r>
      <w:r>
        <w:rPr/>
        <w:t>nouveaux</w:t>
      </w:r>
      <w:r>
        <w:rPr>
          <w:spacing w:val="-4"/>
        </w:rPr>
        <w:t> </w:t>
      </w:r>
      <w:r>
        <w:rPr/>
        <w:t>métiers</w:t>
      </w:r>
      <w:r>
        <w:rPr>
          <w:spacing w:val="-4"/>
        </w:rPr>
        <w:t> </w:t>
      </w:r>
      <w:r>
        <w:rPr/>
        <w:t>et les besoins d’organisation au sein de ESCP.</w:t>
      </w:r>
    </w:p>
    <w:sectPr>
      <w:pgSz w:w="11910" w:h="16840"/>
      <w:pgMar w:header="203" w:footer="1193" w:top="1600" w:bottom="1380" w:left="840" w:right="11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Lucida Console">
    <w:altName w:val="Lucida Console"/>
    <w:charset w:val="0"/>
    <w:family w:val="modern"/>
    <w:pitch w:val="fixed"/>
  </w:font>
  <w:font w:name="Montserrat">
    <w:altName w:val="Montserrat"/>
    <w:charset w:val="0"/>
    <w:family w:val="auto"/>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12544">
              <wp:simplePos x="0" y="0"/>
              <wp:positionH relativeFrom="page">
                <wp:posOffset>3793490</wp:posOffset>
              </wp:positionH>
              <wp:positionV relativeFrom="page">
                <wp:posOffset>9846005</wp:posOffset>
              </wp:positionV>
              <wp:extent cx="1270" cy="3409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1270" cy="340995"/>
                      </a:xfrm>
                      <a:custGeom>
                        <a:avLst/>
                        <a:gdLst/>
                        <a:ahLst/>
                        <a:cxnLst/>
                        <a:rect l="l" t="t" r="r" b="b"/>
                        <a:pathLst>
                          <a:path w="0" h="340995">
                            <a:moveTo>
                              <a:pt x="0" y="0"/>
                            </a:moveTo>
                            <a:lnTo>
                              <a:pt x="0" y="340995"/>
                            </a:lnTo>
                          </a:path>
                        </a:pathLst>
                      </a:custGeom>
                      <a:ln w="9525">
                        <a:solidFill>
                          <a:srgbClr val="A68E7C"/>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103936" from="298.700012pt,775.276001pt" to="298.700012pt,802.126001pt" stroked="true" strokeweight=".75pt" strokecolor="#a68e7c">
              <v:stroke dashstyle="solid"/>
              <w10:wrap type="none"/>
            </v:line>
          </w:pict>
        </mc:Fallback>
      </mc:AlternateContent>
    </w:r>
    <w:r>
      <w:rPr/>
      <mc:AlternateContent>
        <mc:Choice Requires="wps">
          <w:drawing>
            <wp:anchor distT="0" distB="0" distL="0" distR="0" allowOverlap="1" layoutInCell="1" locked="0" behindDoc="1" simplePos="0" relativeHeight="487213056">
              <wp:simplePos x="0" y="0"/>
              <wp:positionH relativeFrom="page">
                <wp:posOffset>4886959</wp:posOffset>
              </wp:positionH>
              <wp:positionV relativeFrom="page">
                <wp:posOffset>9840290</wp:posOffset>
              </wp:positionV>
              <wp:extent cx="1270" cy="3409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1270" cy="340995"/>
                      </a:xfrm>
                      <a:custGeom>
                        <a:avLst/>
                        <a:gdLst/>
                        <a:ahLst/>
                        <a:cxnLst/>
                        <a:rect l="l" t="t" r="r" b="b"/>
                        <a:pathLst>
                          <a:path w="0" h="340995">
                            <a:moveTo>
                              <a:pt x="0" y="0"/>
                            </a:moveTo>
                            <a:lnTo>
                              <a:pt x="0" y="340995"/>
                            </a:lnTo>
                          </a:path>
                        </a:pathLst>
                      </a:custGeom>
                      <a:ln w="9525">
                        <a:solidFill>
                          <a:srgbClr val="A68E7C"/>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103424" from="384.799988pt,774.825989pt" to="384.799988pt,801.675989pt" stroked="true" strokeweight=".75pt" strokecolor="#a68e7c">
              <v:stroke dashstyle="solid"/>
              <w10:wrap type="none"/>
            </v:line>
          </w:pict>
        </mc:Fallback>
      </mc:AlternateContent>
    </w:r>
    <w:r>
      <w:rPr/>
      <w:drawing>
        <wp:anchor distT="0" distB="0" distL="0" distR="0" allowOverlap="1" layoutInCell="1" locked="0" behindDoc="1" simplePos="0" relativeHeight="487213568">
          <wp:simplePos x="0" y="0"/>
          <wp:positionH relativeFrom="page">
            <wp:posOffset>2609850</wp:posOffset>
          </wp:positionH>
          <wp:positionV relativeFrom="page">
            <wp:posOffset>9863784</wp:posOffset>
          </wp:positionV>
          <wp:extent cx="1099185" cy="280034"/>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1" cstate="print"/>
                  <a:stretch>
                    <a:fillRect/>
                  </a:stretch>
                </pic:blipFill>
                <pic:spPr>
                  <a:xfrm>
                    <a:off x="0" y="0"/>
                    <a:ext cx="1099185" cy="280034"/>
                  </a:xfrm>
                  <a:prstGeom prst="rect">
                    <a:avLst/>
                  </a:prstGeom>
                </pic:spPr>
              </pic:pic>
            </a:graphicData>
          </a:graphic>
        </wp:anchor>
      </w:drawing>
    </w:r>
    <w:r>
      <w:rPr/>
      <mc:AlternateContent>
        <mc:Choice Requires="wps">
          <w:drawing>
            <wp:anchor distT="0" distB="0" distL="0" distR="0" allowOverlap="1" layoutInCell="1" locked="0" behindDoc="1" simplePos="0" relativeHeight="487214080">
              <wp:simplePos x="0" y="0"/>
              <wp:positionH relativeFrom="page">
                <wp:posOffset>5037582</wp:posOffset>
              </wp:positionH>
              <wp:positionV relativeFrom="page">
                <wp:posOffset>9795239</wp:posOffset>
              </wp:positionV>
              <wp:extent cx="1252220" cy="45974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252220" cy="459740"/>
                      </a:xfrm>
                      <a:prstGeom prst="rect">
                        <a:avLst/>
                      </a:prstGeom>
                    </wps:spPr>
                    <wps:txbx>
                      <w:txbxContent>
                        <w:p>
                          <w:pPr>
                            <w:spacing w:line="211" w:lineRule="auto" w:before="18"/>
                            <w:ind w:left="20" w:right="18" w:firstLine="0"/>
                            <w:jc w:val="center"/>
                            <w:rPr>
                              <w:rFonts w:ascii="Montserrat"/>
                              <w:b/>
                              <w:sz w:val="14"/>
                            </w:rPr>
                          </w:pPr>
                          <w:r>
                            <w:rPr>
                              <w:rFonts w:ascii="Montserrat"/>
                              <w:b/>
                              <w:color w:val="382E89"/>
                              <w:sz w:val="14"/>
                            </w:rPr>
                            <w:t>Paris</w:t>
                          </w:r>
                          <w:r>
                            <w:rPr>
                              <w:rFonts w:ascii="Montserrat"/>
                              <w:b/>
                              <w:color w:val="382E89"/>
                              <w:spacing w:val="-10"/>
                              <w:sz w:val="14"/>
                            </w:rPr>
                            <w:t> </w:t>
                          </w:r>
                          <w:r>
                            <w:rPr>
                              <w:rFonts w:ascii="Montserrat"/>
                              <w:b/>
                              <w:color w:val="382E89"/>
                              <w:sz w:val="14"/>
                            </w:rPr>
                            <w:t>Campus</w:t>
                          </w:r>
                          <w:r>
                            <w:rPr>
                              <w:rFonts w:ascii="Montserrat"/>
                              <w:b/>
                              <w:color w:val="382E89"/>
                              <w:spacing w:val="-10"/>
                              <w:sz w:val="14"/>
                            </w:rPr>
                            <w:t> </w:t>
                          </w:r>
                          <w:r>
                            <w:rPr>
                              <w:rFonts w:ascii="Montserrat"/>
                              <w:b/>
                              <w:color w:val="382E89"/>
                              <w:sz w:val="14"/>
                            </w:rPr>
                            <w:t>Champerret</w:t>
                          </w:r>
                          <w:r>
                            <w:rPr>
                              <w:rFonts w:ascii="Montserrat"/>
                              <w:b/>
                              <w:color w:val="382E89"/>
                              <w:spacing w:val="40"/>
                              <w:sz w:val="14"/>
                            </w:rPr>
                            <w:t> </w:t>
                          </w:r>
                          <w:r>
                            <w:rPr>
                              <w:rFonts w:ascii="Montserrat"/>
                              <w:b/>
                              <w:color w:val="382E89"/>
                              <w:sz w:val="14"/>
                            </w:rPr>
                            <w:t>Direction</w:t>
                          </w:r>
                          <w:r>
                            <w:rPr>
                              <w:rFonts w:ascii="Montserrat"/>
                              <w:b/>
                              <w:color w:val="382E89"/>
                              <w:spacing w:val="-5"/>
                              <w:sz w:val="14"/>
                            </w:rPr>
                            <w:t> </w:t>
                          </w:r>
                          <w:r>
                            <w:rPr>
                              <w:rFonts w:ascii="Montserrat"/>
                              <w:b/>
                              <w:color w:val="382E89"/>
                              <w:sz w:val="14"/>
                            </w:rPr>
                            <w:t>RH</w:t>
                          </w:r>
                        </w:p>
                        <w:p>
                          <w:pPr>
                            <w:spacing w:line="216" w:lineRule="auto" w:before="0"/>
                            <w:ind w:left="20" w:right="16" w:firstLine="0"/>
                            <w:jc w:val="center"/>
                            <w:rPr>
                              <w:rFonts w:ascii="Montserrat"/>
                              <w:sz w:val="14"/>
                            </w:rPr>
                          </w:pPr>
                          <w:r>
                            <w:rPr>
                              <w:rFonts w:ascii="Montserrat"/>
                              <w:color w:val="382E89"/>
                              <w:sz w:val="14"/>
                            </w:rPr>
                            <w:t>20-22</w:t>
                          </w:r>
                          <w:r>
                            <w:rPr>
                              <w:rFonts w:ascii="Montserrat"/>
                              <w:color w:val="382E89"/>
                              <w:spacing w:val="-10"/>
                              <w:sz w:val="14"/>
                            </w:rPr>
                            <w:t> </w:t>
                          </w:r>
                          <w:r>
                            <w:rPr>
                              <w:rFonts w:ascii="Montserrat"/>
                              <w:color w:val="382E89"/>
                              <w:sz w:val="14"/>
                            </w:rPr>
                            <w:t>Rue</w:t>
                          </w:r>
                          <w:r>
                            <w:rPr>
                              <w:rFonts w:ascii="Montserrat"/>
                              <w:color w:val="382E89"/>
                              <w:spacing w:val="-9"/>
                              <w:sz w:val="14"/>
                            </w:rPr>
                            <w:t> </w:t>
                          </w:r>
                          <w:r>
                            <w:rPr>
                              <w:rFonts w:ascii="Montserrat"/>
                              <w:color w:val="382E89"/>
                              <w:sz w:val="14"/>
                            </w:rPr>
                            <w:t>Marius</w:t>
                          </w:r>
                          <w:r>
                            <w:rPr>
                              <w:rFonts w:ascii="Montserrat"/>
                              <w:color w:val="382E89"/>
                              <w:spacing w:val="-9"/>
                              <w:sz w:val="14"/>
                            </w:rPr>
                            <w:t> </w:t>
                          </w:r>
                          <w:r>
                            <w:rPr>
                              <w:rFonts w:ascii="Montserrat"/>
                              <w:color w:val="382E89"/>
                              <w:sz w:val="14"/>
                            </w:rPr>
                            <w:t>Aufan,</w:t>
                          </w:r>
                          <w:r>
                            <w:rPr>
                              <w:rFonts w:ascii="Montserrat"/>
                              <w:color w:val="382E89"/>
                              <w:spacing w:val="40"/>
                              <w:sz w:val="14"/>
                            </w:rPr>
                            <w:t> </w:t>
                          </w:r>
                          <w:r>
                            <w:rPr>
                              <w:rFonts w:ascii="Montserrat"/>
                              <w:color w:val="382E89"/>
                              <w:sz w:val="14"/>
                            </w:rPr>
                            <w:t>92300</w:t>
                          </w:r>
                          <w:r>
                            <w:rPr>
                              <w:rFonts w:ascii="Montserrat"/>
                              <w:color w:val="382E89"/>
                              <w:spacing w:val="-8"/>
                              <w:sz w:val="14"/>
                            </w:rPr>
                            <w:t> </w:t>
                          </w:r>
                          <w:r>
                            <w:rPr>
                              <w:rFonts w:ascii="Montserrat"/>
                              <w:color w:val="382E89"/>
                              <w:sz w:val="14"/>
                            </w:rPr>
                            <w:t>Levallois-Perret</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96.660004pt;margin-top:771.278687pt;width:98.6pt;height:36.2pt;mso-position-horizontal-relative:page;mso-position-vertical-relative:page;z-index:-16102400" type="#_x0000_t202" id="docshape1" filled="false" stroked="false">
              <v:textbox inset="0,0,0,0">
                <w:txbxContent>
                  <w:p>
                    <w:pPr>
                      <w:spacing w:line="211" w:lineRule="auto" w:before="18"/>
                      <w:ind w:left="20" w:right="18" w:firstLine="0"/>
                      <w:jc w:val="center"/>
                      <w:rPr>
                        <w:rFonts w:ascii="Montserrat"/>
                        <w:b/>
                        <w:sz w:val="14"/>
                      </w:rPr>
                    </w:pPr>
                    <w:r>
                      <w:rPr>
                        <w:rFonts w:ascii="Montserrat"/>
                        <w:b/>
                        <w:color w:val="382E89"/>
                        <w:sz w:val="14"/>
                      </w:rPr>
                      <w:t>Paris</w:t>
                    </w:r>
                    <w:r>
                      <w:rPr>
                        <w:rFonts w:ascii="Montserrat"/>
                        <w:b/>
                        <w:color w:val="382E89"/>
                        <w:spacing w:val="-10"/>
                        <w:sz w:val="14"/>
                      </w:rPr>
                      <w:t> </w:t>
                    </w:r>
                    <w:r>
                      <w:rPr>
                        <w:rFonts w:ascii="Montserrat"/>
                        <w:b/>
                        <w:color w:val="382E89"/>
                        <w:sz w:val="14"/>
                      </w:rPr>
                      <w:t>Campus</w:t>
                    </w:r>
                    <w:r>
                      <w:rPr>
                        <w:rFonts w:ascii="Montserrat"/>
                        <w:b/>
                        <w:color w:val="382E89"/>
                        <w:spacing w:val="-10"/>
                        <w:sz w:val="14"/>
                      </w:rPr>
                      <w:t> </w:t>
                    </w:r>
                    <w:r>
                      <w:rPr>
                        <w:rFonts w:ascii="Montserrat"/>
                        <w:b/>
                        <w:color w:val="382E89"/>
                        <w:sz w:val="14"/>
                      </w:rPr>
                      <w:t>Champerret</w:t>
                    </w:r>
                    <w:r>
                      <w:rPr>
                        <w:rFonts w:ascii="Montserrat"/>
                        <w:b/>
                        <w:color w:val="382E89"/>
                        <w:spacing w:val="40"/>
                        <w:sz w:val="14"/>
                      </w:rPr>
                      <w:t> </w:t>
                    </w:r>
                    <w:r>
                      <w:rPr>
                        <w:rFonts w:ascii="Montserrat"/>
                        <w:b/>
                        <w:color w:val="382E89"/>
                        <w:sz w:val="14"/>
                      </w:rPr>
                      <w:t>Direction</w:t>
                    </w:r>
                    <w:r>
                      <w:rPr>
                        <w:rFonts w:ascii="Montserrat"/>
                        <w:b/>
                        <w:color w:val="382E89"/>
                        <w:spacing w:val="-5"/>
                        <w:sz w:val="14"/>
                      </w:rPr>
                      <w:t> </w:t>
                    </w:r>
                    <w:r>
                      <w:rPr>
                        <w:rFonts w:ascii="Montserrat"/>
                        <w:b/>
                        <w:color w:val="382E89"/>
                        <w:sz w:val="14"/>
                      </w:rPr>
                      <w:t>RH</w:t>
                    </w:r>
                  </w:p>
                  <w:p>
                    <w:pPr>
                      <w:spacing w:line="216" w:lineRule="auto" w:before="0"/>
                      <w:ind w:left="20" w:right="16" w:firstLine="0"/>
                      <w:jc w:val="center"/>
                      <w:rPr>
                        <w:rFonts w:ascii="Montserrat"/>
                        <w:sz w:val="14"/>
                      </w:rPr>
                    </w:pPr>
                    <w:r>
                      <w:rPr>
                        <w:rFonts w:ascii="Montserrat"/>
                        <w:color w:val="382E89"/>
                        <w:sz w:val="14"/>
                      </w:rPr>
                      <w:t>20-22</w:t>
                    </w:r>
                    <w:r>
                      <w:rPr>
                        <w:rFonts w:ascii="Montserrat"/>
                        <w:color w:val="382E89"/>
                        <w:spacing w:val="-10"/>
                        <w:sz w:val="14"/>
                      </w:rPr>
                      <w:t> </w:t>
                    </w:r>
                    <w:r>
                      <w:rPr>
                        <w:rFonts w:ascii="Montserrat"/>
                        <w:color w:val="382E89"/>
                        <w:sz w:val="14"/>
                      </w:rPr>
                      <w:t>Rue</w:t>
                    </w:r>
                    <w:r>
                      <w:rPr>
                        <w:rFonts w:ascii="Montserrat"/>
                        <w:color w:val="382E89"/>
                        <w:spacing w:val="-9"/>
                        <w:sz w:val="14"/>
                      </w:rPr>
                      <w:t> </w:t>
                    </w:r>
                    <w:r>
                      <w:rPr>
                        <w:rFonts w:ascii="Montserrat"/>
                        <w:color w:val="382E89"/>
                        <w:sz w:val="14"/>
                      </w:rPr>
                      <w:t>Marius</w:t>
                    </w:r>
                    <w:r>
                      <w:rPr>
                        <w:rFonts w:ascii="Montserrat"/>
                        <w:color w:val="382E89"/>
                        <w:spacing w:val="-9"/>
                        <w:sz w:val="14"/>
                      </w:rPr>
                      <w:t> </w:t>
                    </w:r>
                    <w:r>
                      <w:rPr>
                        <w:rFonts w:ascii="Montserrat"/>
                        <w:color w:val="382E89"/>
                        <w:sz w:val="14"/>
                      </w:rPr>
                      <w:t>Aufan,</w:t>
                    </w:r>
                    <w:r>
                      <w:rPr>
                        <w:rFonts w:ascii="Montserrat"/>
                        <w:color w:val="382E89"/>
                        <w:spacing w:val="40"/>
                        <w:sz w:val="14"/>
                      </w:rPr>
                      <w:t> </w:t>
                    </w:r>
                    <w:r>
                      <w:rPr>
                        <w:rFonts w:ascii="Montserrat"/>
                        <w:color w:val="382E89"/>
                        <w:sz w:val="14"/>
                      </w:rPr>
                      <w:t>92300</w:t>
                    </w:r>
                    <w:r>
                      <w:rPr>
                        <w:rFonts w:ascii="Montserrat"/>
                        <w:color w:val="382E89"/>
                        <w:spacing w:val="-8"/>
                        <w:sz w:val="14"/>
                      </w:rPr>
                      <w:t> </w:t>
                    </w:r>
                    <w:r>
                      <w:rPr>
                        <w:rFonts w:ascii="Montserrat"/>
                        <w:color w:val="382E89"/>
                        <w:sz w:val="14"/>
                      </w:rPr>
                      <w:t>Levallois-Perret</w:t>
                    </w:r>
                  </w:p>
                </w:txbxContent>
              </v:textbox>
              <w10:wrap type="none"/>
            </v:shape>
          </w:pict>
        </mc:Fallback>
      </mc:AlternateContent>
    </w:r>
    <w:r>
      <w:rPr/>
      <mc:AlternateContent>
        <mc:Choice Requires="wps">
          <w:drawing>
            <wp:anchor distT="0" distB="0" distL="0" distR="0" allowOverlap="1" layoutInCell="1" locked="0" behindDoc="1" simplePos="0" relativeHeight="487214592">
              <wp:simplePos x="0" y="0"/>
              <wp:positionH relativeFrom="page">
                <wp:posOffset>3912489</wp:posOffset>
              </wp:positionH>
              <wp:positionV relativeFrom="page">
                <wp:posOffset>9830291</wp:posOffset>
              </wp:positionV>
              <wp:extent cx="882015" cy="24193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882015" cy="241935"/>
                      </a:xfrm>
                      <a:prstGeom prst="rect">
                        <a:avLst/>
                      </a:prstGeom>
                    </wps:spPr>
                    <wps:txbx>
                      <w:txbxContent>
                        <w:p>
                          <w:pPr>
                            <w:spacing w:line="181" w:lineRule="exact" w:before="0"/>
                            <w:ind w:left="9" w:right="9" w:firstLine="0"/>
                            <w:jc w:val="center"/>
                            <w:rPr>
                              <w:rFonts w:ascii="Montserrat"/>
                              <w:sz w:val="14"/>
                            </w:rPr>
                          </w:pPr>
                          <w:r>
                            <w:rPr>
                              <w:rFonts w:ascii="Montserrat"/>
                              <w:color w:val="382E89"/>
                              <w:sz w:val="14"/>
                            </w:rPr>
                            <w:t>+33</w:t>
                          </w:r>
                          <w:r>
                            <w:rPr>
                              <w:rFonts w:ascii="Montserrat"/>
                              <w:color w:val="382E89"/>
                              <w:spacing w:val="-4"/>
                              <w:sz w:val="14"/>
                            </w:rPr>
                            <w:t> </w:t>
                          </w:r>
                          <w:r>
                            <w:rPr>
                              <w:rFonts w:ascii="Montserrat"/>
                              <w:color w:val="382E89"/>
                              <w:sz w:val="14"/>
                            </w:rPr>
                            <w:t>(0)1</w:t>
                          </w:r>
                          <w:r>
                            <w:rPr>
                              <w:rFonts w:ascii="Montserrat"/>
                              <w:color w:val="382E89"/>
                              <w:spacing w:val="-1"/>
                              <w:sz w:val="14"/>
                            </w:rPr>
                            <w:t> </w:t>
                          </w:r>
                          <w:r>
                            <w:rPr>
                              <w:rFonts w:ascii="Montserrat"/>
                              <w:color w:val="382E89"/>
                              <w:sz w:val="14"/>
                            </w:rPr>
                            <w:t>49</w:t>
                          </w:r>
                          <w:r>
                            <w:rPr>
                              <w:rFonts w:ascii="Montserrat"/>
                              <w:color w:val="382E89"/>
                              <w:spacing w:val="-4"/>
                              <w:sz w:val="14"/>
                            </w:rPr>
                            <w:t> </w:t>
                          </w:r>
                          <w:r>
                            <w:rPr>
                              <w:rFonts w:ascii="Montserrat"/>
                              <w:color w:val="382E89"/>
                              <w:sz w:val="14"/>
                            </w:rPr>
                            <w:t>23 20</w:t>
                          </w:r>
                          <w:r>
                            <w:rPr>
                              <w:rFonts w:ascii="Montserrat"/>
                              <w:color w:val="382E89"/>
                              <w:spacing w:val="-2"/>
                              <w:sz w:val="14"/>
                            </w:rPr>
                            <w:t> </w:t>
                          </w:r>
                          <w:r>
                            <w:rPr>
                              <w:rFonts w:ascii="Montserrat"/>
                              <w:color w:val="382E89"/>
                              <w:spacing w:val="-5"/>
                              <w:sz w:val="14"/>
                            </w:rPr>
                            <w:t>00</w:t>
                          </w:r>
                        </w:p>
                        <w:p>
                          <w:pPr>
                            <w:spacing w:line="182" w:lineRule="exact" w:before="0"/>
                            <w:ind w:left="9" w:right="9" w:firstLine="0"/>
                            <w:jc w:val="center"/>
                            <w:rPr>
                              <w:rFonts w:ascii="Montserrat"/>
                              <w:b/>
                              <w:sz w:val="14"/>
                            </w:rPr>
                          </w:pPr>
                          <w:r>
                            <w:rPr>
                              <w:rFonts w:ascii="Montserrat"/>
                              <w:b/>
                              <w:color w:val="382E89"/>
                              <w:spacing w:val="-2"/>
                              <w:sz w:val="14"/>
                            </w:rPr>
                            <w:t>escp.eu</w:t>
                          </w:r>
                        </w:p>
                      </w:txbxContent>
                    </wps:txbx>
                    <wps:bodyPr wrap="square" lIns="0" tIns="0" rIns="0" bIns="0" rtlCol="0">
                      <a:noAutofit/>
                    </wps:bodyPr>
                  </wps:wsp>
                </a:graphicData>
              </a:graphic>
            </wp:anchor>
          </w:drawing>
        </mc:Choice>
        <mc:Fallback>
          <w:pict>
            <v:shape style="position:absolute;margin-left:308.070007pt;margin-top:774.038696pt;width:69.45pt;height:19.05pt;mso-position-horizontal-relative:page;mso-position-vertical-relative:page;z-index:-16101888" type="#_x0000_t202" id="docshape2" filled="false" stroked="false">
              <v:textbox inset="0,0,0,0">
                <w:txbxContent>
                  <w:p>
                    <w:pPr>
                      <w:spacing w:line="181" w:lineRule="exact" w:before="0"/>
                      <w:ind w:left="9" w:right="9" w:firstLine="0"/>
                      <w:jc w:val="center"/>
                      <w:rPr>
                        <w:rFonts w:ascii="Montserrat"/>
                        <w:sz w:val="14"/>
                      </w:rPr>
                    </w:pPr>
                    <w:r>
                      <w:rPr>
                        <w:rFonts w:ascii="Montserrat"/>
                        <w:color w:val="382E89"/>
                        <w:sz w:val="14"/>
                      </w:rPr>
                      <w:t>+33</w:t>
                    </w:r>
                    <w:r>
                      <w:rPr>
                        <w:rFonts w:ascii="Montserrat"/>
                        <w:color w:val="382E89"/>
                        <w:spacing w:val="-4"/>
                        <w:sz w:val="14"/>
                      </w:rPr>
                      <w:t> </w:t>
                    </w:r>
                    <w:r>
                      <w:rPr>
                        <w:rFonts w:ascii="Montserrat"/>
                        <w:color w:val="382E89"/>
                        <w:sz w:val="14"/>
                      </w:rPr>
                      <w:t>(0)1</w:t>
                    </w:r>
                    <w:r>
                      <w:rPr>
                        <w:rFonts w:ascii="Montserrat"/>
                        <w:color w:val="382E89"/>
                        <w:spacing w:val="-1"/>
                        <w:sz w:val="14"/>
                      </w:rPr>
                      <w:t> </w:t>
                    </w:r>
                    <w:r>
                      <w:rPr>
                        <w:rFonts w:ascii="Montserrat"/>
                        <w:color w:val="382E89"/>
                        <w:sz w:val="14"/>
                      </w:rPr>
                      <w:t>49</w:t>
                    </w:r>
                    <w:r>
                      <w:rPr>
                        <w:rFonts w:ascii="Montserrat"/>
                        <w:color w:val="382E89"/>
                        <w:spacing w:val="-4"/>
                        <w:sz w:val="14"/>
                      </w:rPr>
                      <w:t> </w:t>
                    </w:r>
                    <w:r>
                      <w:rPr>
                        <w:rFonts w:ascii="Montserrat"/>
                        <w:color w:val="382E89"/>
                        <w:sz w:val="14"/>
                      </w:rPr>
                      <w:t>23 20</w:t>
                    </w:r>
                    <w:r>
                      <w:rPr>
                        <w:rFonts w:ascii="Montserrat"/>
                        <w:color w:val="382E89"/>
                        <w:spacing w:val="-2"/>
                        <w:sz w:val="14"/>
                      </w:rPr>
                      <w:t> </w:t>
                    </w:r>
                    <w:r>
                      <w:rPr>
                        <w:rFonts w:ascii="Montserrat"/>
                        <w:color w:val="382E89"/>
                        <w:spacing w:val="-5"/>
                        <w:sz w:val="14"/>
                      </w:rPr>
                      <w:t>00</w:t>
                    </w:r>
                  </w:p>
                  <w:p>
                    <w:pPr>
                      <w:spacing w:line="182" w:lineRule="exact" w:before="0"/>
                      <w:ind w:left="9" w:right="9" w:firstLine="0"/>
                      <w:jc w:val="center"/>
                      <w:rPr>
                        <w:rFonts w:ascii="Montserrat"/>
                        <w:b/>
                        <w:sz w:val="14"/>
                      </w:rPr>
                    </w:pPr>
                    <w:r>
                      <w:rPr>
                        <w:rFonts w:ascii="Montserrat"/>
                        <w:b/>
                        <w:color w:val="382E89"/>
                        <w:spacing w:val="-2"/>
                        <w:sz w:val="14"/>
                      </w:rPr>
                      <w:t>escp.eu</w:t>
                    </w:r>
                  </w:p>
                </w:txbxContent>
              </v:textbox>
              <w10:wrap type="none"/>
            </v:shape>
          </w:pict>
        </mc:Fallback>
      </mc:AlternateContent>
    </w:r>
    <w:r>
      <w:rPr/>
      <mc:AlternateContent>
        <mc:Choice Requires="wps">
          <w:drawing>
            <wp:anchor distT="0" distB="0" distL="0" distR="0" allowOverlap="1" layoutInCell="1" locked="0" behindDoc="1" simplePos="0" relativeHeight="487215104">
              <wp:simplePos x="0" y="0"/>
              <wp:positionH relativeFrom="page">
                <wp:posOffset>467359</wp:posOffset>
              </wp:positionH>
              <wp:positionV relativeFrom="page">
                <wp:posOffset>9896957</wp:posOffset>
              </wp:positionV>
              <wp:extent cx="1893570" cy="49085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893570" cy="490855"/>
                      </a:xfrm>
                      <a:prstGeom prst="rect">
                        <a:avLst/>
                      </a:prstGeom>
                    </wps:spPr>
                    <wps:txbx>
                      <w:txbxContent>
                        <w:p>
                          <w:pPr>
                            <w:spacing w:line="156" w:lineRule="exact" w:before="3"/>
                            <w:ind w:left="20" w:right="0" w:firstLine="0"/>
                            <w:jc w:val="left"/>
                            <w:rPr>
                              <w:rFonts w:ascii="Montserrat"/>
                              <w:sz w:val="12"/>
                            </w:rPr>
                          </w:pPr>
                          <w:r>
                            <w:rPr>
                              <w:rFonts w:ascii="Montserrat"/>
                              <w:color w:val="382E89"/>
                              <w:spacing w:val="-4"/>
                              <w:sz w:val="12"/>
                            </w:rPr>
                            <w:t>ESCP</w:t>
                          </w:r>
                        </w:p>
                        <w:p>
                          <w:pPr>
                            <w:spacing w:line="147" w:lineRule="exact" w:before="0"/>
                            <w:ind w:left="20" w:right="0" w:firstLine="0"/>
                            <w:jc w:val="left"/>
                            <w:rPr>
                              <w:rFonts w:ascii="Montserrat" w:hAnsi="Montserrat"/>
                              <w:sz w:val="12"/>
                            </w:rPr>
                          </w:pPr>
                          <w:r>
                            <w:rPr>
                              <w:rFonts w:ascii="Montserrat" w:hAnsi="Montserrat"/>
                              <w:color w:val="382E89"/>
                              <w:sz w:val="12"/>
                            </w:rPr>
                            <w:t>EESC</w:t>
                          </w:r>
                          <w:r>
                            <w:rPr>
                              <w:rFonts w:ascii="Montserrat" w:hAnsi="Montserrat"/>
                              <w:color w:val="382E89"/>
                              <w:spacing w:val="-2"/>
                              <w:sz w:val="12"/>
                            </w:rPr>
                            <w:t> </w:t>
                          </w:r>
                          <w:r>
                            <w:rPr>
                              <w:rFonts w:ascii="Montserrat" w:hAnsi="Montserrat"/>
                              <w:color w:val="382E89"/>
                              <w:sz w:val="12"/>
                            </w:rPr>
                            <w:t>à</w:t>
                          </w:r>
                          <w:r>
                            <w:rPr>
                              <w:rFonts w:ascii="Montserrat" w:hAnsi="Montserrat"/>
                              <w:color w:val="382E89"/>
                              <w:spacing w:val="-2"/>
                              <w:sz w:val="12"/>
                            </w:rPr>
                            <w:t> </w:t>
                          </w:r>
                          <w:r>
                            <w:rPr>
                              <w:rFonts w:ascii="Montserrat" w:hAnsi="Montserrat"/>
                              <w:color w:val="382E89"/>
                              <w:sz w:val="12"/>
                            </w:rPr>
                            <w:t>but</w:t>
                          </w:r>
                          <w:r>
                            <w:rPr>
                              <w:rFonts w:ascii="Montserrat" w:hAnsi="Montserrat"/>
                              <w:color w:val="382E89"/>
                              <w:spacing w:val="-2"/>
                              <w:sz w:val="12"/>
                            </w:rPr>
                            <w:t> </w:t>
                          </w:r>
                          <w:r>
                            <w:rPr>
                              <w:rFonts w:ascii="Montserrat" w:hAnsi="Montserrat"/>
                              <w:color w:val="382E89"/>
                              <w:sz w:val="12"/>
                            </w:rPr>
                            <w:t>non</w:t>
                          </w:r>
                          <w:r>
                            <w:rPr>
                              <w:rFonts w:ascii="Montserrat" w:hAnsi="Montserrat"/>
                              <w:color w:val="382E89"/>
                              <w:spacing w:val="-2"/>
                              <w:sz w:val="12"/>
                            </w:rPr>
                            <w:t> </w:t>
                          </w:r>
                          <w:r>
                            <w:rPr>
                              <w:rFonts w:ascii="Montserrat" w:hAnsi="Montserrat"/>
                              <w:color w:val="382E89"/>
                              <w:sz w:val="12"/>
                            </w:rPr>
                            <w:t>lucratif</w:t>
                          </w:r>
                          <w:r>
                            <w:rPr>
                              <w:rFonts w:ascii="Montserrat" w:hAnsi="Montserrat"/>
                              <w:color w:val="382E89"/>
                              <w:spacing w:val="-1"/>
                              <w:sz w:val="12"/>
                            </w:rPr>
                            <w:t> </w:t>
                          </w:r>
                          <w:r>
                            <w:rPr>
                              <w:rFonts w:ascii="Montserrat" w:hAnsi="Montserrat"/>
                              <w:color w:val="382E89"/>
                              <w:sz w:val="12"/>
                            </w:rPr>
                            <w:t>au</w:t>
                          </w:r>
                          <w:r>
                            <w:rPr>
                              <w:rFonts w:ascii="Montserrat" w:hAnsi="Montserrat"/>
                              <w:color w:val="382E89"/>
                              <w:spacing w:val="-2"/>
                              <w:sz w:val="12"/>
                            </w:rPr>
                            <w:t> </w:t>
                          </w:r>
                          <w:r>
                            <w:rPr>
                              <w:rFonts w:ascii="Montserrat" w:hAnsi="Montserrat"/>
                              <w:color w:val="382E89"/>
                              <w:sz w:val="12"/>
                            </w:rPr>
                            <w:t>capital</w:t>
                          </w:r>
                          <w:r>
                            <w:rPr>
                              <w:rFonts w:ascii="Montserrat" w:hAnsi="Montserrat"/>
                              <w:color w:val="382E89"/>
                              <w:spacing w:val="-3"/>
                              <w:sz w:val="12"/>
                            </w:rPr>
                            <w:t> </w:t>
                          </w:r>
                          <w:r>
                            <w:rPr>
                              <w:rFonts w:ascii="Montserrat" w:hAnsi="Montserrat"/>
                              <w:color w:val="382E89"/>
                              <w:sz w:val="12"/>
                            </w:rPr>
                            <w:t>de</w:t>
                          </w:r>
                          <w:r>
                            <w:rPr>
                              <w:rFonts w:ascii="Montserrat" w:hAnsi="Montserrat"/>
                              <w:color w:val="382E89"/>
                              <w:spacing w:val="-3"/>
                              <w:sz w:val="12"/>
                            </w:rPr>
                            <w:t> </w:t>
                          </w:r>
                          <w:r>
                            <w:rPr>
                              <w:rFonts w:ascii="Montserrat" w:hAnsi="Montserrat"/>
                              <w:color w:val="382E89"/>
                              <w:sz w:val="12"/>
                            </w:rPr>
                            <w:t>8.694.000</w:t>
                          </w:r>
                          <w:r>
                            <w:rPr>
                              <w:rFonts w:ascii="Montserrat" w:hAnsi="Montserrat"/>
                              <w:color w:val="382E89"/>
                              <w:spacing w:val="-2"/>
                              <w:sz w:val="12"/>
                            </w:rPr>
                            <w:t> </w:t>
                          </w:r>
                          <w:r>
                            <w:rPr>
                              <w:rFonts w:ascii="Montserrat" w:hAnsi="Montserrat"/>
                              <w:color w:val="382E89"/>
                              <w:spacing w:val="-10"/>
                              <w:sz w:val="12"/>
                            </w:rPr>
                            <w:t>€</w:t>
                          </w:r>
                        </w:p>
                        <w:p>
                          <w:pPr>
                            <w:spacing w:line="147" w:lineRule="exact" w:before="0"/>
                            <w:ind w:left="20" w:right="0" w:firstLine="0"/>
                            <w:jc w:val="left"/>
                            <w:rPr>
                              <w:rFonts w:ascii="Montserrat"/>
                              <w:sz w:val="12"/>
                            </w:rPr>
                          </w:pPr>
                          <w:r>
                            <w:rPr>
                              <w:rFonts w:ascii="Montserrat"/>
                              <w:color w:val="382E89"/>
                              <w:sz w:val="12"/>
                            </w:rPr>
                            <w:t>RCS</w:t>
                          </w:r>
                          <w:r>
                            <w:rPr>
                              <w:rFonts w:ascii="Montserrat"/>
                              <w:color w:val="382E89"/>
                              <w:spacing w:val="-4"/>
                              <w:sz w:val="12"/>
                            </w:rPr>
                            <w:t> </w:t>
                          </w:r>
                          <w:r>
                            <w:rPr>
                              <w:rFonts w:ascii="Montserrat"/>
                              <w:color w:val="382E89"/>
                              <w:sz w:val="12"/>
                            </w:rPr>
                            <w:t>Paris</w:t>
                          </w:r>
                          <w:r>
                            <w:rPr>
                              <w:rFonts w:ascii="Montserrat"/>
                              <w:color w:val="382E89"/>
                              <w:spacing w:val="-2"/>
                              <w:sz w:val="12"/>
                            </w:rPr>
                            <w:t> 824644587</w:t>
                          </w:r>
                        </w:p>
                        <w:p>
                          <w:pPr>
                            <w:spacing w:line="211" w:lineRule="auto" w:before="6"/>
                            <w:ind w:left="20" w:right="0" w:firstLine="0"/>
                            <w:jc w:val="left"/>
                            <w:rPr>
                              <w:rFonts w:ascii="Montserrat" w:hAnsi="Montserrat"/>
                              <w:sz w:val="12"/>
                            </w:rPr>
                          </w:pPr>
                          <w:r>
                            <w:rPr>
                              <w:rFonts w:ascii="Montserrat" w:hAnsi="Montserrat"/>
                              <w:color w:val="382E89"/>
                              <w:sz w:val="12"/>
                            </w:rPr>
                            <w:t>N°</w:t>
                          </w:r>
                          <w:r>
                            <w:rPr>
                              <w:rFonts w:ascii="Montserrat" w:hAnsi="Montserrat"/>
                              <w:color w:val="382E89"/>
                              <w:spacing w:val="-8"/>
                              <w:sz w:val="12"/>
                            </w:rPr>
                            <w:t> </w:t>
                          </w:r>
                          <w:r>
                            <w:rPr>
                              <w:rFonts w:ascii="Montserrat" w:hAnsi="Montserrat"/>
                              <w:color w:val="382E89"/>
                              <w:sz w:val="12"/>
                            </w:rPr>
                            <w:t>de</w:t>
                          </w:r>
                          <w:r>
                            <w:rPr>
                              <w:rFonts w:ascii="Montserrat" w:hAnsi="Montserrat"/>
                              <w:color w:val="382E89"/>
                              <w:spacing w:val="-8"/>
                              <w:sz w:val="12"/>
                            </w:rPr>
                            <w:t> </w:t>
                          </w:r>
                          <w:r>
                            <w:rPr>
                              <w:rFonts w:ascii="Montserrat" w:hAnsi="Montserrat"/>
                              <w:color w:val="382E89"/>
                              <w:sz w:val="12"/>
                            </w:rPr>
                            <w:t>TVA</w:t>
                          </w:r>
                          <w:r>
                            <w:rPr>
                              <w:rFonts w:ascii="Montserrat" w:hAnsi="Montserrat"/>
                              <w:color w:val="382E89"/>
                              <w:spacing w:val="-8"/>
                              <w:sz w:val="12"/>
                            </w:rPr>
                            <w:t> </w:t>
                          </w:r>
                          <w:r>
                            <w:rPr>
                              <w:rFonts w:ascii="Montserrat" w:hAnsi="Montserrat"/>
                              <w:color w:val="382E89"/>
                              <w:sz w:val="12"/>
                            </w:rPr>
                            <w:t>intracommunautaire</w:t>
                          </w:r>
                          <w:r>
                            <w:rPr>
                              <w:rFonts w:ascii="Montserrat" w:hAnsi="Montserrat"/>
                              <w:color w:val="382E89"/>
                              <w:spacing w:val="-8"/>
                              <w:sz w:val="12"/>
                            </w:rPr>
                            <w:t> </w:t>
                          </w:r>
                          <w:r>
                            <w:rPr>
                              <w:rFonts w:ascii="Montserrat" w:hAnsi="Montserrat"/>
                              <w:color w:val="382E89"/>
                              <w:sz w:val="12"/>
                            </w:rPr>
                            <w:t>FR</w:t>
                          </w:r>
                          <w:r>
                            <w:rPr>
                              <w:rFonts w:ascii="Montserrat" w:hAnsi="Montserrat"/>
                              <w:color w:val="382E89"/>
                              <w:spacing w:val="-8"/>
                              <w:sz w:val="12"/>
                            </w:rPr>
                            <w:t> </w:t>
                          </w:r>
                          <w:r>
                            <w:rPr>
                              <w:rFonts w:ascii="Montserrat" w:hAnsi="Montserrat"/>
                              <w:color w:val="382E89"/>
                              <w:sz w:val="12"/>
                            </w:rPr>
                            <w:t>86824644587</w:t>
                          </w:r>
                          <w:r>
                            <w:rPr>
                              <w:rFonts w:ascii="Montserrat" w:hAnsi="Montserrat"/>
                              <w:color w:val="382E89"/>
                              <w:spacing w:val="40"/>
                              <w:sz w:val="12"/>
                            </w:rPr>
                            <w:t> </w:t>
                          </w:r>
                          <w:r>
                            <w:rPr>
                              <w:rFonts w:ascii="Montserrat" w:hAnsi="Montserrat"/>
                              <w:color w:val="382E89"/>
                              <w:sz w:val="12"/>
                            </w:rPr>
                            <w:t>SIRET : 82464458700027 - APE 8542Z</w:t>
                          </w:r>
                        </w:p>
                      </w:txbxContent>
                    </wps:txbx>
                    <wps:bodyPr wrap="square" lIns="0" tIns="0" rIns="0" bIns="0" rtlCol="0">
                      <a:noAutofit/>
                    </wps:bodyPr>
                  </wps:wsp>
                </a:graphicData>
              </a:graphic>
            </wp:anchor>
          </w:drawing>
        </mc:Choice>
        <mc:Fallback>
          <w:pict>
            <v:shape style="position:absolute;margin-left:36.799999pt;margin-top:779.287964pt;width:149.1pt;height:38.65pt;mso-position-horizontal-relative:page;mso-position-vertical-relative:page;z-index:-16101376" type="#_x0000_t202" id="docshape3" filled="false" stroked="false">
              <v:textbox inset="0,0,0,0">
                <w:txbxContent>
                  <w:p>
                    <w:pPr>
                      <w:spacing w:line="156" w:lineRule="exact" w:before="3"/>
                      <w:ind w:left="20" w:right="0" w:firstLine="0"/>
                      <w:jc w:val="left"/>
                      <w:rPr>
                        <w:rFonts w:ascii="Montserrat"/>
                        <w:sz w:val="12"/>
                      </w:rPr>
                    </w:pPr>
                    <w:r>
                      <w:rPr>
                        <w:rFonts w:ascii="Montserrat"/>
                        <w:color w:val="382E89"/>
                        <w:spacing w:val="-4"/>
                        <w:sz w:val="12"/>
                      </w:rPr>
                      <w:t>ESCP</w:t>
                    </w:r>
                  </w:p>
                  <w:p>
                    <w:pPr>
                      <w:spacing w:line="147" w:lineRule="exact" w:before="0"/>
                      <w:ind w:left="20" w:right="0" w:firstLine="0"/>
                      <w:jc w:val="left"/>
                      <w:rPr>
                        <w:rFonts w:ascii="Montserrat" w:hAnsi="Montserrat"/>
                        <w:sz w:val="12"/>
                      </w:rPr>
                    </w:pPr>
                    <w:r>
                      <w:rPr>
                        <w:rFonts w:ascii="Montserrat" w:hAnsi="Montserrat"/>
                        <w:color w:val="382E89"/>
                        <w:sz w:val="12"/>
                      </w:rPr>
                      <w:t>EESC</w:t>
                    </w:r>
                    <w:r>
                      <w:rPr>
                        <w:rFonts w:ascii="Montserrat" w:hAnsi="Montserrat"/>
                        <w:color w:val="382E89"/>
                        <w:spacing w:val="-2"/>
                        <w:sz w:val="12"/>
                      </w:rPr>
                      <w:t> </w:t>
                    </w:r>
                    <w:r>
                      <w:rPr>
                        <w:rFonts w:ascii="Montserrat" w:hAnsi="Montserrat"/>
                        <w:color w:val="382E89"/>
                        <w:sz w:val="12"/>
                      </w:rPr>
                      <w:t>à</w:t>
                    </w:r>
                    <w:r>
                      <w:rPr>
                        <w:rFonts w:ascii="Montserrat" w:hAnsi="Montserrat"/>
                        <w:color w:val="382E89"/>
                        <w:spacing w:val="-2"/>
                        <w:sz w:val="12"/>
                      </w:rPr>
                      <w:t> </w:t>
                    </w:r>
                    <w:r>
                      <w:rPr>
                        <w:rFonts w:ascii="Montserrat" w:hAnsi="Montserrat"/>
                        <w:color w:val="382E89"/>
                        <w:sz w:val="12"/>
                      </w:rPr>
                      <w:t>but</w:t>
                    </w:r>
                    <w:r>
                      <w:rPr>
                        <w:rFonts w:ascii="Montserrat" w:hAnsi="Montserrat"/>
                        <w:color w:val="382E89"/>
                        <w:spacing w:val="-2"/>
                        <w:sz w:val="12"/>
                      </w:rPr>
                      <w:t> </w:t>
                    </w:r>
                    <w:r>
                      <w:rPr>
                        <w:rFonts w:ascii="Montserrat" w:hAnsi="Montserrat"/>
                        <w:color w:val="382E89"/>
                        <w:sz w:val="12"/>
                      </w:rPr>
                      <w:t>non</w:t>
                    </w:r>
                    <w:r>
                      <w:rPr>
                        <w:rFonts w:ascii="Montserrat" w:hAnsi="Montserrat"/>
                        <w:color w:val="382E89"/>
                        <w:spacing w:val="-2"/>
                        <w:sz w:val="12"/>
                      </w:rPr>
                      <w:t> </w:t>
                    </w:r>
                    <w:r>
                      <w:rPr>
                        <w:rFonts w:ascii="Montserrat" w:hAnsi="Montserrat"/>
                        <w:color w:val="382E89"/>
                        <w:sz w:val="12"/>
                      </w:rPr>
                      <w:t>lucratif</w:t>
                    </w:r>
                    <w:r>
                      <w:rPr>
                        <w:rFonts w:ascii="Montserrat" w:hAnsi="Montserrat"/>
                        <w:color w:val="382E89"/>
                        <w:spacing w:val="-1"/>
                        <w:sz w:val="12"/>
                      </w:rPr>
                      <w:t> </w:t>
                    </w:r>
                    <w:r>
                      <w:rPr>
                        <w:rFonts w:ascii="Montserrat" w:hAnsi="Montserrat"/>
                        <w:color w:val="382E89"/>
                        <w:sz w:val="12"/>
                      </w:rPr>
                      <w:t>au</w:t>
                    </w:r>
                    <w:r>
                      <w:rPr>
                        <w:rFonts w:ascii="Montserrat" w:hAnsi="Montserrat"/>
                        <w:color w:val="382E89"/>
                        <w:spacing w:val="-2"/>
                        <w:sz w:val="12"/>
                      </w:rPr>
                      <w:t> </w:t>
                    </w:r>
                    <w:r>
                      <w:rPr>
                        <w:rFonts w:ascii="Montserrat" w:hAnsi="Montserrat"/>
                        <w:color w:val="382E89"/>
                        <w:sz w:val="12"/>
                      </w:rPr>
                      <w:t>capital</w:t>
                    </w:r>
                    <w:r>
                      <w:rPr>
                        <w:rFonts w:ascii="Montserrat" w:hAnsi="Montserrat"/>
                        <w:color w:val="382E89"/>
                        <w:spacing w:val="-3"/>
                        <w:sz w:val="12"/>
                      </w:rPr>
                      <w:t> </w:t>
                    </w:r>
                    <w:r>
                      <w:rPr>
                        <w:rFonts w:ascii="Montserrat" w:hAnsi="Montserrat"/>
                        <w:color w:val="382E89"/>
                        <w:sz w:val="12"/>
                      </w:rPr>
                      <w:t>de</w:t>
                    </w:r>
                    <w:r>
                      <w:rPr>
                        <w:rFonts w:ascii="Montserrat" w:hAnsi="Montserrat"/>
                        <w:color w:val="382E89"/>
                        <w:spacing w:val="-3"/>
                        <w:sz w:val="12"/>
                      </w:rPr>
                      <w:t> </w:t>
                    </w:r>
                    <w:r>
                      <w:rPr>
                        <w:rFonts w:ascii="Montserrat" w:hAnsi="Montserrat"/>
                        <w:color w:val="382E89"/>
                        <w:sz w:val="12"/>
                      </w:rPr>
                      <w:t>8.694.000</w:t>
                    </w:r>
                    <w:r>
                      <w:rPr>
                        <w:rFonts w:ascii="Montserrat" w:hAnsi="Montserrat"/>
                        <w:color w:val="382E89"/>
                        <w:spacing w:val="-2"/>
                        <w:sz w:val="12"/>
                      </w:rPr>
                      <w:t> </w:t>
                    </w:r>
                    <w:r>
                      <w:rPr>
                        <w:rFonts w:ascii="Montserrat" w:hAnsi="Montserrat"/>
                        <w:color w:val="382E89"/>
                        <w:spacing w:val="-10"/>
                        <w:sz w:val="12"/>
                      </w:rPr>
                      <w:t>€</w:t>
                    </w:r>
                  </w:p>
                  <w:p>
                    <w:pPr>
                      <w:spacing w:line="147" w:lineRule="exact" w:before="0"/>
                      <w:ind w:left="20" w:right="0" w:firstLine="0"/>
                      <w:jc w:val="left"/>
                      <w:rPr>
                        <w:rFonts w:ascii="Montserrat"/>
                        <w:sz w:val="12"/>
                      </w:rPr>
                    </w:pPr>
                    <w:r>
                      <w:rPr>
                        <w:rFonts w:ascii="Montserrat"/>
                        <w:color w:val="382E89"/>
                        <w:sz w:val="12"/>
                      </w:rPr>
                      <w:t>RCS</w:t>
                    </w:r>
                    <w:r>
                      <w:rPr>
                        <w:rFonts w:ascii="Montserrat"/>
                        <w:color w:val="382E89"/>
                        <w:spacing w:val="-4"/>
                        <w:sz w:val="12"/>
                      </w:rPr>
                      <w:t> </w:t>
                    </w:r>
                    <w:r>
                      <w:rPr>
                        <w:rFonts w:ascii="Montserrat"/>
                        <w:color w:val="382E89"/>
                        <w:sz w:val="12"/>
                      </w:rPr>
                      <w:t>Paris</w:t>
                    </w:r>
                    <w:r>
                      <w:rPr>
                        <w:rFonts w:ascii="Montserrat"/>
                        <w:color w:val="382E89"/>
                        <w:spacing w:val="-2"/>
                        <w:sz w:val="12"/>
                      </w:rPr>
                      <w:t> 824644587</w:t>
                    </w:r>
                  </w:p>
                  <w:p>
                    <w:pPr>
                      <w:spacing w:line="211" w:lineRule="auto" w:before="6"/>
                      <w:ind w:left="20" w:right="0" w:firstLine="0"/>
                      <w:jc w:val="left"/>
                      <w:rPr>
                        <w:rFonts w:ascii="Montserrat" w:hAnsi="Montserrat"/>
                        <w:sz w:val="12"/>
                      </w:rPr>
                    </w:pPr>
                    <w:r>
                      <w:rPr>
                        <w:rFonts w:ascii="Montserrat" w:hAnsi="Montserrat"/>
                        <w:color w:val="382E89"/>
                        <w:sz w:val="12"/>
                      </w:rPr>
                      <w:t>N°</w:t>
                    </w:r>
                    <w:r>
                      <w:rPr>
                        <w:rFonts w:ascii="Montserrat" w:hAnsi="Montserrat"/>
                        <w:color w:val="382E89"/>
                        <w:spacing w:val="-8"/>
                        <w:sz w:val="12"/>
                      </w:rPr>
                      <w:t> </w:t>
                    </w:r>
                    <w:r>
                      <w:rPr>
                        <w:rFonts w:ascii="Montserrat" w:hAnsi="Montserrat"/>
                        <w:color w:val="382E89"/>
                        <w:sz w:val="12"/>
                      </w:rPr>
                      <w:t>de</w:t>
                    </w:r>
                    <w:r>
                      <w:rPr>
                        <w:rFonts w:ascii="Montserrat" w:hAnsi="Montserrat"/>
                        <w:color w:val="382E89"/>
                        <w:spacing w:val="-8"/>
                        <w:sz w:val="12"/>
                      </w:rPr>
                      <w:t> </w:t>
                    </w:r>
                    <w:r>
                      <w:rPr>
                        <w:rFonts w:ascii="Montserrat" w:hAnsi="Montserrat"/>
                        <w:color w:val="382E89"/>
                        <w:sz w:val="12"/>
                      </w:rPr>
                      <w:t>TVA</w:t>
                    </w:r>
                    <w:r>
                      <w:rPr>
                        <w:rFonts w:ascii="Montserrat" w:hAnsi="Montserrat"/>
                        <w:color w:val="382E89"/>
                        <w:spacing w:val="-8"/>
                        <w:sz w:val="12"/>
                      </w:rPr>
                      <w:t> </w:t>
                    </w:r>
                    <w:r>
                      <w:rPr>
                        <w:rFonts w:ascii="Montserrat" w:hAnsi="Montserrat"/>
                        <w:color w:val="382E89"/>
                        <w:sz w:val="12"/>
                      </w:rPr>
                      <w:t>intracommunautaire</w:t>
                    </w:r>
                    <w:r>
                      <w:rPr>
                        <w:rFonts w:ascii="Montserrat" w:hAnsi="Montserrat"/>
                        <w:color w:val="382E89"/>
                        <w:spacing w:val="-8"/>
                        <w:sz w:val="12"/>
                      </w:rPr>
                      <w:t> </w:t>
                    </w:r>
                    <w:r>
                      <w:rPr>
                        <w:rFonts w:ascii="Montserrat" w:hAnsi="Montserrat"/>
                        <w:color w:val="382E89"/>
                        <w:sz w:val="12"/>
                      </w:rPr>
                      <w:t>FR</w:t>
                    </w:r>
                    <w:r>
                      <w:rPr>
                        <w:rFonts w:ascii="Montserrat" w:hAnsi="Montserrat"/>
                        <w:color w:val="382E89"/>
                        <w:spacing w:val="-8"/>
                        <w:sz w:val="12"/>
                      </w:rPr>
                      <w:t> </w:t>
                    </w:r>
                    <w:r>
                      <w:rPr>
                        <w:rFonts w:ascii="Montserrat" w:hAnsi="Montserrat"/>
                        <w:color w:val="382E89"/>
                        <w:sz w:val="12"/>
                      </w:rPr>
                      <w:t>86824644587</w:t>
                    </w:r>
                    <w:r>
                      <w:rPr>
                        <w:rFonts w:ascii="Montserrat" w:hAnsi="Montserrat"/>
                        <w:color w:val="382E89"/>
                        <w:spacing w:val="40"/>
                        <w:sz w:val="12"/>
                      </w:rPr>
                      <w:t> </w:t>
                    </w:r>
                    <w:r>
                      <w:rPr>
                        <w:rFonts w:ascii="Montserrat" w:hAnsi="Montserrat"/>
                        <w:color w:val="382E89"/>
                        <w:sz w:val="12"/>
                      </w:rPr>
                      <w:t>SIRET : 82464458700027 - APE 8542Z</w:t>
                    </w:r>
                  </w:p>
                </w:txbxContent>
              </v:textbox>
              <w10:wrap type="none"/>
            </v:shape>
          </w:pict>
        </mc:Fallback>
      </mc:AlternateContent>
    </w:r>
    <w:r>
      <w:rPr/>
      <mc:AlternateContent>
        <mc:Choice Requires="wps">
          <w:drawing>
            <wp:anchor distT="0" distB="0" distL="0" distR="0" allowOverlap="1" layoutInCell="1" locked="0" behindDoc="1" simplePos="0" relativeHeight="487215616">
              <wp:simplePos x="0" y="0"/>
              <wp:positionH relativeFrom="page">
                <wp:posOffset>6545580</wp:posOffset>
              </wp:positionH>
              <wp:positionV relativeFrom="page">
                <wp:posOffset>10074221</wp:posOffset>
              </wp:positionV>
              <wp:extent cx="167005" cy="18224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67005" cy="182245"/>
                      </a:xfrm>
                      <a:prstGeom prst="rect">
                        <a:avLst/>
                      </a:prstGeom>
                    </wps:spPr>
                    <wps:txbx>
                      <w:txbxContent>
                        <w:p>
                          <w:pPr>
                            <w:pStyle w:val="BodyText"/>
                            <w:spacing w:before="13"/>
                            <w:ind w:left="60"/>
                          </w:pPr>
                          <w:r>
                            <w:rPr>
                              <w:w w:val="100"/>
                            </w:rPr>
                            <w:fldChar w:fldCharType="begin"/>
                          </w:r>
                          <w:r>
                            <w:rPr>
                              <w:w w:val="100"/>
                            </w:rPr>
                            <w:instrText> PAGE </w:instrText>
                          </w:r>
                          <w:r>
                            <w:rPr>
                              <w:w w:val="100"/>
                            </w:rPr>
                            <w:fldChar w:fldCharType="separate"/>
                          </w:r>
                          <w:r>
                            <w:rPr>
                              <w:w w:val="100"/>
                            </w:rPr>
                            <w:t>1</w:t>
                          </w:r>
                          <w:r>
                            <w:rPr>
                              <w:w w:val="100"/>
                            </w:rPr>
                            <w:fldChar w:fldCharType="end"/>
                          </w:r>
                        </w:p>
                      </w:txbxContent>
                    </wps:txbx>
                    <wps:bodyPr wrap="square" lIns="0" tIns="0" rIns="0" bIns="0" rtlCol="0">
                      <a:noAutofit/>
                    </wps:bodyPr>
                  </wps:wsp>
                </a:graphicData>
              </a:graphic>
            </wp:anchor>
          </w:drawing>
        </mc:Choice>
        <mc:Fallback>
          <w:pict>
            <v:shape style="position:absolute;margin-left:515.400024pt;margin-top:793.245789pt;width:13.15pt;height:14.35pt;mso-position-horizontal-relative:page;mso-position-vertical-relative:page;z-index:-16100864" type="#_x0000_t202" id="docshape4" filled="false" stroked="false">
              <v:textbox inset="0,0,0,0">
                <w:txbxContent>
                  <w:p>
                    <w:pPr>
                      <w:pStyle w:val="BodyText"/>
                      <w:spacing w:before="13"/>
                      <w:ind w:left="60"/>
                    </w:pPr>
                    <w:r>
                      <w:rPr>
                        <w:w w:val="100"/>
                      </w:rPr>
                      <w:fldChar w:fldCharType="begin"/>
                    </w:r>
                    <w:r>
                      <w:rPr>
                        <w:w w:val="100"/>
                      </w:rPr>
                      <w:instrText> PAGE </w:instrText>
                    </w:r>
                    <w:r>
                      <w:rPr>
                        <w:w w:val="100"/>
                      </w:rPr>
                      <w:fldChar w:fldCharType="separate"/>
                    </w:r>
                    <w:r>
                      <w:rPr>
                        <w:w w:val="100"/>
                      </w:rPr>
                      <w:t>1</w:t>
                    </w:r>
                    <w:r>
                      <w:rPr>
                        <w:w w:val="10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17152">
              <wp:simplePos x="0" y="0"/>
              <wp:positionH relativeFrom="page">
                <wp:posOffset>3793490</wp:posOffset>
              </wp:positionH>
              <wp:positionV relativeFrom="page">
                <wp:posOffset>9846005</wp:posOffset>
              </wp:positionV>
              <wp:extent cx="1270" cy="340995"/>
              <wp:effectExtent l="0" t="0" r="0" b="0"/>
              <wp:wrapNone/>
              <wp:docPr id="25" name="Graphic 25"/>
              <wp:cNvGraphicFramePr>
                <a:graphicFrameLocks/>
              </wp:cNvGraphicFramePr>
              <a:graphic>
                <a:graphicData uri="http://schemas.microsoft.com/office/word/2010/wordprocessingShape">
                  <wps:wsp>
                    <wps:cNvPr id="25" name="Graphic 25"/>
                    <wps:cNvSpPr/>
                    <wps:spPr>
                      <a:xfrm>
                        <a:off x="0" y="0"/>
                        <a:ext cx="1270" cy="340995"/>
                      </a:xfrm>
                      <a:custGeom>
                        <a:avLst/>
                        <a:gdLst/>
                        <a:ahLst/>
                        <a:cxnLst/>
                        <a:rect l="l" t="t" r="r" b="b"/>
                        <a:pathLst>
                          <a:path w="0" h="340995">
                            <a:moveTo>
                              <a:pt x="0" y="0"/>
                            </a:moveTo>
                            <a:lnTo>
                              <a:pt x="0" y="340995"/>
                            </a:lnTo>
                          </a:path>
                        </a:pathLst>
                      </a:custGeom>
                      <a:ln w="9525">
                        <a:solidFill>
                          <a:srgbClr val="A68E7C"/>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099328" from="298.700012pt,775.276001pt" to="298.700012pt,802.126001pt" stroked="true" strokeweight=".75pt" strokecolor="#a68e7c">
              <v:stroke dashstyle="solid"/>
              <w10:wrap type="none"/>
            </v:line>
          </w:pict>
        </mc:Fallback>
      </mc:AlternateContent>
    </w:r>
    <w:r>
      <w:rPr/>
      <mc:AlternateContent>
        <mc:Choice Requires="wps">
          <w:drawing>
            <wp:anchor distT="0" distB="0" distL="0" distR="0" allowOverlap="1" layoutInCell="1" locked="0" behindDoc="1" simplePos="0" relativeHeight="487217664">
              <wp:simplePos x="0" y="0"/>
              <wp:positionH relativeFrom="page">
                <wp:posOffset>4886959</wp:posOffset>
              </wp:positionH>
              <wp:positionV relativeFrom="page">
                <wp:posOffset>9840290</wp:posOffset>
              </wp:positionV>
              <wp:extent cx="1270" cy="340995"/>
              <wp:effectExtent l="0" t="0" r="0" b="0"/>
              <wp:wrapNone/>
              <wp:docPr id="26" name="Graphic 26"/>
              <wp:cNvGraphicFramePr>
                <a:graphicFrameLocks/>
              </wp:cNvGraphicFramePr>
              <a:graphic>
                <a:graphicData uri="http://schemas.microsoft.com/office/word/2010/wordprocessingShape">
                  <wps:wsp>
                    <wps:cNvPr id="26" name="Graphic 26"/>
                    <wps:cNvSpPr/>
                    <wps:spPr>
                      <a:xfrm>
                        <a:off x="0" y="0"/>
                        <a:ext cx="1270" cy="340995"/>
                      </a:xfrm>
                      <a:custGeom>
                        <a:avLst/>
                        <a:gdLst/>
                        <a:ahLst/>
                        <a:cxnLst/>
                        <a:rect l="l" t="t" r="r" b="b"/>
                        <a:pathLst>
                          <a:path w="0" h="340995">
                            <a:moveTo>
                              <a:pt x="0" y="0"/>
                            </a:moveTo>
                            <a:lnTo>
                              <a:pt x="0" y="340995"/>
                            </a:lnTo>
                          </a:path>
                        </a:pathLst>
                      </a:custGeom>
                      <a:ln w="9525">
                        <a:solidFill>
                          <a:srgbClr val="A68E7C"/>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098816" from="384.799988pt,774.825989pt" to="384.799988pt,801.675989pt" stroked="true" strokeweight=".75pt" strokecolor="#a68e7c">
              <v:stroke dashstyle="solid"/>
              <w10:wrap type="none"/>
            </v:line>
          </w:pict>
        </mc:Fallback>
      </mc:AlternateContent>
    </w:r>
    <w:r>
      <w:rPr/>
      <w:drawing>
        <wp:anchor distT="0" distB="0" distL="0" distR="0" allowOverlap="1" layoutInCell="1" locked="0" behindDoc="1" simplePos="0" relativeHeight="487218176">
          <wp:simplePos x="0" y="0"/>
          <wp:positionH relativeFrom="page">
            <wp:posOffset>2609850</wp:posOffset>
          </wp:positionH>
          <wp:positionV relativeFrom="page">
            <wp:posOffset>9863784</wp:posOffset>
          </wp:positionV>
          <wp:extent cx="1099185" cy="280034"/>
          <wp:effectExtent l="0" t="0" r="0" b="0"/>
          <wp:wrapNone/>
          <wp:docPr id="27" name="Image 27"/>
          <wp:cNvGraphicFramePr>
            <a:graphicFrameLocks/>
          </wp:cNvGraphicFramePr>
          <a:graphic>
            <a:graphicData uri="http://schemas.openxmlformats.org/drawingml/2006/picture">
              <pic:pic>
                <pic:nvPicPr>
                  <pic:cNvPr id="27" name="Image 27"/>
                  <pic:cNvPicPr/>
                </pic:nvPicPr>
                <pic:blipFill>
                  <a:blip r:embed="rId1" cstate="print"/>
                  <a:stretch>
                    <a:fillRect/>
                  </a:stretch>
                </pic:blipFill>
                <pic:spPr>
                  <a:xfrm>
                    <a:off x="0" y="0"/>
                    <a:ext cx="1099185" cy="280034"/>
                  </a:xfrm>
                  <a:prstGeom prst="rect">
                    <a:avLst/>
                  </a:prstGeom>
                </pic:spPr>
              </pic:pic>
            </a:graphicData>
          </a:graphic>
        </wp:anchor>
      </w:drawing>
    </w:r>
    <w:r>
      <w:rPr/>
      <mc:AlternateContent>
        <mc:Choice Requires="wps">
          <w:drawing>
            <wp:anchor distT="0" distB="0" distL="0" distR="0" allowOverlap="1" layoutInCell="1" locked="0" behindDoc="1" simplePos="0" relativeHeight="487218688">
              <wp:simplePos x="0" y="0"/>
              <wp:positionH relativeFrom="page">
                <wp:posOffset>5037582</wp:posOffset>
              </wp:positionH>
              <wp:positionV relativeFrom="page">
                <wp:posOffset>9795239</wp:posOffset>
              </wp:positionV>
              <wp:extent cx="1252220" cy="45974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1252220" cy="459740"/>
                      </a:xfrm>
                      <a:prstGeom prst="rect">
                        <a:avLst/>
                      </a:prstGeom>
                    </wps:spPr>
                    <wps:txbx>
                      <w:txbxContent>
                        <w:p>
                          <w:pPr>
                            <w:spacing w:line="211" w:lineRule="auto" w:before="18"/>
                            <w:ind w:left="20" w:right="18" w:firstLine="0"/>
                            <w:jc w:val="center"/>
                            <w:rPr>
                              <w:rFonts w:ascii="Montserrat"/>
                              <w:b/>
                              <w:sz w:val="14"/>
                            </w:rPr>
                          </w:pPr>
                          <w:r>
                            <w:rPr>
                              <w:rFonts w:ascii="Montserrat"/>
                              <w:b/>
                              <w:color w:val="382E89"/>
                              <w:sz w:val="14"/>
                            </w:rPr>
                            <w:t>Paris</w:t>
                          </w:r>
                          <w:r>
                            <w:rPr>
                              <w:rFonts w:ascii="Montserrat"/>
                              <w:b/>
                              <w:color w:val="382E89"/>
                              <w:spacing w:val="-10"/>
                              <w:sz w:val="14"/>
                            </w:rPr>
                            <w:t> </w:t>
                          </w:r>
                          <w:r>
                            <w:rPr>
                              <w:rFonts w:ascii="Montserrat"/>
                              <w:b/>
                              <w:color w:val="382E89"/>
                              <w:sz w:val="14"/>
                            </w:rPr>
                            <w:t>Campus</w:t>
                          </w:r>
                          <w:r>
                            <w:rPr>
                              <w:rFonts w:ascii="Montserrat"/>
                              <w:b/>
                              <w:color w:val="382E89"/>
                              <w:spacing w:val="-10"/>
                              <w:sz w:val="14"/>
                            </w:rPr>
                            <w:t> </w:t>
                          </w:r>
                          <w:r>
                            <w:rPr>
                              <w:rFonts w:ascii="Montserrat"/>
                              <w:b/>
                              <w:color w:val="382E89"/>
                              <w:sz w:val="14"/>
                            </w:rPr>
                            <w:t>Champerret</w:t>
                          </w:r>
                          <w:r>
                            <w:rPr>
                              <w:rFonts w:ascii="Montserrat"/>
                              <w:b/>
                              <w:color w:val="382E89"/>
                              <w:spacing w:val="40"/>
                              <w:sz w:val="14"/>
                            </w:rPr>
                            <w:t> </w:t>
                          </w:r>
                          <w:r>
                            <w:rPr>
                              <w:rFonts w:ascii="Montserrat"/>
                              <w:b/>
                              <w:color w:val="382E89"/>
                              <w:sz w:val="14"/>
                            </w:rPr>
                            <w:t>Direction</w:t>
                          </w:r>
                          <w:r>
                            <w:rPr>
                              <w:rFonts w:ascii="Montserrat"/>
                              <w:b/>
                              <w:color w:val="382E89"/>
                              <w:spacing w:val="-5"/>
                              <w:sz w:val="14"/>
                            </w:rPr>
                            <w:t> </w:t>
                          </w:r>
                          <w:r>
                            <w:rPr>
                              <w:rFonts w:ascii="Montserrat"/>
                              <w:b/>
                              <w:color w:val="382E89"/>
                              <w:sz w:val="14"/>
                            </w:rPr>
                            <w:t>RH</w:t>
                          </w:r>
                        </w:p>
                        <w:p>
                          <w:pPr>
                            <w:spacing w:line="216" w:lineRule="auto" w:before="0"/>
                            <w:ind w:left="20" w:right="16" w:firstLine="0"/>
                            <w:jc w:val="center"/>
                            <w:rPr>
                              <w:rFonts w:ascii="Montserrat"/>
                              <w:sz w:val="14"/>
                            </w:rPr>
                          </w:pPr>
                          <w:r>
                            <w:rPr>
                              <w:rFonts w:ascii="Montserrat"/>
                              <w:color w:val="382E89"/>
                              <w:sz w:val="14"/>
                            </w:rPr>
                            <w:t>20-22</w:t>
                          </w:r>
                          <w:r>
                            <w:rPr>
                              <w:rFonts w:ascii="Montserrat"/>
                              <w:color w:val="382E89"/>
                              <w:spacing w:val="-10"/>
                              <w:sz w:val="14"/>
                            </w:rPr>
                            <w:t> </w:t>
                          </w:r>
                          <w:r>
                            <w:rPr>
                              <w:rFonts w:ascii="Montserrat"/>
                              <w:color w:val="382E89"/>
                              <w:sz w:val="14"/>
                            </w:rPr>
                            <w:t>Rue</w:t>
                          </w:r>
                          <w:r>
                            <w:rPr>
                              <w:rFonts w:ascii="Montserrat"/>
                              <w:color w:val="382E89"/>
                              <w:spacing w:val="-9"/>
                              <w:sz w:val="14"/>
                            </w:rPr>
                            <w:t> </w:t>
                          </w:r>
                          <w:r>
                            <w:rPr>
                              <w:rFonts w:ascii="Montserrat"/>
                              <w:color w:val="382E89"/>
                              <w:sz w:val="14"/>
                            </w:rPr>
                            <w:t>Marius</w:t>
                          </w:r>
                          <w:r>
                            <w:rPr>
                              <w:rFonts w:ascii="Montserrat"/>
                              <w:color w:val="382E89"/>
                              <w:spacing w:val="-9"/>
                              <w:sz w:val="14"/>
                            </w:rPr>
                            <w:t> </w:t>
                          </w:r>
                          <w:r>
                            <w:rPr>
                              <w:rFonts w:ascii="Montserrat"/>
                              <w:color w:val="382E89"/>
                              <w:sz w:val="14"/>
                            </w:rPr>
                            <w:t>Aufan,</w:t>
                          </w:r>
                          <w:r>
                            <w:rPr>
                              <w:rFonts w:ascii="Montserrat"/>
                              <w:color w:val="382E89"/>
                              <w:spacing w:val="40"/>
                              <w:sz w:val="14"/>
                            </w:rPr>
                            <w:t> </w:t>
                          </w:r>
                          <w:r>
                            <w:rPr>
                              <w:rFonts w:ascii="Montserrat"/>
                              <w:color w:val="382E89"/>
                              <w:sz w:val="14"/>
                            </w:rPr>
                            <w:t>92300</w:t>
                          </w:r>
                          <w:r>
                            <w:rPr>
                              <w:rFonts w:ascii="Montserrat"/>
                              <w:color w:val="382E89"/>
                              <w:spacing w:val="-8"/>
                              <w:sz w:val="14"/>
                            </w:rPr>
                            <w:t> </w:t>
                          </w:r>
                          <w:r>
                            <w:rPr>
                              <w:rFonts w:ascii="Montserrat"/>
                              <w:color w:val="382E89"/>
                              <w:sz w:val="14"/>
                            </w:rPr>
                            <w:t>Levallois-Perret</w:t>
                          </w:r>
                        </w:p>
                      </w:txbxContent>
                    </wps:txbx>
                    <wps:bodyPr wrap="square" lIns="0" tIns="0" rIns="0" bIns="0" rtlCol="0">
                      <a:noAutofit/>
                    </wps:bodyPr>
                  </wps:wsp>
                </a:graphicData>
              </a:graphic>
            </wp:anchor>
          </w:drawing>
        </mc:Choice>
        <mc:Fallback>
          <w:pict>
            <v:shape style="position:absolute;margin-left:396.660004pt;margin-top:771.278687pt;width:98.6pt;height:36.2pt;mso-position-horizontal-relative:page;mso-position-vertical-relative:page;z-index:-16097792" type="#_x0000_t202" id="docshape20" filled="false" stroked="false">
              <v:textbox inset="0,0,0,0">
                <w:txbxContent>
                  <w:p>
                    <w:pPr>
                      <w:spacing w:line="211" w:lineRule="auto" w:before="18"/>
                      <w:ind w:left="20" w:right="18" w:firstLine="0"/>
                      <w:jc w:val="center"/>
                      <w:rPr>
                        <w:rFonts w:ascii="Montserrat"/>
                        <w:b/>
                        <w:sz w:val="14"/>
                      </w:rPr>
                    </w:pPr>
                    <w:r>
                      <w:rPr>
                        <w:rFonts w:ascii="Montserrat"/>
                        <w:b/>
                        <w:color w:val="382E89"/>
                        <w:sz w:val="14"/>
                      </w:rPr>
                      <w:t>Paris</w:t>
                    </w:r>
                    <w:r>
                      <w:rPr>
                        <w:rFonts w:ascii="Montserrat"/>
                        <w:b/>
                        <w:color w:val="382E89"/>
                        <w:spacing w:val="-10"/>
                        <w:sz w:val="14"/>
                      </w:rPr>
                      <w:t> </w:t>
                    </w:r>
                    <w:r>
                      <w:rPr>
                        <w:rFonts w:ascii="Montserrat"/>
                        <w:b/>
                        <w:color w:val="382E89"/>
                        <w:sz w:val="14"/>
                      </w:rPr>
                      <w:t>Campus</w:t>
                    </w:r>
                    <w:r>
                      <w:rPr>
                        <w:rFonts w:ascii="Montserrat"/>
                        <w:b/>
                        <w:color w:val="382E89"/>
                        <w:spacing w:val="-10"/>
                        <w:sz w:val="14"/>
                      </w:rPr>
                      <w:t> </w:t>
                    </w:r>
                    <w:r>
                      <w:rPr>
                        <w:rFonts w:ascii="Montserrat"/>
                        <w:b/>
                        <w:color w:val="382E89"/>
                        <w:sz w:val="14"/>
                      </w:rPr>
                      <w:t>Champerret</w:t>
                    </w:r>
                    <w:r>
                      <w:rPr>
                        <w:rFonts w:ascii="Montserrat"/>
                        <w:b/>
                        <w:color w:val="382E89"/>
                        <w:spacing w:val="40"/>
                        <w:sz w:val="14"/>
                      </w:rPr>
                      <w:t> </w:t>
                    </w:r>
                    <w:r>
                      <w:rPr>
                        <w:rFonts w:ascii="Montserrat"/>
                        <w:b/>
                        <w:color w:val="382E89"/>
                        <w:sz w:val="14"/>
                      </w:rPr>
                      <w:t>Direction</w:t>
                    </w:r>
                    <w:r>
                      <w:rPr>
                        <w:rFonts w:ascii="Montserrat"/>
                        <w:b/>
                        <w:color w:val="382E89"/>
                        <w:spacing w:val="-5"/>
                        <w:sz w:val="14"/>
                      </w:rPr>
                      <w:t> </w:t>
                    </w:r>
                    <w:r>
                      <w:rPr>
                        <w:rFonts w:ascii="Montserrat"/>
                        <w:b/>
                        <w:color w:val="382E89"/>
                        <w:sz w:val="14"/>
                      </w:rPr>
                      <w:t>RH</w:t>
                    </w:r>
                  </w:p>
                  <w:p>
                    <w:pPr>
                      <w:spacing w:line="216" w:lineRule="auto" w:before="0"/>
                      <w:ind w:left="20" w:right="16" w:firstLine="0"/>
                      <w:jc w:val="center"/>
                      <w:rPr>
                        <w:rFonts w:ascii="Montserrat"/>
                        <w:sz w:val="14"/>
                      </w:rPr>
                    </w:pPr>
                    <w:r>
                      <w:rPr>
                        <w:rFonts w:ascii="Montserrat"/>
                        <w:color w:val="382E89"/>
                        <w:sz w:val="14"/>
                      </w:rPr>
                      <w:t>20-22</w:t>
                    </w:r>
                    <w:r>
                      <w:rPr>
                        <w:rFonts w:ascii="Montserrat"/>
                        <w:color w:val="382E89"/>
                        <w:spacing w:val="-10"/>
                        <w:sz w:val="14"/>
                      </w:rPr>
                      <w:t> </w:t>
                    </w:r>
                    <w:r>
                      <w:rPr>
                        <w:rFonts w:ascii="Montserrat"/>
                        <w:color w:val="382E89"/>
                        <w:sz w:val="14"/>
                      </w:rPr>
                      <w:t>Rue</w:t>
                    </w:r>
                    <w:r>
                      <w:rPr>
                        <w:rFonts w:ascii="Montserrat"/>
                        <w:color w:val="382E89"/>
                        <w:spacing w:val="-9"/>
                        <w:sz w:val="14"/>
                      </w:rPr>
                      <w:t> </w:t>
                    </w:r>
                    <w:r>
                      <w:rPr>
                        <w:rFonts w:ascii="Montserrat"/>
                        <w:color w:val="382E89"/>
                        <w:sz w:val="14"/>
                      </w:rPr>
                      <w:t>Marius</w:t>
                    </w:r>
                    <w:r>
                      <w:rPr>
                        <w:rFonts w:ascii="Montserrat"/>
                        <w:color w:val="382E89"/>
                        <w:spacing w:val="-9"/>
                        <w:sz w:val="14"/>
                      </w:rPr>
                      <w:t> </w:t>
                    </w:r>
                    <w:r>
                      <w:rPr>
                        <w:rFonts w:ascii="Montserrat"/>
                        <w:color w:val="382E89"/>
                        <w:sz w:val="14"/>
                      </w:rPr>
                      <w:t>Aufan,</w:t>
                    </w:r>
                    <w:r>
                      <w:rPr>
                        <w:rFonts w:ascii="Montserrat"/>
                        <w:color w:val="382E89"/>
                        <w:spacing w:val="40"/>
                        <w:sz w:val="14"/>
                      </w:rPr>
                      <w:t> </w:t>
                    </w:r>
                    <w:r>
                      <w:rPr>
                        <w:rFonts w:ascii="Montserrat"/>
                        <w:color w:val="382E89"/>
                        <w:sz w:val="14"/>
                      </w:rPr>
                      <w:t>92300</w:t>
                    </w:r>
                    <w:r>
                      <w:rPr>
                        <w:rFonts w:ascii="Montserrat"/>
                        <w:color w:val="382E89"/>
                        <w:spacing w:val="-8"/>
                        <w:sz w:val="14"/>
                      </w:rPr>
                      <w:t> </w:t>
                    </w:r>
                    <w:r>
                      <w:rPr>
                        <w:rFonts w:ascii="Montserrat"/>
                        <w:color w:val="382E89"/>
                        <w:sz w:val="14"/>
                      </w:rPr>
                      <w:t>Levallois-Perret</w:t>
                    </w:r>
                  </w:p>
                </w:txbxContent>
              </v:textbox>
              <w10:wrap type="none"/>
            </v:shape>
          </w:pict>
        </mc:Fallback>
      </mc:AlternateContent>
    </w:r>
    <w:r>
      <w:rPr/>
      <mc:AlternateContent>
        <mc:Choice Requires="wps">
          <w:drawing>
            <wp:anchor distT="0" distB="0" distL="0" distR="0" allowOverlap="1" layoutInCell="1" locked="0" behindDoc="1" simplePos="0" relativeHeight="487219200">
              <wp:simplePos x="0" y="0"/>
              <wp:positionH relativeFrom="page">
                <wp:posOffset>3912489</wp:posOffset>
              </wp:positionH>
              <wp:positionV relativeFrom="page">
                <wp:posOffset>9830291</wp:posOffset>
              </wp:positionV>
              <wp:extent cx="882015" cy="24193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882015" cy="241935"/>
                      </a:xfrm>
                      <a:prstGeom prst="rect">
                        <a:avLst/>
                      </a:prstGeom>
                    </wps:spPr>
                    <wps:txbx>
                      <w:txbxContent>
                        <w:p>
                          <w:pPr>
                            <w:spacing w:line="181" w:lineRule="exact" w:before="0"/>
                            <w:ind w:left="9" w:right="9" w:firstLine="0"/>
                            <w:jc w:val="center"/>
                            <w:rPr>
                              <w:rFonts w:ascii="Montserrat"/>
                              <w:sz w:val="14"/>
                            </w:rPr>
                          </w:pPr>
                          <w:r>
                            <w:rPr>
                              <w:rFonts w:ascii="Montserrat"/>
                              <w:color w:val="382E89"/>
                              <w:sz w:val="14"/>
                            </w:rPr>
                            <w:t>+33</w:t>
                          </w:r>
                          <w:r>
                            <w:rPr>
                              <w:rFonts w:ascii="Montserrat"/>
                              <w:color w:val="382E89"/>
                              <w:spacing w:val="-4"/>
                              <w:sz w:val="14"/>
                            </w:rPr>
                            <w:t> </w:t>
                          </w:r>
                          <w:r>
                            <w:rPr>
                              <w:rFonts w:ascii="Montserrat"/>
                              <w:color w:val="382E89"/>
                              <w:sz w:val="14"/>
                            </w:rPr>
                            <w:t>(0)1</w:t>
                          </w:r>
                          <w:r>
                            <w:rPr>
                              <w:rFonts w:ascii="Montserrat"/>
                              <w:color w:val="382E89"/>
                              <w:spacing w:val="-1"/>
                              <w:sz w:val="14"/>
                            </w:rPr>
                            <w:t> </w:t>
                          </w:r>
                          <w:r>
                            <w:rPr>
                              <w:rFonts w:ascii="Montserrat"/>
                              <w:color w:val="382E89"/>
                              <w:sz w:val="14"/>
                            </w:rPr>
                            <w:t>49</w:t>
                          </w:r>
                          <w:r>
                            <w:rPr>
                              <w:rFonts w:ascii="Montserrat"/>
                              <w:color w:val="382E89"/>
                              <w:spacing w:val="-4"/>
                              <w:sz w:val="14"/>
                            </w:rPr>
                            <w:t> </w:t>
                          </w:r>
                          <w:r>
                            <w:rPr>
                              <w:rFonts w:ascii="Montserrat"/>
                              <w:color w:val="382E89"/>
                              <w:sz w:val="14"/>
                            </w:rPr>
                            <w:t>23 20</w:t>
                          </w:r>
                          <w:r>
                            <w:rPr>
                              <w:rFonts w:ascii="Montserrat"/>
                              <w:color w:val="382E89"/>
                              <w:spacing w:val="-2"/>
                              <w:sz w:val="14"/>
                            </w:rPr>
                            <w:t> </w:t>
                          </w:r>
                          <w:r>
                            <w:rPr>
                              <w:rFonts w:ascii="Montserrat"/>
                              <w:color w:val="382E89"/>
                              <w:spacing w:val="-5"/>
                              <w:sz w:val="14"/>
                            </w:rPr>
                            <w:t>00</w:t>
                          </w:r>
                        </w:p>
                        <w:p>
                          <w:pPr>
                            <w:spacing w:line="182" w:lineRule="exact" w:before="0"/>
                            <w:ind w:left="9" w:right="9" w:firstLine="0"/>
                            <w:jc w:val="center"/>
                            <w:rPr>
                              <w:rFonts w:ascii="Montserrat"/>
                              <w:b/>
                              <w:sz w:val="14"/>
                            </w:rPr>
                          </w:pPr>
                          <w:r>
                            <w:rPr>
                              <w:rFonts w:ascii="Montserrat"/>
                              <w:b/>
                              <w:color w:val="382E89"/>
                              <w:spacing w:val="-2"/>
                              <w:sz w:val="14"/>
                            </w:rPr>
                            <w:t>escp.eu</w:t>
                          </w:r>
                        </w:p>
                      </w:txbxContent>
                    </wps:txbx>
                    <wps:bodyPr wrap="square" lIns="0" tIns="0" rIns="0" bIns="0" rtlCol="0">
                      <a:noAutofit/>
                    </wps:bodyPr>
                  </wps:wsp>
                </a:graphicData>
              </a:graphic>
            </wp:anchor>
          </w:drawing>
        </mc:Choice>
        <mc:Fallback>
          <w:pict>
            <v:shape style="position:absolute;margin-left:308.070007pt;margin-top:774.038696pt;width:69.45pt;height:19.05pt;mso-position-horizontal-relative:page;mso-position-vertical-relative:page;z-index:-16097280" type="#_x0000_t202" id="docshape21" filled="false" stroked="false">
              <v:textbox inset="0,0,0,0">
                <w:txbxContent>
                  <w:p>
                    <w:pPr>
                      <w:spacing w:line="181" w:lineRule="exact" w:before="0"/>
                      <w:ind w:left="9" w:right="9" w:firstLine="0"/>
                      <w:jc w:val="center"/>
                      <w:rPr>
                        <w:rFonts w:ascii="Montserrat"/>
                        <w:sz w:val="14"/>
                      </w:rPr>
                    </w:pPr>
                    <w:r>
                      <w:rPr>
                        <w:rFonts w:ascii="Montserrat"/>
                        <w:color w:val="382E89"/>
                        <w:sz w:val="14"/>
                      </w:rPr>
                      <w:t>+33</w:t>
                    </w:r>
                    <w:r>
                      <w:rPr>
                        <w:rFonts w:ascii="Montserrat"/>
                        <w:color w:val="382E89"/>
                        <w:spacing w:val="-4"/>
                        <w:sz w:val="14"/>
                      </w:rPr>
                      <w:t> </w:t>
                    </w:r>
                    <w:r>
                      <w:rPr>
                        <w:rFonts w:ascii="Montserrat"/>
                        <w:color w:val="382E89"/>
                        <w:sz w:val="14"/>
                      </w:rPr>
                      <w:t>(0)1</w:t>
                    </w:r>
                    <w:r>
                      <w:rPr>
                        <w:rFonts w:ascii="Montserrat"/>
                        <w:color w:val="382E89"/>
                        <w:spacing w:val="-1"/>
                        <w:sz w:val="14"/>
                      </w:rPr>
                      <w:t> </w:t>
                    </w:r>
                    <w:r>
                      <w:rPr>
                        <w:rFonts w:ascii="Montserrat"/>
                        <w:color w:val="382E89"/>
                        <w:sz w:val="14"/>
                      </w:rPr>
                      <w:t>49</w:t>
                    </w:r>
                    <w:r>
                      <w:rPr>
                        <w:rFonts w:ascii="Montserrat"/>
                        <w:color w:val="382E89"/>
                        <w:spacing w:val="-4"/>
                        <w:sz w:val="14"/>
                      </w:rPr>
                      <w:t> </w:t>
                    </w:r>
                    <w:r>
                      <w:rPr>
                        <w:rFonts w:ascii="Montserrat"/>
                        <w:color w:val="382E89"/>
                        <w:sz w:val="14"/>
                      </w:rPr>
                      <w:t>23 20</w:t>
                    </w:r>
                    <w:r>
                      <w:rPr>
                        <w:rFonts w:ascii="Montserrat"/>
                        <w:color w:val="382E89"/>
                        <w:spacing w:val="-2"/>
                        <w:sz w:val="14"/>
                      </w:rPr>
                      <w:t> </w:t>
                    </w:r>
                    <w:r>
                      <w:rPr>
                        <w:rFonts w:ascii="Montserrat"/>
                        <w:color w:val="382E89"/>
                        <w:spacing w:val="-5"/>
                        <w:sz w:val="14"/>
                      </w:rPr>
                      <w:t>00</w:t>
                    </w:r>
                  </w:p>
                  <w:p>
                    <w:pPr>
                      <w:spacing w:line="182" w:lineRule="exact" w:before="0"/>
                      <w:ind w:left="9" w:right="9" w:firstLine="0"/>
                      <w:jc w:val="center"/>
                      <w:rPr>
                        <w:rFonts w:ascii="Montserrat"/>
                        <w:b/>
                        <w:sz w:val="14"/>
                      </w:rPr>
                    </w:pPr>
                    <w:r>
                      <w:rPr>
                        <w:rFonts w:ascii="Montserrat"/>
                        <w:b/>
                        <w:color w:val="382E89"/>
                        <w:spacing w:val="-2"/>
                        <w:sz w:val="14"/>
                      </w:rPr>
                      <w:t>escp.eu</w:t>
                    </w:r>
                  </w:p>
                </w:txbxContent>
              </v:textbox>
              <w10:wrap type="none"/>
            </v:shape>
          </w:pict>
        </mc:Fallback>
      </mc:AlternateContent>
    </w:r>
    <w:r>
      <w:rPr/>
      <mc:AlternateContent>
        <mc:Choice Requires="wps">
          <w:drawing>
            <wp:anchor distT="0" distB="0" distL="0" distR="0" allowOverlap="1" layoutInCell="1" locked="0" behindDoc="1" simplePos="0" relativeHeight="487219712">
              <wp:simplePos x="0" y="0"/>
              <wp:positionH relativeFrom="page">
                <wp:posOffset>467359</wp:posOffset>
              </wp:positionH>
              <wp:positionV relativeFrom="page">
                <wp:posOffset>9896957</wp:posOffset>
              </wp:positionV>
              <wp:extent cx="1893570" cy="49085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1893570" cy="490855"/>
                      </a:xfrm>
                      <a:prstGeom prst="rect">
                        <a:avLst/>
                      </a:prstGeom>
                    </wps:spPr>
                    <wps:txbx>
                      <w:txbxContent>
                        <w:p>
                          <w:pPr>
                            <w:spacing w:line="156" w:lineRule="exact" w:before="3"/>
                            <w:ind w:left="20" w:right="0" w:firstLine="0"/>
                            <w:jc w:val="left"/>
                            <w:rPr>
                              <w:rFonts w:ascii="Montserrat"/>
                              <w:sz w:val="12"/>
                            </w:rPr>
                          </w:pPr>
                          <w:r>
                            <w:rPr>
                              <w:rFonts w:ascii="Montserrat"/>
                              <w:color w:val="382E89"/>
                              <w:spacing w:val="-4"/>
                              <w:sz w:val="12"/>
                            </w:rPr>
                            <w:t>ESCP</w:t>
                          </w:r>
                        </w:p>
                        <w:p>
                          <w:pPr>
                            <w:spacing w:line="147" w:lineRule="exact" w:before="0"/>
                            <w:ind w:left="20" w:right="0" w:firstLine="0"/>
                            <w:jc w:val="left"/>
                            <w:rPr>
                              <w:rFonts w:ascii="Montserrat" w:hAnsi="Montserrat"/>
                              <w:sz w:val="12"/>
                            </w:rPr>
                          </w:pPr>
                          <w:r>
                            <w:rPr>
                              <w:rFonts w:ascii="Montserrat" w:hAnsi="Montserrat"/>
                              <w:color w:val="382E89"/>
                              <w:sz w:val="12"/>
                            </w:rPr>
                            <w:t>EESC</w:t>
                          </w:r>
                          <w:r>
                            <w:rPr>
                              <w:rFonts w:ascii="Montserrat" w:hAnsi="Montserrat"/>
                              <w:color w:val="382E89"/>
                              <w:spacing w:val="-2"/>
                              <w:sz w:val="12"/>
                            </w:rPr>
                            <w:t> </w:t>
                          </w:r>
                          <w:r>
                            <w:rPr>
                              <w:rFonts w:ascii="Montserrat" w:hAnsi="Montserrat"/>
                              <w:color w:val="382E89"/>
                              <w:sz w:val="12"/>
                            </w:rPr>
                            <w:t>à</w:t>
                          </w:r>
                          <w:r>
                            <w:rPr>
                              <w:rFonts w:ascii="Montserrat" w:hAnsi="Montserrat"/>
                              <w:color w:val="382E89"/>
                              <w:spacing w:val="-2"/>
                              <w:sz w:val="12"/>
                            </w:rPr>
                            <w:t> </w:t>
                          </w:r>
                          <w:r>
                            <w:rPr>
                              <w:rFonts w:ascii="Montserrat" w:hAnsi="Montserrat"/>
                              <w:color w:val="382E89"/>
                              <w:sz w:val="12"/>
                            </w:rPr>
                            <w:t>but</w:t>
                          </w:r>
                          <w:r>
                            <w:rPr>
                              <w:rFonts w:ascii="Montserrat" w:hAnsi="Montserrat"/>
                              <w:color w:val="382E89"/>
                              <w:spacing w:val="-2"/>
                              <w:sz w:val="12"/>
                            </w:rPr>
                            <w:t> </w:t>
                          </w:r>
                          <w:r>
                            <w:rPr>
                              <w:rFonts w:ascii="Montserrat" w:hAnsi="Montserrat"/>
                              <w:color w:val="382E89"/>
                              <w:sz w:val="12"/>
                            </w:rPr>
                            <w:t>non</w:t>
                          </w:r>
                          <w:r>
                            <w:rPr>
                              <w:rFonts w:ascii="Montserrat" w:hAnsi="Montserrat"/>
                              <w:color w:val="382E89"/>
                              <w:spacing w:val="-2"/>
                              <w:sz w:val="12"/>
                            </w:rPr>
                            <w:t> </w:t>
                          </w:r>
                          <w:r>
                            <w:rPr>
                              <w:rFonts w:ascii="Montserrat" w:hAnsi="Montserrat"/>
                              <w:color w:val="382E89"/>
                              <w:sz w:val="12"/>
                            </w:rPr>
                            <w:t>lucratif</w:t>
                          </w:r>
                          <w:r>
                            <w:rPr>
                              <w:rFonts w:ascii="Montserrat" w:hAnsi="Montserrat"/>
                              <w:color w:val="382E89"/>
                              <w:spacing w:val="-1"/>
                              <w:sz w:val="12"/>
                            </w:rPr>
                            <w:t> </w:t>
                          </w:r>
                          <w:r>
                            <w:rPr>
                              <w:rFonts w:ascii="Montserrat" w:hAnsi="Montserrat"/>
                              <w:color w:val="382E89"/>
                              <w:sz w:val="12"/>
                            </w:rPr>
                            <w:t>au</w:t>
                          </w:r>
                          <w:r>
                            <w:rPr>
                              <w:rFonts w:ascii="Montserrat" w:hAnsi="Montserrat"/>
                              <w:color w:val="382E89"/>
                              <w:spacing w:val="-2"/>
                              <w:sz w:val="12"/>
                            </w:rPr>
                            <w:t> </w:t>
                          </w:r>
                          <w:r>
                            <w:rPr>
                              <w:rFonts w:ascii="Montserrat" w:hAnsi="Montserrat"/>
                              <w:color w:val="382E89"/>
                              <w:sz w:val="12"/>
                            </w:rPr>
                            <w:t>capital</w:t>
                          </w:r>
                          <w:r>
                            <w:rPr>
                              <w:rFonts w:ascii="Montserrat" w:hAnsi="Montserrat"/>
                              <w:color w:val="382E89"/>
                              <w:spacing w:val="-3"/>
                              <w:sz w:val="12"/>
                            </w:rPr>
                            <w:t> </w:t>
                          </w:r>
                          <w:r>
                            <w:rPr>
                              <w:rFonts w:ascii="Montserrat" w:hAnsi="Montserrat"/>
                              <w:color w:val="382E89"/>
                              <w:sz w:val="12"/>
                            </w:rPr>
                            <w:t>de</w:t>
                          </w:r>
                          <w:r>
                            <w:rPr>
                              <w:rFonts w:ascii="Montserrat" w:hAnsi="Montserrat"/>
                              <w:color w:val="382E89"/>
                              <w:spacing w:val="-3"/>
                              <w:sz w:val="12"/>
                            </w:rPr>
                            <w:t> </w:t>
                          </w:r>
                          <w:r>
                            <w:rPr>
                              <w:rFonts w:ascii="Montserrat" w:hAnsi="Montserrat"/>
                              <w:color w:val="382E89"/>
                              <w:sz w:val="12"/>
                            </w:rPr>
                            <w:t>8.694.000</w:t>
                          </w:r>
                          <w:r>
                            <w:rPr>
                              <w:rFonts w:ascii="Montserrat" w:hAnsi="Montserrat"/>
                              <w:color w:val="382E89"/>
                              <w:spacing w:val="-2"/>
                              <w:sz w:val="12"/>
                            </w:rPr>
                            <w:t> </w:t>
                          </w:r>
                          <w:r>
                            <w:rPr>
                              <w:rFonts w:ascii="Montserrat" w:hAnsi="Montserrat"/>
                              <w:color w:val="382E89"/>
                              <w:spacing w:val="-10"/>
                              <w:sz w:val="12"/>
                            </w:rPr>
                            <w:t>€</w:t>
                          </w:r>
                        </w:p>
                        <w:p>
                          <w:pPr>
                            <w:spacing w:line="147" w:lineRule="exact" w:before="0"/>
                            <w:ind w:left="20" w:right="0" w:firstLine="0"/>
                            <w:jc w:val="left"/>
                            <w:rPr>
                              <w:rFonts w:ascii="Montserrat"/>
                              <w:sz w:val="12"/>
                            </w:rPr>
                          </w:pPr>
                          <w:r>
                            <w:rPr>
                              <w:rFonts w:ascii="Montserrat"/>
                              <w:color w:val="382E89"/>
                              <w:sz w:val="12"/>
                            </w:rPr>
                            <w:t>RCS</w:t>
                          </w:r>
                          <w:r>
                            <w:rPr>
                              <w:rFonts w:ascii="Montserrat"/>
                              <w:color w:val="382E89"/>
                              <w:spacing w:val="-4"/>
                              <w:sz w:val="12"/>
                            </w:rPr>
                            <w:t> </w:t>
                          </w:r>
                          <w:r>
                            <w:rPr>
                              <w:rFonts w:ascii="Montserrat"/>
                              <w:color w:val="382E89"/>
                              <w:sz w:val="12"/>
                            </w:rPr>
                            <w:t>Paris</w:t>
                          </w:r>
                          <w:r>
                            <w:rPr>
                              <w:rFonts w:ascii="Montserrat"/>
                              <w:color w:val="382E89"/>
                              <w:spacing w:val="-2"/>
                              <w:sz w:val="12"/>
                            </w:rPr>
                            <w:t> 824644587</w:t>
                          </w:r>
                        </w:p>
                        <w:p>
                          <w:pPr>
                            <w:spacing w:line="211" w:lineRule="auto" w:before="6"/>
                            <w:ind w:left="20" w:right="0" w:firstLine="0"/>
                            <w:jc w:val="left"/>
                            <w:rPr>
                              <w:rFonts w:ascii="Montserrat" w:hAnsi="Montserrat"/>
                              <w:sz w:val="12"/>
                            </w:rPr>
                          </w:pPr>
                          <w:r>
                            <w:rPr>
                              <w:rFonts w:ascii="Montserrat" w:hAnsi="Montserrat"/>
                              <w:color w:val="382E89"/>
                              <w:sz w:val="12"/>
                            </w:rPr>
                            <w:t>N°</w:t>
                          </w:r>
                          <w:r>
                            <w:rPr>
                              <w:rFonts w:ascii="Montserrat" w:hAnsi="Montserrat"/>
                              <w:color w:val="382E89"/>
                              <w:spacing w:val="-8"/>
                              <w:sz w:val="12"/>
                            </w:rPr>
                            <w:t> </w:t>
                          </w:r>
                          <w:r>
                            <w:rPr>
                              <w:rFonts w:ascii="Montserrat" w:hAnsi="Montserrat"/>
                              <w:color w:val="382E89"/>
                              <w:sz w:val="12"/>
                            </w:rPr>
                            <w:t>de</w:t>
                          </w:r>
                          <w:r>
                            <w:rPr>
                              <w:rFonts w:ascii="Montserrat" w:hAnsi="Montserrat"/>
                              <w:color w:val="382E89"/>
                              <w:spacing w:val="-8"/>
                              <w:sz w:val="12"/>
                            </w:rPr>
                            <w:t> </w:t>
                          </w:r>
                          <w:r>
                            <w:rPr>
                              <w:rFonts w:ascii="Montserrat" w:hAnsi="Montserrat"/>
                              <w:color w:val="382E89"/>
                              <w:sz w:val="12"/>
                            </w:rPr>
                            <w:t>TVA</w:t>
                          </w:r>
                          <w:r>
                            <w:rPr>
                              <w:rFonts w:ascii="Montserrat" w:hAnsi="Montserrat"/>
                              <w:color w:val="382E89"/>
                              <w:spacing w:val="-8"/>
                              <w:sz w:val="12"/>
                            </w:rPr>
                            <w:t> </w:t>
                          </w:r>
                          <w:r>
                            <w:rPr>
                              <w:rFonts w:ascii="Montserrat" w:hAnsi="Montserrat"/>
                              <w:color w:val="382E89"/>
                              <w:sz w:val="12"/>
                            </w:rPr>
                            <w:t>intracommunautaire</w:t>
                          </w:r>
                          <w:r>
                            <w:rPr>
                              <w:rFonts w:ascii="Montserrat" w:hAnsi="Montserrat"/>
                              <w:color w:val="382E89"/>
                              <w:spacing w:val="-8"/>
                              <w:sz w:val="12"/>
                            </w:rPr>
                            <w:t> </w:t>
                          </w:r>
                          <w:r>
                            <w:rPr>
                              <w:rFonts w:ascii="Montserrat" w:hAnsi="Montserrat"/>
                              <w:color w:val="382E89"/>
                              <w:sz w:val="12"/>
                            </w:rPr>
                            <w:t>FR</w:t>
                          </w:r>
                          <w:r>
                            <w:rPr>
                              <w:rFonts w:ascii="Montserrat" w:hAnsi="Montserrat"/>
                              <w:color w:val="382E89"/>
                              <w:spacing w:val="-8"/>
                              <w:sz w:val="12"/>
                            </w:rPr>
                            <w:t> </w:t>
                          </w:r>
                          <w:r>
                            <w:rPr>
                              <w:rFonts w:ascii="Montserrat" w:hAnsi="Montserrat"/>
                              <w:color w:val="382E89"/>
                              <w:sz w:val="12"/>
                            </w:rPr>
                            <w:t>86824644587</w:t>
                          </w:r>
                          <w:r>
                            <w:rPr>
                              <w:rFonts w:ascii="Montserrat" w:hAnsi="Montserrat"/>
                              <w:color w:val="382E89"/>
                              <w:spacing w:val="40"/>
                              <w:sz w:val="12"/>
                            </w:rPr>
                            <w:t> </w:t>
                          </w:r>
                          <w:r>
                            <w:rPr>
                              <w:rFonts w:ascii="Montserrat" w:hAnsi="Montserrat"/>
                              <w:color w:val="382E89"/>
                              <w:sz w:val="12"/>
                            </w:rPr>
                            <w:t>SIRET : 82464458700027 - APE 8542Z</w:t>
                          </w:r>
                        </w:p>
                      </w:txbxContent>
                    </wps:txbx>
                    <wps:bodyPr wrap="square" lIns="0" tIns="0" rIns="0" bIns="0" rtlCol="0">
                      <a:noAutofit/>
                    </wps:bodyPr>
                  </wps:wsp>
                </a:graphicData>
              </a:graphic>
            </wp:anchor>
          </w:drawing>
        </mc:Choice>
        <mc:Fallback>
          <w:pict>
            <v:shape style="position:absolute;margin-left:36.799999pt;margin-top:779.287964pt;width:149.1pt;height:38.65pt;mso-position-horizontal-relative:page;mso-position-vertical-relative:page;z-index:-16096768" type="#_x0000_t202" id="docshape22" filled="false" stroked="false">
              <v:textbox inset="0,0,0,0">
                <w:txbxContent>
                  <w:p>
                    <w:pPr>
                      <w:spacing w:line="156" w:lineRule="exact" w:before="3"/>
                      <w:ind w:left="20" w:right="0" w:firstLine="0"/>
                      <w:jc w:val="left"/>
                      <w:rPr>
                        <w:rFonts w:ascii="Montserrat"/>
                        <w:sz w:val="12"/>
                      </w:rPr>
                    </w:pPr>
                    <w:r>
                      <w:rPr>
                        <w:rFonts w:ascii="Montserrat"/>
                        <w:color w:val="382E89"/>
                        <w:spacing w:val="-4"/>
                        <w:sz w:val="12"/>
                      </w:rPr>
                      <w:t>ESCP</w:t>
                    </w:r>
                  </w:p>
                  <w:p>
                    <w:pPr>
                      <w:spacing w:line="147" w:lineRule="exact" w:before="0"/>
                      <w:ind w:left="20" w:right="0" w:firstLine="0"/>
                      <w:jc w:val="left"/>
                      <w:rPr>
                        <w:rFonts w:ascii="Montserrat" w:hAnsi="Montserrat"/>
                        <w:sz w:val="12"/>
                      </w:rPr>
                    </w:pPr>
                    <w:r>
                      <w:rPr>
                        <w:rFonts w:ascii="Montserrat" w:hAnsi="Montserrat"/>
                        <w:color w:val="382E89"/>
                        <w:sz w:val="12"/>
                      </w:rPr>
                      <w:t>EESC</w:t>
                    </w:r>
                    <w:r>
                      <w:rPr>
                        <w:rFonts w:ascii="Montserrat" w:hAnsi="Montserrat"/>
                        <w:color w:val="382E89"/>
                        <w:spacing w:val="-2"/>
                        <w:sz w:val="12"/>
                      </w:rPr>
                      <w:t> </w:t>
                    </w:r>
                    <w:r>
                      <w:rPr>
                        <w:rFonts w:ascii="Montserrat" w:hAnsi="Montserrat"/>
                        <w:color w:val="382E89"/>
                        <w:sz w:val="12"/>
                      </w:rPr>
                      <w:t>à</w:t>
                    </w:r>
                    <w:r>
                      <w:rPr>
                        <w:rFonts w:ascii="Montserrat" w:hAnsi="Montserrat"/>
                        <w:color w:val="382E89"/>
                        <w:spacing w:val="-2"/>
                        <w:sz w:val="12"/>
                      </w:rPr>
                      <w:t> </w:t>
                    </w:r>
                    <w:r>
                      <w:rPr>
                        <w:rFonts w:ascii="Montserrat" w:hAnsi="Montserrat"/>
                        <w:color w:val="382E89"/>
                        <w:sz w:val="12"/>
                      </w:rPr>
                      <w:t>but</w:t>
                    </w:r>
                    <w:r>
                      <w:rPr>
                        <w:rFonts w:ascii="Montserrat" w:hAnsi="Montserrat"/>
                        <w:color w:val="382E89"/>
                        <w:spacing w:val="-2"/>
                        <w:sz w:val="12"/>
                      </w:rPr>
                      <w:t> </w:t>
                    </w:r>
                    <w:r>
                      <w:rPr>
                        <w:rFonts w:ascii="Montserrat" w:hAnsi="Montserrat"/>
                        <w:color w:val="382E89"/>
                        <w:sz w:val="12"/>
                      </w:rPr>
                      <w:t>non</w:t>
                    </w:r>
                    <w:r>
                      <w:rPr>
                        <w:rFonts w:ascii="Montserrat" w:hAnsi="Montserrat"/>
                        <w:color w:val="382E89"/>
                        <w:spacing w:val="-2"/>
                        <w:sz w:val="12"/>
                      </w:rPr>
                      <w:t> </w:t>
                    </w:r>
                    <w:r>
                      <w:rPr>
                        <w:rFonts w:ascii="Montserrat" w:hAnsi="Montserrat"/>
                        <w:color w:val="382E89"/>
                        <w:sz w:val="12"/>
                      </w:rPr>
                      <w:t>lucratif</w:t>
                    </w:r>
                    <w:r>
                      <w:rPr>
                        <w:rFonts w:ascii="Montserrat" w:hAnsi="Montserrat"/>
                        <w:color w:val="382E89"/>
                        <w:spacing w:val="-1"/>
                        <w:sz w:val="12"/>
                      </w:rPr>
                      <w:t> </w:t>
                    </w:r>
                    <w:r>
                      <w:rPr>
                        <w:rFonts w:ascii="Montserrat" w:hAnsi="Montserrat"/>
                        <w:color w:val="382E89"/>
                        <w:sz w:val="12"/>
                      </w:rPr>
                      <w:t>au</w:t>
                    </w:r>
                    <w:r>
                      <w:rPr>
                        <w:rFonts w:ascii="Montserrat" w:hAnsi="Montserrat"/>
                        <w:color w:val="382E89"/>
                        <w:spacing w:val="-2"/>
                        <w:sz w:val="12"/>
                      </w:rPr>
                      <w:t> </w:t>
                    </w:r>
                    <w:r>
                      <w:rPr>
                        <w:rFonts w:ascii="Montserrat" w:hAnsi="Montserrat"/>
                        <w:color w:val="382E89"/>
                        <w:sz w:val="12"/>
                      </w:rPr>
                      <w:t>capital</w:t>
                    </w:r>
                    <w:r>
                      <w:rPr>
                        <w:rFonts w:ascii="Montserrat" w:hAnsi="Montserrat"/>
                        <w:color w:val="382E89"/>
                        <w:spacing w:val="-3"/>
                        <w:sz w:val="12"/>
                      </w:rPr>
                      <w:t> </w:t>
                    </w:r>
                    <w:r>
                      <w:rPr>
                        <w:rFonts w:ascii="Montserrat" w:hAnsi="Montserrat"/>
                        <w:color w:val="382E89"/>
                        <w:sz w:val="12"/>
                      </w:rPr>
                      <w:t>de</w:t>
                    </w:r>
                    <w:r>
                      <w:rPr>
                        <w:rFonts w:ascii="Montserrat" w:hAnsi="Montserrat"/>
                        <w:color w:val="382E89"/>
                        <w:spacing w:val="-3"/>
                        <w:sz w:val="12"/>
                      </w:rPr>
                      <w:t> </w:t>
                    </w:r>
                    <w:r>
                      <w:rPr>
                        <w:rFonts w:ascii="Montserrat" w:hAnsi="Montserrat"/>
                        <w:color w:val="382E89"/>
                        <w:sz w:val="12"/>
                      </w:rPr>
                      <w:t>8.694.000</w:t>
                    </w:r>
                    <w:r>
                      <w:rPr>
                        <w:rFonts w:ascii="Montserrat" w:hAnsi="Montserrat"/>
                        <w:color w:val="382E89"/>
                        <w:spacing w:val="-2"/>
                        <w:sz w:val="12"/>
                      </w:rPr>
                      <w:t> </w:t>
                    </w:r>
                    <w:r>
                      <w:rPr>
                        <w:rFonts w:ascii="Montserrat" w:hAnsi="Montserrat"/>
                        <w:color w:val="382E89"/>
                        <w:spacing w:val="-10"/>
                        <w:sz w:val="12"/>
                      </w:rPr>
                      <w:t>€</w:t>
                    </w:r>
                  </w:p>
                  <w:p>
                    <w:pPr>
                      <w:spacing w:line="147" w:lineRule="exact" w:before="0"/>
                      <w:ind w:left="20" w:right="0" w:firstLine="0"/>
                      <w:jc w:val="left"/>
                      <w:rPr>
                        <w:rFonts w:ascii="Montserrat"/>
                        <w:sz w:val="12"/>
                      </w:rPr>
                    </w:pPr>
                    <w:r>
                      <w:rPr>
                        <w:rFonts w:ascii="Montserrat"/>
                        <w:color w:val="382E89"/>
                        <w:sz w:val="12"/>
                      </w:rPr>
                      <w:t>RCS</w:t>
                    </w:r>
                    <w:r>
                      <w:rPr>
                        <w:rFonts w:ascii="Montserrat"/>
                        <w:color w:val="382E89"/>
                        <w:spacing w:val="-4"/>
                        <w:sz w:val="12"/>
                      </w:rPr>
                      <w:t> </w:t>
                    </w:r>
                    <w:r>
                      <w:rPr>
                        <w:rFonts w:ascii="Montserrat"/>
                        <w:color w:val="382E89"/>
                        <w:sz w:val="12"/>
                      </w:rPr>
                      <w:t>Paris</w:t>
                    </w:r>
                    <w:r>
                      <w:rPr>
                        <w:rFonts w:ascii="Montserrat"/>
                        <w:color w:val="382E89"/>
                        <w:spacing w:val="-2"/>
                        <w:sz w:val="12"/>
                      </w:rPr>
                      <w:t> 824644587</w:t>
                    </w:r>
                  </w:p>
                  <w:p>
                    <w:pPr>
                      <w:spacing w:line="211" w:lineRule="auto" w:before="6"/>
                      <w:ind w:left="20" w:right="0" w:firstLine="0"/>
                      <w:jc w:val="left"/>
                      <w:rPr>
                        <w:rFonts w:ascii="Montserrat" w:hAnsi="Montserrat"/>
                        <w:sz w:val="12"/>
                      </w:rPr>
                    </w:pPr>
                    <w:r>
                      <w:rPr>
                        <w:rFonts w:ascii="Montserrat" w:hAnsi="Montserrat"/>
                        <w:color w:val="382E89"/>
                        <w:sz w:val="12"/>
                      </w:rPr>
                      <w:t>N°</w:t>
                    </w:r>
                    <w:r>
                      <w:rPr>
                        <w:rFonts w:ascii="Montserrat" w:hAnsi="Montserrat"/>
                        <w:color w:val="382E89"/>
                        <w:spacing w:val="-8"/>
                        <w:sz w:val="12"/>
                      </w:rPr>
                      <w:t> </w:t>
                    </w:r>
                    <w:r>
                      <w:rPr>
                        <w:rFonts w:ascii="Montserrat" w:hAnsi="Montserrat"/>
                        <w:color w:val="382E89"/>
                        <w:sz w:val="12"/>
                      </w:rPr>
                      <w:t>de</w:t>
                    </w:r>
                    <w:r>
                      <w:rPr>
                        <w:rFonts w:ascii="Montserrat" w:hAnsi="Montserrat"/>
                        <w:color w:val="382E89"/>
                        <w:spacing w:val="-8"/>
                        <w:sz w:val="12"/>
                      </w:rPr>
                      <w:t> </w:t>
                    </w:r>
                    <w:r>
                      <w:rPr>
                        <w:rFonts w:ascii="Montserrat" w:hAnsi="Montserrat"/>
                        <w:color w:val="382E89"/>
                        <w:sz w:val="12"/>
                      </w:rPr>
                      <w:t>TVA</w:t>
                    </w:r>
                    <w:r>
                      <w:rPr>
                        <w:rFonts w:ascii="Montserrat" w:hAnsi="Montserrat"/>
                        <w:color w:val="382E89"/>
                        <w:spacing w:val="-8"/>
                        <w:sz w:val="12"/>
                      </w:rPr>
                      <w:t> </w:t>
                    </w:r>
                    <w:r>
                      <w:rPr>
                        <w:rFonts w:ascii="Montserrat" w:hAnsi="Montserrat"/>
                        <w:color w:val="382E89"/>
                        <w:sz w:val="12"/>
                      </w:rPr>
                      <w:t>intracommunautaire</w:t>
                    </w:r>
                    <w:r>
                      <w:rPr>
                        <w:rFonts w:ascii="Montserrat" w:hAnsi="Montserrat"/>
                        <w:color w:val="382E89"/>
                        <w:spacing w:val="-8"/>
                        <w:sz w:val="12"/>
                      </w:rPr>
                      <w:t> </w:t>
                    </w:r>
                    <w:r>
                      <w:rPr>
                        <w:rFonts w:ascii="Montserrat" w:hAnsi="Montserrat"/>
                        <w:color w:val="382E89"/>
                        <w:sz w:val="12"/>
                      </w:rPr>
                      <w:t>FR</w:t>
                    </w:r>
                    <w:r>
                      <w:rPr>
                        <w:rFonts w:ascii="Montserrat" w:hAnsi="Montserrat"/>
                        <w:color w:val="382E89"/>
                        <w:spacing w:val="-8"/>
                        <w:sz w:val="12"/>
                      </w:rPr>
                      <w:t> </w:t>
                    </w:r>
                    <w:r>
                      <w:rPr>
                        <w:rFonts w:ascii="Montserrat" w:hAnsi="Montserrat"/>
                        <w:color w:val="382E89"/>
                        <w:sz w:val="12"/>
                      </w:rPr>
                      <w:t>86824644587</w:t>
                    </w:r>
                    <w:r>
                      <w:rPr>
                        <w:rFonts w:ascii="Montserrat" w:hAnsi="Montserrat"/>
                        <w:color w:val="382E89"/>
                        <w:spacing w:val="40"/>
                        <w:sz w:val="12"/>
                      </w:rPr>
                      <w:t> </w:t>
                    </w:r>
                    <w:r>
                      <w:rPr>
                        <w:rFonts w:ascii="Montserrat" w:hAnsi="Montserrat"/>
                        <w:color w:val="382E89"/>
                        <w:sz w:val="12"/>
                      </w:rPr>
                      <w:t>SIRET : 82464458700027 - APE 8542Z</w:t>
                    </w:r>
                  </w:p>
                </w:txbxContent>
              </v:textbox>
              <w10:wrap type="none"/>
            </v:shape>
          </w:pict>
        </mc:Fallback>
      </mc:AlternateContent>
    </w:r>
    <w:r>
      <w:rPr/>
      <mc:AlternateContent>
        <mc:Choice Requires="wps">
          <w:drawing>
            <wp:anchor distT="0" distB="0" distL="0" distR="0" allowOverlap="1" layoutInCell="1" locked="0" behindDoc="1" simplePos="0" relativeHeight="487220224">
              <wp:simplePos x="0" y="0"/>
              <wp:positionH relativeFrom="page">
                <wp:posOffset>6467855</wp:posOffset>
              </wp:positionH>
              <wp:positionV relativeFrom="page">
                <wp:posOffset>10074221</wp:posOffset>
              </wp:positionV>
              <wp:extent cx="244475" cy="18224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244475" cy="182245"/>
                      </a:xfrm>
                      <a:prstGeom prst="rect">
                        <a:avLst/>
                      </a:prstGeom>
                    </wps:spPr>
                    <wps:txbx>
                      <w:txbxContent>
                        <w:p>
                          <w:pPr>
                            <w:pStyle w:val="BodyText"/>
                            <w:spacing w:before="13"/>
                            <w:ind w:left="6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09.279999pt;margin-top:793.245789pt;width:19.25pt;height:14.35pt;mso-position-horizontal-relative:page;mso-position-vertical-relative:page;z-index:-16096256" type="#_x0000_t202" id="docshape23" filled="false" stroked="false">
              <v:textbox inset="0,0,0,0">
                <w:txbxContent>
                  <w:p>
                    <w:pPr>
                      <w:pStyle w:val="BodyText"/>
                      <w:spacing w:before="13"/>
                      <w:ind w:left="6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drawing>
        <wp:anchor distT="0" distB="0" distL="0" distR="0" allowOverlap="1" layoutInCell="1" locked="0" behindDoc="1" simplePos="0" relativeHeight="487216128">
          <wp:simplePos x="0" y="0"/>
          <wp:positionH relativeFrom="page">
            <wp:posOffset>607694</wp:posOffset>
          </wp:positionH>
          <wp:positionV relativeFrom="page">
            <wp:posOffset>460311</wp:posOffset>
          </wp:positionV>
          <wp:extent cx="1177290" cy="563054"/>
          <wp:effectExtent l="0" t="0" r="0" b="0"/>
          <wp:wrapNone/>
          <wp:docPr id="23" name="Image 23"/>
          <wp:cNvGraphicFramePr>
            <a:graphicFrameLocks/>
          </wp:cNvGraphicFramePr>
          <a:graphic>
            <a:graphicData uri="http://schemas.openxmlformats.org/drawingml/2006/picture">
              <pic:pic>
                <pic:nvPicPr>
                  <pic:cNvPr id="23" name="Image 23"/>
                  <pic:cNvPicPr/>
                </pic:nvPicPr>
                <pic:blipFill>
                  <a:blip r:embed="rId1" cstate="print"/>
                  <a:stretch>
                    <a:fillRect/>
                  </a:stretch>
                </pic:blipFill>
                <pic:spPr>
                  <a:xfrm>
                    <a:off x="0" y="0"/>
                    <a:ext cx="1177290" cy="563054"/>
                  </a:xfrm>
                  <a:prstGeom prst="rect">
                    <a:avLst/>
                  </a:prstGeom>
                </pic:spPr>
              </pic:pic>
            </a:graphicData>
          </a:graphic>
        </wp:anchor>
      </w:drawing>
    </w:r>
    <w:r>
      <w:rPr/>
      <mc:AlternateContent>
        <mc:Choice Requires="wps">
          <w:drawing>
            <wp:anchor distT="0" distB="0" distL="0" distR="0" allowOverlap="1" layoutInCell="1" locked="0" behindDoc="1" simplePos="0" relativeHeight="487216640">
              <wp:simplePos x="0" y="0"/>
              <wp:positionH relativeFrom="page">
                <wp:posOffset>203200</wp:posOffset>
              </wp:positionH>
              <wp:positionV relativeFrom="page">
                <wp:posOffset>116405</wp:posOffset>
              </wp:positionV>
              <wp:extent cx="3220720" cy="13906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3220720" cy="139065"/>
                      </a:xfrm>
                      <a:prstGeom prst="rect">
                        <a:avLst/>
                      </a:prstGeom>
                    </wps:spPr>
                    <wps:txbx>
                      <w:txbxContent>
                        <w:p>
                          <w:pPr>
                            <w:spacing w:before="14"/>
                            <w:ind w:left="20" w:right="0" w:firstLine="0"/>
                            <w:jc w:val="left"/>
                            <w:rPr>
                              <w:sz w:val="16"/>
                            </w:rPr>
                          </w:pPr>
                          <w:r>
                            <w:rPr>
                              <w:spacing w:val="-2"/>
                              <w:sz w:val="16"/>
                            </w:rPr>
                            <w:t>DocuSign</w:t>
                          </w:r>
                          <w:r>
                            <w:rPr>
                              <w:spacing w:val="14"/>
                              <w:sz w:val="16"/>
                            </w:rPr>
                            <w:t> </w:t>
                          </w:r>
                          <w:r>
                            <w:rPr>
                              <w:spacing w:val="-2"/>
                              <w:sz w:val="16"/>
                            </w:rPr>
                            <w:t>Envelope</w:t>
                          </w:r>
                          <w:r>
                            <w:rPr>
                              <w:spacing w:val="14"/>
                              <w:sz w:val="16"/>
                            </w:rPr>
                            <w:t> </w:t>
                          </w:r>
                          <w:r>
                            <w:rPr>
                              <w:spacing w:val="-2"/>
                              <w:sz w:val="16"/>
                            </w:rPr>
                            <w:t>ID:</w:t>
                          </w:r>
                          <w:r>
                            <w:rPr>
                              <w:spacing w:val="15"/>
                              <w:sz w:val="16"/>
                            </w:rPr>
                            <w:t> </w:t>
                          </w:r>
                          <w:r>
                            <w:rPr>
                              <w:spacing w:val="-2"/>
                              <w:sz w:val="16"/>
                            </w:rPr>
                            <w:t>F5AFDDAC-6680-4358-9F66-A828DDB62CB3</w:t>
                          </w:r>
                        </w:p>
                      </w:txbxContent>
                    </wps:txbx>
                    <wps:bodyPr wrap="square" lIns="0" tIns="0" rIns="0" bIns="0" rtlCol="0">
                      <a:noAutofit/>
                    </wps:bodyPr>
                  </wps:wsp>
                </a:graphicData>
              </a:graphic>
            </wp:anchor>
          </w:drawing>
        </mc:Choice>
        <mc:Fallback>
          <w:pict>
            <v:shape style="position:absolute;margin-left:16pt;margin-top:9.165795pt;width:253.6pt;height:10.95pt;mso-position-horizontal-relative:page;mso-position-vertical-relative:page;z-index:-16099840" type="#_x0000_t202" id="docshape19" filled="false" stroked="false">
              <v:textbox inset="0,0,0,0">
                <w:txbxContent>
                  <w:p>
                    <w:pPr>
                      <w:spacing w:before="14"/>
                      <w:ind w:left="20" w:right="0" w:firstLine="0"/>
                      <w:jc w:val="left"/>
                      <w:rPr>
                        <w:sz w:val="16"/>
                      </w:rPr>
                    </w:pPr>
                    <w:r>
                      <w:rPr>
                        <w:spacing w:val="-2"/>
                        <w:sz w:val="16"/>
                      </w:rPr>
                      <w:t>DocuSign</w:t>
                    </w:r>
                    <w:r>
                      <w:rPr>
                        <w:spacing w:val="14"/>
                        <w:sz w:val="16"/>
                      </w:rPr>
                      <w:t> </w:t>
                    </w:r>
                    <w:r>
                      <w:rPr>
                        <w:spacing w:val="-2"/>
                        <w:sz w:val="16"/>
                      </w:rPr>
                      <w:t>Envelope</w:t>
                    </w:r>
                    <w:r>
                      <w:rPr>
                        <w:spacing w:val="14"/>
                        <w:sz w:val="16"/>
                      </w:rPr>
                      <w:t> </w:t>
                    </w:r>
                    <w:r>
                      <w:rPr>
                        <w:spacing w:val="-2"/>
                        <w:sz w:val="16"/>
                      </w:rPr>
                      <w:t>ID:</w:t>
                    </w:r>
                    <w:r>
                      <w:rPr>
                        <w:spacing w:val="15"/>
                        <w:sz w:val="16"/>
                      </w:rPr>
                      <w:t> </w:t>
                    </w:r>
                    <w:r>
                      <w:rPr>
                        <w:spacing w:val="-2"/>
                        <w:sz w:val="16"/>
                      </w:rPr>
                      <w:t>F5AFDDAC-6680-4358-9F66-A828DDB62CB3</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3">
    <w:multiLevelType w:val="hybridMultilevel"/>
    <w:lvl w:ilvl="0">
      <w:start w:val="0"/>
      <w:numFmt w:val="bullet"/>
      <w:lvlText w:val=""/>
      <w:lvlJc w:val="left"/>
      <w:pPr>
        <w:ind w:left="1296" w:hanging="360"/>
      </w:pPr>
      <w:rPr>
        <w:rFonts w:hint="default" w:ascii="Symbol" w:hAnsi="Symbol" w:eastAsia="Symbol" w:cs="Symbol"/>
        <w:b w:val="0"/>
        <w:bCs w:val="0"/>
        <w:i w:val="0"/>
        <w:iCs w:val="0"/>
        <w:spacing w:val="0"/>
        <w:w w:val="100"/>
        <w:sz w:val="22"/>
        <w:szCs w:val="22"/>
        <w:lang w:val="fr-FR" w:eastAsia="en-US" w:bidi="ar-SA"/>
      </w:rPr>
    </w:lvl>
    <w:lvl w:ilvl="1">
      <w:start w:val="0"/>
      <w:numFmt w:val="bullet"/>
      <w:lvlText w:val="•"/>
      <w:lvlJc w:val="left"/>
      <w:pPr>
        <w:ind w:left="2166" w:hanging="360"/>
      </w:pPr>
      <w:rPr>
        <w:rFonts w:hint="default"/>
        <w:lang w:val="fr-FR" w:eastAsia="en-US" w:bidi="ar-SA"/>
      </w:rPr>
    </w:lvl>
    <w:lvl w:ilvl="2">
      <w:start w:val="0"/>
      <w:numFmt w:val="bullet"/>
      <w:lvlText w:val="•"/>
      <w:lvlJc w:val="left"/>
      <w:pPr>
        <w:ind w:left="3033" w:hanging="360"/>
      </w:pPr>
      <w:rPr>
        <w:rFonts w:hint="default"/>
        <w:lang w:val="fr-FR" w:eastAsia="en-US" w:bidi="ar-SA"/>
      </w:rPr>
    </w:lvl>
    <w:lvl w:ilvl="3">
      <w:start w:val="0"/>
      <w:numFmt w:val="bullet"/>
      <w:lvlText w:val="•"/>
      <w:lvlJc w:val="left"/>
      <w:pPr>
        <w:ind w:left="3899" w:hanging="360"/>
      </w:pPr>
      <w:rPr>
        <w:rFonts w:hint="default"/>
        <w:lang w:val="fr-FR" w:eastAsia="en-US" w:bidi="ar-SA"/>
      </w:rPr>
    </w:lvl>
    <w:lvl w:ilvl="4">
      <w:start w:val="0"/>
      <w:numFmt w:val="bullet"/>
      <w:lvlText w:val="•"/>
      <w:lvlJc w:val="left"/>
      <w:pPr>
        <w:ind w:left="4766" w:hanging="360"/>
      </w:pPr>
      <w:rPr>
        <w:rFonts w:hint="default"/>
        <w:lang w:val="fr-FR" w:eastAsia="en-US" w:bidi="ar-SA"/>
      </w:rPr>
    </w:lvl>
    <w:lvl w:ilvl="5">
      <w:start w:val="0"/>
      <w:numFmt w:val="bullet"/>
      <w:lvlText w:val="•"/>
      <w:lvlJc w:val="left"/>
      <w:pPr>
        <w:ind w:left="5633" w:hanging="360"/>
      </w:pPr>
      <w:rPr>
        <w:rFonts w:hint="default"/>
        <w:lang w:val="fr-FR" w:eastAsia="en-US" w:bidi="ar-SA"/>
      </w:rPr>
    </w:lvl>
    <w:lvl w:ilvl="6">
      <w:start w:val="0"/>
      <w:numFmt w:val="bullet"/>
      <w:lvlText w:val="•"/>
      <w:lvlJc w:val="left"/>
      <w:pPr>
        <w:ind w:left="6499" w:hanging="360"/>
      </w:pPr>
      <w:rPr>
        <w:rFonts w:hint="default"/>
        <w:lang w:val="fr-FR" w:eastAsia="en-US" w:bidi="ar-SA"/>
      </w:rPr>
    </w:lvl>
    <w:lvl w:ilvl="7">
      <w:start w:val="0"/>
      <w:numFmt w:val="bullet"/>
      <w:lvlText w:val="•"/>
      <w:lvlJc w:val="left"/>
      <w:pPr>
        <w:ind w:left="7366" w:hanging="360"/>
      </w:pPr>
      <w:rPr>
        <w:rFonts w:hint="default"/>
        <w:lang w:val="fr-FR" w:eastAsia="en-US" w:bidi="ar-SA"/>
      </w:rPr>
    </w:lvl>
    <w:lvl w:ilvl="8">
      <w:start w:val="0"/>
      <w:numFmt w:val="bullet"/>
      <w:lvlText w:val="•"/>
      <w:lvlJc w:val="left"/>
      <w:pPr>
        <w:ind w:left="8233" w:hanging="360"/>
      </w:pPr>
      <w:rPr>
        <w:rFonts w:hint="default"/>
        <w:lang w:val="fr-FR" w:eastAsia="en-US" w:bidi="ar-SA"/>
      </w:rPr>
    </w:lvl>
  </w:abstractNum>
  <w:abstractNum w:abstractNumId="12">
    <w:multiLevelType w:val="hybridMultilevel"/>
    <w:lvl w:ilvl="0">
      <w:start w:val="8"/>
      <w:numFmt w:val="decimal"/>
      <w:lvlText w:val="%1"/>
      <w:lvlJc w:val="left"/>
      <w:pPr>
        <w:ind w:left="1008" w:hanging="432"/>
        <w:jc w:val="left"/>
      </w:pPr>
      <w:rPr>
        <w:rFonts w:hint="default"/>
        <w:lang w:val="fr-FR" w:eastAsia="en-US" w:bidi="ar-SA"/>
      </w:rPr>
    </w:lvl>
    <w:lvl w:ilvl="1">
      <w:start w:val="1"/>
      <w:numFmt w:val="decimal"/>
      <w:lvlText w:val="%1.%2"/>
      <w:lvlJc w:val="left"/>
      <w:pPr>
        <w:ind w:left="1008" w:hanging="432"/>
        <w:jc w:val="left"/>
      </w:pPr>
      <w:rPr>
        <w:rFonts w:hint="default" w:ascii="Arial" w:hAnsi="Arial" w:eastAsia="Arial" w:cs="Arial"/>
        <w:b/>
        <w:bCs/>
        <w:i w:val="0"/>
        <w:iCs w:val="0"/>
        <w:spacing w:val="-1"/>
        <w:w w:val="99"/>
        <w:sz w:val="26"/>
        <w:szCs w:val="26"/>
        <w:lang w:val="fr-FR" w:eastAsia="en-US" w:bidi="ar-SA"/>
      </w:rPr>
    </w:lvl>
    <w:lvl w:ilvl="2">
      <w:start w:val="0"/>
      <w:numFmt w:val="bullet"/>
      <w:lvlText w:val="●"/>
      <w:lvlJc w:val="left"/>
      <w:pPr>
        <w:ind w:left="1296" w:hanging="360"/>
      </w:pPr>
      <w:rPr>
        <w:rFonts w:hint="default" w:ascii="Calibri" w:hAnsi="Calibri" w:eastAsia="Calibri" w:cs="Calibri"/>
        <w:b w:val="0"/>
        <w:bCs w:val="0"/>
        <w:i w:val="0"/>
        <w:iCs w:val="0"/>
        <w:spacing w:val="0"/>
        <w:w w:val="100"/>
        <w:sz w:val="22"/>
        <w:szCs w:val="22"/>
        <w:lang w:val="fr-FR" w:eastAsia="en-US" w:bidi="ar-SA"/>
      </w:rPr>
    </w:lvl>
    <w:lvl w:ilvl="3">
      <w:start w:val="0"/>
      <w:numFmt w:val="bullet"/>
      <w:lvlText w:val="•"/>
      <w:lvlJc w:val="left"/>
      <w:pPr>
        <w:ind w:left="3225" w:hanging="360"/>
      </w:pPr>
      <w:rPr>
        <w:rFonts w:hint="default"/>
        <w:lang w:val="fr-FR" w:eastAsia="en-US" w:bidi="ar-SA"/>
      </w:rPr>
    </w:lvl>
    <w:lvl w:ilvl="4">
      <w:start w:val="0"/>
      <w:numFmt w:val="bullet"/>
      <w:lvlText w:val="•"/>
      <w:lvlJc w:val="left"/>
      <w:pPr>
        <w:ind w:left="4188" w:hanging="360"/>
      </w:pPr>
      <w:rPr>
        <w:rFonts w:hint="default"/>
        <w:lang w:val="fr-FR" w:eastAsia="en-US" w:bidi="ar-SA"/>
      </w:rPr>
    </w:lvl>
    <w:lvl w:ilvl="5">
      <w:start w:val="0"/>
      <w:numFmt w:val="bullet"/>
      <w:lvlText w:val="•"/>
      <w:lvlJc w:val="left"/>
      <w:pPr>
        <w:ind w:left="5151" w:hanging="360"/>
      </w:pPr>
      <w:rPr>
        <w:rFonts w:hint="default"/>
        <w:lang w:val="fr-FR" w:eastAsia="en-US" w:bidi="ar-SA"/>
      </w:rPr>
    </w:lvl>
    <w:lvl w:ilvl="6">
      <w:start w:val="0"/>
      <w:numFmt w:val="bullet"/>
      <w:lvlText w:val="•"/>
      <w:lvlJc w:val="left"/>
      <w:pPr>
        <w:ind w:left="6114" w:hanging="360"/>
      </w:pPr>
      <w:rPr>
        <w:rFonts w:hint="default"/>
        <w:lang w:val="fr-FR" w:eastAsia="en-US" w:bidi="ar-SA"/>
      </w:rPr>
    </w:lvl>
    <w:lvl w:ilvl="7">
      <w:start w:val="0"/>
      <w:numFmt w:val="bullet"/>
      <w:lvlText w:val="•"/>
      <w:lvlJc w:val="left"/>
      <w:pPr>
        <w:ind w:left="7077" w:hanging="360"/>
      </w:pPr>
      <w:rPr>
        <w:rFonts w:hint="default"/>
        <w:lang w:val="fr-FR" w:eastAsia="en-US" w:bidi="ar-SA"/>
      </w:rPr>
    </w:lvl>
    <w:lvl w:ilvl="8">
      <w:start w:val="0"/>
      <w:numFmt w:val="bullet"/>
      <w:lvlText w:val="•"/>
      <w:lvlJc w:val="left"/>
      <w:pPr>
        <w:ind w:left="8040" w:hanging="360"/>
      </w:pPr>
      <w:rPr>
        <w:rFonts w:hint="default"/>
        <w:lang w:val="fr-FR" w:eastAsia="en-US" w:bidi="ar-SA"/>
      </w:rPr>
    </w:lvl>
  </w:abstractNum>
  <w:abstractNum w:abstractNumId="11">
    <w:multiLevelType w:val="hybridMultilevel"/>
    <w:lvl w:ilvl="0">
      <w:start w:val="7"/>
      <w:numFmt w:val="decimal"/>
      <w:lvlText w:val="%1"/>
      <w:lvlJc w:val="left"/>
      <w:pPr>
        <w:ind w:left="1012" w:hanging="437"/>
        <w:jc w:val="left"/>
      </w:pPr>
      <w:rPr>
        <w:rFonts w:hint="default"/>
        <w:lang w:val="fr-FR" w:eastAsia="en-US" w:bidi="ar-SA"/>
      </w:rPr>
    </w:lvl>
    <w:lvl w:ilvl="1">
      <w:start w:val="1"/>
      <w:numFmt w:val="decimal"/>
      <w:lvlText w:val="%1.%2"/>
      <w:lvlJc w:val="left"/>
      <w:pPr>
        <w:ind w:left="1012" w:hanging="437"/>
        <w:jc w:val="left"/>
      </w:pPr>
      <w:rPr>
        <w:rFonts w:hint="default" w:ascii="Arial" w:hAnsi="Arial" w:eastAsia="Arial" w:cs="Arial"/>
        <w:b/>
        <w:bCs/>
        <w:i w:val="0"/>
        <w:iCs w:val="0"/>
        <w:spacing w:val="0"/>
        <w:w w:val="99"/>
        <w:sz w:val="26"/>
        <w:szCs w:val="26"/>
        <w:lang w:val="fr-FR" w:eastAsia="en-US" w:bidi="ar-SA"/>
      </w:rPr>
    </w:lvl>
    <w:lvl w:ilvl="2">
      <w:start w:val="0"/>
      <w:numFmt w:val="bullet"/>
      <w:lvlText w:val="●"/>
      <w:lvlJc w:val="left"/>
      <w:pPr>
        <w:ind w:left="1296" w:hanging="360"/>
      </w:pPr>
      <w:rPr>
        <w:rFonts w:hint="default" w:ascii="Calibri" w:hAnsi="Calibri" w:eastAsia="Calibri" w:cs="Calibri"/>
        <w:b w:val="0"/>
        <w:bCs w:val="0"/>
        <w:i w:val="0"/>
        <w:iCs w:val="0"/>
        <w:spacing w:val="0"/>
        <w:w w:val="100"/>
        <w:sz w:val="22"/>
        <w:szCs w:val="22"/>
        <w:lang w:val="fr-FR" w:eastAsia="en-US" w:bidi="ar-SA"/>
      </w:rPr>
    </w:lvl>
    <w:lvl w:ilvl="3">
      <w:start w:val="0"/>
      <w:numFmt w:val="bullet"/>
      <w:lvlText w:val="•"/>
      <w:lvlJc w:val="left"/>
      <w:pPr>
        <w:ind w:left="3225" w:hanging="360"/>
      </w:pPr>
      <w:rPr>
        <w:rFonts w:hint="default"/>
        <w:lang w:val="fr-FR" w:eastAsia="en-US" w:bidi="ar-SA"/>
      </w:rPr>
    </w:lvl>
    <w:lvl w:ilvl="4">
      <w:start w:val="0"/>
      <w:numFmt w:val="bullet"/>
      <w:lvlText w:val="•"/>
      <w:lvlJc w:val="left"/>
      <w:pPr>
        <w:ind w:left="4188" w:hanging="360"/>
      </w:pPr>
      <w:rPr>
        <w:rFonts w:hint="default"/>
        <w:lang w:val="fr-FR" w:eastAsia="en-US" w:bidi="ar-SA"/>
      </w:rPr>
    </w:lvl>
    <w:lvl w:ilvl="5">
      <w:start w:val="0"/>
      <w:numFmt w:val="bullet"/>
      <w:lvlText w:val="•"/>
      <w:lvlJc w:val="left"/>
      <w:pPr>
        <w:ind w:left="5151" w:hanging="360"/>
      </w:pPr>
      <w:rPr>
        <w:rFonts w:hint="default"/>
        <w:lang w:val="fr-FR" w:eastAsia="en-US" w:bidi="ar-SA"/>
      </w:rPr>
    </w:lvl>
    <w:lvl w:ilvl="6">
      <w:start w:val="0"/>
      <w:numFmt w:val="bullet"/>
      <w:lvlText w:val="•"/>
      <w:lvlJc w:val="left"/>
      <w:pPr>
        <w:ind w:left="6114" w:hanging="360"/>
      </w:pPr>
      <w:rPr>
        <w:rFonts w:hint="default"/>
        <w:lang w:val="fr-FR" w:eastAsia="en-US" w:bidi="ar-SA"/>
      </w:rPr>
    </w:lvl>
    <w:lvl w:ilvl="7">
      <w:start w:val="0"/>
      <w:numFmt w:val="bullet"/>
      <w:lvlText w:val="•"/>
      <w:lvlJc w:val="left"/>
      <w:pPr>
        <w:ind w:left="7077" w:hanging="360"/>
      </w:pPr>
      <w:rPr>
        <w:rFonts w:hint="default"/>
        <w:lang w:val="fr-FR" w:eastAsia="en-US" w:bidi="ar-SA"/>
      </w:rPr>
    </w:lvl>
    <w:lvl w:ilvl="8">
      <w:start w:val="0"/>
      <w:numFmt w:val="bullet"/>
      <w:lvlText w:val="•"/>
      <w:lvlJc w:val="left"/>
      <w:pPr>
        <w:ind w:left="8040" w:hanging="360"/>
      </w:pPr>
      <w:rPr>
        <w:rFonts w:hint="default"/>
        <w:lang w:val="fr-FR" w:eastAsia="en-US" w:bidi="ar-SA"/>
      </w:rPr>
    </w:lvl>
  </w:abstractNum>
  <w:abstractNum w:abstractNumId="10">
    <w:multiLevelType w:val="hybridMultilevel"/>
    <w:lvl w:ilvl="0">
      <w:start w:val="6"/>
      <w:numFmt w:val="decimal"/>
      <w:lvlText w:val="%1"/>
      <w:lvlJc w:val="left"/>
      <w:pPr>
        <w:ind w:left="1008" w:hanging="432"/>
        <w:jc w:val="left"/>
      </w:pPr>
      <w:rPr>
        <w:rFonts w:hint="default"/>
        <w:lang w:val="fr-FR" w:eastAsia="en-US" w:bidi="ar-SA"/>
      </w:rPr>
    </w:lvl>
    <w:lvl w:ilvl="1">
      <w:start w:val="1"/>
      <w:numFmt w:val="decimal"/>
      <w:lvlText w:val="%1.%2"/>
      <w:lvlJc w:val="left"/>
      <w:pPr>
        <w:ind w:left="1008" w:hanging="432"/>
        <w:jc w:val="left"/>
      </w:pPr>
      <w:rPr>
        <w:rFonts w:hint="default" w:ascii="Arial" w:hAnsi="Arial" w:eastAsia="Arial" w:cs="Arial"/>
        <w:b/>
        <w:bCs/>
        <w:i w:val="0"/>
        <w:iCs w:val="0"/>
        <w:spacing w:val="-1"/>
        <w:w w:val="99"/>
        <w:sz w:val="26"/>
        <w:szCs w:val="26"/>
        <w:lang w:val="fr-FR" w:eastAsia="en-US" w:bidi="ar-SA"/>
      </w:rPr>
    </w:lvl>
    <w:lvl w:ilvl="2">
      <w:start w:val="0"/>
      <w:numFmt w:val="bullet"/>
      <w:lvlText w:val="•"/>
      <w:lvlJc w:val="left"/>
      <w:pPr>
        <w:ind w:left="2793" w:hanging="432"/>
      </w:pPr>
      <w:rPr>
        <w:rFonts w:hint="default"/>
        <w:lang w:val="fr-FR" w:eastAsia="en-US" w:bidi="ar-SA"/>
      </w:rPr>
    </w:lvl>
    <w:lvl w:ilvl="3">
      <w:start w:val="0"/>
      <w:numFmt w:val="bullet"/>
      <w:lvlText w:val="•"/>
      <w:lvlJc w:val="left"/>
      <w:pPr>
        <w:ind w:left="3689" w:hanging="432"/>
      </w:pPr>
      <w:rPr>
        <w:rFonts w:hint="default"/>
        <w:lang w:val="fr-FR" w:eastAsia="en-US" w:bidi="ar-SA"/>
      </w:rPr>
    </w:lvl>
    <w:lvl w:ilvl="4">
      <w:start w:val="0"/>
      <w:numFmt w:val="bullet"/>
      <w:lvlText w:val="•"/>
      <w:lvlJc w:val="left"/>
      <w:pPr>
        <w:ind w:left="4586" w:hanging="432"/>
      </w:pPr>
      <w:rPr>
        <w:rFonts w:hint="default"/>
        <w:lang w:val="fr-FR" w:eastAsia="en-US" w:bidi="ar-SA"/>
      </w:rPr>
    </w:lvl>
    <w:lvl w:ilvl="5">
      <w:start w:val="0"/>
      <w:numFmt w:val="bullet"/>
      <w:lvlText w:val="•"/>
      <w:lvlJc w:val="left"/>
      <w:pPr>
        <w:ind w:left="5483" w:hanging="432"/>
      </w:pPr>
      <w:rPr>
        <w:rFonts w:hint="default"/>
        <w:lang w:val="fr-FR" w:eastAsia="en-US" w:bidi="ar-SA"/>
      </w:rPr>
    </w:lvl>
    <w:lvl w:ilvl="6">
      <w:start w:val="0"/>
      <w:numFmt w:val="bullet"/>
      <w:lvlText w:val="•"/>
      <w:lvlJc w:val="left"/>
      <w:pPr>
        <w:ind w:left="6379" w:hanging="432"/>
      </w:pPr>
      <w:rPr>
        <w:rFonts w:hint="default"/>
        <w:lang w:val="fr-FR" w:eastAsia="en-US" w:bidi="ar-SA"/>
      </w:rPr>
    </w:lvl>
    <w:lvl w:ilvl="7">
      <w:start w:val="0"/>
      <w:numFmt w:val="bullet"/>
      <w:lvlText w:val="•"/>
      <w:lvlJc w:val="left"/>
      <w:pPr>
        <w:ind w:left="7276" w:hanging="432"/>
      </w:pPr>
      <w:rPr>
        <w:rFonts w:hint="default"/>
        <w:lang w:val="fr-FR" w:eastAsia="en-US" w:bidi="ar-SA"/>
      </w:rPr>
    </w:lvl>
    <w:lvl w:ilvl="8">
      <w:start w:val="0"/>
      <w:numFmt w:val="bullet"/>
      <w:lvlText w:val="•"/>
      <w:lvlJc w:val="left"/>
      <w:pPr>
        <w:ind w:left="8173" w:hanging="432"/>
      </w:pPr>
      <w:rPr>
        <w:rFonts w:hint="default"/>
        <w:lang w:val="fr-FR" w:eastAsia="en-US" w:bidi="ar-SA"/>
      </w:rPr>
    </w:lvl>
  </w:abstractNum>
  <w:abstractNum w:abstractNumId="9">
    <w:multiLevelType w:val="hybridMultilevel"/>
    <w:lvl w:ilvl="0">
      <w:start w:val="5"/>
      <w:numFmt w:val="decimal"/>
      <w:lvlText w:val="%1"/>
      <w:lvlJc w:val="left"/>
      <w:pPr>
        <w:ind w:left="1008" w:hanging="432"/>
        <w:jc w:val="left"/>
      </w:pPr>
      <w:rPr>
        <w:rFonts w:hint="default"/>
        <w:lang w:val="fr-FR" w:eastAsia="en-US" w:bidi="ar-SA"/>
      </w:rPr>
    </w:lvl>
    <w:lvl w:ilvl="1">
      <w:start w:val="1"/>
      <w:numFmt w:val="decimal"/>
      <w:lvlText w:val="%1.%2"/>
      <w:lvlJc w:val="left"/>
      <w:pPr>
        <w:ind w:left="1008" w:hanging="432"/>
        <w:jc w:val="left"/>
      </w:pPr>
      <w:rPr>
        <w:rFonts w:hint="default" w:ascii="Arial" w:hAnsi="Arial" w:eastAsia="Arial" w:cs="Arial"/>
        <w:b/>
        <w:bCs/>
        <w:i w:val="0"/>
        <w:iCs w:val="0"/>
        <w:spacing w:val="-1"/>
        <w:w w:val="99"/>
        <w:sz w:val="26"/>
        <w:szCs w:val="26"/>
        <w:lang w:val="fr-FR" w:eastAsia="en-US" w:bidi="ar-SA"/>
      </w:rPr>
    </w:lvl>
    <w:lvl w:ilvl="2">
      <w:start w:val="0"/>
      <w:numFmt w:val="bullet"/>
      <w:lvlText w:val="●"/>
      <w:lvlJc w:val="left"/>
      <w:pPr>
        <w:ind w:left="1296" w:hanging="360"/>
      </w:pPr>
      <w:rPr>
        <w:rFonts w:hint="default" w:ascii="Calibri" w:hAnsi="Calibri" w:eastAsia="Calibri" w:cs="Calibri"/>
        <w:b w:val="0"/>
        <w:bCs w:val="0"/>
        <w:i w:val="0"/>
        <w:iCs w:val="0"/>
        <w:spacing w:val="0"/>
        <w:w w:val="100"/>
        <w:sz w:val="22"/>
        <w:szCs w:val="22"/>
        <w:lang w:val="fr-FR" w:eastAsia="en-US" w:bidi="ar-SA"/>
      </w:rPr>
    </w:lvl>
    <w:lvl w:ilvl="3">
      <w:start w:val="0"/>
      <w:numFmt w:val="bullet"/>
      <w:lvlText w:val="•"/>
      <w:lvlJc w:val="left"/>
      <w:pPr>
        <w:ind w:left="3225" w:hanging="360"/>
      </w:pPr>
      <w:rPr>
        <w:rFonts w:hint="default"/>
        <w:lang w:val="fr-FR" w:eastAsia="en-US" w:bidi="ar-SA"/>
      </w:rPr>
    </w:lvl>
    <w:lvl w:ilvl="4">
      <w:start w:val="0"/>
      <w:numFmt w:val="bullet"/>
      <w:lvlText w:val="•"/>
      <w:lvlJc w:val="left"/>
      <w:pPr>
        <w:ind w:left="4188" w:hanging="360"/>
      </w:pPr>
      <w:rPr>
        <w:rFonts w:hint="default"/>
        <w:lang w:val="fr-FR" w:eastAsia="en-US" w:bidi="ar-SA"/>
      </w:rPr>
    </w:lvl>
    <w:lvl w:ilvl="5">
      <w:start w:val="0"/>
      <w:numFmt w:val="bullet"/>
      <w:lvlText w:val="•"/>
      <w:lvlJc w:val="left"/>
      <w:pPr>
        <w:ind w:left="5151" w:hanging="360"/>
      </w:pPr>
      <w:rPr>
        <w:rFonts w:hint="default"/>
        <w:lang w:val="fr-FR" w:eastAsia="en-US" w:bidi="ar-SA"/>
      </w:rPr>
    </w:lvl>
    <w:lvl w:ilvl="6">
      <w:start w:val="0"/>
      <w:numFmt w:val="bullet"/>
      <w:lvlText w:val="•"/>
      <w:lvlJc w:val="left"/>
      <w:pPr>
        <w:ind w:left="6114" w:hanging="360"/>
      </w:pPr>
      <w:rPr>
        <w:rFonts w:hint="default"/>
        <w:lang w:val="fr-FR" w:eastAsia="en-US" w:bidi="ar-SA"/>
      </w:rPr>
    </w:lvl>
    <w:lvl w:ilvl="7">
      <w:start w:val="0"/>
      <w:numFmt w:val="bullet"/>
      <w:lvlText w:val="•"/>
      <w:lvlJc w:val="left"/>
      <w:pPr>
        <w:ind w:left="7077" w:hanging="360"/>
      </w:pPr>
      <w:rPr>
        <w:rFonts w:hint="default"/>
        <w:lang w:val="fr-FR" w:eastAsia="en-US" w:bidi="ar-SA"/>
      </w:rPr>
    </w:lvl>
    <w:lvl w:ilvl="8">
      <w:start w:val="0"/>
      <w:numFmt w:val="bullet"/>
      <w:lvlText w:val="•"/>
      <w:lvlJc w:val="left"/>
      <w:pPr>
        <w:ind w:left="8040" w:hanging="360"/>
      </w:pPr>
      <w:rPr>
        <w:rFonts w:hint="default"/>
        <w:lang w:val="fr-FR" w:eastAsia="en-US" w:bidi="ar-SA"/>
      </w:rPr>
    </w:lvl>
  </w:abstractNum>
  <w:abstractNum w:abstractNumId="8">
    <w:multiLevelType w:val="hybridMultilevel"/>
    <w:lvl w:ilvl="0">
      <w:start w:val="4"/>
      <w:numFmt w:val="decimal"/>
      <w:lvlText w:val="%1"/>
      <w:lvlJc w:val="left"/>
      <w:pPr>
        <w:ind w:left="1008" w:hanging="433"/>
        <w:jc w:val="left"/>
      </w:pPr>
      <w:rPr>
        <w:rFonts w:hint="default"/>
        <w:lang w:val="fr-FR" w:eastAsia="en-US" w:bidi="ar-SA"/>
      </w:rPr>
    </w:lvl>
    <w:lvl w:ilvl="1">
      <w:start w:val="1"/>
      <w:numFmt w:val="decimal"/>
      <w:lvlText w:val="%1.%2"/>
      <w:lvlJc w:val="left"/>
      <w:pPr>
        <w:ind w:left="1008" w:hanging="433"/>
        <w:jc w:val="left"/>
      </w:pPr>
      <w:rPr>
        <w:rFonts w:hint="default" w:ascii="Arial" w:hAnsi="Arial" w:eastAsia="Arial" w:cs="Arial"/>
        <w:b/>
        <w:bCs/>
        <w:i w:val="0"/>
        <w:iCs w:val="0"/>
        <w:spacing w:val="0"/>
        <w:w w:val="99"/>
        <w:sz w:val="26"/>
        <w:szCs w:val="26"/>
        <w:lang w:val="fr-FR" w:eastAsia="en-US" w:bidi="ar-SA"/>
      </w:rPr>
    </w:lvl>
    <w:lvl w:ilvl="2">
      <w:start w:val="0"/>
      <w:numFmt w:val="bullet"/>
      <w:lvlText w:val="●"/>
      <w:lvlJc w:val="left"/>
      <w:pPr>
        <w:ind w:left="1296" w:hanging="360"/>
      </w:pPr>
      <w:rPr>
        <w:rFonts w:hint="default" w:ascii="Calibri" w:hAnsi="Calibri" w:eastAsia="Calibri" w:cs="Calibri"/>
        <w:b w:val="0"/>
        <w:bCs w:val="0"/>
        <w:i w:val="0"/>
        <w:iCs w:val="0"/>
        <w:spacing w:val="0"/>
        <w:w w:val="100"/>
        <w:sz w:val="22"/>
        <w:szCs w:val="22"/>
        <w:lang w:val="fr-FR" w:eastAsia="en-US" w:bidi="ar-SA"/>
      </w:rPr>
    </w:lvl>
    <w:lvl w:ilvl="3">
      <w:start w:val="0"/>
      <w:numFmt w:val="bullet"/>
      <w:lvlText w:val="•"/>
      <w:lvlJc w:val="left"/>
      <w:pPr>
        <w:ind w:left="3225" w:hanging="360"/>
      </w:pPr>
      <w:rPr>
        <w:rFonts w:hint="default"/>
        <w:lang w:val="fr-FR" w:eastAsia="en-US" w:bidi="ar-SA"/>
      </w:rPr>
    </w:lvl>
    <w:lvl w:ilvl="4">
      <w:start w:val="0"/>
      <w:numFmt w:val="bullet"/>
      <w:lvlText w:val="•"/>
      <w:lvlJc w:val="left"/>
      <w:pPr>
        <w:ind w:left="4188" w:hanging="360"/>
      </w:pPr>
      <w:rPr>
        <w:rFonts w:hint="default"/>
        <w:lang w:val="fr-FR" w:eastAsia="en-US" w:bidi="ar-SA"/>
      </w:rPr>
    </w:lvl>
    <w:lvl w:ilvl="5">
      <w:start w:val="0"/>
      <w:numFmt w:val="bullet"/>
      <w:lvlText w:val="•"/>
      <w:lvlJc w:val="left"/>
      <w:pPr>
        <w:ind w:left="5151" w:hanging="360"/>
      </w:pPr>
      <w:rPr>
        <w:rFonts w:hint="default"/>
        <w:lang w:val="fr-FR" w:eastAsia="en-US" w:bidi="ar-SA"/>
      </w:rPr>
    </w:lvl>
    <w:lvl w:ilvl="6">
      <w:start w:val="0"/>
      <w:numFmt w:val="bullet"/>
      <w:lvlText w:val="•"/>
      <w:lvlJc w:val="left"/>
      <w:pPr>
        <w:ind w:left="6114" w:hanging="360"/>
      </w:pPr>
      <w:rPr>
        <w:rFonts w:hint="default"/>
        <w:lang w:val="fr-FR" w:eastAsia="en-US" w:bidi="ar-SA"/>
      </w:rPr>
    </w:lvl>
    <w:lvl w:ilvl="7">
      <w:start w:val="0"/>
      <w:numFmt w:val="bullet"/>
      <w:lvlText w:val="•"/>
      <w:lvlJc w:val="left"/>
      <w:pPr>
        <w:ind w:left="7077" w:hanging="360"/>
      </w:pPr>
      <w:rPr>
        <w:rFonts w:hint="default"/>
        <w:lang w:val="fr-FR" w:eastAsia="en-US" w:bidi="ar-SA"/>
      </w:rPr>
    </w:lvl>
    <w:lvl w:ilvl="8">
      <w:start w:val="0"/>
      <w:numFmt w:val="bullet"/>
      <w:lvlText w:val="•"/>
      <w:lvlJc w:val="left"/>
      <w:pPr>
        <w:ind w:left="8040" w:hanging="360"/>
      </w:pPr>
      <w:rPr>
        <w:rFonts w:hint="default"/>
        <w:lang w:val="fr-FR" w:eastAsia="en-US" w:bidi="ar-SA"/>
      </w:rPr>
    </w:lvl>
  </w:abstractNum>
  <w:abstractNum w:abstractNumId="7">
    <w:multiLevelType w:val="hybridMultilevel"/>
    <w:lvl w:ilvl="0">
      <w:start w:val="0"/>
      <w:numFmt w:val="bullet"/>
      <w:lvlText w:val="-"/>
      <w:lvlJc w:val="left"/>
      <w:pPr>
        <w:ind w:left="1296" w:hanging="360"/>
      </w:pPr>
      <w:rPr>
        <w:rFonts w:hint="default" w:ascii="Arial" w:hAnsi="Arial" w:eastAsia="Arial" w:cs="Arial"/>
        <w:b w:val="0"/>
        <w:bCs w:val="0"/>
        <w:i w:val="0"/>
        <w:iCs w:val="0"/>
        <w:spacing w:val="0"/>
        <w:w w:val="100"/>
        <w:sz w:val="22"/>
        <w:szCs w:val="22"/>
        <w:lang w:val="fr-FR" w:eastAsia="en-US" w:bidi="ar-SA"/>
      </w:rPr>
    </w:lvl>
    <w:lvl w:ilvl="1">
      <w:start w:val="0"/>
      <w:numFmt w:val="bullet"/>
      <w:lvlText w:val="•"/>
      <w:lvlJc w:val="left"/>
      <w:pPr>
        <w:ind w:left="2166" w:hanging="360"/>
      </w:pPr>
      <w:rPr>
        <w:rFonts w:hint="default"/>
        <w:lang w:val="fr-FR" w:eastAsia="en-US" w:bidi="ar-SA"/>
      </w:rPr>
    </w:lvl>
    <w:lvl w:ilvl="2">
      <w:start w:val="0"/>
      <w:numFmt w:val="bullet"/>
      <w:lvlText w:val="•"/>
      <w:lvlJc w:val="left"/>
      <w:pPr>
        <w:ind w:left="3033" w:hanging="360"/>
      </w:pPr>
      <w:rPr>
        <w:rFonts w:hint="default"/>
        <w:lang w:val="fr-FR" w:eastAsia="en-US" w:bidi="ar-SA"/>
      </w:rPr>
    </w:lvl>
    <w:lvl w:ilvl="3">
      <w:start w:val="0"/>
      <w:numFmt w:val="bullet"/>
      <w:lvlText w:val="•"/>
      <w:lvlJc w:val="left"/>
      <w:pPr>
        <w:ind w:left="3899" w:hanging="360"/>
      </w:pPr>
      <w:rPr>
        <w:rFonts w:hint="default"/>
        <w:lang w:val="fr-FR" w:eastAsia="en-US" w:bidi="ar-SA"/>
      </w:rPr>
    </w:lvl>
    <w:lvl w:ilvl="4">
      <w:start w:val="0"/>
      <w:numFmt w:val="bullet"/>
      <w:lvlText w:val="•"/>
      <w:lvlJc w:val="left"/>
      <w:pPr>
        <w:ind w:left="4766" w:hanging="360"/>
      </w:pPr>
      <w:rPr>
        <w:rFonts w:hint="default"/>
        <w:lang w:val="fr-FR" w:eastAsia="en-US" w:bidi="ar-SA"/>
      </w:rPr>
    </w:lvl>
    <w:lvl w:ilvl="5">
      <w:start w:val="0"/>
      <w:numFmt w:val="bullet"/>
      <w:lvlText w:val="•"/>
      <w:lvlJc w:val="left"/>
      <w:pPr>
        <w:ind w:left="5633" w:hanging="360"/>
      </w:pPr>
      <w:rPr>
        <w:rFonts w:hint="default"/>
        <w:lang w:val="fr-FR" w:eastAsia="en-US" w:bidi="ar-SA"/>
      </w:rPr>
    </w:lvl>
    <w:lvl w:ilvl="6">
      <w:start w:val="0"/>
      <w:numFmt w:val="bullet"/>
      <w:lvlText w:val="•"/>
      <w:lvlJc w:val="left"/>
      <w:pPr>
        <w:ind w:left="6499" w:hanging="360"/>
      </w:pPr>
      <w:rPr>
        <w:rFonts w:hint="default"/>
        <w:lang w:val="fr-FR" w:eastAsia="en-US" w:bidi="ar-SA"/>
      </w:rPr>
    </w:lvl>
    <w:lvl w:ilvl="7">
      <w:start w:val="0"/>
      <w:numFmt w:val="bullet"/>
      <w:lvlText w:val="•"/>
      <w:lvlJc w:val="left"/>
      <w:pPr>
        <w:ind w:left="7366" w:hanging="360"/>
      </w:pPr>
      <w:rPr>
        <w:rFonts w:hint="default"/>
        <w:lang w:val="fr-FR" w:eastAsia="en-US" w:bidi="ar-SA"/>
      </w:rPr>
    </w:lvl>
    <w:lvl w:ilvl="8">
      <w:start w:val="0"/>
      <w:numFmt w:val="bullet"/>
      <w:lvlText w:val="•"/>
      <w:lvlJc w:val="left"/>
      <w:pPr>
        <w:ind w:left="8233" w:hanging="360"/>
      </w:pPr>
      <w:rPr>
        <w:rFonts w:hint="default"/>
        <w:lang w:val="fr-FR" w:eastAsia="en-US" w:bidi="ar-SA"/>
      </w:rPr>
    </w:lvl>
  </w:abstractNum>
  <w:abstractNum w:abstractNumId="6">
    <w:multiLevelType w:val="hybridMultilevel"/>
    <w:lvl w:ilvl="0">
      <w:start w:val="3"/>
      <w:numFmt w:val="decimal"/>
      <w:lvlText w:val="%1"/>
      <w:lvlJc w:val="left"/>
      <w:pPr>
        <w:ind w:left="1008" w:hanging="432"/>
        <w:jc w:val="left"/>
      </w:pPr>
      <w:rPr>
        <w:rFonts w:hint="default"/>
        <w:lang w:val="fr-FR" w:eastAsia="en-US" w:bidi="ar-SA"/>
      </w:rPr>
    </w:lvl>
    <w:lvl w:ilvl="1">
      <w:start w:val="1"/>
      <w:numFmt w:val="decimal"/>
      <w:lvlText w:val="%1.%2"/>
      <w:lvlJc w:val="left"/>
      <w:pPr>
        <w:ind w:left="1008" w:hanging="432"/>
        <w:jc w:val="right"/>
      </w:pPr>
      <w:rPr>
        <w:rFonts w:hint="default" w:ascii="Arial" w:hAnsi="Arial" w:eastAsia="Arial" w:cs="Arial"/>
        <w:b/>
        <w:bCs/>
        <w:i w:val="0"/>
        <w:iCs w:val="0"/>
        <w:spacing w:val="-1"/>
        <w:w w:val="99"/>
        <w:sz w:val="26"/>
        <w:szCs w:val="26"/>
        <w:lang w:val="fr-FR" w:eastAsia="en-US" w:bidi="ar-SA"/>
      </w:rPr>
    </w:lvl>
    <w:lvl w:ilvl="2">
      <w:start w:val="0"/>
      <w:numFmt w:val="bullet"/>
      <w:lvlText w:val="●"/>
      <w:lvlJc w:val="left"/>
      <w:pPr>
        <w:ind w:left="1296" w:hanging="360"/>
      </w:pPr>
      <w:rPr>
        <w:rFonts w:hint="default" w:ascii="Calibri" w:hAnsi="Calibri" w:eastAsia="Calibri" w:cs="Calibri"/>
        <w:b w:val="0"/>
        <w:bCs w:val="0"/>
        <w:i w:val="0"/>
        <w:iCs w:val="0"/>
        <w:spacing w:val="0"/>
        <w:w w:val="100"/>
        <w:sz w:val="22"/>
        <w:szCs w:val="22"/>
        <w:lang w:val="fr-FR" w:eastAsia="en-US" w:bidi="ar-SA"/>
      </w:rPr>
    </w:lvl>
    <w:lvl w:ilvl="3">
      <w:start w:val="0"/>
      <w:numFmt w:val="bullet"/>
      <w:lvlText w:val="•"/>
      <w:lvlJc w:val="left"/>
      <w:pPr>
        <w:ind w:left="3225" w:hanging="360"/>
      </w:pPr>
      <w:rPr>
        <w:rFonts w:hint="default"/>
        <w:lang w:val="fr-FR" w:eastAsia="en-US" w:bidi="ar-SA"/>
      </w:rPr>
    </w:lvl>
    <w:lvl w:ilvl="4">
      <w:start w:val="0"/>
      <w:numFmt w:val="bullet"/>
      <w:lvlText w:val="•"/>
      <w:lvlJc w:val="left"/>
      <w:pPr>
        <w:ind w:left="4188" w:hanging="360"/>
      </w:pPr>
      <w:rPr>
        <w:rFonts w:hint="default"/>
        <w:lang w:val="fr-FR" w:eastAsia="en-US" w:bidi="ar-SA"/>
      </w:rPr>
    </w:lvl>
    <w:lvl w:ilvl="5">
      <w:start w:val="0"/>
      <w:numFmt w:val="bullet"/>
      <w:lvlText w:val="•"/>
      <w:lvlJc w:val="left"/>
      <w:pPr>
        <w:ind w:left="5151" w:hanging="360"/>
      </w:pPr>
      <w:rPr>
        <w:rFonts w:hint="default"/>
        <w:lang w:val="fr-FR" w:eastAsia="en-US" w:bidi="ar-SA"/>
      </w:rPr>
    </w:lvl>
    <w:lvl w:ilvl="6">
      <w:start w:val="0"/>
      <w:numFmt w:val="bullet"/>
      <w:lvlText w:val="•"/>
      <w:lvlJc w:val="left"/>
      <w:pPr>
        <w:ind w:left="6114" w:hanging="360"/>
      </w:pPr>
      <w:rPr>
        <w:rFonts w:hint="default"/>
        <w:lang w:val="fr-FR" w:eastAsia="en-US" w:bidi="ar-SA"/>
      </w:rPr>
    </w:lvl>
    <w:lvl w:ilvl="7">
      <w:start w:val="0"/>
      <w:numFmt w:val="bullet"/>
      <w:lvlText w:val="•"/>
      <w:lvlJc w:val="left"/>
      <w:pPr>
        <w:ind w:left="7077" w:hanging="360"/>
      </w:pPr>
      <w:rPr>
        <w:rFonts w:hint="default"/>
        <w:lang w:val="fr-FR" w:eastAsia="en-US" w:bidi="ar-SA"/>
      </w:rPr>
    </w:lvl>
    <w:lvl w:ilvl="8">
      <w:start w:val="0"/>
      <w:numFmt w:val="bullet"/>
      <w:lvlText w:val="•"/>
      <w:lvlJc w:val="left"/>
      <w:pPr>
        <w:ind w:left="8040" w:hanging="360"/>
      </w:pPr>
      <w:rPr>
        <w:rFonts w:hint="default"/>
        <w:lang w:val="fr-FR" w:eastAsia="en-US" w:bidi="ar-SA"/>
      </w:rPr>
    </w:lvl>
  </w:abstractNum>
  <w:abstractNum w:abstractNumId="5">
    <w:multiLevelType w:val="hybridMultilevel"/>
    <w:lvl w:ilvl="0">
      <w:start w:val="8"/>
      <w:numFmt w:val="decimal"/>
      <w:lvlText w:val="%1"/>
      <w:lvlJc w:val="left"/>
      <w:pPr>
        <w:ind w:left="907" w:hanging="332"/>
        <w:jc w:val="left"/>
      </w:pPr>
      <w:rPr>
        <w:rFonts w:hint="default"/>
        <w:lang w:val="fr-FR" w:eastAsia="en-US" w:bidi="ar-SA"/>
      </w:rPr>
    </w:lvl>
    <w:lvl w:ilvl="1">
      <w:start w:val="2"/>
      <w:numFmt w:val="decimal"/>
      <w:lvlText w:val="%1.%2"/>
      <w:lvlJc w:val="left"/>
      <w:pPr>
        <w:ind w:left="907" w:hanging="332"/>
        <w:jc w:val="left"/>
      </w:pPr>
      <w:rPr>
        <w:rFonts w:hint="default" w:ascii="Arial" w:hAnsi="Arial" w:eastAsia="Arial" w:cs="Arial"/>
        <w:b w:val="0"/>
        <w:bCs w:val="0"/>
        <w:i w:val="0"/>
        <w:iCs w:val="0"/>
        <w:spacing w:val="0"/>
        <w:w w:val="99"/>
        <w:sz w:val="20"/>
        <w:szCs w:val="20"/>
        <w:lang w:val="fr-FR" w:eastAsia="en-US" w:bidi="ar-SA"/>
      </w:rPr>
    </w:lvl>
    <w:lvl w:ilvl="2">
      <w:start w:val="0"/>
      <w:numFmt w:val="bullet"/>
      <w:lvlText w:val="•"/>
      <w:lvlJc w:val="left"/>
      <w:pPr>
        <w:ind w:left="2713" w:hanging="332"/>
      </w:pPr>
      <w:rPr>
        <w:rFonts w:hint="default"/>
        <w:lang w:val="fr-FR" w:eastAsia="en-US" w:bidi="ar-SA"/>
      </w:rPr>
    </w:lvl>
    <w:lvl w:ilvl="3">
      <w:start w:val="0"/>
      <w:numFmt w:val="bullet"/>
      <w:lvlText w:val="•"/>
      <w:lvlJc w:val="left"/>
      <w:pPr>
        <w:ind w:left="3619" w:hanging="332"/>
      </w:pPr>
      <w:rPr>
        <w:rFonts w:hint="default"/>
        <w:lang w:val="fr-FR" w:eastAsia="en-US" w:bidi="ar-SA"/>
      </w:rPr>
    </w:lvl>
    <w:lvl w:ilvl="4">
      <w:start w:val="0"/>
      <w:numFmt w:val="bullet"/>
      <w:lvlText w:val="•"/>
      <w:lvlJc w:val="left"/>
      <w:pPr>
        <w:ind w:left="4526" w:hanging="332"/>
      </w:pPr>
      <w:rPr>
        <w:rFonts w:hint="default"/>
        <w:lang w:val="fr-FR" w:eastAsia="en-US" w:bidi="ar-SA"/>
      </w:rPr>
    </w:lvl>
    <w:lvl w:ilvl="5">
      <w:start w:val="0"/>
      <w:numFmt w:val="bullet"/>
      <w:lvlText w:val="•"/>
      <w:lvlJc w:val="left"/>
      <w:pPr>
        <w:ind w:left="5433" w:hanging="332"/>
      </w:pPr>
      <w:rPr>
        <w:rFonts w:hint="default"/>
        <w:lang w:val="fr-FR" w:eastAsia="en-US" w:bidi="ar-SA"/>
      </w:rPr>
    </w:lvl>
    <w:lvl w:ilvl="6">
      <w:start w:val="0"/>
      <w:numFmt w:val="bullet"/>
      <w:lvlText w:val="•"/>
      <w:lvlJc w:val="left"/>
      <w:pPr>
        <w:ind w:left="6339" w:hanging="332"/>
      </w:pPr>
      <w:rPr>
        <w:rFonts w:hint="default"/>
        <w:lang w:val="fr-FR" w:eastAsia="en-US" w:bidi="ar-SA"/>
      </w:rPr>
    </w:lvl>
    <w:lvl w:ilvl="7">
      <w:start w:val="0"/>
      <w:numFmt w:val="bullet"/>
      <w:lvlText w:val="•"/>
      <w:lvlJc w:val="left"/>
      <w:pPr>
        <w:ind w:left="7246" w:hanging="332"/>
      </w:pPr>
      <w:rPr>
        <w:rFonts w:hint="default"/>
        <w:lang w:val="fr-FR" w:eastAsia="en-US" w:bidi="ar-SA"/>
      </w:rPr>
    </w:lvl>
    <w:lvl w:ilvl="8">
      <w:start w:val="0"/>
      <w:numFmt w:val="bullet"/>
      <w:lvlText w:val="•"/>
      <w:lvlJc w:val="left"/>
      <w:pPr>
        <w:ind w:left="8153" w:hanging="332"/>
      </w:pPr>
      <w:rPr>
        <w:rFonts w:hint="default"/>
        <w:lang w:val="fr-FR" w:eastAsia="en-US" w:bidi="ar-SA"/>
      </w:rPr>
    </w:lvl>
  </w:abstractNum>
  <w:abstractNum w:abstractNumId="4">
    <w:multiLevelType w:val="hybridMultilevel"/>
    <w:lvl w:ilvl="0">
      <w:start w:val="7"/>
      <w:numFmt w:val="decimal"/>
      <w:lvlText w:val="%1"/>
      <w:lvlJc w:val="left"/>
      <w:pPr>
        <w:ind w:left="909" w:hanging="334"/>
        <w:jc w:val="left"/>
      </w:pPr>
      <w:rPr>
        <w:rFonts w:hint="default"/>
        <w:lang w:val="fr-FR" w:eastAsia="en-US" w:bidi="ar-SA"/>
      </w:rPr>
    </w:lvl>
    <w:lvl w:ilvl="1">
      <w:start w:val="1"/>
      <w:numFmt w:val="decimal"/>
      <w:lvlText w:val="%1.%2"/>
      <w:lvlJc w:val="left"/>
      <w:pPr>
        <w:ind w:left="909" w:hanging="334"/>
        <w:jc w:val="left"/>
      </w:pPr>
      <w:rPr>
        <w:rFonts w:hint="default" w:ascii="Arial" w:hAnsi="Arial" w:eastAsia="Arial" w:cs="Arial"/>
        <w:b w:val="0"/>
        <w:bCs w:val="0"/>
        <w:i w:val="0"/>
        <w:iCs w:val="0"/>
        <w:spacing w:val="0"/>
        <w:w w:val="99"/>
        <w:sz w:val="20"/>
        <w:szCs w:val="20"/>
        <w:lang w:val="fr-FR" w:eastAsia="en-US" w:bidi="ar-SA"/>
      </w:rPr>
    </w:lvl>
    <w:lvl w:ilvl="2">
      <w:start w:val="0"/>
      <w:numFmt w:val="bullet"/>
      <w:lvlText w:val="•"/>
      <w:lvlJc w:val="left"/>
      <w:pPr>
        <w:ind w:left="2713" w:hanging="334"/>
      </w:pPr>
      <w:rPr>
        <w:rFonts w:hint="default"/>
        <w:lang w:val="fr-FR" w:eastAsia="en-US" w:bidi="ar-SA"/>
      </w:rPr>
    </w:lvl>
    <w:lvl w:ilvl="3">
      <w:start w:val="0"/>
      <w:numFmt w:val="bullet"/>
      <w:lvlText w:val="•"/>
      <w:lvlJc w:val="left"/>
      <w:pPr>
        <w:ind w:left="3619" w:hanging="334"/>
      </w:pPr>
      <w:rPr>
        <w:rFonts w:hint="default"/>
        <w:lang w:val="fr-FR" w:eastAsia="en-US" w:bidi="ar-SA"/>
      </w:rPr>
    </w:lvl>
    <w:lvl w:ilvl="4">
      <w:start w:val="0"/>
      <w:numFmt w:val="bullet"/>
      <w:lvlText w:val="•"/>
      <w:lvlJc w:val="left"/>
      <w:pPr>
        <w:ind w:left="4526" w:hanging="334"/>
      </w:pPr>
      <w:rPr>
        <w:rFonts w:hint="default"/>
        <w:lang w:val="fr-FR" w:eastAsia="en-US" w:bidi="ar-SA"/>
      </w:rPr>
    </w:lvl>
    <w:lvl w:ilvl="5">
      <w:start w:val="0"/>
      <w:numFmt w:val="bullet"/>
      <w:lvlText w:val="•"/>
      <w:lvlJc w:val="left"/>
      <w:pPr>
        <w:ind w:left="5433" w:hanging="334"/>
      </w:pPr>
      <w:rPr>
        <w:rFonts w:hint="default"/>
        <w:lang w:val="fr-FR" w:eastAsia="en-US" w:bidi="ar-SA"/>
      </w:rPr>
    </w:lvl>
    <w:lvl w:ilvl="6">
      <w:start w:val="0"/>
      <w:numFmt w:val="bullet"/>
      <w:lvlText w:val="•"/>
      <w:lvlJc w:val="left"/>
      <w:pPr>
        <w:ind w:left="6339" w:hanging="334"/>
      </w:pPr>
      <w:rPr>
        <w:rFonts w:hint="default"/>
        <w:lang w:val="fr-FR" w:eastAsia="en-US" w:bidi="ar-SA"/>
      </w:rPr>
    </w:lvl>
    <w:lvl w:ilvl="7">
      <w:start w:val="0"/>
      <w:numFmt w:val="bullet"/>
      <w:lvlText w:val="•"/>
      <w:lvlJc w:val="left"/>
      <w:pPr>
        <w:ind w:left="7246" w:hanging="334"/>
      </w:pPr>
      <w:rPr>
        <w:rFonts w:hint="default"/>
        <w:lang w:val="fr-FR" w:eastAsia="en-US" w:bidi="ar-SA"/>
      </w:rPr>
    </w:lvl>
    <w:lvl w:ilvl="8">
      <w:start w:val="0"/>
      <w:numFmt w:val="bullet"/>
      <w:lvlText w:val="•"/>
      <w:lvlJc w:val="left"/>
      <w:pPr>
        <w:ind w:left="8153" w:hanging="334"/>
      </w:pPr>
      <w:rPr>
        <w:rFonts w:hint="default"/>
        <w:lang w:val="fr-FR" w:eastAsia="en-US" w:bidi="ar-SA"/>
      </w:rPr>
    </w:lvl>
  </w:abstractNum>
  <w:abstractNum w:abstractNumId="3">
    <w:multiLevelType w:val="hybridMultilevel"/>
    <w:lvl w:ilvl="0">
      <w:start w:val="6"/>
      <w:numFmt w:val="decimal"/>
      <w:lvlText w:val="%1"/>
      <w:lvlJc w:val="left"/>
      <w:pPr>
        <w:ind w:left="907" w:hanging="332"/>
        <w:jc w:val="left"/>
      </w:pPr>
      <w:rPr>
        <w:rFonts w:hint="default"/>
        <w:lang w:val="fr-FR" w:eastAsia="en-US" w:bidi="ar-SA"/>
      </w:rPr>
    </w:lvl>
    <w:lvl w:ilvl="1">
      <w:start w:val="1"/>
      <w:numFmt w:val="decimal"/>
      <w:lvlText w:val="%1.%2"/>
      <w:lvlJc w:val="left"/>
      <w:pPr>
        <w:ind w:left="907" w:hanging="332"/>
        <w:jc w:val="left"/>
      </w:pPr>
      <w:rPr>
        <w:rFonts w:hint="default" w:ascii="Arial" w:hAnsi="Arial" w:eastAsia="Arial" w:cs="Arial"/>
        <w:b w:val="0"/>
        <w:bCs w:val="0"/>
        <w:i w:val="0"/>
        <w:iCs w:val="0"/>
        <w:spacing w:val="0"/>
        <w:w w:val="99"/>
        <w:sz w:val="20"/>
        <w:szCs w:val="20"/>
        <w:lang w:val="fr-FR" w:eastAsia="en-US" w:bidi="ar-SA"/>
      </w:rPr>
    </w:lvl>
    <w:lvl w:ilvl="2">
      <w:start w:val="0"/>
      <w:numFmt w:val="bullet"/>
      <w:lvlText w:val="•"/>
      <w:lvlJc w:val="left"/>
      <w:pPr>
        <w:ind w:left="2713" w:hanging="332"/>
      </w:pPr>
      <w:rPr>
        <w:rFonts w:hint="default"/>
        <w:lang w:val="fr-FR" w:eastAsia="en-US" w:bidi="ar-SA"/>
      </w:rPr>
    </w:lvl>
    <w:lvl w:ilvl="3">
      <w:start w:val="0"/>
      <w:numFmt w:val="bullet"/>
      <w:lvlText w:val="•"/>
      <w:lvlJc w:val="left"/>
      <w:pPr>
        <w:ind w:left="3619" w:hanging="332"/>
      </w:pPr>
      <w:rPr>
        <w:rFonts w:hint="default"/>
        <w:lang w:val="fr-FR" w:eastAsia="en-US" w:bidi="ar-SA"/>
      </w:rPr>
    </w:lvl>
    <w:lvl w:ilvl="4">
      <w:start w:val="0"/>
      <w:numFmt w:val="bullet"/>
      <w:lvlText w:val="•"/>
      <w:lvlJc w:val="left"/>
      <w:pPr>
        <w:ind w:left="4526" w:hanging="332"/>
      </w:pPr>
      <w:rPr>
        <w:rFonts w:hint="default"/>
        <w:lang w:val="fr-FR" w:eastAsia="en-US" w:bidi="ar-SA"/>
      </w:rPr>
    </w:lvl>
    <w:lvl w:ilvl="5">
      <w:start w:val="0"/>
      <w:numFmt w:val="bullet"/>
      <w:lvlText w:val="•"/>
      <w:lvlJc w:val="left"/>
      <w:pPr>
        <w:ind w:left="5433" w:hanging="332"/>
      </w:pPr>
      <w:rPr>
        <w:rFonts w:hint="default"/>
        <w:lang w:val="fr-FR" w:eastAsia="en-US" w:bidi="ar-SA"/>
      </w:rPr>
    </w:lvl>
    <w:lvl w:ilvl="6">
      <w:start w:val="0"/>
      <w:numFmt w:val="bullet"/>
      <w:lvlText w:val="•"/>
      <w:lvlJc w:val="left"/>
      <w:pPr>
        <w:ind w:left="6339" w:hanging="332"/>
      </w:pPr>
      <w:rPr>
        <w:rFonts w:hint="default"/>
        <w:lang w:val="fr-FR" w:eastAsia="en-US" w:bidi="ar-SA"/>
      </w:rPr>
    </w:lvl>
    <w:lvl w:ilvl="7">
      <w:start w:val="0"/>
      <w:numFmt w:val="bullet"/>
      <w:lvlText w:val="•"/>
      <w:lvlJc w:val="left"/>
      <w:pPr>
        <w:ind w:left="7246" w:hanging="332"/>
      </w:pPr>
      <w:rPr>
        <w:rFonts w:hint="default"/>
        <w:lang w:val="fr-FR" w:eastAsia="en-US" w:bidi="ar-SA"/>
      </w:rPr>
    </w:lvl>
    <w:lvl w:ilvl="8">
      <w:start w:val="0"/>
      <w:numFmt w:val="bullet"/>
      <w:lvlText w:val="•"/>
      <w:lvlJc w:val="left"/>
      <w:pPr>
        <w:ind w:left="8153" w:hanging="332"/>
      </w:pPr>
      <w:rPr>
        <w:rFonts w:hint="default"/>
        <w:lang w:val="fr-FR" w:eastAsia="en-US" w:bidi="ar-SA"/>
      </w:rPr>
    </w:lvl>
  </w:abstractNum>
  <w:abstractNum w:abstractNumId="2">
    <w:multiLevelType w:val="hybridMultilevel"/>
    <w:lvl w:ilvl="0">
      <w:start w:val="5"/>
      <w:numFmt w:val="decimal"/>
      <w:lvlText w:val="%1"/>
      <w:lvlJc w:val="left"/>
      <w:pPr>
        <w:ind w:left="907" w:hanging="332"/>
        <w:jc w:val="left"/>
      </w:pPr>
      <w:rPr>
        <w:rFonts w:hint="default"/>
        <w:lang w:val="fr-FR" w:eastAsia="en-US" w:bidi="ar-SA"/>
      </w:rPr>
    </w:lvl>
    <w:lvl w:ilvl="1">
      <w:start w:val="1"/>
      <w:numFmt w:val="decimal"/>
      <w:lvlText w:val="%1.%2"/>
      <w:lvlJc w:val="left"/>
      <w:pPr>
        <w:ind w:left="907" w:hanging="332"/>
        <w:jc w:val="left"/>
      </w:pPr>
      <w:rPr>
        <w:rFonts w:hint="default" w:ascii="Arial" w:hAnsi="Arial" w:eastAsia="Arial" w:cs="Arial"/>
        <w:b w:val="0"/>
        <w:bCs w:val="0"/>
        <w:i w:val="0"/>
        <w:iCs w:val="0"/>
        <w:spacing w:val="0"/>
        <w:w w:val="99"/>
        <w:sz w:val="20"/>
        <w:szCs w:val="20"/>
        <w:lang w:val="fr-FR" w:eastAsia="en-US" w:bidi="ar-SA"/>
      </w:rPr>
    </w:lvl>
    <w:lvl w:ilvl="2">
      <w:start w:val="0"/>
      <w:numFmt w:val="bullet"/>
      <w:lvlText w:val="•"/>
      <w:lvlJc w:val="left"/>
      <w:pPr>
        <w:ind w:left="2713" w:hanging="332"/>
      </w:pPr>
      <w:rPr>
        <w:rFonts w:hint="default"/>
        <w:lang w:val="fr-FR" w:eastAsia="en-US" w:bidi="ar-SA"/>
      </w:rPr>
    </w:lvl>
    <w:lvl w:ilvl="3">
      <w:start w:val="0"/>
      <w:numFmt w:val="bullet"/>
      <w:lvlText w:val="•"/>
      <w:lvlJc w:val="left"/>
      <w:pPr>
        <w:ind w:left="3619" w:hanging="332"/>
      </w:pPr>
      <w:rPr>
        <w:rFonts w:hint="default"/>
        <w:lang w:val="fr-FR" w:eastAsia="en-US" w:bidi="ar-SA"/>
      </w:rPr>
    </w:lvl>
    <w:lvl w:ilvl="4">
      <w:start w:val="0"/>
      <w:numFmt w:val="bullet"/>
      <w:lvlText w:val="•"/>
      <w:lvlJc w:val="left"/>
      <w:pPr>
        <w:ind w:left="4526" w:hanging="332"/>
      </w:pPr>
      <w:rPr>
        <w:rFonts w:hint="default"/>
        <w:lang w:val="fr-FR" w:eastAsia="en-US" w:bidi="ar-SA"/>
      </w:rPr>
    </w:lvl>
    <w:lvl w:ilvl="5">
      <w:start w:val="0"/>
      <w:numFmt w:val="bullet"/>
      <w:lvlText w:val="•"/>
      <w:lvlJc w:val="left"/>
      <w:pPr>
        <w:ind w:left="5433" w:hanging="332"/>
      </w:pPr>
      <w:rPr>
        <w:rFonts w:hint="default"/>
        <w:lang w:val="fr-FR" w:eastAsia="en-US" w:bidi="ar-SA"/>
      </w:rPr>
    </w:lvl>
    <w:lvl w:ilvl="6">
      <w:start w:val="0"/>
      <w:numFmt w:val="bullet"/>
      <w:lvlText w:val="•"/>
      <w:lvlJc w:val="left"/>
      <w:pPr>
        <w:ind w:left="6339" w:hanging="332"/>
      </w:pPr>
      <w:rPr>
        <w:rFonts w:hint="default"/>
        <w:lang w:val="fr-FR" w:eastAsia="en-US" w:bidi="ar-SA"/>
      </w:rPr>
    </w:lvl>
    <w:lvl w:ilvl="7">
      <w:start w:val="0"/>
      <w:numFmt w:val="bullet"/>
      <w:lvlText w:val="•"/>
      <w:lvlJc w:val="left"/>
      <w:pPr>
        <w:ind w:left="7246" w:hanging="332"/>
      </w:pPr>
      <w:rPr>
        <w:rFonts w:hint="default"/>
        <w:lang w:val="fr-FR" w:eastAsia="en-US" w:bidi="ar-SA"/>
      </w:rPr>
    </w:lvl>
    <w:lvl w:ilvl="8">
      <w:start w:val="0"/>
      <w:numFmt w:val="bullet"/>
      <w:lvlText w:val="•"/>
      <w:lvlJc w:val="left"/>
      <w:pPr>
        <w:ind w:left="8153" w:hanging="332"/>
      </w:pPr>
      <w:rPr>
        <w:rFonts w:hint="default"/>
        <w:lang w:val="fr-FR" w:eastAsia="en-US" w:bidi="ar-SA"/>
      </w:rPr>
    </w:lvl>
  </w:abstractNum>
  <w:abstractNum w:abstractNumId="1">
    <w:multiLevelType w:val="hybridMultilevel"/>
    <w:lvl w:ilvl="0">
      <w:start w:val="4"/>
      <w:numFmt w:val="decimal"/>
      <w:lvlText w:val="%1"/>
      <w:lvlJc w:val="left"/>
      <w:pPr>
        <w:ind w:left="907" w:hanging="332"/>
        <w:jc w:val="left"/>
      </w:pPr>
      <w:rPr>
        <w:rFonts w:hint="default"/>
        <w:lang w:val="fr-FR" w:eastAsia="en-US" w:bidi="ar-SA"/>
      </w:rPr>
    </w:lvl>
    <w:lvl w:ilvl="1">
      <w:start w:val="1"/>
      <w:numFmt w:val="decimal"/>
      <w:lvlText w:val="%1.%2"/>
      <w:lvlJc w:val="left"/>
      <w:pPr>
        <w:ind w:left="907" w:hanging="332"/>
        <w:jc w:val="left"/>
      </w:pPr>
      <w:rPr>
        <w:rFonts w:hint="default" w:ascii="Arial" w:hAnsi="Arial" w:eastAsia="Arial" w:cs="Arial"/>
        <w:b w:val="0"/>
        <w:bCs w:val="0"/>
        <w:i w:val="0"/>
        <w:iCs w:val="0"/>
        <w:spacing w:val="0"/>
        <w:w w:val="99"/>
        <w:sz w:val="20"/>
        <w:szCs w:val="20"/>
        <w:lang w:val="fr-FR" w:eastAsia="en-US" w:bidi="ar-SA"/>
      </w:rPr>
    </w:lvl>
    <w:lvl w:ilvl="2">
      <w:start w:val="0"/>
      <w:numFmt w:val="bullet"/>
      <w:lvlText w:val="•"/>
      <w:lvlJc w:val="left"/>
      <w:pPr>
        <w:ind w:left="2713" w:hanging="332"/>
      </w:pPr>
      <w:rPr>
        <w:rFonts w:hint="default"/>
        <w:lang w:val="fr-FR" w:eastAsia="en-US" w:bidi="ar-SA"/>
      </w:rPr>
    </w:lvl>
    <w:lvl w:ilvl="3">
      <w:start w:val="0"/>
      <w:numFmt w:val="bullet"/>
      <w:lvlText w:val="•"/>
      <w:lvlJc w:val="left"/>
      <w:pPr>
        <w:ind w:left="3619" w:hanging="332"/>
      </w:pPr>
      <w:rPr>
        <w:rFonts w:hint="default"/>
        <w:lang w:val="fr-FR" w:eastAsia="en-US" w:bidi="ar-SA"/>
      </w:rPr>
    </w:lvl>
    <w:lvl w:ilvl="4">
      <w:start w:val="0"/>
      <w:numFmt w:val="bullet"/>
      <w:lvlText w:val="•"/>
      <w:lvlJc w:val="left"/>
      <w:pPr>
        <w:ind w:left="4526" w:hanging="332"/>
      </w:pPr>
      <w:rPr>
        <w:rFonts w:hint="default"/>
        <w:lang w:val="fr-FR" w:eastAsia="en-US" w:bidi="ar-SA"/>
      </w:rPr>
    </w:lvl>
    <w:lvl w:ilvl="5">
      <w:start w:val="0"/>
      <w:numFmt w:val="bullet"/>
      <w:lvlText w:val="•"/>
      <w:lvlJc w:val="left"/>
      <w:pPr>
        <w:ind w:left="5433" w:hanging="332"/>
      </w:pPr>
      <w:rPr>
        <w:rFonts w:hint="default"/>
        <w:lang w:val="fr-FR" w:eastAsia="en-US" w:bidi="ar-SA"/>
      </w:rPr>
    </w:lvl>
    <w:lvl w:ilvl="6">
      <w:start w:val="0"/>
      <w:numFmt w:val="bullet"/>
      <w:lvlText w:val="•"/>
      <w:lvlJc w:val="left"/>
      <w:pPr>
        <w:ind w:left="6339" w:hanging="332"/>
      </w:pPr>
      <w:rPr>
        <w:rFonts w:hint="default"/>
        <w:lang w:val="fr-FR" w:eastAsia="en-US" w:bidi="ar-SA"/>
      </w:rPr>
    </w:lvl>
    <w:lvl w:ilvl="7">
      <w:start w:val="0"/>
      <w:numFmt w:val="bullet"/>
      <w:lvlText w:val="•"/>
      <w:lvlJc w:val="left"/>
      <w:pPr>
        <w:ind w:left="7246" w:hanging="332"/>
      </w:pPr>
      <w:rPr>
        <w:rFonts w:hint="default"/>
        <w:lang w:val="fr-FR" w:eastAsia="en-US" w:bidi="ar-SA"/>
      </w:rPr>
    </w:lvl>
    <w:lvl w:ilvl="8">
      <w:start w:val="0"/>
      <w:numFmt w:val="bullet"/>
      <w:lvlText w:val="•"/>
      <w:lvlJc w:val="left"/>
      <w:pPr>
        <w:ind w:left="8153" w:hanging="332"/>
      </w:pPr>
      <w:rPr>
        <w:rFonts w:hint="default"/>
        <w:lang w:val="fr-FR" w:eastAsia="en-US" w:bidi="ar-SA"/>
      </w:rPr>
    </w:lvl>
  </w:abstractNum>
  <w:abstractNum w:abstractNumId="0">
    <w:multiLevelType w:val="hybridMultilevel"/>
    <w:lvl w:ilvl="0">
      <w:start w:val="3"/>
      <w:numFmt w:val="decimal"/>
      <w:lvlText w:val="%1"/>
      <w:lvlJc w:val="left"/>
      <w:pPr>
        <w:ind w:left="907" w:hanging="332"/>
        <w:jc w:val="left"/>
      </w:pPr>
      <w:rPr>
        <w:rFonts w:hint="default"/>
        <w:lang w:val="fr-FR" w:eastAsia="en-US" w:bidi="ar-SA"/>
      </w:rPr>
    </w:lvl>
    <w:lvl w:ilvl="1">
      <w:start w:val="1"/>
      <w:numFmt w:val="decimal"/>
      <w:lvlText w:val="%1.%2"/>
      <w:lvlJc w:val="left"/>
      <w:pPr>
        <w:ind w:left="907" w:hanging="332"/>
        <w:jc w:val="left"/>
      </w:pPr>
      <w:rPr>
        <w:rFonts w:hint="default" w:ascii="Arial" w:hAnsi="Arial" w:eastAsia="Arial" w:cs="Arial"/>
        <w:b w:val="0"/>
        <w:bCs w:val="0"/>
        <w:i w:val="0"/>
        <w:iCs w:val="0"/>
        <w:spacing w:val="-1"/>
        <w:w w:val="99"/>
        <w:sz w:val="20"/>
        <w:szCs w:val="20"/>
        <w:lang w:val="fr-FR" w:eastAsia="en-US" w:bidi="ar-SA"/>
      </w:rPr>
    </w:lvl>
    <w:lvl w:ilvl="2">
      <w:start w:val="0"/>
      <w:numFmt w:val="bullet"/>
      <w:lvlText w:val="•"/>
      <w:lvlJc w:val="left"/>
      <w:pPr>
        <w:ind w:left="2713" w:hanging="332"/>
      </w:pPr>
      <w:rPr>
        <w:rFonts w:hint="default"/>
        <w:lang w:val="fr-FR" w:eastAsia="en-US" w:bidi="ar-SA"/>
      </w:rPr>
    </w:lvl>
    <w:lvl w:ilvl="3">
      <w:start w:val="0"/>
      <w:numFmt w:val="bullet"/>
      <w:lvlText w:val="•"/>
      <w:lvlJc w:val="left"/>
      <w:pPr>
        <w:ind w:left="3619" w:hanging="332"/>
      </w:pPr>
      <w:rPr>
        <w:rFonts w:hint="default"/>
        <w:lang w:val="fr-FR" w:eastAsia="en-US" w:bidi="ar-SA"/>
      </w:rPr>
    </w:lvl>
    <w:lvl w:ilvl="4">
      <w:start w:val="0"/>
      <w:numFmt w:val="bullet"/>
      <w:lvlText w:val="•"/>
      <w:lvlJc w:val="left"/>
      <w:pPr>
        <w:ind w:left="4526" w:hanging="332"/>
      </w:pPr>
      <w:rPr>
        <w:rFonts w:hint="default"/>
        <w:lang w:val="fr-FR" w:eastAsia="en-US" w:bidi="ar-SA"/>
      </w:rPr>
    </w:lvl>
    <w:lvl w:ilvl="5">
      <w:start w:val="0"/>
      <w:numFmt w:val="bullet"/>
      <w:lvlText w:val="•"/>
      <w:lvlJc w:val="left"/>
      <w:pPr>
        <w:ind w:left="5433" w:hanging="332"/>
      </w:pPr>
      <w:rPr>
        <w:rFonts w:hint="default"/>
        <w:lang w:val="fr-FR" w:eastAsia="en-US" w:bidi="ar-SA"/>
      </w:rPr>
    </w:lvl>
    <w:lvl w:ilvl="6">
      <w:start w:val="0"/>
      <w:numFmt w:val="bullet"/>
      <w:lvlText w:val="•"/>
      <w:lvlJc w:val="left"/>
      <w:pPr>
        <w:ind w:left="6339" w:hanging="332"/>
      </w:pPr>
      <w:rPr>
        <w:rFonts w:hint="default"/>
        <w:lang w:val="fr-FR" w:eastAsia="en-US" w:bidi="ar-SA"/>
      </w:rPr>
    </w:lvl>
    <w:lvl w:ilvl="7">
      <w:start w:val="0"/>
      <w:numFmt w:val="bullet"/>
      <w:lvlText w:val="•"/>
      <w:lvlJc w:val="left"/>
      <w:pPr>
        <w:ind w:left="7246" w:hanging="332"/>
      </w:pPr>
      <w:rPr>
        <w:rFonts w:hint="default"/>
        <w:lang w:val="fr-FR" w:eastAsia="en-US" w:bidi="ar-SA"/>
      </w:rPr>
    </w:lvl>
    <w:lvl w:ilvl="8">
      <w:start w:val="0"/>
      <w:numFmt w:val="bullet"/>
      <w:lvlText w:val="•"/>
      <w:lvlJc w:val="left"/>
      <w:pPr>
        <w:ind w:left="8153" w:hanging="332"/>
      </w:pPr>
      <w:rPr>
        <w:rFonts w:hint="default"/>
        <w:lang w:val="fr-FR" w:eastAsia="en-US" w:bidi="ar-SA"/>
      </w:rPr>
    </w:lvl>
  </w:abstract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fr-FR" w:eastAsia="en-US" w:bidi="ar-SA"/>
    </w:rPr>
  </w:style>
  <w:style w:styleId="TOC1" w:type="paragraph">
    <w:name w:val="TOC 1"/>
    <w:basedOn w:val="Normal"/>
    <w:uiPriority w:val="1"/>
    <w:qFormat/>
    <w:pPr>
      <w:spacing w:before="360"/>
      <w:ind w:left="576"/>
    </w:pPr>
    <w:rPr>
      <w:rFonts w:ascii="Arial" w:hAnsi="Arial" w:eastAsia="Arial" w:cs="Arial"/>
      <w:b/>
      <w:bCs/>
      <w:i/>
      <w:iCs/>
      <w:sz w:val="24"/>
      <w:szCs w:val="24"/>
      <w:lang w:val="fr-FR" w:eastAsia="en-US" w:bidi="ar-SA"/>
    </w:rPr>
  </w:style>
  <w:style w:styleId="TOC2" w:type="paragraph">
    <w:name w:val="TOC 2"/>
    <w:basedOn w:val="Normal"/>
    <w:uiPriority w:val="1"/>
    <w:qFormat/>
    <w:pPr>
      <w:spacing w:before="360"/>
      <w:ind w:left="576"/>
    </w:pPr>
    <w:rPr>
      <w:rFonts w:ascii="Arial" w:hAnsi="Arial" w:eastAsia="Arial" w:cs="Arial"/>
      <w:sz w:val="24"/>
      <w:szCs w:val="24"/>
      <w:lang w:val="fr-FR" w:eastAsia="en-US" w:bidi="ar-SA"/>
    </w:rPr>
  </w:style>
  <w:style w:styleId="TOC3" w:type="paragraph">
    <w:name w:val="TOC 3"/>
    <w:basedOn w:val="Normal"/>
    <w:uiPriority w:val="1"/>
    <w:qFormat/>
    <w:pPr>
      <w:spacing w:before="241"/>
      <w:ind w:left="907" w:hanging="331"/>
    </w:pPr>
    <w:rPr>
      <w:rFonts w:ascii="Arial" w:hAnsi="Arial" w:eastAsia="Arial" w:cs="Arial"/>
      <w:sz w:val="20"/>
      <w:szCs w:val="20"/>
      <w:lang w:val="fr-FR" w:eastAsia="en-US" w:bidi="ar-SA"/>
    </w:rPr>
  </w:style>
  <w:style w:styleId="TOC4" w:type="paragraph">
    <w:name w:val="TOC 4"/>
    <w:basedOn w:val="Normal"/>
    <w:uiPriority w:val="1"/>
    <w:qFormat/>
    <w:pPr>
      <w:spacing w:before="360"/>
      <w:ind w:left="576"/>
    </w:pPr>
    <w:rPr>
      <w:rFonts w:ascii="Arial" w:hAnsi="Arial" w:eastAsia="Arial" w:cs="Arial"/>
      <w:b/>
      <w:bCs/>
      <w:i/>
      <w:iCs/>
      <w:lang w:val="fr-FR" w:eastAsia="en-US" w:bidi="ar-SA"/>
    </w:rPr>
  </w:style>
  <w:style w:styleId="TOC5" w:type="paragraph">
    <w:name w:val="TOC 5"/>
    <w:basedOn w:val="Normal"/>
    <w:uiPriority w:val="1"/>
    <w:qFormat/>
    <w:pPr>
      <w:spacing w:line="229" w:lineRule="exact"/>
      <w:ind w:left="775"/>
    </w:pPr>
    <w:rPr>
      <w:rFonts w:ascii="Arial" w:hAnsi="Arial" w:eastAsia="Arial" w:cs="Arial"/>
      <w:sz w:val="20"/>
      <w:szCs w:val="20"/>
      <w:lang w:val="fr-FR" w:eastAsia="en-US" w:bidi="ar-SA"/>
    </w:rPr>
  </w:style>
  <w:style w:styleId="BodyText" w:type="paragraph">
    <w:name w:val="Body Text"/>
    <w:basedOn w:val="Normal"/>
    <w:uiPriority w:val="1"/>
    <w:qFormat/>
    <w:pPr/>
    <w:rPr>
      <w:rFonts w:ascii="Arial" w:hAnsi="Arial" w:eastAsia="Arial" w:cs="Arial"/>
      <w:sz w:val="22"/>
      <w:szCs w:val="22"/>
      <w:lang w:val="fr-FR" w:eastAsia="en-US" w:bidi="ar-SA"/>
    </w:rPr>
  </w:style>
  <w:style w:styleId="Heading1" w:type="paragraph">
    <w:name w:val="Heading 1"/>
    <w:basedOn w:val="Normal"/>
    <w:uiPriority w:val="1"/>
    <w:qFormat/>
    <w:pPr>
      <w:ind w:left="576"/>
      <w:outlineLvl w:val="1"/>
    </w:pPr>
    <w:rPr>
      <w:rFonts w:ascii="Arial" w:hAnsi="Arial" w:eastAsia="Arial" w:cs="Arial"/>
      <w:b/>
      <w:bCs/>
      <w:sz w:val="28"/>
      <w:szCs w:val="28"/>
      <w:lang w:val="fr-FR" w:eastAsia="en-US" w:bidi="ar-SA"/>
    </w:rPr>
  </w:style>
  <w:style w:styleId="Heading2" w:type="paragraph">
    <w:name w:val="Heading 2"/>
    <w:basedOn w:val="Normal"/>
    <w:uiPriority w:val="1"/>
    <w:qFormat/>
    <w:pPr>
      <w:ind w:left="1007" w:hanging="431"/>
      <w:outlineLvl w:val="2"/>
    </w:pPr>
    <w:rPr>
      <w:rFonts w:ascii="Arial" w:hAnsi="Arial" w:eastAsia="Arial" w:cs="Arial"/>
      <w:b/>
      <w:bCs/>
      <w:sz w:val="26"/>
      <w:szCs w:val="26"/>
      <w:lang w:val="fr-FR" w:eastAsia="en-US" w:bidi="ar-SA"/>
    </w:rPr>
  </w:style>
  <w:style w:styleId="Heading3" w:type="paragraph">
    <w:name w:val="Heading 3"/>
    <w:basedOn w:val="Normal"/>
    <w:uiPriority w:val="1"/>
    <w:qFormat/>
    <w:pPr>
      <w:ind w:left="576"/>
      <w:jc w:val="both"/>
      <w:outlineLvl w:val="3"/>
    </w:pPr>
    <w:rPr>
      <w:rFonts w:ascii="Arial" w:hAnsi="Arial" w:eastAsia="Arial" w:cs="Arial"/>
      <w:sz w:val="24"/>
      <w:szCs w:val="24"/>
      <w:lang w:val="fr-FR" w:eastAsia="en-US" w:bidi="ar-SA"/>
    </w:rPr>
  </w:style>
  <w:style w:styleId="Title" w:type="paragraph">
    <w:name w:val="Title"/>
    <w:basedOn w:val="Normal"/>
    <w:uiPriority w:val="1"/>
    <w:qFormat/>
    <w:pPr>
      <w:spacing w:before="234"/>
      <w:ind w:left="1923" w:right="1664"/>
      <w:jc w:val="center"/>
    </w:pPr>
    <w:rPr>
      <w:rFonts w:ascii="Arial" w:hAnsi="Arial" w:eastAsia="Arial" w:cs="Arial"/>
      <w:sz w:val="36"/>
      <w:szCs w:val="36"/>
      <w:lang w:val="fr-FR" w:eastAsia="en-US" w:bidi="ar-SA"/>
    </w:rPr>
  </w:style>
  <w:style w:styleId="ListParagraph" w:type="paragraph">
    <w:name w:val="List Paragraph"/>
    <w:basedOn w:val="Normal"/>
    <w:uiPriority w:val="1"/>
    <w:qFormat/>
    <w:pPr>
      <w:ind w:left="1296" w:hanging="360"/>
    </w:pPr>
    <w:rPr>
      <w:rFonts w:ascii="Arial" w:hAnsi="Arial" w:eastAsia="Arial" w:cs="Arial"/>
      <w:lang w:val="fr-FR" w:eastAsia="en-US" w:bidi="ar-SA"/>
    </w:rPr>
  </w:style>
  <w:style w:styleId="TableParagraph" w:type="paragraph">
    <w:name w:val="Table Paragraph"/>
    <w:basedOn w:val="Normal"/>
    <w:uiPriority w:val="1"/>
    <w:qFormat/>
    <w:pPr/>
    <w:rPr>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2.xml"/><Relationship Id="rId9"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2023-10-20T14:19:57Z</dcterms:created>
  <dcterms:modified xsi:type="dcterms:W3CDTF">2023-10-20T14:19:57Z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2023-10-20T00:00:00Z</vt:filetime>
  </property>
  <property fmtid="{D5CDD505-2E9C-101B-9397-08002B2CF9AE}" pid="3" name="Creator">
    <vt:lpwstr>PDFium</vt:lpwstr>
  </property>
  <property fmtid="{D5CDD505-2E9C-101B-9397-08002B2CF9AE}" pid="4" name="LastSaved">
    <vt:filetime>2023-10-20T00:00:00Z</vt:filetime>
  </property>
  <property fmtid="{D5CDD505-2E9C-101B-9397-08002B2CF9AE}" pid="5" name="Producer">
    <vt:lpwstr>PDFium</vt:lpwstr>
  </property>
</Properties>
</file>