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A504A" w14:textId="77777777" w:rsidR="00A51F07" w:rsidRDefault="00A51F07" w:rsidP="00A51F07">
      <w:pPr>
        <w:spacing w:after="0" w:line="240" w:lineRule="auto"/>
        <w:rPr>
          <w:rFonts w:ascii="Arial" w:hAnsi="Arial" w:cs="Arial"/>
          <w:b/>
          <w:caps/>
          <w:sz w:val="20"/>
          <w:szCs w:val="20"/>
          <w:u w:val="single"/>
        </w:rPr>
      </w:pPr>
    </w:p>
    <w:p w14:paraId="09C6E557" w14:textId="77777777" w:rsidR="00A51F07" w:rsidRDefault="00A51F07" w:rsidP="00A51F07">
      <w:pPr>
        <w:spacing w:after="0" w:line="240" w:lineRule="auto"/>
        <w:rPr>
          <w:rFonts w:ascii="Arial" w:hAnsi="Arial" w:cs="Arial"/>
          <w:b/>
          <w:caps/>
          <w:sz w:val="20"/>
          <w:szCs w:val="20"/>
          <w:u w:val="single"/>
        </w:rPr>
      </w:pPr>
    </w:p>
    <w:p w14:paraId="2E58EA26" w14:textId="77777777" w:rsidR="00A51F07" w:rsidRDefault="00A51F07" w:rsidP="00A51F07">
      <w:pPr>
        <w:spacing w:after="0" w:line="240" w:lineRule="auto"/>
        <w:rPr>
          <w:rFonts w:ascii="Arial" w:hAnsi="Arial" w:cs="Arial"/>
          <w:b/>
          <w:caps/>
          <w:sz w:val="20"/>
          <w:szCs w:val="20"/>
          <w:u w:val="single"/>
        </w:rPr>
      </w:pPr>
    </w:p>
    <w:p w14:paraId="241B8418" w14:textId="1C2FAADC" w:rsidR="00A51F07" w:rsidRPr="00F34233" w:rsidRDefault="00451430" w:rsidP="00A51F07">
      <w:pPr>
        <w:pBdr>
          <w:top w:val="thinThickSmallGap" w:sz="24" w:space="1" w:color="auto"/>
          <w:left w:val="thinThickSmallGap" w:sz="24" w:space="1" w:color="auto"/>
          <w:bottom w:val="thickThinSmallGap" w:sz="24" w:space="1" w:color="auto"/>
          <w:right w:val="thickThinSmallGap" w:sz="24" w:space="1" w:color="auto"/>
        </w:pBdr>
        <w:jc w:val="center"/>
        <w:rPr>
          <w:rFonts w:ascii="Arial Black" w:hAnsi="Arial Black" w:cs="Arial"/>
          <w:b/>
          <w:bCs/>
          <w:sz w:val="26"/>
          <w:szCs w:val="26"/>
        </w:rPr>
      </w:pPr>
      <w:r>
        <w:rPr>
          <w:rFonts w:ascii="Arial Black" w:hAnsi="Arial Black"/>
          <w:b/>
          <w:bCs/>
          <w:sz w:val="28"/>
          <w:szCs w:val="28"/>
        </w:rPr>
        <w:t xml:space="preserve">AVENANT </w:t>
      </w:r>
      <w:r w:rsidR="00CF76A6">
        <w:rPr>
          <w:rFonts w:ascii="Arial Black" w:hAnsi="Arial Black"/>
          <w:b/>
          <w:bCs/>
          <w:sz w:val="28"/>
          <w:szCs w:val="28"/>
        </w:rPr>
        <w:t xml:space="preserve">N°1 </w:t>
      </w:r>
      <w:r>
        <w:rPr>
          <w:rFonts w:ascii="Arial Black" w:hAnsi="Arial Black"/>
          <w:b/>
          <w:bCs/>
          <w:sz w:val="28"/>
          <w:szCs w:val="28"/>
        </w:rPr>
        <w:t>A L’</w:t>
      </w:r>
      <w:r w:rsidR="00A51F07">
        <w:rPr>
          <w:rFonts w:ascii="Arial Black" w:hAnsi="Arial Black"/>
          <w:b/>
          <w:bCs/>
          <w:sz w:val="28"/>
          <w:szCs w:val="28"/>
        </w:rPr>
        <w:t>A</w:t>
      </w:r>
      <w:r w:rsidR="00A51F07" w:rsidRPr="003E5984">
        <w:rPr>
          <w:rFonts w:ascii="Arial Black" w:hAnsi="Arial Black"/>
          <w:b/>
          <w:bCs/>
          <w:sz w:val="28"/>
          <w:szCs w:val="28"/>
        </w:rPr>
        <w:t xml:space="preserve">CCORD D’ENTREPRISE RELATIF A LA MISE EN PLACE </w:t>
      </w:r>
      <w:r w:rsidR="00961EE9">
        <w:rPr>
          <w:rFonts w:ascii="Arial Black" w:hAnsi="Arial Black"/>
          <w:b/>
          <w:bCs/>
          <w:sz w:val="28"/>
          <w:szCs w:val="28"/>
        </w:rPr>
        <w:t>DU TELETRAVAIL AU SEIN D’EUROPE SERVICES PROPRETE (ESP)</w:t>
      </w:r>
    </w:p>
    <w:p w14:paraId="4EA7451A" w14:textId="77777777" w:rsidR="00A51F07" w:rsidRDefault="00A51F07" w:rsidP="00A51F07">
      <w:pPr>
        <w:spacing w:after="0" w:line="240" w:lineRule="auto"/>
        <w:rPr>
          <w:rFonts w:ascii="Arial" w:hAnsi="Arial" w:cs="Arial"/>
          <w:b/>
          <w:caps/>
          <w:sz w:val="20"/>
          <w:szCs w:val="20"/>
          <w:u w:val="single"/>
        </w:rPr>
      </w:pPr>
    </w:p>
    <w:p w14:paraId="0212D75F" w14:textId="77777777" w:rsidR="00A51F07" w:rsidRDefault="00A51F07" w:rsidP="00A51F07">
      <w:pPr>
        <w:spacing w:after="0" w:line="240" w:lineRule="auto"/>
        <w:rPr>
          <w:rFonts w:ascii="Arial" w:hAnsi="Arial" w:cs="Arial"/>
          <w:b/>
          <w:caps/>
          <w:sz w:val="20"/>
          <w:szCs w:val="20"/>
          <w:u w:val="single"/>
        </w:rPr>
      </w:pPr>
    </w:p>
    <w:p w14:paraId="27DCF5EF" w14:textId="77777777" w:rsidR="00A51F07" w:rsidRDefault="00A51F07" w:rsidP="00A51F07">
      <w:pPr>
        <w:spacing w:after="0" w:line="240" w:lineRule="auto"/>
        <w:rPr>
          <w:rFonts w:ascii="Arial" w:hAnsi="Arial" w:cs="Arial"/>
          <w:b/>
          <w:caps/>
          <w:sz w:val="20"/>
          <w:szCs w:val="20"/>
          <w:u w:val="single"/>
        </w:rPr>
      </w:pPr>
    </w:p>
    <w:p w14:paraId="62D3A1EC" w14:textId="77777777" w:rsidR="00A51F07" w:rsidRPr="003E5984" w:rsidRDefault="00A51F07" w:rsidP="00A51F07">
      <w:pPr>
        <w:spacing w:after="0" w:line="240" w:lineRule="auto"/>
        <w:rPr>
          <w:rFonts w:ascii="Arial" w:hAnsi="Arial" w:cs="Arial"/>
          <w:b/>
          <w:caps/>
          <w:sz w:val="20"/>
          <w:szCs w:val="20"/>
          <w:u w:val="single"/>
        </w:rPr>
      </w:pPr>
    </w:p>
    <w:p w14:paraId="6BF7D23E" w14:textId="77777777" w:rsidR="00A51F07" w:rsidRPr="003E5984" w:rsidRDefault="00A51F07" w:rsidP="00A51F07">
      <w:pPr>
        <w:overflowPunct w:val="0"/>
        <w:adjustRightInd w:val="0"/>
        <w:spacing w:after="0" w:line="240" w:lineRule="auto"/>
        <w:rPr>
          <w:rFonts w:ascii="Arial Black" w:hAnsi="Arial Black" w:cs="Arial"/>
          <w:b/>
          <w:bCs/>
          <w:sz w:val="20"/>
          <w:szCs w:val="20"/>
          <w:u w:val="single"/>
        </w:rPr>
      </w:pPr>
      <w:r w:rsidRPr="003E5984">
        <w:rPr>
          <w:rFonts w:ascii="Arial Black" w:hAnsi="Arial Black" w:cs="Arial"/>
          <w:b/>
          <w:bCs/>
          <w:sz w:val="20"/>
          <w:szCs w:val="20"/>
          <w:u w:val="single"/>
        </w:rPr>
        <w:t>ENTRE :</w:t>
      </w:r>
    </w:p>
    <w:p w14:paraId="1D4989DD" w14:textId="77777777" w:rsidR="00A51F07" w:rsidRDefault="00A51F07" w:rsidP="00A51F07">
      <w:pPr>
        <w:overflowPunct w:val="0"/>
        <w:adjustRightInd w:val="0"/>
        <w:spacing w:after="0" w:line="240" w:lineRule="auto"/>
        <w:rPr>
          <w:rFonts w:ascii="Arial" w:hAnsi="Arial" w:cs="Arial"/>
          <w:sz w:val="20"/>
          <w:szCs w:val="20"/>
        </w:rPr>
      </w:pPr>
    </w:p>
    <w:p w14:paraId="293AA825" w14:textId="6B086E09" w:rsidR="00A51F07" w:rsidRPr="00961EE9" w:rsidRDefault="00A51F07" w:rsidP="00961EE9">
      <w:pPr>
        <w:jc w:val="both"/>
        <w:rPr>
          <w:rFonts w:cs="Calibri"/>
        </w:rPr>
      </w:pPr>
      <w:r w:rsidRPr="00961EE9">
        <w:rPr>
          <w:rFonts w:cs="Calibri"/>
        </w:rPr>
        <w:t xml:space="preserve">La Société </w:t>
      </w:r>
      <w:r w:rsidRPr="00961EE9">
        <w:rPr>
          <w:rFonts w:cs="Calibri"/>
          <w:b/>
        </w:rPr>
        <w:t xml:space="preserve">Europe Services </w:t>
      </w:r>
      <w:r w:rsidR="00961EE9" w:rsidRPr="00961EE9">
        <w:rPr>
          <w:rFonts w:cs="Calibri"/>
          <w:b/>
        </w:rPr>
        <w:t>Propreté</w:t>
      </w:r>
      <w:r w:rsidRPr="00961EE9">
        <w:rPr>
          <w:rFonts w:cs="Calibri"/>
        </w:rPr>
        <w:t xml:space="preserve">, </w:t>
      </w:r>
      <w:r w:rsidR="00961EE9">
        <w:rPr>
          <w:rFonts w:cs="Calibri"/>
        </w:rPr>
        <w:t>SASU</w:t>
      </w:r>
      <w:r w:rsidRPr="00961EE9">
        <w:rPr>
          <w:rFonts w:cs="Calibri"/>
        </w:rPr>
        <w:t xml:space="preserve"> </w:t>
      </w:r>
      <w:r w:rsidR="00961EE9">
        <w:rPr>
          <w:rFonts w:cs="Calibri"/>
        </w:rPr>
        <w:t>au capital de 5</w:t>
      </w:r>
      <w:r w:rsidRPr="00961EE9">
        <w:rPr>
          <w:rFonts w:cs="Calibri"/>
        </w:rPr>
        <w:t xml:space="preserve">00 000 € immatriculée au registre du commerce et des sociétés d’Evry sous le n° </w:t>
      </w:r>
      <w:r w:rsidR="00961EE9" w:rsidRPr="001133F9">
        <w:t>423 888</w:t>
      </w:r>
      <w:r w:rsidR="00961EE9">
        <w:t> </w:t>
      </w:r>
      <w:r w:rsidR="00961EE9" w:rsidRPr="001133F9">
        <w:t>932</w:t>
      </w:r>
      <w:r w:rsidR="00961EE9">
        <w:t xml:space="preserve"> </w:t>
      </w:r>
      <w:r w:rsidRPr="00961EE9">
        <w:rPr>
          <w:rFonts w:cs="Calibri"/>
        </w:rPr>
        <w:t xml:space="preserve">dont le siège social est situé 1, rue Martin Luther King à VIRY-CHATILLON (91170), représentée par M. </w:t>
      </w:r>
      <w:r w:rsidR="003354B5">
        <w:rPr>
          <w:rFonts w:cs="Calibri"/>
        </w:rPr>
        <w:t>XXX</w:t>
      </w:r>
      <w:r w:rsidRPr="00961EE9">
        <w:rPr>
          <w:rFonts w:cs="Calibri"/>
        </w:rPr>
        <w:t xml:space="preserve">, </w:t>
      </w:r>
      <w:r w:rsidR="00451430">
        <w:rPr>
          <w:rFonts w:cs="Calibri"/>
        </w:rPr>
        <w:t>Directeur Général</w:t>
      </w:r>
      <w:r w:rsidR="00961EE9">
        <w:rPr>
          <w:rFonts w:cs="Calibri"/>
        </w:rPr>
        <w:t>,</w:t>
      </w:r>
      <w:r w:rsidRPr="00961EE9">
        <w:rPr>
          <w:rFonts w:cs="Calibri"/>
        </w:rPr>
        <w:t xml:space="preserve"> et M</w:t>
      </w:r>
      <w:r w:rsidR="00961EE9">
        <w:rPr>
          <w:rFonts w:cs="Calibri"/>
        </w:rPr>
        <w:t xml:space="preserve">me </w:t>
      </w:r>
      <w:r w:rsidR="003354B5">
        <w:rPr>
          <w:rFonts w:cs="Calibri"/>
        </w:rPr>
        <w:t>XXX</w:t>
      </w:r>
      <w:r w:rsidR="00961EE9">
        <w:rPr>
          <w:rFonts w:cs="Calibri"/>
        </w:rPr>
        <w:t>, Directrice</w:t>
      </w:r>
      <w:r w:rsidRPr="00961EE9">
        <w:rPr>
          <w:rFonts w:cs="Calibri"/>
        </w:rPr>
        <w:t xml:space="preserve"> des Ressources Humaines dûment habiletés, ci-après dénommée « La Société », </w:t>
      </w:r>
    </w:p>
    <w:p w14:paraId="4A516A82" w14:textId="77777777" w:rsidR="00A51F07" w:rsidRDefault="00A51F07" w:rsidP="00A51F07">
      <w:pPr>
        <w:overflowPunct w:val="0"/>
        <w:adjustRightInd w:val="0"/>
        <w:spacing w:after="0" w:line="240" w:lineRule="auto"/>
        <w:rPr>
          <w:rFonts w:ascii="Arial" w:hAnsi="Arial" w:cs="Arial"/>
          <w:sz w:val="20"/>
          <w:szCs w:val="20"/>
        </w:rPr>
      </w:pPr>
    </w:p>
    <w:p w14:paraId="306FD99D" w14:textId="77777777" w:rsidR="00A51F07" w:rsidRDefault="00A51F07" w:rsidP="00A51F07">
      <w:pPr>
        <w:overflowPunct w:val="0"/>
        <w:adjustRightInd w:val="0"/>
        <w:spacing w:after="0" w:line="240" w:lineRule="auto"/>
        <w:rPr>
          <w:rFonts w:ascii="Arial" w:hAnsi="Arial" w:cs="Arial"/>
          <w:sz w:val="20"/>
          <w:szCs w:val="20"/>
        </w:rPr>
      </w:pPr>
    </w:p>
    <w:p w14:paraId="4DFC3473" w14:textId="77777777" w:rsidR="00A51F07" w:rsidRPr="003E5984" w:rsidRDefault="00A51F07" w:rsidP="00A51F07">
      <w:pPr>
        <w:spacing w:after="0" w:line="240" w:lineRule="auto"/>
        <w:jc w:val="right"/>
        <w:rPr>
          <w:rFonts w:ascii="Arial" w:hAnsi="Arial" w:cs="Arial"/>
          <w:sz w:val="20"/>
          <w:szCs w:val="20"/>
        </w:rPr>
      </w:pPr>
      <w:r w:rsidRPr="003E5984">
        <w:rPr>
          <w:rFonts w:ascii="Arial" w:hAnsi="Arial" w:cs="Arial"/>
          <w:sz w:val="20"/>
          <w:szCs w:val="20"/>
        </w:rPr>
        <w:t>D’</w:t>
      </w:r>
      <w:r>
        <w:rPr>
          <w:rFonts w:ascii="Arial" w:hAnsi="Arial" w:cs="Arial"/>
          <w:sz w:val="20"/>
          <w:szCs w:val="20"/>
        </w:rPr>
        <w:t>une</w:t>
      </w:r>
      <w:r w:rsidRPr="003E5984">
        <w:rPr>
          <w:rFonts w:ascii="Arial" w:hAnsi="Arial" w:cs="Arial"/>
          <w:sz w:val="20"/>
          <w:szCs w:val="20"/>
        </w:rPr>
        <w:t xml:space="preserve"> part, </w:t>
      </w:r>
    </w:p>
    <w:p w14:paraId="5F750681" w14:textId="77777777" w:rsidR="00A51F07" w:rsidRDefault="00A51F07" w:rsidP="00A51F07">
      <w:pPr>
        <w:overflowPunct w:val="0"/>
        <w:adjustRightInd w:val="0"/>
        <w:spacing w:after="0" w:line="240" w:lineRule="auto"/>
        <w:rPr>
          <w:rFonts w:ascii="Arial" w:hAnsi="Arial" w:cs="Arial"/>
          <w:sz w:val="20"/>
          <w:szCs w:val="20"/>
        </w:rPr>
      </w:pPr>
    </w:p>
    <w:p w14:paraId="27875DD4" w14:textId="77777777" w:rsidR="00A51F07" w:rsidRDefault="00A51F07" w:rsidP="00A51F07">
      <w:pPr>
        <w:overflowPunct w:val="0"/>
        <w:adjustRightInd w:val="0"/>
        <w:spacing w:after="0" w:line="240" w:lineRule="auto"/>
        <w:rPr>
          <w:rFonts w:ascii="Arial" w:hAnsi="Arial" w:cs="Arial"/>
          <w:sz w:val="20"/>
          <w:szCs w:val="20"/>
        </w:rPr>
      </w:pPr>
    </w:p>
    <w:p w14:paraId="0F275520" w14:textId="77777777" w:rsidR="00A51F07" w:rsidRPr="003E5984" w:rsidRDefault="00A51F07" w:rsidP="00A51F07">
      <w:pPr>
        <w:spacing w:after="0" w:line="240" w:lineRule="auto"/>
        <w:jc w:val="both"/>
        <w:rPr>
          <w:rFonts w:ascii="Arial Black" w:hAnsi="Arial Black" w:cs="Arial"/>
          <w:b/>
          <w:bCs/>
          <w:sz w:val="20"/>
          <w:szCs w:val="20"/>
          <w:u w:val="single"/>
        </w:rPr>
      </w:pPr>
      <w:r w:rsidRPr="003E5984">
        <w:rPr>
          <w:rFonts w:ascii="Arial Black" w:hAnsi="Arial Black" w:cs="Arial"/>
          <w:b/>
          <w:bCs/>
          <w:sz w:val="20"/>
          <w:szCs w:val="20"/>
          <w:u w:val="single"/>
        </w:rPr>
        <w:t>ET</w:t>
      </w:r>
    </w:p>
    <w:p w14:paraId="72F96E8F" w14:textId="77777777" w:rsidR="00A51F07" w:rsidRDefault="00A51F07" w:rsidP="00A51F07">
      <w:pPr>
        <w:spacing w:after="0" w:line="240" w:lineRule="auto"/>
        <w:jc w:val="both"/>
        <w:rPr>
          <w:rFonts w:ascii="Arial" w:hAnsi="Arial" w:cs="Arial"/>
        </w:rPr>
      </w:pPr>
    </w:p>
    <w:p w14:paraId="66135E28" w14:textId="77777777" w:rsidR="00A51F07" w:rsidRDefault="00A51F07" w:rsidP="00A51F07">
      <w:pPr>
        <w:spacing w:after="0" w:line="240" w:lineRule="auto"/>
        <w:jc w:val="both"/>
        <w:rPr>
          <w:rFonts w:ascii="Arial" w:hAnsi="Arial" w:cs="Arial"/>
        </w:rPr>
      </w:pPr>
    </w:p>
    <w:p w14:paraId="10100844" w14:textId="00086CFF" w:rsidR="00A51F07" w:rsidRPr="004F309E" w:rsidRDefault="00A51F07" w:rsidP="00A51F07">
      <w:pPr>
        <w:rPr>
          <w:rFonts w:cs="Calibri"/>
          <w:b/>
        </w:rPr>
      </w:pPr>
      <w:r w:rsidRPr="005710BC">
        <w:rPr>
          <w:rFonts w:cs="Calibri"/>
          <w:snapToGrid w:val="0"/>
        </w:rPr>
        <w:sym w:font="Wingdings" w:char="F0E8"/>
      </w:r>
      <w:r>
        <w:rPr>
          <w:rFonts w:cs="Calibri"/>
          <w:snapToGrid w:val="0"/>
        </w:rPr>
        <w:t xml:space="preserve"> </w:t>
      </w:r>
      <w:r w:rsidRPr="004F309E">
        <w:rPr>
          <w:rFonts w:cs="Calibri"/>
          <w:snapToGrid w:val="0"/>
        </w:rPr>
        <w:t xml:space="preserve">L’organisation </w:t>
      </w:r>
      <w:r w:rsidR="00961EE9">
        <w:rPr>
          <w:rFonts w:cs="Calibri"/>
        </w:rPr>
        <w:t>CFE-CGC</w:t>
      </w:r>
      <w:r w:rsidRPr="004F309E">
        <w:rPr>
          <w:rFonts w:cs="Calibri"/>
        </w:rPr>
        <w:t xml:space="preserve"> </w:t>
      </w:r>
      <w:r w:rsidRPr="004F309E">
        <w:rPr>
          <w:rFonts w:cs="Calibri"/>
          <w:snapToGrid w:val="0"/>
        </w:rPr>
        <w:t>représenté</w:t>
      </w:r>
      <w:r>
        <w:rPr>
          <w:rFonts w:cs="Calibri"/>
          <w:snapToGrid w:val="0"/>
        </w:rPr>
        <w:t>e</w:t>
      </w:r>
      <w:r w:rsidRPr="004F309E">
        <w:rPr>
          <w:rFonts w:cs="Calibri"/>
          <w:snapToGrid w:val="0"/>
        </w:rPr>
        <w:t xml:space="preserve"> par Monsieur </w:t>
      </w:r>
      <w:r w:rsidR="003354B5">
        <w:t>XXX</w:t>
      </w:r>
      <w:r w:rsidRPr="00F464BF">
        <w:t>,</w:t>
      </w:r>
      <w:r>
        <w:t xml:space="preserve"> </w:t>
      </w:r>
    </w:p>
    <w:p w14:paraId="5219C31D" w14:textId="2DF38F7B" w:rsidR="00A51F07" w:rsidRDefault="00A51F07" w:rsidP="00A51F07">
      <w:pPr>
        <w:widowControl w:val="0"/>
        <w:jc w:val="both"/>
        <w:rPr>
          <w:rFonts w:cs="Calibri"/>
        </w:rPr>
      </w:pPr>
      <w:r w:rsidRPr="005710BC">
        <w:rPr>
          <w:rFonts w:cs="Calibri"/>
          <w:snapToGrid w:val="0"/>
        </w:rPr>
        <w:sym w:font="Wingdings" w:char="F0E8"/>
      </w:r>
      <w:r>
        <w:rPr>
          <w:rFonts w:cs="Calibri"/>
          <w:snapToGrid w:val="0"/>
        </w:rPr>
        <w:t xml:space="preserve"> </w:t>
      </w:r>
      <w:r w:rsidRPr="004F309E">
        <w:rPr>
          <w:rFonts w:cs="Calibri"/>
          <w:snapToGrid w:val="0"/>
        </w:rPr>
        <w:t xml:space="preserve">L’organisation </w:t>
      </w:r>
      <w:r w:rsidR="00961EE9">
        <w:rPr>
          <w:rFonts w:cs="Calibri"/>
        </w:rPr>
        <w:t>CFDT</w:t>
      </w:r>
      <w:r w:rsidRPr="004F309E">
        <w:rPr>
          <w:rFonts w:cs="Calibri"/>
        </w:rPr>
        <w:t xml:space="preserve"> </w:t>
      </w:r>
      <w:r w:rsidRPr="004F309E">
        <w:rPr>
          <w:rFonts w:cs="Calibri"/>
          <w:snapToGrid w:val="0"/>
        </w:rPr>
        <w:t>représenté</w:t>
      </w:r>
      <w:r>
        <w:rPr>
          <w:rFonts w:cs="Calibri"/>
          <w:snapToGrid w:val="0"/>
        </w:rPr>
        <w:t>e</w:t>
      </w:r>
      <w:r w:rsidRPr="004F309E">
        <w:rPr>
          <w:rFonts w:cs="Calibri"/>
          <w:snapToGrid w:val="0"/>
        </w:rPr>
        <w:t xml:space="preserve"> par Monsieur </w:t>
      </w:r>
      <w:r w:rsidR="003354B5">
        <w:t>XXX</w:t>
      </w:r>
      <w:r>
        <w:t xml:space="preserve">, </w:t>
      </w:r>
    </w:p>
    <w:p w14:paraId="415F0208" w14:textId="06EFBAEF" w:rsidR="00A51F07" w:rsidRDefault="00A51F07" w:rsidP="00A51F07">
      <w:pPr>
        <w:widowControl w:val="0"/>
        <w:jc w:val="both"/>
        <w:rPr>
          <w:rFonts w:cs="Calibri"/>
          <w:snapToGrid w:val="0"/>
        </w:rPr>
      </w:pPr>
      <w:r w:rsidRPr="005710BC">
        <w:rPr>
          <w:rFonts w:cs="Calibri"/>
          <w:snapToGrid w:val="0"/>
        </w:rPr>
        <w:sym w:font="Wingdings" w:char="F0E8"/>
      </w:r>
      <w:r>
        <w:rPr>
          <w:rFonts w:cs="Calibri"/>
          <w:snapToGrid w:val="0"/>
        </w:rPr>
        <w:t xml:space="preserve"> </w:t>
      </w:r>
      <w:r w:rsidRPr="004F309E">
        <w:rPr>
          <w:rFonts w:cs="Calibri"/>
          <w:snapToGrid w:val="0"/>
        </w:rPr>
        <w:t xml:space="preserve">L’organisation </w:t>
      </w:r>
      <w:r w:rsidR="00961EE9">
        <w:rPr>
          <w:rFonts w:cs="Calibri"/>
        </w:rPr>
        <w:t>CGT</w:t>
      </w:r>
      <w:r w:rsidRPr="004F309E">
        <w:rPr>
          <w:rFonts w:cs="Calibri"/>
        </w:rPr>
        <w:t xml:space="preserve"> </w:t>
      </w:r>
      <w:r w:rsidRPr="004F309E">
        <w:rPr>
          <w:rFonts w:cs="Calibri"/>
          <w:snapToGrid w:val="0"/>
        </w:rPr>
        <w:t>représenté</w:t>
      </w:r>
      <w:r>
        <w:rPr>
          <w:rFonts w:cs="Calibri"/>
          <w:snapToGrid w:val="0"/>
        </w:rPr>
        <w:t>e</w:t>
      </w:r>
      <w:r w:rsidRPr="004F309E">
        <w:rPr>
          <w:rFonts w:cs="Calibri"/>
          <w:snapToGrid w:val="0"/>
        </w:rPr>
        <w:t xml:space="preserve"> par </w:t>
      </w:r>
      <w:r w:rsidR="00961EE9">
        <w:rPr>
          <w:rFonts w:cs="Calibri"/>
          <w:snapToGrid w:val="0"/>
        </w:rPr>
        <w:t xml:space="preserve">Madame </w:t>
      </w:r>
      <w:r w:rsidR="003354B5">
        <w:rPr>
          <w:rFonts w:cs="Calibri"/>
          <w:snapToGrid w:val="0"/>
        </w:rPr>
        <w:t>XXX</w:t>
      </w:r>
      <w:r>
        <w:rPr>
          <w:rFonts w:cs="Calibri"/>
          <w:snapToGrid w:val="0"/>
        </w:rPr>
        <w:t xml:space="preserve">, </w:t>
      </w:r>
    </w:p>
    <w:p w14:paraId="74DDC638" w14:textId="77777777" w:rsidR="00A51F07" w:rsidRPr="003E5984" w:rsidRDefault="00A51F07" w:rsidP="00A51F07">
      <w:pPr>
        <w:spacing w:after="0" w:line="240" w:lineRule="auto"/>
        <w:jc w:val="right"/>
        <w:rPr>
          <w:rFonts w:ascii="Arial" w:hAnsi="Arial" w:cs="Arial"/>
          <w:sz w:val="20"/>
          <w:szCs w:val="20"/>
        </w:rPr>
      </w:pPr>
      <w:r w:rsidRPr="003E5984">
        <w:rPr>
          <w:rFonts w:ascii="Arial" w:hAnsi="Arial" w:cs="Arial"/>
          <w:sz w:val="20"/>
          <w:szCs w:val="20"/>
        </w:rPr>
        <w:t xml:space="preserve">D’autre part, </w:t>
      </w:r>
    </w:p>
    <w:p w14:paraId="7B0A3FF6" w14:textId="77777777" w:rsidR="00A51F07" w:rsidRPr="00B04C89" w:rsidRDefault="00A51F07" w:rsidP="00A51F07">
      <w:pPr>
        <w:spacing w:after="60" w:line="240" w:lineRule="auto"/>
        <w:jc w:val="both"/>
      </w:pPr>
      <w:r w:rsidRPr="00B04C89">
        <w:br w:type="page"/>
      </w:r>
    </w:p>
    <w:p w14:paraId="5344B6AE" w14:textId="77777777" w:rsidR="00A51F07" w:rsidRPr="00B04C89" w:rsidRDefault="00A51F07" w:rsidP="00A51F07">
      <w:pPr>
        <w:spacing w:before="120" w:after="120"/>
      </w:pPr>
    </w:p>
    <w:sdt>
      <w:sdtPr>
        <w:rPr>
          <w:rFonts w:asciiTheme="minorHAnsi" w:eastAsiaTheme="minorHAnsi" w:hAnsiTheme="minorHAnsi" w:cstheme="minorBidi"/>
          <w:b w:val="0"/>
          <w:bCs w:val="0"/>
          <w:sz w:val="22"/>
          <w:szCs w:val="22"/>
          <w:lang w:val="fr-FR" w:eastAsia="en-US"/>
        </w:rPr>
        <w:id w:val="755568214"/>
        <w:docPartObj>
          <w:docPartGallery w:val="Table of Contents"/>
          <w:docPartUnique/>
        </w:docPartObj>
      </w:sdtPr>
      <w:sdtEndPr/>
      <w:sdtContent>
        <w:p w14:paraId="1A046DA4" w14:textId="340A9F10" w:rsidR="00C973F0" w:rsidRDefault="00C973F0">
          <w:pPr>
            <w:pStyle w:val="En-ttedetabledesmatires"/>
          </w:pPr>
          <w:r>
            <w:rPr>
              <w:lang w:val="fr-FR"/>
            </w:rPr>
            <w:t>Table des matières</w:t>
          </w:r>
        </w:p>
        <w:p w14:paraId="568FA175" w14:textId="15EE2BBB" w:rsidR="0000035E" w:rsidRDefault="00C973F0">
          <w:pPr>
            <w:pStyle w:val="TM1"/>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195198119" w:history="1">
            <w:r w:rsidR="0000035E" w:rsidRPr="00CB7FA9">
              <w:rPr>
                <w:rStyle w:val="Lienhypertexte"/>
                <w:noProof/>
              </w:rPr>
              <w:t>Préambule</w:t>
            </w:r>
            <w:r w:rsidR="0000035E">
              <w:rPr>
                <w:noProof/>
                <w:webHidden/>
              </w:rPr>
              <w:tab/>
            </w:r>
            <w:r w:rsidR="0000035E">
              <w:rPr>
                <w:noProof/>
                <w:webHidden/>
              </w:rPr>
              <w:fldChar w:fldCharType="begin"/>
            </w:r>
            <w:r w:rsidR="0000035E">
              <w:rPr>
                <w:noProof/>
                <w:webHidden/>
              </w:rPr>
              <w:instrText xml:space="preserve"> PAGEREF _Toc195198119 \h </w:instrText>
            </w:r>
            <w:r w:rsidR="0000035E">
              <w:rPr>
                <w:noProof/>
                <w:webHidden/>
              </w:rPr>
            </w:r>
            <w:r w:rsidR="0000035E">
              <w:rPr>
                <w:noProof/>
                <w:webHidden/>
              </w:rPr>
              <w:fldChar w:fldCharType="separate"/>
            </w:r>
            <w:r w:rsidR="0000035E">
              <w:rPr>
                <w:noProof/>
                <w:webHidden/>
              </w:rPr>
              <w:t>3</w:t>
            </w:r>
            <w:r w:rsidR="0000035E">
              <w:rPr>
                <w:noProof/>
                <w:webHidden/>
              </w:rPr>
              <w:fldChar w:fldCharType="end"/>
            </w:r>
          </w:hyperlink>
        </w:p>
        <w:p w14:paraId="5F31F9DE" w14:textId="2758E31A" w:rsidR="0000035E" w:rsidRDefault="003354B5">
          <w:pPr>
            <w:pStyle w:val="TM1"/>
            <w:rPr>
              <w:rFonts w:eastAsiaTheme="minorEastAsia"/>
              <w:noProof/>
              <w:kern w:val="2"/>
              <w:sz w:val="24"/>
              <w:szCs w:val="24"/>
              <w:lang w:eastAsia="fr-FR"/>
              <w14:ligatures w14:val="standardContextual"/>
            </w:rPr>
          </w:pPr>
          <w:hyperlink w:anchor="_Toc195198120" w:history="1">
            <w:r w:rsidR="0000035E" w:rsidRPr="00CB7FA9">
              <w:rPr>
                <w:rStyle w:val="Lienhypertexte"/>
                <w:noProof/>
              </w:rPr>
              <w:t>TITRE 1 – Cadre du télétravail régulier et principes généraux</w:t>
            </w:r>
            <w:r w:rsidR="0000035E">
              <w:rPr>
                <w:noProof/>
                <w:webHidden/>
              </w:rPr>
              <w:tab/>
            </w:r>
            <w:r w:rsidR="0000035E">
              <w:rPr>
                <w:noProof/>
                <w:webHidden/>
              </w:rPr>
              <w:fldChar w:fldCharType="begin"/>
            </w:r>
            <w:r w:rsidR="0000035E">
              <w:rPr>
                <w:noProof/>
                <w:webHidden/>
              </w:rPr>
              <w:instrText xml:space="preserve"> PAGEREF _Toc195198120 \h </w:instrText>
            </w:r>
            <w:r w:rsidR="0000035E">
              <w:rPr>
                <w:noProof/>
                <w:webHidden/>
              </w:rPr>
            </w:r>
            <w:r w:rsidR="0000035E">
              <w:rPr>
                <w:noProof/>
                <w:webHidden/>
              </w:rPr>
              <w:fldChar w:fldCharType="separate"/>
            </w:r>
            <w:r w:rsidR="0000035E">
              <w:rPr>
                <w:noProof/>
                <w:webHidden/>
              </w:rPr>
              <w:t>3</w:t>
            </w:r>
            <w:r w:rsidR="0000035E">
              <w:rPr>
                <w:noProof/>
                <w:webHidden/>
              </w:rPr>
              <w:fldChar w:fldCharType="end"/>
            </w:r>
          </w:hyperlink>
        </w:p>
        <w:p w14:paraId="1B4B96DD" w14:textId="4C6171C7" w:rsidR="0000035E" w:rsidRDefault="003354B5">
          <w:pPr>
            <w:pStyle w:val="TM1"/>
            <w:rPr>
              <w:rFonts w:eastAsiaTheme="minorEastAsia"/>
              <w:noProof/>
              <w:kern w:val="2"/>
              <w:sz w:val="24"/>
              <w:szCs w:val="24"/>
              <w:lang w:eastAsia="fr-FR"/>
              <w14:ligatures w14:val="standardContextual"/>
            </w:rPr>
          </w:pPr>
          <w:hyperlink w:anchor="_Toc195198121" w:history="1">
            <w:r w:rsidR="0000035E" w:rsidRPr="00CB7FA9">
              <w:rPr>
                <w:rStyle w:val="Lienhypertexte"/>
                <w:noProof/>
              </w:rPr>
              <w:t>TITRE 2 – Conditions de mise en œuvre du télétravail</w:t>
            </w:r>
            <w:r w:rsidR="0000035E">
              <w:rPr>
                <w:noProof/>
                <w:webHidden/>
              </w:rPr>
              <w:tab/>
            </w:r>
            <w:r w:rsidR="0000035E">
              <w:rPr>
                <w:noProof/>
                <w:webHidden/>
              </w:rPr>
              <w:fldChar w:fldCharType="begin"/>
            </w:r>
            <w:r w:rsidR="0000035E">
              <w:rPr>
                <w:noProof/>
                <w:webHidden/>
              </w:rPr>
              <w:instrText xml:space="preserve"> PAGEREF _Toc195198121 \h </w:instrText>
            </w:r>
            <w:r w:rsidR="0000035E">
              <w:rPr>
                <w:noProof/>
                <w:webHidden/>
              </w:rPr>
            </w:r>
            <w:r w:rsidR="0000035E">
              <w:rPr>
                <w:noProof/>
                <w:webHidden/>
              </w:rPr>
              <w:fldChar w:fldCharType="separate"/>
            </w:r>
            <w:r w:rsidR="0000035E">
              <w:rPr>
                <w:noProof/>
                <w:webHidden/>
              </w:rPr>
              <w:t>3</w:t>
            </w:r>
            <w:r w:rsidR="0000035E">
              <w:rPr>
                <w:noProof/>
                <w:webHidden/>
              </w:rPr>
              <w:fldChar w:fldCharType="end"/>
            </w:r>
          </w:hyperlink>
        </w:p>
        <w:p w14:paraId="3DE74E43" w14:textId="0A78B774" w:rsidR="0000035E" w:rsidRDefault="003354B5">
          <w:pPr>
            <w:pStyle w:val="TM1"/>
            <w:rPr>
              <w:rFonts w:eastAsiaTheme="minorEastAsia"/>
              <w:noProof/>
              <w:kern w:val="2"/>
              <w:sz w:val="24"/>
              <w:szCs w:val="24"/>
              <w:lang w:eastAsia="fr-FR"/>
              <w14:ligatures w14:val="standardContextual"/>
            </w:rPr>
          </w:pPr>
          <w:hyperlink w:anchor="_Toc195198122" w:history="1">
            <w:r w:rsidR="0000035E" w:rsidRPr="00CB7FA9">
              <w:rPr>
                <w:rStyle w:val="Lienhypertexte"/>
                <w:noProof/>
              </w:rPr>
              <w:t>Article 2-1 : Eligibilité</w:t>
            </w:r>
            <w:r w:rsidR="0000035E">
              <w:rPr>
                <w:noProof/>
                <w:webHidden/>
              </w:rPr>
              <w:tab/>
            </w:r>
            <w:r w:rsidR="0000035E">
              <w:rPr>
                <w:noProof/>
                <w:webHidden/>
              </w:rPr>
              <w:fldChar w:fldCharType="begin"/>
            </w:r>
            <w:r w:rsidR="0000035E">
              <w:rPr>
                <w:noProof/>
                <w:webHidden/>
              </w:rPr>
              <w:instrText xml:space="preserve"> PAGEREF _Toc195198122 \h </w:instrText>
            </w:r>
            <w:r w:rsidR="0000035E">
              <w:rPr>
                <w:noProof/>
                <w:webHidden/>
              </w:rPr>
            </w:r>
            <w:r w:rsidR="0000035E">
              <w:rPr>
                <w:noProof/>
                <w:webHidden/>
              </w:rPr>
              <w:fldChar w:fldCharType="separate"/>
            </w:r>
            <w:r w:rsidR="0000035E">
              <w:rPr>
                <w:noProof/>
                <w:webHidden/>
              </w:rPr>
              <w:t>3</w:t>
            </w:r>
            <w:r w:rsidR="0000035E">
              <w:rPr>
                <w:noProof/>
                <w:webHidden/>
              </w:rPr>
              <w:fldChar w:fldCharType="end"/>
            </w:r>
          </w:hyperlink>
        </w:p>
        <w:p w14:paraId="6DB24019" w14:textId="4DBF474F" w:rsidR="0000035E" w:rsidRDefault="003354B5">
          <w:pPr>
            <w:pStyle w:val="TM1"/>
            <w:rPr>
              <w:rFonts w:eastAsiaTheme="minorEastAsia"/>
              <w:noProof/>
              <w:kern w:val="2"/>
              <w:sz w:val="24"/>
              <w:szCs w:val="24"/>
              <w:lang w:eastAsia="fr-FR"/>
              <w14:ligatures w14:val="standardContextual"/>
            </w:rPr>
          </w:pPr>
          <w:hyperlink w:anchor="_Toc195198123" w:history="1">
            <w:r w:rsidR="0000035E" w:rsidRPr="00CB7FA9">
              <w:rPr>
                <w:rStyle w:val="Lienhypertexte"/>
                <w:noProof/>
              </w:rPr>
              <w:t>Article 2-2 : Principe de volontariat, d’engagement et de confiance mutuelle</w:t>
            </w:r>
            <w:r w:rsidR="0000035E">
              <w:rPr>
                <w:noProof/>
                <w:webHidden/>
              </w:rPr>
              <w:tab/>
            </w:r>
            <w:r w:rsidR="0000035E">
              <w:rPr>
                <w:noProof/>
                <w:webHidden/>
              </w:rPr>
              <w:fldChar w:fldCharType="begin"/>
            </w:r>
            <w:r w:rsidR="0000035E">
              <w:rPr>
                <w:noProof/>
                <w:webHidden/>
              </w:rPr>
              <w:instrText xml:space="preserve"> PAGEREF _Toc195198123 \h </w:instrText>
            </w:r>
            <w:r w:rsidR="0000035E">
              <w:rPr>
                <w:noProof/>
                <w:webHidden/>
              </w:rPr>
            </w:r>
            <w:r w:rsidR="0000035E">
              <w:rPr>
                <w:noProof/>
                <w:webHidden/>
              </w:rPr>
              <w:fldChar w:fldCharType="separate"/>
            </w:r>
            <w:r w:rsidR="0000035E">
              <w:rPr>
                <w:noProof/>
                <w:webHidden/>
              </w:rPr>
              <w:t>4</w:t>
            </w:r>
            <w:r w:rsidR="0000035E">
              <w:rPr>
                <w:noProof/>
                <w:webHidden/>
              </w:rPr>
              <w:fldChar w:fldCharType="end"/>
            </w:r>
          </w:hyperlink>
        </w:p>
        <w:p w14:paraId="6A51DE2A" w14:textId="5BF24ADA" w:rsidR="0000035E" w:rsidRDefault="003354B5">
          <w:pPr>
            <w:pStyle w:val="TM1"/>
            <w:rPr>
              <w:rFonts w:eastAsiaTheme="minorEastAsia"/>
              <w:noProof/>
              <w:kern w:val="2"/>
              <w:sz w:val="24"/>
              <w:szCs w:val="24"/>
              <w:lang w:eastAsia="fr-FR"/>
              <w14:ligatures w14:val="standardContextual"/>
            </w:rPr>
          </w:pPr>
          <w:hyperlink w:anchor="_Toc195198124" w:history="1">
            <w:r w:rsidR="0000035E" w:rsidRPr="00CB7FA9">
              <w:rPr>
                <w:rStyle w:val="Lienhypertexte"/>
                <w:noProof/>
              </w:rPr>
              <w:t>TITRE 3 – Mise en place du télétravail</w:t>
            </w:r>
            <w:r w:rsidR="0000035E">
              <w:rPr>
                <w:noProof/>
                <w:webHidden/>
              </w:rPr>
              <w:tab/>
            </w:r>
            <w:r w:rsidR="0000035E">
              <w:rPr>
                <w:noProof/>
                <w:webHidden/>
              </w:rPr>
              <w:fldChar w:fldCharType="begin"/>
            </w:r>
            <w:r w:rsidR="0000035E">
              <w:rPr>
                <w:noProof/>
                <w:webHidden/>
              </w:rPr>
              <w:instrText xml:space="preserve"> PAGEREF _Toc195198124 \h </w:instrText>
            </w:r>
            <w:r w:rsidR="0000035E">
              <w:rPr>
                <w:noProof/>
                <w:webHidden/>
              </w:rPr>
            </w:r>
            <w:r w:rsidR="0000035E">
              <w:rPr>
                <w:noProof/>
                <w:webHidden/>
              </w:rPr>
              <w:fldChar w:fldCharType="separate"/>
            </w:r>
            <w:r w:rsidR="0000035E">
              <w:rPr>
                <w:noProof/>
                <w:webHidden/>
              </w:rPr>
              <w:t>4</w:t>
            </w:r>
            <w:r w:rsidR="0000035E">
              <w:rPr>
                <w:noProof/>
                <w:webHidden/>
              </w:rPr>
              <w:fldChar w:fldCharType="end"/>
            </w:r>
          </w:hyperlink>
        </w:p>
        <w:p w14:paraId="61C4DE6D" w14:textId="04EB8DAB" w:rsidR="0000035E" w:rsidRDefault="003354B5">
          <w:pPr>
            <w:pStyle w:val="TM1"/>
            <w:rPr>
              <w:rFonts w:eastAsiaTheme="minorEastAsia"/>
              <w:noProof/>
              <w:kern w:val="2"/>
              <w:sz w:val="24"/>
              <w:szCs w:val="24"/>
              <w:lang w:eastAsia="fr-FR"/>
              <w14:ligatures w14:val="standardContextual"/>
            </w:rPr>
          </w:pPr>
          <w:hyperlink w:anchor="_Toc195198125" w:history="1">
            <w:r w:rsidR="0000035E" w:rsidRPr="00CB7FA9">
              <w:rPr>
                <w:rStyle w:val="Lienhypertexte"/>
                <w:noProof/>
              </w:rPr>
              <w:t>Article 3-1 : Modalités de mise en œuvre du télétravail</w:t>
            </w:r>
            <w:r w:rsidR="0000035E">
              <w:rPr>
                <w:noProof/>
                <w:webHidden/>
              </w:rPr>
              <w:tab/>
            </w:r>
            <w:r w:rsidR="0000035E">
              <w:rPr>
                <w:noProof/>
                <w:webHidden/>
              </w:rPr>
              <w:fldChar w:fldCharType="begin"/>
            </w:r>
            <w:r w:rsidR="0000035E">
              <w:rPr>
                <w:noProof/>
                <w:webHidden/>
              </w:rPr>
              <w:instrText xml:space="preserve"> PAGEREF _Toc195198125 \h </w:instrText>
            </w:r>
            <w:r w:rsidR="0000035E">
              <w:rPr>
                <w:noProof/>
                <w:webHidden/>
              </w:rPr>
            </w:r>
            <w:r w:rsidR="0000035E">
              <w:rPr>
                <w:noProof/>
                <w:webHidden/>
              </w:rPr>
              <w:fldChar w:fldCharType="separate"/>
            </w:r>
            <w:r w:rsidR="0000035E">
              <w:rPr>
                <w:noProof/>
                <w:webHidden/>
              </w:rPr>
              <w:t>4</w:t>
            </w:r>
            <w:r w:rsidR="0000035E">
              <w:rPr>
                <w:noProof/>
                <w:webHidden/>
              </w:rPr>
              <w:fldChar w:fldCharType="end"/>
            </w:r>
          </w:hyperlink>
        </w:p>
        <w:p w14:paraId="5895EE63" w14:textId="2019137F" w:rsidR="0000035E" w:rsidRDefault="003354B5">
          <w:pPr>
            <w:pStyle w:val="TM1"/>
            <w:rPr>
              <w:rFonts w:eastAsiaTheme="minorEastAsia"/>
              <w:noProof/>
              <w:kern w:val="2"/>
              <w:sz w:val="24"/>
              <w:szCs w:val="24"/>
              <w:lang w:eastAsia="fr-FR"/>
              <w14:ligatures w14:val="standardContextual"/>
            </w:rPr>
          </w:pPr>
          <w:hyperlink w:anchor="_Toc195198126" w:history="1">
            <w:r w:rsidR="0000035E" w:rsidRPr="00CB7FA9">
              <w:rPr>
                <w:rStyle w:val="Lienhypertexte"/>
                <w:noProof/>
              </w:rPr>
              <w:t>Article 3-2 : Télétravail occasionnel</w:t>
            </w:r>
            <w:r w:rsidR="0000035E">
              <w:rPr>
                <w:noProof/>
                <w:webHidden/>
              </w:rPr>
              <w:tab/>
            </w:r>
            <w:r w:rsidR="0000035E">
              <w:rPr>
                <w:noProof/>
                <w:webHidden/>
              </w:rPr>
              <w:fldChar w:fldCharType="begin"/>
            </w:r>
            <w:r w:rsidR="0000035E">
              <w:rPr>
                <w:noProof/>
                <w:webHidden/>
              </w:rPr>
              <w:instrText xml:space="preserve"> PAGEREF _Toc195198126 \h </w:instrText>
            </w:r>
            <w:r w:rsidR="0000035E">
              <w:rPr>
                <w:noProof/>
                <w:webHidden/>
              </w:rPr>
            </w:r>
            <w:r w:rsidR="0000035E">
              <w:rPr>
                <w:noProof/>
                <w:webHidden/>
              </w:rPr>
              <w:fldChar w:fldCharType="separate"/>
            </w:r>
            <w:r w:rsidR="0000035E">
              <w:rPr>
                <w:noProof/>
                <w:webHidden/>
              </w:rPr>
              <w:t>5</w:t>
            </w:r>
            <w:r w:rsidR="0000035E">
              <w:rPr>
                <w:noProof/>
                <w:webHidden/>
              </w:rPr>
              <w:fldChar w:fldCharType="end"/>
            </w:r>
          </w:hyperlink>
        </w:p>
        <w:p w14:paraId="0AE7304C" w14:textId="12434EC2" w:rsidR="0000035E" w:rsidRDefault="003354B5">
          <w:pPr>
            <w:pStyle w:val="TM1"/>
            <w:rPr>
              <w:rFonts w:eastAsiaTheme="minorEastAsia"/>
              <w:noProof/>
              <w:kern w:val="2"/>
              <w:sz w:val="24"/>
              <w:szCs w:val="24"/>
              <w:lang w:eastAsia="fr-FR"/>
              <w14:ligatures w14:val="standardContextual"/>
            </w:rPr>
          </w:pPr>
          <w:hyperlink w:anchor="_Toc195198127" w:history="1">
            <w:r w:rsidR="0000035E" w:rsidRPr="00CB7FA9">
              <w:rPr>
                <w:rStyle w:val="Lienhypertexte"/>
                <w:noProof/>
              </w:rPr>
              <w:t>Article 3-3 : Formalisation du télétravail</w:t>
            </w:r>
            <w:r w:rsidR="0000035E">
              <w:rPr>
                <w:noProof/>
                <w:webHidden/>
              </w:rPr>
              <w:tab/>
            </w:r>
            <w:r w:rsidR="0000035E">
              <w:rPr>
                <w:noProof/>
                <w:webHidden/>
              </w:rPr>
              <w:fldChar w:fldCharType="begin"/>
            </w:r>
            <w:r w:rsidR="0000035E">
              <w:rPr>
                <w:noProof/>
                <w:webHidden/>
              </w:rPr>
              <w:instrText xml:space="preserve"> PAGEREF _Toc195198127 \h </w:instrText>
            </w:r>
            <w:r w:rsidR="0000035E">
              <w:rPr>
                <w:noProof/>
                <w:webHidden/>
              </w:rPr>
            </w:r>
            <w:r w:rsidR="0000035E">
              <w:rPr>
                <w:noProof/>
                <w:webHidden/>
              </w:rPr>
              <w:fldChar w:fldCharType="separate"/>
            </w:r>
            <w:r w:rsidR="0000035E">
              <w:rPr>
                <w:noProof/>
                <w:webHidden/>
              </w:rPr>
              <w:t>5</w:t>
            </w:r>
            <w:r w:rsidR="0000035E">
              <w:rPr>
                <w:noProof/>
                <w:webHidden/>
              </w:rPr>
              <w:fldChar w:fldCharType="end"/>
            </w:r>
          </w:hyperlink>
        </w:p>
        <w:p w14:paraId="62348F67" w14:textId="66C22909" w:rsidR="0000035E" w:rsidRDefault="003354B5">
          <w:pPr>
            <w:pStyle w:val="TM1"/>
            <w:rPr>
              <w:rFonts w:eastAsiaTheme="minorEastAsia"/>
              <w:noProof/>
              <w:kern w:val="2"/>
              <w:sz w:val="24"/>
              <w:szCs w:val="24"/>
              <w:lang w:eastAsia="fr-FR"/>
              <w14:ligatures w14:val="standardContextual"/>
            </w:rPr>
          </w:pPr>
          <w:hyperlink w:anchor="_Toc195198128" w:history="1">
            <w:r w:rsidR="0000035E" w:rsidRPr="00CB7FA9">
              <w:rPr>
                <w:rStyle w:val="Lienhypertexte"/>
                <w:noProof/>
              </w:rPr>
              <w:t>Article 3-4 : Période d’adaptation</w:t>
            </w:r>
            <w:r w:rsidR="0000035E">
              <w:rPr>
                <w:noProof/>
                <w:webHidden/>
              </w:rPr>
              <w:tab/>
            </w:r>
            <w:r w:rsidR="0000035E">
              <w:rPr>
                <w:noProof/>
                <w:webHidden/>
              </w:rPr>
              <w:fldChar w:fldCharType="begin"/>
            </w:r>
            <w:r w:rsidR="0000035E">
              <w:rPr>
                <w:noProof/>
                <w:webHidden/>
              </w:rPr>
              <w:instrText xml:space="preserve"> PAGEREF _Toc195198128 \h </w:instrText>
            </w:r>
            <w:r w:rsidR="0000035E">
              <w:rPr>
                <w:noProof/>
                <w:webHidden/>
              </w:rPr>
            </w:r>
            <w:r w:rsidR="0000035E">
              <w:rPr>
                <w:noProof/>
                <w:webHidden/>
              </w:rPr>
              <w:fldChar w:fldCharType="separate"/>
            </w:r>
            <w:r w:rsidR="0000035E">
              <w:rPr>
                <w:noProof/>
                <w:webHidden/>
              </w:rPr>
              <w:t>5</w:t>
            </w:r>
            <w:r w:rsidR="0000035E">
              <w:rPr>
                <w:noProof/>
                <w:webHidden/>
              </w:rPr>
              <w:fldChar w:fldCharType="end"/>
            </w:r>
          </w:hyperlink>
        </w:p>
        <w:p w14:paraId="156E3A50" w14:textId="29297458" w:rsidR="0000035E" w:rsidRDefault="003354B5">
          <w:pPr>
            <w:pStyle w:val="TM1"/>
            <w:rPr>
              <w:rFonts w:eastAsiaTheme="minorEastAsia"/>
              <w:noProof/>
              <w:kern w:val="2"/>
              <w:sz w:val="24"/>
              <w:szCs w:val="24"/>
              <w:lang w:eastAsia="fr-FR"/>
              <w14:ligatures w14:val="standardContextual"/>
            </w:rPr>
          </w:pPr>
          <w:hyperlink w:anchor="_Toc195198129" w:history="1">
            <w:r w:rsidR="0000035E" w:rsidRPr="00CB7FA9">
              <w:rPr>
                <w:rStyle w:val="Lienhypertexte"/>
                <w:noProof/>
              </w:rPr>
              <w:t>Article 3-5 : Réversibilité</w:t>
            </w:r>
            <w:r w:rsidR="0000035E">
              <w:rPr>
                <w:noProof/>
                <w:webHidden/>
              </w:rPr>
              <w:tab/>
            </w:r>
            <w:r w:rsidR="0000035E">
              <w:rPr>
                <w:noProof/>
                <w:webHidden/>
              </w:rPr>
              <w:fldChar w:fldCharType="begin"/>
            </w:r>
            <w:r w:rsidR="0000035E">
              <w:rPr>
                <w:noProof/>
                <w:webHidden/>
              </w:rPr>
              <w:instrText xml:space="preserve"> PAGEREF _Toc195198129 \h </w:instrText>
            </w:r>
            <w:r w:rsidR="0000035E">
              <w:rPr>
                <w:noProof/>
                <w:webHidden/>
              </w:rPr>
            </w:r>
            <w:r w:rsidR="0000035E">
              <w:rPr>
                <w:noProof/>
                <w:webHidden/>
              </w:rPr>
              <w:fldChar w:fldCharType="separate"/>
            </w:r>
            <w:r w:rsidR="0000035E">
              <w:rPr>
                <w:noProof/>
                <w:webHidden/>
              </w:rPr>
              <w:t>5</w:t>
            </w:r>
            <w:r w:rsidR="0000035E">
              <w:rPr>
                <w:noProof/>
                <w:webHidden/>
              </w:rPr>
              <w:fldChar w:fldCharType="end"/>
            </w:r>
          </w:hyperlink>
        </w:p>
        <w:p w14:paraId="40BFC503" w14:textId="47C2BFE8" w:rsidR="0000035E" w:rsidRDefault="003354B5">
          <w:pPr>
            <w:pStyle w:val="TM1"/>
            <w:rPr>
              <w:rFonts w:eastAsiaTheme="minorEastAsia"/>
              <w:noProof/>
              <w:kern w:val="2"/>
              <w:sz w:val="24"/>
              <w:szCs w:val="24"/>
              <w:lang w:eastAsia="fr-FR"/>
              <w14:ligatures w14:val="standardContextual"/>
            </w:rPr>
          </w:pPr>
          <w:hyperlink w:anchor="_Toc195198130" w:history="1">
            <w:r w:rsidR="0000035E" w:rsidRPr="00CB7FA9">
              <w:rPr>
                <w:rStyle w:val="Lienhypertexte"/>
                <w:noProof/>
              </w:rPr>
              <w:t>Article 3-6: Changement de fonction, de service ou de domicile</w:t>
            </w:r>
            <w:r w:rsidR="0000035E">
              <w:rPr>
                <w:noProof/>
                <w:webHidden/>
              </w:rPr>
              <w:tab/>
            </w:r>
            <w:r w:rsidR="0000035E">
              <w:rPr>
                <w:noProof/>
                <w:webHidden/>
              </w:rPr>
              <w:fldChar w:fldCharType="begin"/>
            </w:r>
            <w:r w:rsidR="0000035E">
              <w:rPr>
                <w:noProof/>
                <w:webHidden/>
              </w:rPr>
              <w:instrText xml:space="preserve"> PAGEREF _Toc195198130 \h </w:instrText>
            </w:r>
            <w:r w:rsidR="0000035E">
              <w:rPr>
                <w:noProof/>
                <w:webHidden/>
              </w:rPr>
            </w:r>
            <w:r w:rsidR="0000035E">
              <w:rPr>
                <w:noProof/>
                <w:webHidden/>
              </w:rPr>
              <w:fldChar w:fldCharType="separate"/>
            </w:r>
            <w:r w:rsidR="0000035E">
              <w:rPr>
                <w:noProof/>
                <w:webHidden/>
              </w:rPr>
              <w:t>6</w:t>
            </w:r>
            <w:r w:rsidR="0000035E">
              <w:rPr>
                <w:noProof/>
                <w:webHidden/>
              </w:rPr>
              <w:fldChar w:fldCharType="end"/>
            </w:r>
          </w:hyperlink>
        </w:p>
        <w:p w14:paraId="17F5D58A" w14:textId="2E82FF80" w:rsidR="0000035E" w:rsidRDefault="003354B5">
          <w:pPr>
            <w:pStyle w:val="TM1"/>
            <w:rPr>
              <w:rFonts w:eastAsiaTheme="minorEastAsia"/>
              <w:noProof/>
              <w:kern w:val="2"/>
              <w:sz w:val="24"/>
              <w:szCs w:val="24"/>
              <w:lang w:eastAsia="fr-FR"/>
              <w14:ligatures w14:val="standardContextual"/>
            </w:rPr>
          </w:pPr>
          <w:hyperlink w:anchor="_Toc195198131" w:history="1">
            <w:r w:rsidR="0000035E" w:rsidRPr="00CB7FA9">
              <w:rPr>
                <w:rStyle w:val="Lienhypertexte"/>
                <w:noProof/>
              </w:rPr>
              <w:t>TITRE 4 : Modalités d’organisation du télétravail</w:t>
            </w:r>
            <w:r w:rsidR="0000035E">
              <w:rPr>
                <w:noProof/>
                <w:webHidden/>
              </w:rPr>
              <w:tab/>
            </w:r>
            <w:r w:rsidR="0000035E">
              <w:rPr>
                <w:noProof/>
                <w:webHidden/>
              </w:rPr>
              <w:fldChar w:fldCharType="begin"/>
            </w:r>
            <w:r w:rsidR="0000035E">
              <w:rPr>
                <w:noProof/>
                <w:webHidden/>
              </w:rPr>
              <w:instrText xml:space="preserve"> PAGEREF _Toc195198131 \h </w:instrText>
            </w:r>
            <w:r w:rsidR="0000035E">
              <w:rPr>
                <w:noProof/>
                <w:webHidden/>
              </w:rPr>
            </w:r>
            <w:r w:rsidR="0000035E">
              <w:rPr>
                <w:noProof/>
                <w:webHidden/>
              </w:rPr>
              <w:fldChar w:fldCharType="separate"/>
            </w:r>
            <w:r w:rsidR="0000035E">
              <w:rPr>
                <w:noProof/>
                <w:webHidden/>
              </w:rPr>
              <w:t>6</w:t>
            </w:r>
            <w:r w:rsidR="0000035E">
              <w:rPr>
                <w:noProof/>
                <w:webHidden/>
              </w:rPr>
              <w:fldChar w:fldCharType="end"/>
            </w:r>
          </w:hyperlink>
        </w:p>
        <w:p w14:paraId="4D0DD39E" w14:textId="3320F93E" w:rsidR="0000035E" w:rsidRDefault="003354B5">
          <w:pPr>
            <w:pStyle w:val="TM1"/>
            <w:rPr>
              <w:rFonts w:eastAsiaTheme="minorEastAsia"/>
              <w:noProof/>
              <w:kern w:val="2"/>
              <w:sz w:val="24"/>
              <w:szCs w:val="24"/>
              <w:lang w:eastAsia="fr-FR"/>
              <w14:ligatures w14:val="standardContextual"/>
            </w:rPr>
          </w:pPr>
          <w:hyperlink w:anchor="_Toc195198132" w:history="1">
            <w:r w:rsidR="0000035E" w:rsidRPr="00CB7FA9">
              <w:rPr>
                <w:rStyle w:val="Lienhypertexte"/>
                <w:noProof/>
              </w:rPr>
              <w:t>Article 4-1 : Rythme de télétravail</w:t>
            </w:r>
            <w:r w:rsidR="0000035E">
              <w:rPr>
                <w:noProof/>
                <w:webHidden/>
              </w:rPr>
              <w:tab/>
            </w:r>
            <w:r w:rsidR="0000035E">
              <w:rPr>
                <w:noProof/>
                <w:webHidden/>
              </w:rPr>
              <w:fldChar w:fldCharType="begin"/>
            </w:r>
            <w:r w:rsidR="0000035E">
              <w:rPr>
                <w:noProof/>
                <w:webHidden/>
              </w:rPr>
              <w:instrText xml:space="preserve"> PAGEREF _Toc195198132 \h </w:instrText>
            </w:r>
            <w:r w:rsidR="0000035E">
              <w:rPr>
                <w:noProof/>
                <w:webHidden/>
              </w:rPr>
            </w:r>
            <w:r w:rsidR="0000035E">
              <w:rPr>
                <w:noProof/>
                <w:webHidden/>
              </w:rPr>
              <w:fldChar w:fldCharType="separate"/>
            </w:r>
            <w:r w:rsidR="0000035E">
              <w:rPr>
                <w:noProof/>
                <w:webHidden/>
              </w:rPr>
              <w:t>6</w:t>
            </w:r>
            <w:r w:rsidR="0000035E">
              <w:rPr>
                <w:noProof/>
                <w:webHidden/>
              </w:rPr>
              <w:fldChar w:fldCharType="end"/>
            </w:r>
          </w:hyperlink>
        </w:p>
        <w:p w14:paraId="267C2EFD" w14:textId="7FF9CDA9" w:rsidR="0000035E" w:rsidRDefault="003354B5">
          <w:pPr>
            <w:pStyle w:val="TM1"/>
            <w:rPr>
              <w:rFonts w:eastAsiaTheme="minorEastAsia"/>
              <w:noProof/>
              <w:kern w:val="2"/>
              <w:sz w:val="24"/>
              <w:szCs w:val="24"/>
              <w:lang w:eastAsia="fr-FR"/>
              <w14:ligatures w14:val="standardContextual"/>
            </w:rPr>
          </w:pPr>
          <w:hyperlink w:anchor="_Toc195198133" w:history="1">
            <w:r w:rsidR="0000035E" w:rsidRPr="00CB7FA9">
              <w:rPr>
                <w:rStyle w:val="Lienhypertexte"/>
                <w:noProof/>
              </w:rPr>
              <w:t>Article 4-2 : Maintien du lien avec l’entreprise</w:t>
            </w:r>
            <w:r w:rsidR="0000035E">
              <w:rPr>
                <w:noProof/>
                <w:webHidden/>
              </w:rPr>
              <w:tab/>
            </w:r>
            <w:r w:rsidR="0000035E">
              <w:rPr>
                <w:noProof/>
                <w:webHidden/>
              </w:rPr>
              <w:fldChar w:fldCharType="begin"/>
            </w:r>
            <w:r w:rsidR="0000035E">
              <w:rPr>
                <w:noProof/>
                <w:webHidden/>
              </w:rPr>
              <w:instrText xml:space="preserve"> PAGEREF _Toc195198133 \h </w:instrText>
            </w:r>
            <w:r w:rsidR="0000035E">
              <w:rPr>
                <w:noProof/>
                <w:webHidden/>
              </w:rPr>
            </w:r>
            <w:r w:rsidR="0000035E">
              <w:rPr>
                <w:noProof/>
                <w:webHidden/>
              </w:rPr>
              <w:fldChar w:fldCharType="separate"/>
            </w:r>
            <w:r w:rsidR="0000035E">
              <w:rPr>
                <w:noProof/>
                <w:webHidden/>
              </w:rPr>
              <w:t>7</w:t>
            </w:r>
            <w:r w:rsidR="0000035E">
              <w:rPr>
                <w:noProof/>
                <w:webHidden/>
              </w:rPr>
              <w:fldChar w:fldCharType="end"/>
            </w:r>
          </w:hyperlink>
        </w:p>
        <w:p w14:paraId="05236A8B" w14:textId="010B3049" w:rsidR="0000035E" w:rsidRDefault="003354B5">
          <w:pPr>
            <w:pStyle w:val="TM1"/>
            <w:rPr>
              <w:rFonts w:eastAsiaTheme="minorEastAsia"/>
              <w:noProof/>
              <w:kern w:val="2"/>
              <w:sz w:val="24"/>
              <w:szCs w:val="24"/>
              <w:lang w:eastAsia="fr-FR"/>
              <w14:ligatures w14:val="standardContextual"/>
            </w:rPr>
          </w:pPr>
          <w:hyperlink w:anchor="_Toc195198134" w:history="1">
            <w:r w:rsidR="0000035E" w:rsidRPr="00CB7FA9">
              <w:rPr>
                <w:rStyle w:val="Lienhypertexte"/>
                <w:noProof/>
              </w:rPr>
              <w:t>Article 4-3 : Contrôle et gestion du temps de travail</w:t>
            </w:r>
            <w:r w:rsidR="0000035E">
              <w:rPr>
                <w:noProof/>
                <w:webHidden/>
              </w:rPr>
              <w:tab/>
            </w:r>
            <w:r w:rsidR="0000035E">
              <w:rPr>
                <w:noProof/>
                <w:webHidden/>
              </w:rPr>
              <w:fldChar w:fldCharType="begin"/>
            </w:r>
            <w:r w:rsidR="0000035E">
              <w:rPr>
                <w:noProof/>
                <w:webHidden/>
              </w:rPr>
              <w:instrText xml:space="preserve"> PAGEREF _Toc195198134 \h </w:instrText>
            </w:r>
            <w:r w:rsidR="0000035E">
              <w:rPr>
                <w:noProof/>
                <w:webHidden/>
              </w:rPr>
            </w:r>
            <w:r w:rsidR="0000035E">
              <w:rPr>
                <w:noProof/>
                <w:webHidden/>
              </w:rPr>
              <w:fldChar w:fldCharType="separate"/>
            </w:r>
            <w:r w:rsidR="0000035E">
              <w:rPr>
                <w:noProof/>
                <w:webHidden/>
              </w:rPr>
              <w:t>7</w:t>
            </w:r>
            <w:r w:rsidR="0000035E">
              <w:rPr>
                <w:noProof/>
                <w:webHidden/>
              </w:rPr>
              <w:fldChar w:fldCharType="end"/>
            </w:r>
          </w:hyperlink>
        </w:p>
        <w:p w14:paraId="3ABB06AD" w14:textId="56BE6BA2" w:rsidR="0000035E" w:rsidRDefault="003354B5">
          <w:pPr>
            <w:pStyle w:val="TM1"/>
            <w:rPr>
              <w:rFonts w:eastAsiaTheme="minorEastAsia"/>
              <w:noProof/>
              <w:kern w:val="2"/>
              <w:sz w:val="24"/>
              <w:szCs w:val="24"/>
              <w:lang w:eastAsia="fr-FR"/>
              <w14:ligatures w14:val="standardContextual"/>
            </w:rPr>
          </w:pPr>
          <w:hyperlink w:anchor="_Toc195198135" w:history="1">
            <w:r w:rsidR="0000035E" w:rsidRPr="00CB7FA9">
              <w:rPr>
                <w:rStyle w:val="Lienhypertexte"/>
                <w:noProof/>
              </w:rPr>
              <w:t>Article 4-4 : Fixation des plages horaires</w:t>
            </w:r>
            <w:r w:rsidR="0000035E">
              <w:rPr>
                <w:noProof/>
                <w:webHidden/>
              </w:rPr>
              <w:tab/>
            </w:r>
            <w:r w:rsidR="0000035E">
              <w:rPr>
                <w:noProof/>
                <w:webHidden/>
              </w:rPr>
              <w:fldChar w:fldCharType="begin"/>
            </w:r>
            <w:r w:rsidR="0000035E">
              <w:rPr>
                <w:noProof/>
                <w:webHidden/>
              </w:rPr>
              <w:instrText xml:space="preserve"> PAGEREF _Toc195198135 \h </w:instrText>
            </w:r>
            <w:r w:rsidR="0000035E">
              <w:rPr>
                <w:noProof/>
                <w:webHidden/>
              </w:rPr>
            </w:r>
            <w:r w:rsidR="0000035E">
              <w:rPr>
                <w:noProof/>
                <w:webHidden/>
              </w:rPr>
              <w:fldChar w:fldCharType="separate"/>
            </w:r>
            <w:r w:rsidR="0000035E">
              <w:rPr>
                <w:noProof/>
                <w:webHidden/>
              </w:rPr>
              <w:t>7</w:t>
            </w:r>
            <w:r w:rsidR="0000035E">
              <w:rPr>
                <w:noProof/>
                <w:webHidden/>
              </w:rPr>
              <w:fldChar w:fldCharType="end"/>
            </w:r>
          </w:hyperlink>
        </w:p>
        <w:p w14:paraId="33FBECD2" w14:textId="7ED27748" w:rsidR="0000035E" w:rsidRDefault="003354B5">
          <w:pPr>
            <w:pStyle w:val="TM1"/>
            <w:rPr>
              <w:rFonts w:eastAsiaTheme="minorEastAsia"/>
              <w:noProof/>
              <w:kern w:val="2"/>
              <w:sz w:val="24"/>
              <w:szCs w:val="24"/>
              <w:lang w:eastAsia="fr-FR"/>
              <w14:ligatures w14:val="standardContextual"/>
            </w:rPr>
          </w:pPr>
          <w:hyperlink w:anchor="_Toc195198136" w:history="1">
            <w:r w:rsidR="0000035E" w:rsidRPr="00CB7FA9">
              <w:rPr>
                <w:rStyle w:val="Lienhypertexte"/>
                <w:noProof/>
              </w:rPr>
              <w:t>Article 4-5 : Environnement et équipement de travail</w:t>
            </w:r>
            <w:r w:rsidR="0000035E">
              <w:rPr>
                <w:noProof/>
                <w:webHidden/>
              </w:rPr>
              <w:tab/>
            </w:r>
            <w:r w:rsidR="0000035E">
              <w:rPr>
                <w:noProof/>
                <w:webHidden/>
              </w:rPr>
              <w:fldChar w:fldCharType="begin"/>
            </w:r>
            <w:r w:rsidR="0000035E">
              <w:rPr>
                <w:noProof/>
                <w:webHidden/>
              </w:rPr>
              <w:instrText xml:space="preserve"> PAGEREF _Toc195198136 \h </w:instrText>
            </w:r>
            <w:r w:rsidR="0000035E">
              <w:rPr>
                <w:noProof/>
                <w:webHidden/>
              </w:rPr>
            </w:r>
            <w:r w:rsidR="0000035E">
              <w:rPr>
                <w:noProof/>
                <w:webHidden/>
              </w:rPr>
              <w:fldChar w:fldCharType="separate"/>
            </w:r>
            <w:r w:rsidR="0000035E">
              <w:rPr>
                <w:noProof/>
                <w:webHidden/>
              </w:rPr>
              <w:t>7</w:t>
            </w:r>
            <w:r w:rsidR="0000035E">
              <w:rPr>
                <w:noProof/>
                <w:webHidden/>
              </w:rPr>
              <w:fldChar w:fldCharType="end"/>
            </w:r>
          </w:hyperlink>
        </w:p>
        <w:p w14:paraId="62B90330" w14:textId="39BB61D3" w:rsidR="0000035E" w:rsidRDefault="003354B5">
          <w:pPr>
            <w:pStyle w:val="TM1"/>
            <w:rPr>
              <w:rFonts w:eastAsiaTheme="minorEastAsia"/>
              <w:noProof/>
              <w:kern w:val="2"/>
              <w:sz w:val="24"/>
              <w:szCs w:val="24"/>
              <w:lang w:eastAsia="fr-FR"/>
              <w14:ligatures w14:val="standardContextual"/>
            </w:rPr>
          </w:pPr>
          <w:hyperlink w:anchor="_Toc195198137" w:history="1">
            <w:r w:rsidR="0000035E" w:rsidRPr="00CB7FA9">
              <w:rPr>
                <w:rStyle w:val="Lienhypertexte"/>
                <w:noProof/>
              </w:rPr>
              <w:t>TITRE 5 : Droits et devoirs du salarié et prévention des effets de l’isolement</w:t>
            </w:r>
            <w:r w:rsidR="0000035E">
              <w:rPr>
                <w:noProof/>
                <w:webHidden/>
              </w:rPr>
              <w:tab/>
            </w:r>
            <w:r w:rsidR="0000035E">
              <w:rPr>
                <w:noProof/>
                <w:webHidden/>
              </w:rPr>
              <w:fldChar w:fldCharType="begin"/>
            </w:r>
            <w:r w:rsidR="0000035E">
              <w:rPr>
                <w:noProof/>
                <w:webHidden/>
              </w:rPr>
              <w:instrText xml:space="preserve"> PAGEREF _Toc195198137 \h </w:instrText>
            </w:r>
            <w:r w:rsidR="0000035E">
              <w:rPr>
                <w:noProof/>
                <w:webHidden/>
              </w:rPr>
            </w:r>
            <w:r w:rsidR="0000035E">
              <w:rPr>
                <w:noProof/>
                <w:webHidden/>
              </w:rPr>
              <w:fldChar w:fldCharType="separate"/>
            </w:r>
            <w:r w:rsidR="0000035E">
              <w:rPr>
                <w:noProof/>
                <w:webHidden/>
              </w:rPr>
              <w:t>8</w:t>
            </w:r>
            <w:r w:rsidR="0000035E">
              <w:rPr>
                <w:noProof/>
                <w:webHidden/>
              </w:rPr>
              <w:fldChar w:fldCharType="end"/>
            </w:r>
          </w:hyperlink>
        </w:p>
        <w:p w14:paraId="6EBC2C8A" w14:textId="1B669062" w:rsidR="0000035E" w:rsidRDefault="003354B5">
          <w:pPr>
            <w:pStyle w:val="TM1"/>
            <w:rPr>
              <w:rFonts w:eastAsiaTheme="minorEastAsia"/>
              <w:noProof/>
              <w:kern w:val="2"/>
              <w:sz w:val="24"/>
              <w:szCs w:val="24"/>
              <w:lang w:eastAsia="fr-FR"/>
              <w14:ligatures w14:val="standardContextual"/>
            </w:rPr>
          </w:pPr>
          <w:hyperlink w:anchor="_Toc195198138" w:history="1">
            <w:r w:rsidR="0000035E" w:rsidRPr="00CB7FA9">
              <w:rPr>
                <w:rStyle w:val="Lienhypertexte"/>
                <w:noProof/>
              </w:rPr>
              <w:t>Article 5-1 : Droits collectifs</w:t>
            </w:r>
            <w:r w:rsidR="0000035E">
              <w:rPr>
                <w:noProof/>
                <w:webHidden/>
              </w:rPr>
              <w:tab/>
            </w:r>
            <w:r w:rsidR="0000035E">
              <w:rPr>
                <w:noProof/>
                <w:webHidden/>
              </w:rPr>
              <w:fldChar w:fldCharType="begin"/>
            </w:r>
            <w:r w:rsidR="0000035E">
              <w:rPr>
                <w:noProof/>
                <w:webHidden/>
              </w:rPr>
              <w:instrText xml:space="preserve"> PAGEREF _Toc195198138 \h </w:instrText>
            </w:r>
            <w:r w:rsidR="0000035E">
              <w:rPr>
                <w:noProof/>
                <w:webHidden/>
              </w:rPr>
            </w:r>
            <w:r w:rsidR="0000035E">
              <w:rPr>
                <w:noProof/>
                <w:webHidden/>
              </w:rPr>
              <w:fldChar w:fldCharType="separate"/>
            </w:r>
            <w:r w:rsidR="0000035E">
              <w:rPr>
                <w:noProof/>
                <w:webHidden/>
              </w:rPr>
              <w:t>8</w:t>
            </w:r>
            <w:r w:rsidR="0000035E">
              <w:rPr>
                <w:noProof/>
                <w:webHidden/>
              </w:rPr>
              <w:fldChar w:fldCharType="end"/>
            </w:r>
          </w:hyperlink>
        </w:p>
        <w:p w14:paraId="44059DBF" w14:textId="31A58B44" w:rsidR="0000035E" w:rsidRDefault="003354B5">
          <w:pPr>
            <w:pStyle w:val="TM1"/>
            <w:rPr>
              <w:rFonts w:eastAsiaTheme="minorEastAsia"/>
              <w:noProof/>
              <w:kern w:val="2"/>
              <w:sz w:val="24"/>
              <w:szCs w:val="24"/>
              <w:lang w:eastAsia="fr-FR"/>
              <w14:ligatures w14:val="standardContextual"/>
            </w:rPr>
          </w:pPr>
          <w:hyperlink w:anchor="_Toc195198139" w:history="1">
            <w:r w:rsidR="0000035E" w:rsidRPr="00CB7FA9">
              <w:rPr>
                <w:rStyle w:val="Lienhypertexte"/>
                <w:noProof/>
              </w:rPr>
              <w:t>Article 5-2 : Droits individuels</w:t>
            </w:r>
            <w:r w:rsidR="0000035E">
              <w:rPr>
                <w:noProof/>
                <w:webHidden/>
              </w:rPr>
              <w:tab/>
            </w:r>
            <w:r w:rsidR="0000035E">
              <w:rPr>
                <w:noProof/>
                <w:webHidden/>
              </w:rPr>
              <w:fldChar w:fldCharType="begin"/>
            </w:r>
            <w:r w:rsidR="0000035E">
              <w:rPr>
                <w:noProof/>
                <w:webHidden/>
              </w:rPr>
              <w:instrText xml:space="preserve"> PAGEREF _Toc195198139 \h </w:instrText>
            </w:r>
            <w:r w:rsidR="0000035E">
              <w:rPr>
                <w:noProof/>
                <w:webHidden/>
              </w:rPr>
            </w:r>
            <w:r w:rsidR="0000035E">
              <w:rPr>
                <w:noProof/>
                <w:webHidden/>
              </w:rPr>
              <w:fldChar w:fldCharType="separate"/>
            </w:r>
            <w:r w:rsidR="0000035E">
              <w:rPr>
                <w:noProof/>
                <w:webHidden/>
              </w:rPr>
              <w:t>8</w:t>
            </w:r>
            <w:r w:rsidR="0000035E">
              <w:rPr>
                <w:noProof/>
                <w:webHidden/>
              </w:rPr>
              <w:fldChar w:fldCharType="end"/>
            </w:r>
          </w:hyperlink>
        </w:p>
        <w:p w14:paraId="26818CB8" w14:textId="427C0EDD" w:rsidR="0000035E" w:rsidRDefault="003354B5">
          <w:pPr>
            <w:pStyle w:val="TM1"/>
            <w:rPr>
              <w:rFonts w:eastAsiaTheme="minorEastAsia"/>
              <w:noProof/>
              <w:kern w:val="2"/>
              <w:sz w:val="24"/>
              <w:szCs w:val="24"/>
              <w:lang w:eastAsia="fr-FR"/>
              <w14:ligatures w14:val="standardContextual"/>
            </w:rPr>
          </w:pPr>
          <w:hyperlink w:anchor="_Toc195198140" w:history="1">
            <w:r w:rsidR="0000035E" w:rsidRPr="00CB7FA9">
              <w:rPr>
                <w:rStyle w:val="Lienhypertexte"/>
                <w:noProof/>
              </w:rPr>
              <w:t>Article 5-3 : Santé et sécurité</w:t>
            </w:r>
            <w:r w:rsidR="0000035E">
              <w:rPr>
                <w:noProof/>
                <w:webHidden/>
              </w:rPr>
              <w:tab/>
            </w:r>
            <w:r w:rsidR="0000035E">
              <w:rPr>
                <w:noProof/>
                <w:webHidden/>
              </w:rPr>
              <w:fldChar w:fldCharType="begin"/>
            </w:r>
            <w:r w:rsidR="0000035E">
              <w:rPr>
                <w:noProof/>
                <w:webHidden/>
              </w:rPr>
              <w:instrText xml:space="preserve"> PAGEREF _Toc195198140 \h </w:instrText>
            </w:r>
            <w:r w:rsidR="0000035E">
              <w:rPr>
                <w:noProof/>
                <w:webHidden/>
              </w:rPr>
            </w:r>
            <w:r w:rsidR="0000035E">
              <w:rPr>
                <w:noProof/>
                <w:webHidden/>
              </w:rPr>
              <w:fldChar w:fldCharType="separate"/>
            </w:r>
            <w:r w:rsidR="0000035E">
              <w:rPr>
                <w:noProof/>
                <w:webHidden/>
              </w:rPr>
              <w:t>8</w:t>
            </w:r>
            <w:r w:rsidR="0000035E">
              <w:rPr>
                <w:noProof/>
                <w:webHidden/>
              </w:rPr>
              <w:fldChar w:fldCharType="end"/>
            </w:r>
          </w:hyperlink>
        </w:p>
        <w:p w14:paraId="53002AA3" w14:textId="073B0B5B" w:rsidR="0000035E" w:rsidRDefault="003354B5">
          <w:pPr>
            <w:pStyle w:val="TM1"/>
            <w:rPr>
              <w:rFonts w:eastAsiaTheme="minorEastAsia"/>
              <w:noProof/>
              <w:kern w:val="2"/>
              <w:sz w:val="24"/>
              <w:szCs w:val="24"/>
              <w:lang w:eastAsia="fr-FR"/>
              <w14:ligatures w14:val="standardContextual"/>
            </w:rPr>
          </w:pPr>
          <w:hyperlink w:anchor="_Toc195198141" w:history="1">
            <w:r w:rsidR="0000035E" w:rsidRPr="00CB7FA9">
              <w:rPr>
                <w:rStyle w:val="Lienhypertexte"/>
                <w:noProof/>
              </w:rPr>
              <w:t>Article 5-4 : Protection des données, confidentialité</w:t>
            </w:r>
            <w:r w:rsidR="0000035E">
              <w:rPr>
                <w:noProof/>
                <w:webHidden/>
              </w:rPr>
              <w:tab/>
            </w:r>
            <w:r w:rsidR="0000035E">
              <w:rPr>
                <w:noProof/>
                <w:webHidden/>
              </w:rPr>
              <w:fldChar w:fldCharType="begin"/>
            </w:r>
            <w:r w:rsidR="0000035E">
              <w:rPr>
                <w:noProof/>
                <w:webHidden/>
              </w:rPr>
              <w:instrText xml:space="preserve"> PAGEREF _Toc195198141 \h </w:instrText>
            </w:r>
            <w:r w:rsidR="0000035E">
              <w:rPr>
                <w:noProof/>
                <w:webHidden/>
              </w:rPr>
            </w:r>
            <w:r w:rsidR="0000035E">
              <w:rPr>
                <w:noProof/>
                <w:webHidden/>
              </w:rPr>
              <w:fldChar w:fldCharType="separate"/>
            </w:r>
            <w:r w:rsidR="0000035E">
              <w:rPr>
                <w:noProof/>
                <w:webHidden/>
              </w:rPr>
              <w:t>9</w:t>
            </w:r>
            <w:r w:rsidR="0000035E">
              <w:rPr>
                <w:noProof/>
                <w:webHidden/>
              </w:rPr>
              <w:fldChar w:fldCharType="end"/>
            </w:r>
          </w:hyperlink>
        </w:p>
        <w:p w14:paraId="4870871B" w14:textId="55C33C82" w:rsidR="0000035E" w:rsidRDefault="003354B5">
          <w:pPr>
            <w:pStyle w:val="TM1"/>
            <w:rPr>
              <w:rFonts w:eastAsiaTheme="minorEastAsia"/>
              <w:noProof/>
              <w:kern w:val="2"/>
              <w:sz w:val="24"/>
              <w:szCs w:val="24"/>
              <w:lang w:eastAsia="fr-FR"/>
              <w14:ligatures w14:val="standardContextual"/>
            </w:rPr>
          </w:pPr>
          <w:hyperlink w:anchor="_Toc195198142" w:history="1">
            <w:r w:rsidR="0000035E" w:rsidRPr="00CB7FA9">
              <w:rPr>
                <w:rStyle w:val="Lienhypertexte"/>
                <w:noProof/>
              </w:rPr>
              <w:t>Article 5-5 : Assurances</w:t>
            </w:r>
            <w:r w:rsidR="0000035E">
              <w:rPr>
                <w:noProof/>
                <w:webHidden/>
              </w:rPr>
              <w:tab/>
            </w:r>
            <w:r w:rsidR="0000035E">
              <w:rPr>
                <w:noProof/>
                <w:webHidden/>
              </w:rPr>
              <w:fldChar w:fldCharType="begin"/>
            </w:r>
            <w:r w:rsidR="0000035E">
              <w:rPr>
                <w:noProof/>
                <w:webHidden/>
              </w:rPr>
              <w:instrText xml:space="preserve"> PAGEREF _Toc195198142 \h </w:instrText>
            </w:r>
            <w:r w:rsidR="0000035E">
              <w:rPr>
                <w:noProof/>
                <w:webHidden/>
              </w:rPr>
            </w:r>
            <w:r w:rsidR="0000035E">
              <w:rPr>
                <w:noProof/>
                <w:webHidden/>
              </w:rPr>
              <w:fldChar w:fldCharType="separate"/>
            </w:r>
            <w:r w:rsidR="0000035E">
              <w:rPr>
                <w:noProof/>
                <w:webHidden/>
              </w:rPr>
              <w:t>9</w:t>
            </w:r>
            <w:r w:rsidR="0000035E">
              <w:rPr>
                <w:noProof/>
                <w:webHidden/>
              </w:rPr>
              <w:fldChar w:fldCharType="end"/>
            </w:r>
          </w:hyperlink>
        </w:p>
        <w:p w14:paraId="1FFBF31F" w14:textId="0418ABC7" w:rsidR="0000035E" w:rsidRDefault="003354B5">
          <w:pPr>
            <w:pStyle w:val="TM1"/>
            <w:rPr>
              <w:rFonts w:eastAsiaTheme="minorEastAsia"/>
              <w:noProof/>
              <w:kern w:val="2"/>
              <w:sz w:val="24"/>
              <w:szCs w:val="24"/>
              <w:lang w:eastAsia="fr-FR"/>
              <w14:ligatures w14:val="standardContextual"/>
            </w:rPr>
          </w:pPr>
          <w:hyperlink w:anchor="_Toc195198143" w:history="1">
            <w:r w:rsidR="0000035E" w:rsidRPr="00CB7FA9">
              <w:rPr>
                <w:rStyle w:val="Lienhypertexte"/>
                <w:noProof/>
              </w:rPr>
              <w:t>TITRE 6 : Dispositions finales</w:t>
            </w:r>
            <w:r w:rsidR="0000035E">
              <w:rPr>
                <w:noProof/>
                <w:webHidden/>
              </w:rPr>
              <w:tab/>
            </w:r>
            <w:r w:rsidR="0000035E">
              <w:rPr>
                <w:noProof/>
                <w:webHidden/>
              </w:rPr>
              <w:fldChar w:fldCharType="begin"/>
            </w:r>
            <w:r w:rsidR="0000035E">
              <w:rPr>
                <w:noProof/>
                <w:webHidden/>
              </w:rPr>
              <w:instrText xml:space="preserve"> PAGEREF _Toc195198143 \h </w:instrText>
            </w:r>
            <w:r w:rsidR="0000035E">
              <w:rPr>
                <w:noProof/>
                <w:webHidden/>
              </w:rPr>
            </w:r>
            <w:r w:rsidR="0000035E">
              <w:rPr>
                <w:noProof/>
                <w:webHidden/>
              </w:rPr>
              <w:fldChar w:fldCharType="separate"/>
            </w:r>
            <w:r w:rsidR="0000035E">
              <w:rPr>
                <w:noProof/>
                <w:webHidden/>
              </w:rPr>
              <w:t>9</w:t>
            </w:r>
            <w:r w:rsidR="0000035E">
              <w:rPr>
                <w:noProof/>
                <w:webHidden/>
              </w:rPr>
              <w:fldChar w:fldCharType="end"/>
            </w:r>
          </w:hyperlink>
        </w:p>
        <w:p w14:paraId="1FAABDB6" w14:textId="4B5132BD" w:rsidR="0000035E" w:rsidRDefault="003354B5">
          <w:pPr>
            <w:pStyle w:val="TM1"/>
            <w:rPr>
              <w:rFonts w:eastAsiaTheme="minorEastAsia"/>
              <w:noProof/>
              <w:kern w:val="2"/>
              <w:sz w:val="24"/>
              <w:szCs w:val="24"/>
              <w:lang w:eastAsia="fr-FR"/>
              <w14:ligatures w14:val="standardContextual"/>
            </w:rPr>
          </w:pPr>
          <w:hyperlink w:anchor="_Toc195198144" w:history="1">
            <w:r w:rsidR="0000035E" w:rsidRPr="00CB7FA9">
              <w:rPr>
                <w:rStyle w:val="Lienhypertexte"/>
                <w:noProof/>
              </w:rPr>
              <w:t>Article 6-1 : Suivi et révision de l’accord</w:t>
            </w:r>
            <w:r w:rsidR="0000035E">
              <w:rPr>
                <w:noProof/>
                <w:webHidden/>
              </w:rPr>
              <w:tab/>
            </w:r>
            <w:r w:rsidR="0000035E">
              <w:rPr>
                <w:noProof/>
                <w:webHidden/>
              </w:rPr>
              <w:fldChar w:fldCharType="begin"/>
            </w:r>
            <w:r w:rsidR="0000035E">
              <w:rPr>
                <w:noProof/>
                <w:webHidden/>
              </w:rPr>
              <w:instrText xml:space="preserve"> PAGEREF _Toc195198144 \h </w:instrText>
            </w:r>
            <w:r w:rsidR="0000035E">
              <w:rPr>
                <w:noProof/>
                <w:webHidden/>
              </w:rPr>
            </w:r>
            <w:r w:rsidR="0000035E">
              <w:rPr>
                <w:noProof/>
                <w:webHidden/>
              </w:rPr>
              <w:fldChar w:fldCharType="separate"/>
            </w:r>
            <w:r w:rsidR="0000035E">
              <w:rPr>
                <w:noProof/>
                <w:webHidden/>
              </w:rPr>
              <w:t>9</w:t>
            </w:r>
            <w:r w:rsidR="0000035E">
              <w:rPr>
                <w:noProof/>
                <w:webHidden/>
              </w:rPr>
              <w:fldChar w:fldCharType="end"/>
            </w:r>
          </w:hyperlink>
        </w:p>
        <w:p w14:paraId="743CB399" w14:textId="79892FAF" w:rsidR="0000035E" w:rsidRDefault="003354B5">
          <w:pPr>
            <w:pStyle w:val="TM1"/>
            <w:rPr>
              <w:rFonts w:eastAsiaTheme="minorEastAsia"/>
              <w:noProof/>
              <w:kern w:val="2"/>
              <w:sz w:val="24"/>
              <w:szCs w:val="24"/>
              <w:lang w:eastAsia="fr-FR"/>
              <w14:ligatures w14:val="standardContextual"/>
            </w:rPr>
          </w:pPr>
          <w:hyperlink w:anchor="_Toc195198145" w:history="1">
            <w:r w:rsidR="0000035E" w:rsidRPr="00CB7FA9">
              <w:rPr>
                <w:rStyle w:val="Lienhypertexte"/>
                <w:noProof/>
              </w:rPr>
              <w:t>Article 6-2 : Date d’entrée en vigueur et durée de l’accord</w:t>
            </w:r>
            <w:r w:rsidR="0000035E">
              <w:rPr>
                <w:noProof/>
                <w:webHidden/>
              </w:rPr>
              <w:tab/>
            </w:r>
            <w:r w:rsidR="0000035E">
              <w:rPr>
                <w:noProof/>
                <w:webHidden/>
              </w:rPr>
              <w:fldChar w:fldCharType="begin"/>
            </w:r>
            <w:r w:rsidR="0000035E">
              <w:rPr>
                <w:noProof/>
                <w:webHidden/>
              </w:rPr>
              <w:instrText xml:space="preserve"> PAGEREF _Toc195198145 \h </w:instrText>
            </w:r>
            <w:r w:rsidR="0000035E">
              <w:rPr>
                <w:noProof/>
                <w:webHidden/>
              </w:rPr>
            </w:r>
            <w:r w:rsidR="0000035E">
              <w:rPr>
                <w:noProof/>
                <w:webHidden/>
              </w:rPr>
              <w:fldChar w:fldCharType="separate"/>
            </w:r>
            <w:r w:rsidR="0000035E">
              <w:rPr>
                <w:noProof/>
                <w:webHidden/>
              </w:rPr>
              <w:t>9</w:t>
            </w:r>
            <w:r w:rsidR="0000035E">
              <w:rPr>
                <w:noProof/>
                <w:webHidden/>
              </w:rPr>
              <w:fldChar w:fldCharType="end"/>
            </w:r>
          </w:hyperlink>
        </w:p>
        <w:p w14:paraId="57C2F588" w14:textId="100A02E3" w:rsidR="0000035E" w:rsidRDefault="003354B5">
          <w:pPr>
            <w:pStyle w:val="TM1"/>
            <w:rPr>
              <w:rFonts w:eastAsiaTheme="minorEastAsia"/>
              <w:noProof/>
              <w:kern w:val="2"/>
              <w:sz w:val="24"/>
              <w:szCs w:val="24"/>
              <w:lang w:eastAsia="fr-FR"/>
              <w14:ligatures w14:val="standardContextual"/>
            </w:rPr>
          </w:pPr>
          <w:hyperlink w:anchor="_Toc195198146" w:history="1">
            <w:r w:rsidR="0000035E" w:rsidRPr="00CB7FA9">
              <w:rPr>
                <w:rStyle w:val="Lienhypertexte"/>
                <w:noProof/>
              </w:rPr>
              <w:t>Article 6-3 : Dénonciation de l’accord</w:t>
            </w:r>
            <w:r w:rsidR="0000035E">
              <w:rPr>
                <w:noProof/>
                <w:webHidden/>
              </w:rPr>
              <w:tab/>
            </w:r>
            <w:r w:rsidR="0000035E">
              <w:rPr>
                <w:noProof/>
                <w:webHidden/>
              </w:rPr>
              <w:fldChar w:fldCharType="begin"/>
            </w:r>
            <w:r w:rsidR="0000035E">
              <w:rPr>
                <w:noProof/>
                <w:webHidden/>
              </w:rPr>
              <w:instrText xml:space="preserve"> PAGEREF _Toc195198146 \h </w:instrText>
            </w:r>
            <w:r w:rsidR="0000035E">
              <w:rPr>
                <w:noProof/>
                <w:webHidden/>
              </w:rPr>
            </w:r>
            <w:r w:rsidR="0000035E">
              <w:rPr>
                <w:noProof/>
                <w:webHidden/>
              </w:rPr>
              <w:fldChar w:fldCharType="separate"/>
            </w:r>
            <w:r w:rsidR="0000035E">
              <w:rPr>
                <w:noProof/>
                <w:webHidden/>
              </w:rPr>
              <w:t>9</w:t>
            </w:r>
            <w:r w:rsidR="0000035E">
              <w:rPr>
                <w:noProof/>
                <w:webHidden/>
              </w:rPr>
              <w:fldChar w:fldCharType="end"/>
            </w:r>
          </w:hyperlink>
        </w:p>
        <w:p w14:paraId="6D525378" w14:textId="66B9B8EA" w:rsidR="0000035E" w:rsidRDefault="003354B5">
          <w:pPr>
            <w:pStyle w:val="TM1"/>
            <w:rPr>
              <w:rFonts w:eastAsiaTheme="minorEastAsia"/>
              <w:noProof/>
              <w:kern w:val="2"/>
              <w:sz w:val="24"/>
              <w:szCs w:val="24"/>
              <w:lang w:eastAsia="fr-FR"/>
              <w14:ligatures w14:val="standardContextual"/>
            </w:rPr>
          </w:pPr>
          <w:hyperlink w:anchor="_Toc195198147" w:history="1">
            <w:r w:rsidR="0000035E" w:rsidRPr="00CB7FA9">
              <w:rPr>
                <w:rStyle w:val="Lienhypertexte"/>
                <w:noProof/>
              </w:rPr>
              <w:t>Article 6-4 : Publicité et dépôt</w:t>
            </w:r>
            <w:r w:rsidR="0000035E">
              <w:rPr>
                <w:noProof/>
                <w:webHidden/>
              </w:rPr>
              <w:tab/>
            </w:r>
            <w:r w:rsidR="0000035E">
              <w:rPr>
                <w:noProof/>
                <w:webHidden/>
              </w:rPr>
              <w:fldChar w:fldCharType="begin"/>
            </w:r>
            <w:r w:rsidR="0000035E">
              <w:rPr>
                <w:noProof/>
                <w:webHidden/>
              </w:rPr>
              <w:instrText xml:space="preserve"> PAGEREF _Toc195198147 \h </w:instrText>
            </w:r>
            <w:r w:rsidR="0000035E">
              <w:rPr>
                <w:noProof/>
                <w:webHidden/>
              </w:rPr>
            </w:r>
            <w:r w:rsidR="0000035E">
              <w:rPr>
                <w:noProof/>
                <w:webHidden/>
              </w:rPr>
              <w:fldChar w:fldCharType="separate"/>
            </w:r>
            <w:r w:rsidR="0000035E">
              <w:rPr>
                <w:noProof/>
                <w:webHidden/>
              </w:rPr>
              <w:t>10</w:t>
            </w:r>
            <w:r w:rsidR="0000035E">
              <w:rPr>
                <w:noProof/>
                <w:webHidden/>
              </w:rPr>
              <w:fldChar w:fldCharType="end"/>
            </w:r>
          </w:hyperlink>
        </w:p>
        <w:p w14:paraId="36EEE872" w14:textId="0A592679" w:rsidR="00C973F0" w:rsidRDefault="00C973F0">
          <w:r>
            <w:rPr>
              <w:b/>
              <w:bCs/>
            </w:rPr>
            <w:fldChar w:fldCharType="end"/>
          </w:r>
        </w:p>
      </w:sdtContent>
    </w:sdt>
    <w:p w14:paraId="01384758" w14:textId="77777777" w:rsidR="00A51F07" w:rsidRPr="00B04C89" w:rsidRDefault="00A51F07" w:rsidP="00A51F07">
      <w:pPr>
        <w:spacing w:after="0" w:line="240" w:lineRule="auto"/>
        <w:rPr>
          <w:rFonts w:asciiTheme="majorHAnsi" w:eastAsiaTheme="majorEastAsia" w:hAnsiTheme="majorHAnsi" w:cstheme="majorBidi"/>
          <w:bCs/>
          <w:sz w:val="28"/>
          <w:szCs w:val="28"/>
        </w:rPr>
      </w:pPr>
    </w:p>
    <w:p w14:paraId="6715992A" w14:textId="77777777" w:rsidR="00A51F07" w:rsidRPr="00B04C89" w:rsidRDefault="00A51F07" w:rsidP="00A51F07">
      <w:pPr>
        <w:spacing w:after="0" w:line="240" w:lineRule="auto"/>
        <w:rPr>
          <w:rFonts w:asciiTheme="majorHAnsi" w:eastAsiaTheme="majorEastAsia" w:hAnsiTheme="majorHAnsi" w:cstheme="majorBidi"/>
          <w:bCs/>
          <w:sz w:val="28"/>
          <w:szCs w:val="28"/>
        </w:rPr>
      </w:pPr>
      <w:r w:rsidRPr="00B04C89">
        <w:rPr>
          <w:rFonts w:asciiTheme="majorHAnsi" w:eastAsiaTheme="majorEastAsia" w:hAnsiTheme="majorHAnsi" w:cstheme="majorBidi"/>
          <w:bCs/>
          <w:sz w:val="28"/>
          <w:szCs w:val="28"/>
        </w:rPr>
        <w:br w:type="page"/>
      </w:r>
    </w:p>
    <w:p w14:paraId="42A1C1D1" w14:textId="77777777" w:rsidR="00A51F07" w:rsidRPr="00B04C89" w:rsidRDefault="00A51F07" w:rsidP="00A51F07">
      <w:pPr>
        <w:spacing w:after="0"/>
        <w:jc w:val="both"/>
      </w:pPr>
    </w:p>
    <w:p w14:paraId="529540E6" w14:textId="77777777" w:rsidR="00A51F07" w:rsidRPr="00F83CED" w:rsidRDefault="00A51F07" w:rsidP="00A51F07">
      <w:pPr>
        <w:pBdr>
          <w:bottom w:val="single" w:sz="4" w:space="1" w:color="auto"/>
        </w:pBdr>
        <w:spacing w:before="120" w:after="120"/>
        <w:jc w:val="center"/>
        <w:rPr>
          <w:rFonts w:ascii="Arial Black" w:hAnsi="Arial Black"/>
          <w:b/>
          <w:bCs/>
          <w:sz w:val="24"/>
          <w:szCs w:val="24"/>
        </w:rPr>
      </w:pPr>
      <w:r w:rsidRPr="003E5984">
        <w:rPr>
          <w:rFonts w:ascii="Arial Black" w:hAnsi="Arial Black"/>
          <w:b/>
          <w:bCs/>
          <w:sz w:val="24"/>
          <w:szCs w:val="24"/>
        </w:rPr>
        <w:t>Il A ÉTÉ CONVENU ET ARRÊTÉ CE QUI SUIT</w:t>
      </w:r>
    </w:p>
    <w:p w14:paraId="42E78674" w14:textId="77777777" w:rsidR="00A51F07" w:rsidRPr="003E5984" w:rsidRDefault="00A51F07" w:rsidP="00A51F07">
      <w:pPr>
        <w:spacing w:after="0" w:line="240" w:lineRule="auto"/>
        <w:jc w:val="both"/>
        <w:rPr>
          <w:rFonts w:ascii="Arial" w:hAnsi="Arial" w:cs="Arial"/>
          <w:sz w:val="20"/>
          <w:szCs w:val="20"/>
        </w:rPr>
      </w:pPr>
    </w:p>
    <w:p w14:paraId="471DF43F" w14:textId="77777777" w:rsidR="00A51F07" w:rsidRPr="003E5984" w:rsidRDefault="00A51F07" w:rsidP="00A51F07">
      <w:pPr>
        <w:pStyle w:val="Titre1"/>
      </w:pPr>
      <w:bookmarkStart w:id="0" w:name="_Toc195198119"/>
      <w:r w:rsidRPr="003E5984">
        <w:t>Préambule</w:t>
      </w:r>
      <w:bookmarkEnd w:id="0"/>
    </w:p>
    <w:p w14:paraId="632FE223" w14:textId="77777777" w:rsidR="00A51F07" w:rsidRPr="00B9185D" w:rsidRDefault="00A51F07" w:rsidP="00A51F07">
      <w:pPr>
        <w:spacing w:after="0" w:line="240" w:lineRule="auto"/>
        <w:rPr>
          <w:rFonts w:ascii="Arial" w:hAnsi="Arial" w:cs="Arial"/>
          <w:sz w:val="20"/>
          <w:szCs w:val="20"/>
        </w:rPr>
      </w:pPr>
    </w:p>
    <w:p w14:paraId="5E256423" w14:textId="77777777" w:rsidR="004B2963" w:rsidRDefault="004B2963" w:rsidP="004B2963">
      <w:pPr>
        <w:spacing w:after="0" w:line="240" w:lineRule="auto"/>
        <w:jc w:val="both"/>
        <w:rPr>
          <w:rFonts w:ascii="Arial" w:hAnsi="Arial" w:cs="Arial"/>
          <w:sz w:val="20"/>
          <w:szCs w:val="20"/>
        </w:rPr>
      </w:pPr>
      <w:r w:rsidRPr="004B2963">
        <w:rPr>
          <w:rFonts w:ascii="Arial" w:hAnsi="Arial" w:cs="Arial"/>
          <w:sz w:val="20"/>
          <w:szCs w:val="20"/>
        </w:rPr>
        <w:t>Dans le cadre de l’accord relatif au télétravail conclu entre les partenaires sociaux et l’entreprise, il avait été initialement convenu de la mise en place du télétravail à hauteur d’un jour par mois. Ce dispositif, mis en œuvre afin de répondre aux attentes d’organisation du travail exprimées par les salariés, a permis une première expérimentation encadrée du télétravail au sein de l’entreprise.</w:t>
      </w:r>
    </w:p>
    <w:p w14:paraId="0CB51B84" w14:textId="77777777" w:rsidR="004B2963" w:rsidRPr="004B2963" w:rsidRDefault="004B2963" w:rsidP="004B2963">
      <w:pPr>
        <w:spacing w:after="0" w:line="240" w:lineRule="auto"/>
        <w:jc w:val="both"/>
        <w:rPr>
          <w:rFonts w:ascii="Arial" w:hAnsi="Arial" w:cs="Arial"/>
          <w:sz w:val="20"/>
          <w:szCs w:val="20"/>
        </w:rPr>
      </w:pPr>
    </w:p>
    <w:p w14:paraId="5B7F7206" w14:textId="77777777" w:rsidR="004B2963" w:rsidRDefault="004B2963" w:rsidP="004B2963">
      <w:pPr>
        <w:spacing w:after="0" w:line="240" w:lineRule="auto"/>
        <w:jc w:val="both"/>
        <w:rPr>
          <w:rFonts w:ascii="Arial" w:hAnsi="Arial" w:cs="Arial"/>
          <w:sz w:val="20"/>
          <w:szCs w:val="20"/>
        </w:rPr>
      </w:pPr>
      <w:r w:rsidRPr="004B2963">
        <w:rPr>
          <w:rFonts w:ascii="Arial" w:hAnsi="Arial" w:cs="Arial"/>
          <w:sz w:val="20"/>
          <w:szCs w:val="20"/>
        </w:rPr>
        <w:t>Fort de ce retour d’expérience et dans un contexte d’évolution des modes de travail, les partenaires sociaux et la direction ont souhaité réexaminer les modalités de télétravail existantes. À ce titre, des négociations ont été ouvertes dans le cadre des Négociations Annuelles Obligatoires (NAO) 2025, avec la volonté partagée de faire évoluer l’accord initial afin de mieux répondre aux besoins des salariés tout en assurant la continuité et l’efficacité de l’activité de l’entreprise.</w:t>
      </w:r>
    </w:p>
    <w:p w14:paraId="4E030A82" w14:textId="77777777" w:rsidR="004B2963" w:rsidRPr="004B2963" w:rsidRDefault="004B2963" w:rsidP="004B2963">
      <w:pPr>
        <w:spacing w:after="0" w:line="240" w:lineRule="auto"/>
        <w:jc w:val="both"/>
        <w:rPr>
          <w:rFonts w:ascii="Arial" w:hAnsi="Arial" w:cs="Arial"/>
          <w:sz w:val="20"/>
          <w:szCs w:val="20"/>
        </w:rPr>
      </w:pPr>
    </w:p>
    <w:p w14:paraId="43462BD1" w14:textId="77777777" w:rsidR="004B2963" w:rsidRDefault="004B2963" w:rsidP="004B2963">
      <w:pPr>
        <w:spacing w:after="0" w:line="240" w:lineRule="auto"/>
        <w:jc w:val="both"/>
        <w:rPr>
          <w:rFonts w:ascii="Arial" w:hAnsi="Arial" w:cs="Arial"/>
          <w:sz w:val="20"/>
          <w:szCs w:val="20"/>
        </w:rPr>
      </w:pPr>
      <w:r w:rsidRPr="004B2963">
        <w:rPr>
          <w:rFonts w:ascii="Arial" w:hAnsi="Arial" w:cs="Arial"/>
          <w:sz w:val="20"/>
          <w:szCs w:val="20"/>
        </w:rPr>
        <w:t>Le présent avenant s’inscrit ainsi dans cette dynamique d’adaptation et de modernisation des conditions de travail.</w:t>
      </w:r>
    </w:p>
    <w:p w14:paraId="4C2F5D9B" w14:textId="77777777" w:rsidR="004B2963" w:rsidRPr="004B2963" w:rsidRDefault="004B2963" w:rsidP="004B2963">
      <w:pPr>
        <w:spacing w:after="0" w:line="240" w:lineRule="auto"/>
        <w:jc w:val="both"/>
        <w:rPr>
          <w:rFonts w:ascii="Arial" w:hAnsi="Arial" w:cs="Arial"/>
          <w:sz w:val="20"/>
          <w:szCs w:val="20"/>
        </w:rPr>
      </w:pPr>
    </w:p>
    <w:p w14:paraId="3B768AFC" w14:textId="77777777" w:rsidR="00A51F07" w:rsidRDefault="00A51F07" w:rsidP="00A51F07">
      <w:pPr>
        <w:spacing w:after="0" w:line="240" w:lineRule="auto"/>
        <w:jc w:val="both"/>
        <w:rPr>
          <w:rFonts w:ascii="Arial" w:hAnsi="Arial" w:cs="Arial"/>
          <w:sz w:val="20"/>
          <w:szCs w:val="20"/>
        </w:rPr>
      </w:pPr>
    </w:p>
    <w:p w14:paraId="4DBEAEE7" w14:textId="24881BB8" w:rsidR="00A51F07" w:rsidRDefault="003A233F" w:rsidP="00A51F07">
      <w:pPr>
        <w:pStyle w:val="Titre1"/>
      </w:pPr>
      <w:bookmarkStart w:id="1" w:name="_Toc195198120"/>
      <w:r>
        <w:t>TITRE</w:t>
      </w:r>
      <w:r w:rsidR="00A51F07" w:rsidRPr="003E5984">
        <w:t xml:space="preserve"> 1 – </w:t>
      </w:r>
      <w:r w:rsidR="00E06AE6">
        <w:t>Cadre du télétravail régulier et principes généraux</w:t>
      </w:r>
      <w:bookmarkEnd w:id="1"/>
      <w:r w:rsidR="00E06AE6">
        <w:t> </w:t>
      </w:r>
    </w:p>
    <w:p w14:paraId="293EE8A9" w14:textId="77777777" w:rsidR="00E06AE6" w:rsidRPr="00E06AE6" w:rsidRDefault="00E06AE6" w:rsidP="00E06AE6">
      <w:pPr>
        <w:jc w:val="both"/>
        <w:rPr>
          <w:rFonts w:ascii="Arial" w:hAnsi="Arial" w:cs="Arial"/>
          <w:sz w:val="20"/>
          <w:szCs w:val="20"/>
        </w:rPr>
      </w:pPr>
      <w:r w:rsidRPr="00E06AE6">
        <w:rPr>
          <w:rFonts w:ascii="Arial" w:hAnsi="Arial" w:cs="Arial"/>
          <w:sz w:val="20"/>
          <w:szCs w:val="20"/>
        </w:rPr>
        <w:t>Le télétravail désigne, au sens de l’article L.1222-9 du Code du travail, toute « forme d’organisation du travail dans laquelle un travail qui aurait également pu être exécuté dans les locaux de l’employeur est effectué par un salarié hors de ces locaux de façon volontaire en utilisant les technologies de l’information et de la communication ».</w:t>
      </w:r>
    </w:p>
    <w:p w14:paraId="6D7063EC" w14:textId="77777777" w:rsidR="00E06AE6" w:rsidRPr="00E06AE6" w:rsidRDefault="00E06AE6" w:rsidP="00E06AE6">
      <w:pPr>
        <w:jc w:val="both"/>
        <w:rPr>
          <w:rFonts w:ascii="Arial" w:hAnsi="Arial" w:cs="Arial"/>
          <w:sz w:val="20"/>
          <w:szCs w:val="20"/>
        </w:rPr>
      </w:pPr>
      <w:r w:rsidRPr="00E06AE6">
        <w:rPr>
          <w:rFonts w:ascii="Arial" w:hAnsi="Arial" w:cs="Arial"/>
          <w:sz w:val="20"/>
          <w:szCs w:val="20"/>
        </w:rPr>
        <w:t xml:space="preserve">Sur la base de cette définition générale, le présent accord précise que selon les dispositions convenues entre les parties signataires, le télétravail au sein de </w:t>
      </w:r>
      <w:r>
        <w:rPr>
          <w:rFonts w:ascii="Arial" w:hAnsi="Arial" w:cs="Arial"/>
          <w:sz w:val="20"/>
          <w:szCs w:val="20"/>
        </w:rPr>
        <w:t>la société Europe Services Propreté</w:t>
      </w:r>
      <w:r w:rsidRPr="00E06AE6">
        <w:rPr>
          <w:rFonts w:ascii="Arial" w:hAnsi="Arial" w:cs="Arial"/>
          <w:sz w:val="20"/>
          <w:szCs w:val="20"/>
        </w:rPr>
        <w:t xml:space="preserve"> s’entendra comme la situation où le collaborateur, sur la base du volontariat, effectuera son activité professionnelle alternativement à son domicile et dans les locaux de l’entreprise. Ceci sera formalisé par un avenant à son contrat de travail.</w:t>
      </w:r>
    </w:p>
    <w:p w14:paraId="6BE85850" w14:textId="77777777" w:rsidR="00E06AE6" w:rsidRPr="00E06AE6" w:rsidRDefault="00E06AE6" w:rsidP="00E06AE6">
      <w:pPr>
        <w:jc w:val="both"/>
        <w:rPr>
          <w:rFonts w:ascii="Arial" w:hAnsi="Arial" w:cs="Arial"/>
          <w:sz w:val="20"/>
          <w:szCs w:val="20"/>
        </w:rPr>
      </w:pPr>
      <w:r w:rsidRPr="00E06AE6">
        <w:rPr>
          <w:rFonts w:ascii="Arial" w:hAnsi="Arial" w:cs="Arial"/>
          <w:sz w:val="20"/>
          <w:szCs w:val="20"/>
        </w:rPr>
        <w:t xml:space="preserve">Le télétravail mis en place à la </w:t>
      </w:r>
      <w:r>
        <w:rPr>
          <w:rFonts w:ascii="Arial" w:hAnsi="Arial" w:cs="Arial"/>
          <w:sz w:val="20"/>
          <w:szCs w:val="20"/>
        </w:rPr>
        <w:t>société Europe Services Propreté</w:t>
      </w:r>
      <w:r w:rsidRPr="00E06AE6">
        <w:rPr>
          <w:rFonts w:ascii="Arial" w:hAnsi="Arial" w:cs="Arial"/>
          <w:sz w:val="20"/>
          <w:szCs w:val="20"/>
        </w:rPr>
        <w:t xml:space="preserve"> s’entend du travail au domicile du salarié. Par défaut</w:t>
      </w:r>
      <w:r>
        <w:rPr>
          <w:rFonts w:ascii="Arial" w:hAnsi="Arial" w:cs="Arial"/>
          <w:sz w:val="20"/>
          <w:szCs w:val="20"/>
        </w:rPr>
        <w:t>,</w:t>
      </w:r>
      <w:r w:rsidRPr="00E06AE6">
        <w:rPr>
          <w:rFonts w:ascii="Arial" w:hAnsi="Arial" w:cs="Arial"/>
          <w:sz w:val="20"/>
          <w:szCs w:val="20"/>
        </w:rPr>
        <w:t xml:space="preserve"> le domicile déclaré à l’entreprise pour l’envoi du bulletin de paie est le lieu de télétravail.</w:t>
      </w:r>
    </w:p>
    <w:p w14:paraId="4B90E6CE" w14:textId="77777777" w:rsidR="00A51F07" w:rsidRDefault="00A51F07" w:rsidP="00A51F07">
      <w:pPr>
        <w:spacing w:after="0" w:line="240" w:lineRule="auto"/>
        <w:rPr>
          <w:rFonts w:ascii="Arial" w:hAnsi="Arial" w:cs="Arial"/>
          <w:sz w:val="20"/>
          <w:szCs w:val="20"/>
        </w:rPr>
      </w:pPr>
    </w:p>
    <w:p w14:paraId="10F33C7D" w14:textId="2D9FFB78" w:rsidR="00E06AE6" w:rsidRPr="003A233F" w:rsidRDefault="003A233F" w:rsidP="003A233F">
      <w:pPr>
        <w:pStyle w:val="Titre1"/>
      </w:pPr>
      <w:bookmarkStart w:id="2" w:name="_Toc195198121"/>
      <w:r w:rsidRPr="003A233F">
        <w:t>TITRE 2 – Conditions de mise en œuvre du télétravail</w:t>
      </w:r>
      <w:bookmarkEnd w:id="2"/>
      <w:r w:rsidRPr="003A233F">
        <w:t> </w:t>
      </w:r>
    </w:p>
    <w:p w14:paraId="56312967" w14:textId="2F69A4CA" w:rsidR="003A233F" w:rsidRDefault="003A233F" w:rsidP="003A233F">
      <w:pPr>
        <w:pStyle w:val="Titre1"/>
      </w:pPr>
      <w:bookmarkStart w:id="3" w:name="_Toc195198122"/>
      <w:r w:rsidRPr="003A233F">
        <w:t xml:space="preserve">Article </w:t>
      </w:r>
      <w:r w:rsidR="004F62A9">
        <w:t>2-1</w:t>
      </w:r>
      <w:r w:rsidRPr="003A233F">
        <w:t xml:space="preserve"> : Eligibilité</w:t>
      </w:r>
      <w:bookmarkEnd w:id="3"/>
      <w:r>
        <w:t> </w:t>
      </w:r>
    </w:p>
    <w:p w14:paraId="36BDE3E4" w14:textId="77777777" w:rsidR="003A233F" w:rsidRPr="00B915AD" w:rsidRDefault="003A233F" w:rsidP="003A233F">
      <w:pPr>
        <w:jc w:val="both"/>
        <w:rPr>
          <w:rFonts w:ascii="Arial" w:hAnsi="Arial" w:cs="Arial"/>
          <w:sz w:val="20"/>
          <w:szCs w:val="20"/>
        </w:rPr>
      </w:pPr>
      <w:r w:rsidRPr="00B915AD">
        <w:rPr>
          <w:rFonts w:ascii="Arial" w:hAnsi="Arial" w:cs="Arial"/>
          <w:sz w:val="20"/>
          <w:szCs w:val="20"/>
        </w:rPr>
        <w:t>Les parties conviennent que le télétravail est fondé sur la capacité du salarié à exercer ses fonctions de façon autonome et implique que l’activité du salarié puisse être exercée à distance.</w:t>
      </w:r>
    </w:p>
    <w:p w14:paraId="2DDC6A23" w14:textId="77777777" w:rsidR="003A233F" w:rsidRPr="00B915AD" w:rsidRDefault="003A233F" w:rsidP="003A233F">
      <w:pPr>
        <w:jc w:val="both"/>
        <w:rPr>
          <w:rFonts w:ascii="Arial" w:hAnsi="Arial" w:cs="Arial"/>
          <w:sz w:val="20"/>
          <w:szCs w:val="20"/>
        </w:rPr>
      </w:pPr>
      <w:r w:rsidRPr="00B915AD">
        <w:rPr>
          <w:rFonts w:ascii="Arial" w:hAnsi="Arial" w:cs="Arial"/>
          <w:sz w:val="20"/>
          <w:szCs w:val="20"/>
        </w:rPr>
        <w:t>Il nécessite certaines aptitudes individuelles et des qualités professionnelles telles que la gestion du temps de travail, l’autonomie et une bonne maîtrise des applications informatiques indispensables à son activité.</w:t>
      </w:r>
    </w:p>
    <w:p w14:paraId="7BE07F0D" w14:textId="77777777" w:rsidR="003A233F" w:rsidRPr="00B915AD" w:rsidRDefault="003A233F" w:rsidP="003A233F">
      <w:pPr>
        <w:jc w:val="both"/>
        <w:rPr>
          <w:rFonts w:ascii="Arial" w:hAnsi="Arial" w:cs="Arial"/>
          <w:sz w:val="20"/>
          <w:szCs w:val="20"/>
        </w:rPr>
      </w:pPr>
      <w:r w:rsidRPr="00B915AD">
        <w:rPr>
          <w:rFonts w:ascii="Arial" w:hAnsi="Arial" w:cs="Arial"/>
          <w:sz w:val="20"/>
          <w:szCs w:val="20"/>
        </w:rPr>
        <w:t>Sont dès lors éligibles au télétravail les salariés :</w:t>
      </w:r>
    </w:p>
    <w:p w14:paraId="6E771AB8" w14:textId="2C598320" w:rsidR="004F62A9" w:rsidRDefault="004F62A9" w:rsidP="003A233F">
      <w:pPr>
        <w:pStyle w:val="Paragraphedeliste"/>
        <w:numPr>
          <w:ilvl w:val="0"/>
          <w:numId w:val="6"/>
        </w:numPr>
        <w:jc w:val="both"/>
        <w:rPr>
          <w:rFonts w:ascii="Arial" w:hAnsi="Arial" w:cs="Arial"/>
          <w:sz w:val="20"/>
          <w:szCs w:val="20"/>
        </w:rPr>
      </w:pPr>
      <w:r w:rsidRPr="004F62A9">
        <w:rPr>
          <w:rFonts w:ascii="Arial" w:hAnsi="Arial" w:cs="Arial"/>
          <w:sz w:val="20"/>
          <w:szCs w:val="20"/>
        </w:rPr>
        <w:t>Titulaires</w:t>
      </w:r>
      <w:r w:rsidR="003A233F" w:rsidRPr="004F62A9">
        <w:rPr>
          <w:rFonts w:ascii="Arial" w:hAnsi="Arial" w:cs="Arial"/>
          <w:sz w:val="20"/>
          <w:szCs w:val="20"/>
        </w:rPr>
        <w:t xml:space="preserve"> d’un contrat à durée indéterminée</w:t>
      </w:r>
      <w:r w:rsidR="006F34AE">
        <w:rPr>
          <w:rFonts w:ascii="Arial" w:hAnsi="Arial" w:cs="Arial"/>
          <w:sz w:val="20"/>
          <w:szCs w:val="20"/>
        </w:rPr>
        <w:t xml:space="preserve"> et déterminée</w:t>
      </w:r>
      <w:r w:rsidR="003A233F" w:rsidRPr="004F62A9">
        <w:rPr>
          <w:rFonts w:ascii="Arial" w:hAnsi="Arial" w:cs="Arial"/>
          <w:sz w:val="20"/>
          <w:szCs w:val="20"/>
        </w:rPr>
        <w:t xml:space="preserve"> à temps plein;</w:t>
      </w:r>
      <w:r w:rsidR="00F94C1C">
        <w:rPr>
          <w:rFonts w:ascii="Arial" w:hAnsi="Arial" w:cs="Arial"/>
          <w:sz w:val="20"/>
          <w:szCs w:val="20"/>
        </w:rPr>
        <w:t xml:space="preserve"> </w:t>
      </w:r>
    </w:p>
    <w:p w14:paraId="6A48EE91" w14:textId="45E414B6" w:rsidR="004F62A9" w:rsidRDefault="004F62A9" w:rsidP="003A233F">
      <w:pPr>
        <w:pStyle w:val="Paragraphedeliste"/>
        <w:numPr>
          <w:ilvl w:val="0"/>
          <w:numId w:val="6"/>
        </w:numPr>
        <w:jc w:val="both"/>
        <w:rPr>
          <w:rFonts w:ascii="Arial" w:hAnsi="Arial" w:cs="Arial"/>
          <w:sz w:val="20"/>
          <w:szCs w:val="20"/>
        </w:rPr>
      </w:pPr>
      <w:r w:rsidRPr="004F62A9">
        <w:rPr>
          <w:rFonts w:ascii="Arial" w:hAnsi="Arial" w:cs="Arial"/>
          <w:sz w:val="20"/>
          <w:szCs w:val="20"/>
        </w:rPr>
        <w:t>Justifiant</w:t>
      </w:r>
      <w:r w:rsidR="003A233F" w:rsidRPr="004F62A9">
        <w:rPr>
          <w:rFonts w:ascii="Arial" w:hAnsi="Arial" w:cs="Arial"/>
          <w:sz w:val="20"/>
          <w:szCs w:val="20"/>
        </w:rPr>
        <w:t xml:space="preserve"> d’une ancienneté minimale de </w:t>
      </w:r>
      <w:r w:rsidR="0009762C">
        <w:rPr>
          <w:rFonts w:ascii="Arial" w:hAnsi="Arial" w:cs="Arial"/>
          <w:sz w:val="20"/>
          <w:szCs w:val="20"/>
        </w:rPr>
        <w:t>3</w:t>
      </w:r>
      <w:r w:rsidR="00F50921">
        <w:rPr>
          <w:rFonts w:ascii="Arial" w:hAnsi="Arial" w:cs="Arial"/>
          <w:sz w:val="20"/>
          <w:szCs w:val="20"/>
        </w:rPr>
        <w:t xml:space="preserve"> mois</w:t>
      </w:r>
      <w:r w:rsidR="003A233F" w:rsidRPr="004F62A9">
        <w:rPr>
          <w:rFonts w:ascii="Arial" w:hAnsi="Arial" w:cs="Arial"/>
          <w:sz w:val="20"/>
          <w:szCs w:val="20"/>
        </w:rPr>
        <w:t xml:space="preserve"> dans la société ;</w:t>
      </w:r>
      <w:r w:rsidR="003462C2">
        <w:rPr>
          <w:rFonts w:ascii="Arial" w:hAnsi="Arial" w:cs="Arial"/>
          <w:sz w:val="20"/>
          <w:szCs w:val="20"/>
        </w:rPr>
        <w:t xml:space="preserve"> </w:t>
      </w:r>
    </w:p>
    <w:p w14:paraId="0AF515E8" w14:textId="77777777" w:rsidR="004F62A9" w:rsidRDefault="004F62A9" w:rsidP="003A233F">
      <w:pPr>
        <w:pStyle w:val="Paragraphedeliste"/>
        <w:numPr>
          <w:ilvl w:val="0"/>
          <w:numId w:val="6"/>
        </w:numPr>
        <w:jc w:val="both"/>
        <w:rPr>
          <w:rFonts w:ascii="Arial" w:hAnsi="Arial" w:cs="Arial"/>
          <w:sz w:val="20"/>
          <w:szCs w:val="20"/>
        </w:rPr>
      </w:pPr>
      <w:r>
        <w:rPr>
          <w:rFonts w:ascii="Arial" w:hAnsi="Arial" w:cs="Arial"/>
          <w:sz w:val="20"/>
          <w:szCs w:val="20"/>
        </w:rPr>
        <w:t>D</w:t>
      </w:r>
      <w:r w:rsidR="003A233F" w:rsidRPr="004F62A9">
        <w:rPr>
          <w:rFonts w:ascii="Arial" w:hAnsi="Arial" w:cs="Arial"/>
          <w:sz w:val="20"/>
          <w:szCs w:val="20"/>
        </w:rPr>
        <w:t>isposant d’une capacité d’autonomie suffisante dans le poste occupé et ne nécessitant pas de soutien managérial rapproché pendant le temps du télétravail</w:t>
      </w:r>
      <w:r>
        <w:rPr>
          <w:rFonts w:ascii="Arial" w:hAnsi="Arial" w:cs="Arial"/>
          <w:sz w:val="20"/>
          <w:szCs w:val="20"/>
        </w:rPr>
        <w:t> ;</w:t>
      </w:r>
    </w:p>
    <w:p w14:paraId="775627F7" w14:textId="77777777" w:rsidR="004F62A9" w:rsidRDefault="004F62A9" w:rsidP="003A233F">
      <w:pPr>
        <w:pStyle w:val="Paragraphedeliste"/>
        <w:numPr>
          <w:ilvl w:val="0"/>
          <w:numId w:val="6"/>
        </w:numPr>
        <w:jc w:val="both"/>
        <w:rPr>
          <w:rFonts w:ascii="Arial" w:hAnsi="Arial" w:cs="Arial"/>
          <w:sz w:val="20"/>
          <w:szCs w:val="20"/>
        </w:rPr>
      </w:pPr>
      <w:r>
        <w:rPr>
          <w:rFonts w:ascii="Arial" w:hAnsi="Arial" w:cs="Arial"/>
          <w:sz w:val="20"/>
          <w:szCs w:val="20"/>
        </w:rPr>
        <w:t>O</w:t>
      </w:r>
      <w:r w:rsidR="003A233F" w:rsidRPr="004F62A9">
        <w:rPr>
          <w:rFonts w:ascii="Arial" w:hAnsi="Arial" w:cs="Arial"/>
          <w:sz w:val="20"/>
          <w:szCs w:val="20"/>
        </w:rPr>
        <w:t>ccupant un poste pouvant être exercé de façon partielle et régulière à distance ;</w:t>
      </w:r>
    </w:p>
    <w:p w14:paraId="3F4821E5" w14:textId="77777777" w:rsidR="004F62A9" w:rsidRDefault="004F62A9" w:rsidP="003A233F">
      <w:pPr>
        <w:pStyle w:val="Paragraphedeliste"/>
        <w:numPr>
          <w:ilvl w:val="0"/>
          <w:numId w:val="6"/>
        </w:numPr>
        <w:jc w:val="both"/>
        <w:rPr>
          <w:rFonts w:ascii="Arial" w:hAnsi="Arial" w:cs="Arial"/>
          <w:sz w:val="20"/>
          <w:szCs w:val="20"/>
        </w:rPr>
      </w:pPr>
      <w:r>
        <w:rPr>
          <w:rFonts w:ascii="Arial" w:hAnsi="Arial" w:cs="Arial"/>
          <w:sz w:val="20"/>
          <w:szCs w:val="20"/>
        </w:rPr>
        <w:lastRenderedPageBreak/>
        <w:t>O</w:t>
      </w:r>
      <w:r w:rsidR="003A233F" w:rsidRPr="004F62A9">
        <w:rPr>
          <w:rFonts w:ascii="Arial" w:hAnsi="Arial" w:cs="Arial"/>
          <w:sz w:val="20"/>
          <w:szCs w:val="20"/>
        </w:rPr>
        <w:t>ccupant un poste dont l’exécution en télétravail est compatible avec le bon fonctionnement du service ;</w:t>
      </w:r>
    </w:p>
    <w:p w14:paraId="4D492F13" w14:textId="77777777" w:rsidR="004F62A9" w:rsidRDefault="004F62A9" w:rsidP="003A233F">
      <w:pPr>
        <w:pStyle w:val="Paragraphedeliste"/>
        <w:numPr>
          <w:ilvl w:val="0"/>
          <w:numId w:val="6"/>
        </w:numPr>
        <w:jc w:val="both"/>
        <w:rPr>
          <w:rFonts w:ascii="Arial" w:hAnsi="Arial" w:cs="Arial"/>
          <w:sz w:val="20"/>
          <w:szCs w:val="20"/>
        </w:rPr>
      </w:pPr>
      <w:r>
        <w:rPr>
          <w:rFonts w:ascii="Arial" w:hAnsi="Arial" w:cs="Arial"/>
          <w:sz w:val="20"/>
          <w:szCs w:val="20"/>
        </w:rPr>
        <w:t>R</w:t>
      </w:r>
      <w:r w:rsidR="003A233F" w:rsidRPr="004F62A9">
        <w:rPr>
          <w:rFonts w:ascii="Arial" w:hAnsi="Arial" w:cs="Arial"/>
          <w:sz w:val="20"/>
          <w:szCs w:val="20"/>
        </w:rPr>
        <w:t>épondant aux exigences techniques minimales requises à leur domicile pour la mise en œuvre d’une organisation en télétravail, en particulier disposer d’un espace de travail dédié et adapté à ce mode d’organisation, une connexion internet à haut débit, et une i</w:t>
      </w:r>
      <w:r>
        <w:rPr>
          <w:rFonts w:ascii="Arial" w:hAnsi="Arial" w:cs="Arial"/>
          <w:sz w:val="20"/>
          <w:szCs w:val="20"/>
        </w:rPr>
        <w:t>nstallation électrique conforme ;</w:t>
      </w:r>
    </w:p>
    <w:p w14:paraId="0B9FC06D" w14:textId="77777777" w:rsidR="004F62A9" w:rsidRDefault="004F62A9" w:rsidP="003A233F">
      <w:pPr>
        <w:pStyle w:val="Paragraphedeliste"/>
        <w:numPr>
          <w:ilvl w:val="0"/>
          <w:numId w:val="6"/>
        </w:numPr>
        <w:jc w:val="both"/>
        <w:rPr>
          <w:rFonts w:ascii="Arial" w:hAnsi="Arial" w:cs="Arial"/>
          <w:sz w:val="20"/>
          <w:szCs w:val="20"/>
        </w:rPr>
      </w:pPr>
      <w:r>
        <w:rPr>
          <w:rFonts w:ascii="Arial" w:hAnsi="Arial" w:cs="Arial"/>
          <w:sz w:val="20"/>
          <w:szCs w:val="20"/>
        </w:rPr>
        <w:t>D</w:t>
      </w:r>
      <w:r w:rsidR="003A233F" w:rsidRPr="004F62A9">
        <w:rPr>
          <w:rFonts w:ascii="Arial" w:hAnsi="Arial" w:cs="Arial"/>
          <w:sz w:val="20"/>
          <w:szCs w:val="20"/>
        </w:rPr>
        <w:t>ont les fonctions n’exigent pas, par nature, une présence physique permanente dans les locaux de l’entreprise (ex : accueil, maintenance, production, contrôle qualité, management de proximité etc…);</w:t>
      </w:r>
    </w:p>
    <w:p w14:paraId="0AA5C4E2" w14:textId="77777777" w:rsidR="004F62A9" w:rsidRDefault="004F62A9" w:rsidP="003A233F">
      <w:pPr>
        <w:pStyle w:val="Paragraphedeliste"/>
        <w:numPr>
          <w:ilvl w:val="0"/>
          <w:numId w:val="6"/>
        </w:numPr>
        <w:jc w:val="both"/>
        <w:rPr>
          <w:rFonts w:ascii="Arial" w:hAnsi="Arial" w:cs="Arial"/>
          <w:sz w:val="20"/>
          <w:szCs w:val="20"/>
        </w:rPr>
      </w:pPr>
      <w:r>
        <w:rPr>
          <w:rFonts w:ascii="Arial" w:hAnsi="Arial" w:cs="Arial"/>
          <w:sz w:val="20"/>
          <w:szCs w:val="20"/>
        </w:rPr>
        <w:t>D</w:t>
      </w:r>
      <w:r w:rsidR="003A233F" w:rsidRPr="004F62A9">
        <w:rPr>
          <w:rFonts w:ascii="Arial" w:hAnsi="Arial" w:cs="Arial"/>
          <w:sz w:val="20"/>
          <w:szCs w:val="20"/>
        </w:rPr>
        <w:t>ont les fonctions ne nécessitent pas une absence importante et régulière de leur lieu habituel de travail ;</w:t>
      </w:r>
    </w:p>
    <w:p w14:paraId="147EB6D2" w14:textId="77777777" w:rsidR="003A233F" w:rsidRPr="004F62A9" w:rsidRDefault="004F62A9" w:rsidP="003A233F">
      <w:pPr>
        <w:pStyle w:val="Paragraphedeliste"/>
        <w:numPr>
          <w:ilvl w:val="0"/>
          <w:numId w:val="6"/>
        </w:numPr>
        <w:jc w:val="both"/>
        <w:rPr>
          <w:rFonts w:ascii="Arial" w:hAnsi="Arial" w:cs="Arial"/>
          <w:sz w:val="20"/>
          <w:szCs w:val="20"/>
        </w:rPr>
      </w:pPr>
      <w:r>
        <w:rPr>
          <w:rFonts w:ascii="Arial" w:hAnsi="Arial" w:cs="Arial"/>
          <w:sz w:val="20"/>
          <w:szCs w:val="20"/>
        </w:rPr>
        <w:t>D</w:t>
      </w:r>
      <w:r w:rsidR="003A233F" w:rsidRPr="004F62A9">
        <w:rPr>
          <w:rFonts w:ascii="Arial" w:hAnsi="Arial" w:cs="Arial"/>
          <w:sz w:val="20"/>
          <w:szCs w:val="20"/>
        </w:rPr>
        <w:t>ont les fonctions n’impliquent pas l’accès et le traitement de certaines données à caractère confidentiel au poste de travail.</w:t>
      </w:r>
    </w:p>
    <w:p w14:paraId="5ACBD25E" w14:textId="77777777" w:rsidR="00F50321" w:rsidRDefault="00F50321" w:rsidP="00F50921">
      <w:pPr>
        <w:pStyle w:val="Titre1"/>
      </w:pPr>
    </w:p>
    <w:p w14:paraId="0644FF8D" w14:textId="07BF8E89" w:rsidR="003A233F" w:rsidRDefault="003A233F" w:rsidP="00F50921">
      <w:pPr>
        <w:pStyle w:val="Titre1"/>
      </w:pPr>
      <w:bookmarkStart w:id="4" w:name="_Toc195198123"/>
      <w:r w:rsidRPr="00F50921">
        <w:t>Article 2</w:t>
      </w:r>
      <w:r w:rsidR="00F50921">
        <w:t>-2</w:t>
      </w:r>
      <w:r w:rsidRPr="00F50921">
        <w:t xml:space="preserve"> : Principe de volontariat, d’engagement et de confiance mutuelle</w:t>
      </w:r>
      <w:bookmarkEnd w:id="4"/>
      <w:r w:rsidR="00F50921">
        <w:t> </w:t>
      </w:r>
    </w:p>
    <w:p w14:paraId="200C6CE9" w14:textId="77777777" w:rsidR="00F50921" w:rsidRPr="00F50921" w:rsidRDefault="00F50921" w:rsidP="00F50921"/>
    <w:p w14:paraId="17BAF253" w14:textId="77777777" w:rsidR="003A233F" w:rsidRPr="00B915AD" w:rsidRDefault="003A233F" w:rsidP="003A233F">
      <w:pPr>
        <w:jc w:val="both"/>
        <w:rPr>
          <w:rFonts w:ascii="Arial" w:hAnsi="Arial" w:cs="Arial"/>
          <w:sz w:val="20"/>
          <w:szCs w:val="20"/>
        </w:rPr>
      </w:pPr>
      <w:r w:rsidRPr="00B915AD">
        <w:rPr>
          <w:rFonts w:ascii="Arial" w:hAnsi="Arial" w:cs="Arial"/>
          <w:sz w:val="20"/>
          <w:szCs w:val="20"/>
        </w:rPr>
        <w:t xml:space="preserve">Les parties rappellent que le télétravail s’inscrit nécessairement dans une démarche fondée sur le double-accord et la double réversibilité tant à l’initiative du salarié que de l’employeur. Il ne peut être mis en œuvre qu’à la demande du salarié ou de l’employeur et après accord des deux parties. </w:t>
      </w:r>
    </w:p>
    <w:p w14:paraId="79EF1F28" w14:textId="77777777" w:rsidR="003A233F" w:rsidRPr="00B915AD" w:rsidRDefault="003A233F" w:rsidP="003A233F">
      <w:pPr>
        <w:jc w:val="both"/>
        <w:rPr>
          <w:rFonts w:ascii="Arial" w:hAnsi="Arial" w:cs="Arial"/>
          <w:sz w:val="20"/>
          <w:szCs w:val="20"/>
        </w:rPr>
      </w:pPr>
      <w:r w:rsidRPr="00B915AD">
        <w:rPr>
          <w:rFonts w:ascii="Arial" w:hAnsi="Arial" w:cs="Arial"/>
          <w:sz w:val="20"/>
          <w:szCs w:val="20"/>
        </w:rPr>
        <w:t xml:space="preserve">L’organisation du télétravail repose par ailleurs sur une relation de confiance entre le salarié et son responsable hiérarchique, mais aussi sur la faculté qui doit être donnée à l’employeur de pouvoir apprécier les résultats par rapport aux objectifs fixés. </w:t>
      </w:r>
    </w:p>
    <w:p w14:paraId="658B4CE5" w14:textId="77777777" w:rsidR="003A233F" w:rsidRDefault="003A233F" w:rsidP="00A51F07">
      <w:pPr>
        <w:spacing w:after="0" w:line="240" w:lineRule="auto"/>
        <w:rPr>
          <w:rFonts w:ascii="Arial" w:hAnsi="Arial" w:cs="Arial"/>
          <w:sz w:val="20"/>
          <w:szCs w:val="20"/>
        </w:rPr>
      </w:pPr>
    </w:p>
    <w:p w14:paraId="2C11E7B3" w14:textId="7EEDF766" w:rsidR="004A5397" w:rsidRDefault="004A5397" w:rsidP="004A5397">
      <w:pPr>
        <w:pStyle w:val="Titre1"/>
      </w:pPr>
      <w:bookmarkStart w:id="5" w:name="_Toc195198124"/>
      <w:r>
        <w:t>TITRE 3</w:t>
      </w:r>
      <w:r w:rsidRPr="003A233F">
        <w:t xml:space="preserve"> – </w:t>
      </w:r>
      <w:r>
        <w:t>Mise en place du télétravail</w:t>
      </w:r>
      <w:bookmarkEnd w:id="5"/>
      <w:r w:rsidRPr="003A233F">
        <w:t> </w:t>
      </w:r>
    </w:p>
    <w:p w14:paraId="069F127D" w14:textId="4505F4C4" w:rsidR="00676863" w:rsidRDefault="00676863" w:rsidP="00C973F0">
      <w:pPr>
        <w:pStyle w:val="Titre1"/>
      </w:pPr>
      <w:bookmarkStart w:id="6" w:name="_Toc195198125"/>
      <w:r w:rsidRPr="00676863">
        <w:t>Article 3</w:t>
      </w:r>
      <w:r w:rsidRPr="00C973F0">
        <w:t>-1</w:t>
      </w:r>
      <w:r w:rsidRPr="00676863">
        <w:t xml:space="preserve"> : Modalités de mise en œuvre du télétravail</w:t>
      </w:r>
      <w:bookmarkEnd w:id="6"/>
    </w:p>
    <w:p w14:paraId="1F94F72A" w14:textId="77777777" w:rsidR="00676863" w:rsidRPr="00676863" w:rsidRDefault="00676863" w:rsidP="00676863">
      <w:pPr>
        <w:jc w:val="both"/>
        <w:rPr>
          <w:rFonts w:ascii="Arial" w:hAnsi="Arial" w:cs="Arial"/>
          <w:sz w:val="20"/>
          <w:szCs w:val="20"/>
        </w:rPr>
      </w:pPr>
      <w:r w:rsidRPr="00676863">
        <w:rPr>
          <w:rFonts w:ascii="Arial" w:hAnsi="Arial" w:cs="Arial"/>
          <w:sz w:val="20"/>
          <w:szCs w:val="20"/>
        </w:rPr>
        <w:t>Les parties au présent accord conviennent que le passage en télétravail est subo</w:t>
      </w:r>
      <w:r>
        <w:rPr>
          <w:rFonts w:ascii="Arial" w:hAnsi="Arial" w:cs="Arial"/>
          <w:sz w:val="20"/>
          <w:szCs w:val="20"/>
        </w:rPr>
        <w:t>rdonné à l’accord du service RH et</w:t>
      </w:r>
      <w:r w:rsidRPr="00676863">
        <w:rPr>
          <w:rFonts w:ascii="Arial" w:hAnsi="Arial" w:cs="Arial"/>
          <w:sz w:val="20"/>
          <w:szCs w:val="20"/>
        </w:rPr>
        <w:t xml:space="preserve"> du responsable hiérarchique, à la fois sur le principe et sur les modalités d’organisation du télétravail (notamment sur le choix du/des jours effectués en télétravail). Le manager sera attentif à ce que le nombre de télétravailleurs au sein de son équipe soit compatible avec le bon fonctionnement du service et de l’organisation.</w:t>
      </w:r>
    </w:p>
    <w:p w14:paraId="30DAD11D" w14:textId="77777777" w:rsidR="00676863" w:rsidRPr="00676863" w:rsidRDefault="00676863" w:rsidP="00676863">
      <w:pPr>
        <w:jc w:val="both"/>
        <w:rPr>
          <w:rFonts w:ascii="Arial" w:hAnsi="Arial" w:cs="Arial"/>
          <w:sz w:val="20"/>
          <w:szCs w:val="20"/>
        </w:rPr>
      </w:pPr>
      <w:r w:rsidRPr="00676863">
        <w:rPr>
          <w:rFonts w:ascii="Arial" w:hAnsi="Arial" w:cs="Arial"/>
          <w:sz w:val="20"/>
          <w:szCs w:val="20"/>
        </w:rPr>
        <w:t>Les étapes de la procédure de candidature sont les suivantes :</w:t>
      </w:r>
    </w:p>
    <w:p w14:paraId="55950A9E" w14:textId="77777777" w:rsidR="00676863" w:rsidRPr="00676863" w:rsidRDefault="00676863" w:rsidP="00676863">
      <w:pPr>
        <w:jc w:val="both"/>
        <w:rPr>
          <w:rFonts w:ascii="Arial" w:hAnsi="Arial" w:cs="Arial"/>
          <w:sz w:val="20"/>
          <w:szCs w:val="20"/>
        </w:rPr>
      </w:pPr>
      <w:r>
        <w:rPr>
          <w:rFonts w:ascii="Arial" w:hAnsi="Arial" w:cs="Arial"/>
          <w:sz w:val="20"/>
          <w:szCs w:val="20"/>
        </w:rPr>
        <w:t xml:space="preserve">1. </w:t>
      </w:r>
      <w:r w:rsidRPr="00676863">
        <w:rPr>
          <w:rFonts w:ascii="Arial" w:hAnsi="Arial" w:cs="Arial"/>
          <w:sz w:val="20"/>
          <w:szCs w:val="20"/>
        </w:rPr>
        <w:t xml:space="preserve">Le salarié qui souhaite bénéficier du télétravail doit en faire la demande auprès du service RH via le </w:t>
      </w:r>
      <w:r w:rsidRPr="00E322BA">
        <w:rPr>
          <w:rFonts w:ascii="Arial" w:hAnsi="Arial" w:cs="Arial"/>
          <w:sz w:val="20"/>
          <w:szCs w:val="20"/>
        </w:rPr>
        <w:t>formulaire dédié</w:t>
      </w:r>
      <w:r w:rsidRPr="00676863">
        <w:rPr>
          <w:rFonts w:ascii="Arial" w:hAnsi="Arial" w:cs="Arial"/>
          <w:sz w:val="20"/>
          <w:szCs w:val="20"/>
        </w:rPr>
        <w:t xml:space="preserve"> un mois avant la date de démarrage désirée du télétravail et examine les critères d’éligibilité.</w:t>
      </w:r>
    </w:p>
    <w:p w14:paraId="51C53B5F" w14:textId="77777777" w:rsidR="00676863" w:rsidRPr="00676863" w:rsidRDefault="00F00C28" w:rsidP="00676863">
      <w:pPr>
        <w:jc w:val="both"/>
        <w:rPr>
          <w:rFonts w:ascii="Arial" w:hAnsi="Arial" w:cs="Arial"/>
          <w:sz w:val="20"/>
          <w:szCs w:val="20"/>
        </w:rPr>
      </w:pPr>
      <w:r>
        <w:rPr>
          <w:rFonts w:ascii="Arial" w:hAnsi="Arial" w:cs="Arial"/>
          <w:sz w:val="20"/>
          <w:szCs w:val="20"/>
        </w:rPr>
        <w:t>2.</w:t>
      </w:r>
      <w:r w:rsidR="00676863" w:rsidRPr="00676863">
        <w:rPr>
          <w:rFonts w:ascii="Arial" w:hAnsi="Arial" w:cs="Arial"/>
          <w:sz w:val="20"/>
          <w:szCs w:val="20"/>
        </w:rPr>
        <w:t xml:space="preserve"> Si les critères sont réunis, le manager organise un entretien avec le salarié notamment pour apprécier ses motivations et les critères d’éligibilité (autonomie, etc…). Le manager émet un avis (positif ou négatif) motivé.</w:t>
      </w:r>
    </w:p>
    <w:p w14:paraId="16837B8A" w14:textId="77777777" w:rsidR="00676863" w:rsidRPr="00676863" w:rsidRDefault="00F00C28" w:rsidP="00676863">
      <w:pPr>
        <w:jc w:val="both"/>
        <w:rPr>
          <w:rFonts w:ascii="Arial" w:hAnsi="Arial" w:cs="Arial"/>
          <w:sz w:val="20"/>
          <w:szCs w:val="20"/>
        </w:rPr>
      </w:pPr>
      <w:r>
        <w:rPr>
          <w:rFonts w:ascii="Arial" w:hAnsi="Arial" w:cs="Arial"/>
          <w:sz w:val="20"/>
          <w:szCs w:val="20"/>
        </w:rPr>
        <w:t xml:space="preserve">3. </w:t>
      </w:r>
      <w:r w:rsidR="00676863" w:rsidRPr="00676863">
        <w:rPr>
          <w:rFonts w:ascii="Arial" w:hAnsi="Arial" w:cs="Arial"/>
          <w:sz w:val="20"/>
          <w:szCs w:val="20"/>
        </w:rPr>
        <w:t xml:space="preserve">La demande est transmise à la </w:t>
      </w:r>
      <w:r>
        <w:rPr>
          <w:rFonts w:ascii="Arial" w:hAnsi="Arial" w:cs="Arial"/>
          <w:sz w:val="20"/>
          <w:szCs w:val="20"/>
        </w:rPr>
        <w:t>Direction de l’entreprise</w:t>
      </w:r>
      <w:r w:rsidR="00676863" w:rsidRPr="00676863">
        <w:rPr>
          <w:rFonts w:ascii="Arial" w:hAnsi="Arial" w:cs="Arial"/>
          <w:sz w:val="20"/>
          <w:szCs w:val="20"/>
        </w:rPr>
        <w:t xml:space="preserve"> qui émet un avis final (positif ou négatif) motivé.</w:t>
      </w:r>
    </w:p>
    <w:p w14:paraId="4D27104F" w14:textId="77777777" w:rsidR="00676863" w:rsidRPr="00676863" w:rsidRDefault="00F00C28" w:rsidP="00676863">
      <w:pPr>
        <w:jc w:val="both"/>
        <w:rPr>
          <w:rFonts w:ascii="Arial" w:hAnsi="Arial" w:cs="Arial"/>
          <w:sz w:val="20"/>
          <w:szCs w:val="20"/>
        </w:rPr>
      </w:pPr>
      <w:r>
        <w:rPr>
          <w:rFonts w:ascii="Arial" w:hAnsi="Arial" w:cs="Arial"/>
          <w:sz w:val="20"/>
          <w:szCs w:val="20"/>
        </w:rPr>
        <w:t xml:space="preserve">4. </w:t>
      </w:r>
      <w:r w:rsidR="00676863" w:rsidRPr="00676863">
        <w:rPr>
          <w:rFonts w:ascii="Arial" w:hAnsi="Arial" w:cs="Arial"/>
          <w:sz w:val="20"/>
          <w:szCs w:val="20"/>
        </w:rPr>
        <w:t xml:space="preserve">La réponse est délivrée par écrit au salarié dans un délai maximum d’un mois après la réception de sa demande.  En cas d’acceptation, </w:t>
      </w:r>
      <w:r w:rsidR="00676863" w:rsidRPr="00AD7D2F">
        <w:rPr>
          <w:rFonts w:ascii="Arial" w:hAnsi="Arial" w:cs="Arial"/>
          <w:color w:val="000000" w:themeColor="text1"/>
          <w:sz w:val="20"/>
          <w:szCs w:val="20"/>
        </w:rPr>
        <w:t xml:space="preserve">un avenant précisant les modalités de mise en œuvre du télétravail </w:t>
      </w:r>
      <w:r w:rsidR="00676863" w:rsidRPr="00676863">
        <w:rPr>
          <w:rFonts w:ascii="Arial" w:hAnsi="Arial" w:cs="Arial"/>
          <w:sz w:val="20"/>
          <w:szCs w:val="20"/>
        </w:rPr>
        <w:t>sera signé. Dans le cas d’un refus, celui-ci devra être motivé par courrier.</w:t>
      </w:r>
    </w:p>
    <w:p w14:paraId="780E1BCB" w14:textId="6B9EB2DB" w:rsidR="00676863" w:rsidRDefault="00676863" w:rsidP="00C973F0">
      <w:pPr>
        <w:pStyle w:val="Titre1"/>
      </w:pPr>
      <w:bookmarkStart w:id="7" w:name="_Toc195198126"/>
      <w:r w:rsidRPr="00C973F0">
        <w:lastRenderedPageBreak/>
        <w:t>Article 3-2 : Télétravail occasionnel</w:t>
      </w:r>
      <w:bookmarkEnd w:id="7"/>
    </w:p>
    <w:p w14:paraId="504D2DE9" w14:textId="77777777" w:rsidR="00676863" w:rsidRPr="00676863" w:rsidRDefault="00676863" w:rsidP="00676863">
      <w:pPr>
        <w:jc w:val="both"/>
        <w:rPr>
          <w:rFonts w:ascii="Arial" w:hAnsi="Arial" w:cs="Arial"/>
          <w:sz w:val="20"/>
          <w:szCs w:val="20"/>
        </w:rPr>
      </w:pPr>
      <w:r w:rsidRPr="00676863">
        <w:rPr>
          <w:rFonts w:ascii="Arial" w:hAnsi="Arial" w:cs="Arial"/>
          <w:sz w:val="20"/>
          <w:szCs w:val="20"/>
        </w:rPr>
        <w:t>La procédure décrite ci-dessus s’applique en dehors des cas spécifiques de recours au télétravail précisés ci-dessous :</w:t>
      </w:r>
    </w:p>
    <w:p w14:paraId="3BE72487" w14:textId="79862603" w:rsidR="00676863" w:rsidRPr="00676863" w:rsidRDefault="00676863" w:rsidP="00676863">
      <w:pPr>
        <w:jc w:val="both"/>
        <w:rPr>
          <w:rFonts w:ascii="Arial" w:hAnsi="Arial" w:cs="Arial"/>
          <w:sz w:val="20"/>
          <w:szCs w:val="20"/>
        </w:rPr>
      </w:pPr>
      <w:r w:rsidRPr="00676863">
        <w:rPr>
          <w:rFonts w:ascii="Arial" w:hAnsi="Arial" w:cs="Arial"/>
          <w:sz w:val="20"/>
          <w:szCs w:val="20"/>
        </w:rPr>
        <w:t xml:space="preserve">- circonstances collectives particulières, telles qu’une pandémie ou des événements climatiques ou ponctuels affectant durablement et significativement la circulation des moyens de transport. Dans ce </w:t>
      </w:r>
      <w:r w:rsidRPr="00AD7D2F">
        <w:rPr>
          <w:rFonts w:ascii="Arial" w:hAnsi="Arial" w:cs="Arial"/>
          <w:color w:val="000000" w:themeColor="text1"/>
          <w:sz w:val="20"/>
          <w:szCs w:val="20"/>
        </w:rPr>
        <w:t>cas</w:t>
      </w:r>
      <w:r w:rsidR="003462C2" w:rsidRPr="00AD7D2F">
        <w:rPr>
          <w:rFonts w:ascii="Arial" w:hAnsi="Arial" w:cs="Arial"/>
          <w:color w:val="000000" w:themeColor="text1"/>
          <w:sz w:val="20"/>
          <w:szCs w:val="20"/>
        </w:rPr>
        <w:t xml:space="preserve"> et en fonction des ressources informatiques disponible</w:t>
      </w:r>
      <w:r w:rsidR="006A0195" w:rsidRPr="00AD7D2F">
        <w:rPr>
          <w:rFonts w:ascii="Arial" w:hAnsi="Arial" w:cs="Arial"/>
          <w:color w:val="000000" w:themeColor="text1"/>
          <w:sz w:val="20"/>
          <w:szCs w:val="20"/>
        </w:rPr>
        <w:t>s</w:t>
      </w:r>
      <w:r w:rsidRPr="00AD7D2F">
        <w:rPr>
          <w:rFonts w:ascii="Arial" w:hAnsi="Arial" w:cs="Arial"/>
          <w:color w:val="000000" w:themeColor="text1"/>
          <w:sz w:val="20"/>
          <w:szCs w:val="20"/>
        </w:rPr>
        <w:t xml:space="preserve">, la </w:t>
      </w:r>
      <w:r w:rsidRPr="00676863">
        <w:rPr>
          <w:rFonts w:ascii="Arial" w:hAnsi="Arial" w:cs="Arial"/>
          <w:sz w:val="20"/>
          <w:szCs w:val="20"/>
        </w:rPr>
        <w:t xml:space="preserve">journée de télétravail pourra être planifiée exceptionnellement « en dernière minute ». </w:t>
      </w:r>
    </w:p>
    <w:p w14:paraId="2D712390" w14:textId="77777777" w:rsidR="00676863" w:rsidRPr="00676863" w:rsidRDefault="00676863" w:rsidP="00676863">
      <w:pPr>
        <w:jc w:val="both"/>
        <w:rPr>
          <w:rFonts w:ascii="Arial" w:hAnsi="Arial" w:cs="Arial"/>
          <w:sz w:val="20"/>
          <w:szCs w:val="20"/>
        </w:rPr>
      </w:pPr>
      <w:r w:rsidRPr="00676863">
        <w:rPr>
          <w:rFonts w:ascii="Arial" w:hAnsi="Arial" w:cs="Arial"/>
          <w:sz w:val="20"/>
          <w:szCs w:val="20"/>
        </w:rPr>
        <w:t>Dans ce cas, les articles de l’accord ne s’appliquent pas, le salarié devra en faire la demande par mail auprès de son responsable qui lui donnera ou non son accord.</w:t>
      </w:r>
    </w:p>
    <w:p w14:paraId="686E20F4" w14:textId="5C2DD984" w:rsidR="00676863" w:rsidRDefault="00F00C28" w:rsidP="00C973F0">
      <w:pPr>
        <w:pStyle w:val="Titre1"/>
      </w:pPr>
      <w:bookmarkStart w:id="8" w:name="_Toc195198127"/>
      <w:r w:rsidRPr="00C973F0">
        <w:t>Article 3-3</w:t>
      </w:r>
      <w:r w:rsidR="00676863" w:rsidRPr="00C973F0">
        <w:t xml:space="preserve"> : Formalisation du télétravail</w:t>
      </w:r>
      <w:bookmarkEnd w:id="8"/>
    </w:p>
    <w:p w14:paraId="63F32215" w14:textId="77777777" w:rsidR="00676863" w:rsidRPr="00676863" w:rsidRDefault="00676863" w:rsidP="00676863">
      <w:pPr>
        <w:jc w:val="both"/>
        <w:rPr>
          <w:rFonts w:ascii="Arial" w:hAnsi="Arial" w:cs="Arial"/>
          <w:sz w:val="20"/>
          <w:szCs w:val="20"/>
        </w:rPr>
      </w:pPr>
      <w:r w:rsidRPr="00676863">
        <w:rPr>
          <w:rFonts w:ascii="Arial" w:hAnsi="Arial" w:cs="Arial"/>
          <w:sz w:val="20"/>
          <w:szCs w:val="20"/>
        </w:rPr>
        <w:t xml:space="preserve">La mise en œuvre du télétravail fera l’objet d’un </w:t>
      </w:r>
      <w:r w:rsidRPr="0063341A">
        <w:rPr>
          <w:rFonts w:ascii="Arial" w:hAnsi="Arial" w:cs="Arial"/>
          <w:sz w:val="20"/>
          <w:szCs w:val="20"/>
        </w:rPr>
        <w:t>avenant au contrat de travail</w:t>
      </w:r>
      <w:r w:rsidRPr="00676863">
        <w:rPr>
          <w:rFonts w:ascii="Arial" w:hAnsi="Arial" w:cs="Arial"/>
          <w:sz w:val="20"/>
          <w:szCs w:val="20"/>
        </w:rPr>
        <w:t xml:space="preserve"> dont la durée initiale ne pourra pas excéder 12 mois.</w:t>
      </w:r>
    </w:p>
    <w:p w14:paraId="016F599F" w14:textId="77777777" w:rsidR="00676863" w:rsidRPr="00676863" w:rsidRDefault="00676863" w:rsidP="00676863">
      <w:pPr>
        <w:jc w:val="both"/>
        <w:rPr>
          <w:rFonts w:ascii="Arial" w:hAnsi="Arial" w:cs="Arial"/>
          <w:sz w:val="20"/>
          <w:szCs w:val="20"/>
        </w:rPr>
      </w:pPr>
      <w:r w:rsidRPr="00676863">
        <w:rPr>
          <w:rFonts w:ascii="Arial" w:hAnsi="Arial" w:cs="Arial"/>
          <w:sz w:val="20"/>
          <w:szCs w:val="20"/>
        </w:rPr>
        <w:t>Chaque éventuel renouvellement dont la durée ne pourra pas excéder également 12 mois sera demandé par écrit par le salarié deux mois avant l’échéance en suivant la procédure décrite à l’article 3</w:t>
      </w:r>
      <w:r w:rsidR="00F00C28">
        <w:rPr>
          <w:rFonts w:ascii="Arial" w:hAnsi="Arial" w:cs="Arial"/>
          <w:sz w:val="20"/>
          <w:szCs w:val="20"/>
        </w:rPr>
        <w:t>-1</w:t>
      </w:r>
      <w:r w:rsidRPr="00676863">
        <w:rPr>
          <w:rFonts w:ascii="Arial" w:hAnsi="Arial" w:cs="Arial"/>
          <w:sz w:val="20"/>
          <w:szCs w:val="20"/>
        </w:rPr>
        <w:t>.</w:t>
      </w:r>
    </w:p>
    <w:p w14:paraId="206437E1" w14:textId="77777777" w:rsidR="00676863" w:rsidRPr="00676863" w:rsidRDefault="00676863" w:rsidP="00676863">
      <w:pPr>
        <w:jc w:val="both"/>
        <w:rPr>
          <w:rFonts w:ascii="Arial" w:hAnsi="Arial" w:cs="Arial"/>
          <w:sz w:val="20"/>
          <w:szCs w:val="20"/>
        </w:rPr>
      </w:pPr>
      <w:r w:rsidRPr="00676863">
        <w:rPr>
          <w:rFonts w:ascii="Arial" w:hAnsi="Arial" w:cs="Arial"/>
          <w:sz w:val="20"/>
          <w:szCs w:val="20"/>
        </w:rPr>
        <w:t>Cet avenant précisera notamment :</w:t>
      </w:r>
    </w:p>
    <w:p w14:paraId="3FC066DA" w14:textId="77777777" w:rsidR="00676863" w:rsidRPr="00676863" w:rsidRDefault="00676863" w:rsidP="00676863">
      <w:pPr>
        <w:numPr>
          <w:ilvl w:val="0"/>
          <w:numId w:val="7"/>
        </w:numPr>
        <w:spacing w:after="0" w:line="240" w:lineRule="auto"/>
        <w:jc w:val="both"/>
        <w:rPr>
          <w:rFonts w:ascii="Arial" w:hAnsi="Arial" w:cs="Arial"/>
          <w:sz w:val="20"/>
          <w:szCs w:val="20"/>
        </w:rPr>
      </w:pPr>
      <w:r w:rsidRPr="00676863">
        <w:rPr>
          <w:rFonts w:ascii="Arial" w:hAnsi="Arial" w:cs="Arial"/>
          <w:sz w:val="20"/>
          <w:szCs w:val="20"/>
        </w:rPr>
        <w:t>Le lieu d’exercice du télétravail</w:t>
      </w:r>
    </w:p>
    <w:p w14:paraId="53368C8D" w14:textId="77777777" w:rsidR="00676863" w:rsidRPr="00676863" w:rsidRDefault="00676863" w:rsidP="00676863">
      <w:pPr>
        <w:numPr>
          <w:ilvl w:val="0"/>
          <w:numId w:val="7"/>
        </w:numPr>
        <w:spacing w:after="0" w:line="240" w:lineRule="auto"/>
        <w:jc w:val="both"/>
        <w:rPr>
          <w:rFonts w:ascii="Arial" w:hAnsi="Arial" w:cs="Arial"/>
          <w:sz w:val="20"/>
          <w:szCs w:val="20"/>
        </w:rPr>
      </w:pPr>
      <w:r w:rsidRPr="00676863">
        <w:rPr>
          <w:rFonts w:ascii="Arial" w:hAnsi="Arial" w:cs="Arial"/>
          <w:sz w:val="20"/>
          <w:szCs w:val="20"/>
        </w:rPr>
        <w:t xml:space="preserve">Le rythme du télétravail </w:t>
      </w:r>
    </w:p>
    <w:p w14:paraId="6EBAED2A" w14:textId="77777777" w:rsidR="00676863" w:rsidRPr="00676863" w:rsidRDefault="00676863" w:rsidP="00676863">
      <w:pPr>
        <w:numPr>
          <w:ilvl w:val="0"/>
          <w:numId w:val="7"/>
        </w:numPr>
        <w:spacing w:after="0" w:line="240" w:lineRule="auto"/>
        <w:jc w:val="both"/>
        <w:rPr>
          <w:rFonts w:ascii="Arial" w:hAnsi="Arial" w:cs="Arial"/>
          <w:sz w:val="20"/>
          <w:szCs w:val="20"/>
        </w:rPr>
      </w:pPr>
      <w:r w:rsidRPr="00676863">
        <w:rPr>
          <w:rFonts w:ascii="Arial" w:hAnsi="Arial" w:cs="Arial"/>
          <w:sz w:val="20"/>
          <w:szCs w:val="20"/>
        </w:rPr>
        <w:t>Les assurances</w:t>
      </w:r>
    </w:p>
    <w:p w14:paraId="14294C56" w14:textId="77777777" w:rsidR="00676863" w:rsidRPr="00676863" w:rsidRDefault="00676863" w:rsidP="00676863">
      <w:pPr>
        <w:numPr>
          <w:ilvl w:val="0"/>
          <w:numId w:val="7"/>
        </w:numPr>
        <w:spacing w:after="0" w:line="240" w:lineRule="auto"/>
        <w:jc w:val="both"/>
        <w:rPr>
          <w:rFonts w:ascii="Arial" w:hAnsi="Arial" w:cs="Arial"/>
          <w:sz w:val="20"/>
          <w:szCs w:val="20"/>
        </w:rPr>
      </w:pPr>
      <w:r w:rsidRPr="00676863">
        <w:rPr>
          <w:rFonts w:ascii="Arial" w:hAnsi="Arial" w:cs="Arial"/>
          <w:sz w:val="20"/>
          <w:szCs w:val="20"/>
        </w:rPr>
        <w:t>Les règles relatives à la période d’adaptation</w:t>
      </w:r>
    </w:p>
    <w:p w14:paraId="0F623E43" w14:textId="77777777" w:rsidR="00676863" w:rsidRPr="00676863" w:rsidRDefault="00676863" w:rsidP="00676863">
      <w:pPr>
        <w:numPr>
          <w:ilvl w:val="0"/>
          <w:numId w:val="7"/>
        </w:numPr>
        <w:spacing w:after="0" w:line="240" w:lineRule="auto"/>
        <w:jc w:val="both"/>
        <w:rPr>
          <w:rFonts w:ascii="Arial" w:hAnsi="Arial" w:cs="Arial"/>
          <w:sz w:val="20"/>
          <w:szCs w:val="20"/>
        </w:rPr>
      </w:pPr>
      <w:r w:rsidRPr="00676863">
        <w:rPr>
          <w:rFonts w:ascii="Arial" w:hAnsi="Arial" w:cs="Arial"/>
          <w:sz w:val="20"/>
          <w:szCs w:val="20"/>
        </w:rPr>
        <w:t>Les conditions de réversibilité</w:t>
      </w:r>
    </w:p>
    <w:p w14:paraId="46FB3A99" w14:textId="77777777" w:rsidR="00676863" w:rsidRPr="00676863" w:rsidRDefault="00676863" w:rsidP="00676863">
      <w:pPr>
        <w:numPr>
          <w:ilvl w:val="0"/>
          <w:numId w:val="7"/>
        </w:numPr>
        <w:spacing w:after="0" w:line="240" w:lineRule="auto"/>
        <w:jc w:val="both"/>
        <w:rPr>
          <w:rFonts w:ascii="Arial" w:hAnsi="Arial" w:cs="Arial"/>
          <w:sz w:val="20"/>
          <w:szCs w:val="20"/>
        </w:rPr>
      </w:pPr>
      <w:r w:rsidRPr="00676863">
        <w:rPr>
          <w:rFonts w:ascii="Arial" w:hAnsi="Arial" w:cs="Arial"/>
          <w:sz w:val="20"/>
          <w:szCs w:val="20"/>
        </w:rPr>
        <w:t>La durée du travail</w:t>
      </w:r>
    </w:p>
    <w:p w14:paraId="2F03EA82" w14:textId="77777777" w:rsidR="00676863" w:rsidRPr="00676863" w:rsidRDefault="00676863" w:rsidP="00676863">
      <w:pPr>
        <w:numPr>
          <w:ilvl w:val="0"/>
          <w:numId w:val="7"/>
        </w:numPr>
        <w:spacing w:after="0" w:line="240" w:lineRule="auto"/>
        <w:jc w:val="both"/>
        <w:rPr>
          <w:rFonts w:ascii="Arial" w:hAnsi="Arial" w:cs="Arial"/>
          <w:sz w:val="20"/>
          <w:szCs w:val="20"/>
        </w:rPr>
      </w:pPr>
      <w:r w:rsidRPr="00676863">
        <w:rPr>
          <w:rFonts w:ascii="Arial" w:hAnsi="Arial" w:cs="Arial"/>
          <w:sz w:val="20"/>
          <w:szCs w:val="20"/>
        </w:rPr>
        <w:t>L’environnement et l’équipement de travail</w:t>
      </w:r>
    </w:p>
    <w:p w14:paraId="4448386C" w14:textId="77777777" w:rsidR="00676863" w:rsidRPr="00676863" w:rsidRDefault="00676863" w:rsidP="00676863">
      <w:pPr>
        <w:numPr>
          <w:ilvl w:val="0"/>
          <w:numId w:val="7"/>
        </w:numPr>
        <w:spacing w:after="0" w:line="240" w:lineRule="auto"/>
        <w:jc w:val="both"/>
        <w:rPr>
          <w:rFonts w:ascii="Arial" w:hAnsi="Arial" w:cs="Arial"/>
          <w:sz w:val="20"/>
          <w:szCs w:val="20"/>
        </w:rPr>
      </w:pPr>
      <w:r w:rsidRPr="00676863">
        <w:rPr>
          <w:rFonts w:ascii="Arial" w:hAnsi="Arial" w:cs="Arial"/>
          <w:sz w:val="20"/>
          <w:szCs w:val="20"/>
        </w:rPr>
        <w:t xml:space="preserve">Droits individuels et collectifs </w:t>
      </w:r>
    </w:p>
    <w:p w14:paraId="21A94DBE" w14:textId="77777777" w:rsidR="00676863" w:rsidRPr="00676863" w:rsidRDefault="00676863" w:rsidP="00676863">
      <w:pPr>
        <w:numPr>
          <w:ilvl w:val="0"/>
          <w:numId w:val="7"/>
        </w:numPr>
        <w:spacing w:after="0" w:line="240" w:lineRule="auto"/>
        <w:jc w:val="both"/>
        <w:rPr>
          <w:rFonts w:ascii="Arial" w:hAnsi="Arial" w:cs="Arial"/>
          <w:sz w:val="20"/>
          <w:szCs w:val="20"/>
        </w:rPr>
      </w:pPr>
      <w:r w:rsidRPr="00676863">
        <w:rPr>
          <w:rFonts w:ascii="Arial" w:hAnsi="Arial" w:cs="Arial"/>
          <w:sz w:val="20"/>
          <w:szCs w:val="20"/>
        </w:rPr>
        <w:t>Protection des données et confidentialité</w:t>
      </w:r>
    </w:p>
    <w:p w14:paraId="771848F0" w14:textId="77777777" w:rsidR="00676863" w:rsidRPr="00676863" w:rsidRDefault="00676863" w:rsidP="00676863">
      <w:pPr>
        <w:jc w:val="both"/>
        <w:rPr>
          <w:rFonts w:ascii="Arial" w:hAnsi="Arial" w:cs="Arial"/>
          <w:sz w:val="20"/>
          <w:szCs w:val="20"/>
        </w:rPr>
      </w:pPr>
    </w:p>
    <w:p w14:paraId="79B313FF" w14:textId="3B5F72D5" w:rsidR="00676863" w:rsidRPr="00676863" w:rsidRDefault="00676863" w:rsidP="00676863">
      <w:pPr>
        <w:jc w:val="both"/>
        <w:rPr>
          <w:rFonts w:ascii="Arial" w:hAnsi="Arial" w:cs="Arial"/>
          <w:sz w:val="20"/>
          <w:szCs w:val="20"/>
        </w:rPr>
      </w:pPr>
      <w:r w:rsidRPr="00676863">
        <w:rPr>
          <w:rFonts w:ascii="Arial" w:hAnsi="Arial" w:cs="Arial"/>
          <w:sz w:val="20"/>
          <w:szCs w:val="20"/>
        </w:rPr>
        <w:t xml:space="preserve">A la signature de son avenant de travail, le télétravailleur recevra de </w:t>
      </w:r>
      <w:r w:rsidR="00F00C28">
        <w:rPr>
          <w:rFonts w:ascii="Arial" w:hAnsi="Arial" w:cs="Arial"/>
          <w:sz w:val="20"/>
          <w:szCs w:val="20"/>
        </w:rPr>
        <w:t>la Direction RH</w:t>
      </w:r>
      <w:r w:rsidR="0063341A">
        <w:rPr>
          <w:rFonts w:ascii="Arial" w:hAnsi="Arial" w:cs="Arial"/>
          <w:sz w:val="20"/>
          <w:szCs w:val="20"/>
        </w:rPr>
        <w:t xml:space="preserve"> la charte informatique.</w:t>
      </w:r>
    </w:p>
    <w:p w14:paraId="077506F5" w14:textId="5669EC9B" w:rsidR="00676863" w:rsidRDefault="00F00C28" w:rsidP="00C973F0">
      <w:pPr>
        <w:pStyle w:val="Titre1"/>
      </w:pPr>
      <w:bookmarkStart w:id="9" w:name="_Toc195198128"/>
      <w:r w:rsidRPr="00C973F0">
        <w:t>Article 3-4</w:t>
      </w:r>
      <w:r w:rsidR="00676863" w:rsidRPr="00C973F0">
        <w:t xml:space="preserve"> : Période d’adaptation</w:t>
      </w:r>
      <w:bookmarkEnd w:id="9"/>
      <w:r w:rsidR="00676863" w:rsidRPr="00C973F0">
        <w:t xml:space="preserve"> </w:t>
      </w:r>
    </w:p>
    <w:p w14:paraId="2F98A37F" w14:textId="77777777" w:rsidR="00676863" w:rsidRPr="00676863" w:rsidRDefault="00676863" w:rsidP="00676863">
      <w:pPr>
        <w:jc w:val="both"/>
        <w:rPr>
          <w:rFonts w:ascii="Arial" w:hAnsi="Arial" w:cs="Arial"/>
          <w:sz w:val="20"/>
          <w:szCs w:val="20"/>
        </w:rPr>
      </w:pPr>
      <w:r w:rsidRPr="00676863">
        <w:rPr>
          <w:rFonts w:ascii="Arial" w:hAnsi="Arial" w:cs="Arial"/>
          <w:sz w:val="20"/>
          <w:szCs w:val="20"/>
        </w:rPr>
        <w:t>Une période d’adaptation de trois mois permettra de s’assurer que ce mode d’organisation est compatible avec les intérêts de chacune des parties. Pendant cette période, celles-ci pourront mettre fin unilatéralement à l’organisation en télétravail, par écrit, moyennant le respect d’un délai de prévenance de 2 semaines. Lorsqu’il est mis fin à la situation de télétravail le salarié reprend son activité dans les mêmes conditions que celles applicables antérieurement.</w:t>
      </w:r>
    </w:p>
    <w:p w14:paraId="0DC50559" w14:textId="77777777" w:rsidR="00676863" w:rsidRPr="00676863" w:rsidRDefault="00676863" w:rsidP="00676863">
      <w:pPr>
        <w:jc w:val="both"/>
        <w:rPr>
          <w:rFonts w:ascii="Arial" w:hAnsi="Arial" w:cs="Arial"/>
          <w:sz w:val="20"/>
          <w:szCs w:val="20"/>
        </w:rPr>
      </w:pPr>
      <w:r w:rsidRPr="00676863">
        <w:rPr>
          <w:rFonts w:ascii="Arial" w:hAnsi="Arial" w:cs="Arial"/>
          <w:sz w:val="20"/>
          <w:szCs w:val="20"/>
        </w:rPr>
        <w:t xml:space="preserve">Par ailleurs, à l’issue de la période d’adaptation, un entretien de bilan aura lieu entre le salarié et le responsable hiérarchique. </w:t>
      </w:r>
    </w:p>
    <w:p w14:paraId="517B5BCF" w14:textId="043282C3" w:rsidR="00676863" w:rsidRDefault="005C2271" w:rsidP="00C973F0">
      <w:pPr>
        <w:pStyle w:val="Titre1"/>
      </w:pPr>
      <w:bookmarkStart w:id="10" w:name="_Toc195198129"/>
      <w:r w:rsidRPr="00C973F0">
        <w:t>Article 3-5</w:t>
      </w:r>
      <w:r w:rsidR="00676863" w:rsidRPr="00C973F0">
        <w:t xml:space="preserve"> : Réversibilité</w:t>
      </w:r>
      <w:bookmarkEnd w:id="10"/>
    </w:p>
    <w:p w14:paraId="047DF35D" w14:textId="77777777" w:rsidR="00676863" w:rsidRPr="00676863" w:rsidRDefault="00676863" w:rsidP="00676863">
      <w:pPr>
        <w:jc w:val="both"/>
        <w:rPr>
          <w:rFonts w:ascii="Arial" w:hAnsi="Arial" w:cs="Arial"/>
          <w:sz w:val="20"/>
          <w:szCs w:val="20"/>
        </w:rPr>
      </w:pPr>
      <w:r w:rsidRPr="00676863">
        <w:rPr>
          <w:rFonts w:ascii="Arial" w:hAnsi="Arial" w:cs="Arial"/>
          <w:sz w:val="20"/>
          <w:szCs w:val="20"/>
        </w:rPr>
        <w:t>Le salarié ou le responsable hiérarchique pourront librement mettre fin à la situation de télétravail, tout au long de l’année, par écrit et en respectant un délai de prévenance d’un mois. Le télétravail pourra notamment prendre fin dans les circonstances suivantes :</w:t>
      </w:r>
    </w:p>
    <w:p w14:paraId="6EEDDE1F" w14:textId="77777777" w:rsidR="00676863" w:rsidRPr="005C2271" w:rsidRDefault="00676863" w:rsidP="005C2271">
      <w:pPr>
        <w:pStyle w:val="Paragraphedeliste"/>
        <w:numPr>
          <w:ilvl w:val="0"/>
          <w:numId w:val="10"/>
        </w:numPr>
        <w:spacing w:after="0" w:line="240" w:lineRule="auto"/>
        <w:jc w:val="both"/>
        <w:rPr>
          <w:rFonts w:ascii="Arial" w:hAnsi="Arial" w:cs="Arial"/>
          <w:sz w:val="20"/>
          <w:szCs w:val="20"/>
        </w:rPr>
      </w:pPr>
      <w:r w:rsidRPr="005C2271">
        <w:rPr>
          <w:rFonts w:ascii="Arial" w:hAnsi="Arial" w:cs="Arial"/>
          <w:sz w:val="20"/>
          <w:szCs w:val="20"/>
        </w:rPr>
        <w:t>si les missions et objectifs définis par le manager ne sont pas remplis</w:t>
      </w:r>
      <w:r w:rsidR="005C2271" w:rsidRPr="005C2271">
        <w:rPr>
          <w:rFonts w:ascii="Arial" w:hAnsi="Arial" w:cs="Arial"/>
          <w:sz w:val="20"/>
          <w:szCs w:val="20"/>
        </w:rPr>
        <w:t> ;</w:t>
      </w:r>
    </w:p>
    <w:p w14:paraId="366F32F7" w14:textId="77777777" w:rsidR="00676863" w:rsidRPr="00676863" w:rsidRDefault="005C2271" w:rsidP="00676863">
      <w:pPr>
        <w:numPr>
          <w:ilvl w:val="0"/>
          <w:numId w:val="8"/>
        </w:numPr>
        <w:spacing w:after="0" w:line="240" w:lineRule="auto"/>
        <w:jc w:val="both"/>
        <w:rPr>
          <w:rFonts w:ascii="Arial" w:hAnsi="Arial" w:cs="Arial"/>
          <w:sz w:val="20"/>
          <w:szCs w:val="20"/>
        </w:rPr>
      </w:pPr>
      <w:r>
        <w:rPr>
          <w:rFonts w:ascii="Arial" w:hAnsi="Arial" w:cs="Arial"/>
          <w:sz w:val="20"/>
          <w:szCs w:val="20"/>
        </w:rPr>
        <w:t xml:space="preserve">en cas de </w:t>
      </w:r>
      <w:r w:rsidR="00676863" w:rsidRPr="00676863">
        <w:rPr>
          <w:rFonts w:ascii="Arial" w:hAnsi="Arial" w:cs="Arial"/>
          <w:sz w:val="20"/>
          <w:szCs w:val="20"/>
        </w:rPr>
        <w:t xml:space="preserve">modification dans l’organisation du service ou </w:t>
      </w:r>
      <w:r>
        <w:rPr>
          <w:rFonts w:ascii="Arial" w:hAnsi="Arial" w:cs="Arial"/>
          <w:sz w:val="20"/>
          <w:szCs w:val="20"/>
        </w:rPr>
        <w:t xml:space="preserve">de </w:t>
      </w:r>
      <w:r w:rsidR="00676863" w:rsidRPr="00676863">
        <w:rPr>
          <w:rFonts w:ascii="Arial" w:hAnsi="Arial" w:cs="Arial"/>
          <w:sz w:val="20"/>
          <w:szCs w:val="20"/>
        </w:rPr>
        <w:t>circonstances particulières imposant le retour du salarié à temps plein dans l’entreprise</w:t>
      </w:r>
      <w:r>
        <w:rPr>
          <w:rFonts w:ascii="Arial" w:hAnsi="Arial" w:cs="Arial"/>
          <w:sz w:val="20"/>
          <w:szCs w:val="20"/>
        </w:rPr>
        <w:t> ;</w:t>
      </w:r>
    </w:p>
    <w:p w14:paraId="6302F031" w14:textId="77777777" w:rsidR="00676863" w:rsidRPr="00676863" w:rsidRDefault="005C2271" w:rsidP="00676863">
      <w:pPr>
        <w:numPr>
          <w:ilvl w:val="0"/>
          <w:numId w:val="8"/>
        </w:numPr>
        <w:spacing w:after="0" w:line="240" w:lineRule="auto"/>
        <w:jc w:val="both"/>
        <w:rPr>
          <w:rFonts w:ascii="Arial" w:hAnsi="Arial" w:cs="Arial"/>
          <w:sz w:val="20"/>
          <w:szCs w:val="20"/>
        </w:rPr>
      </w:pPr>
      <w:r>
        <w:rPr>
          <w:rFonts w:ascii="Arial" w:hAnsi="Arial" w:cs="Arial"/>
          <w:sz w:val="20"/>
          <w:szCs w:val="20"/>
        </w:rPr>
        <w:t xml:space="preserve">le </w:t>
      </w:r>
      <w:r w:rsidR="00676863" w:rsidRPr="00676863">
        <w:rPr>
          <w:rFonts w:ascii="Arial" w:hAnsi="Arial" w:cs="Arial"/>
          <w:sz w:val="20"/>
          <w:szCs w:val="20"/>
        </w:rPr>
        <w:t>non-respect par le salarié des règles de confidentialité.</w:t>
      </w:r>
    </w:p>
    <w:p w14:paraId="02C56611" w14:textId="77777777" w:rsidR="00676863" w:rsidRPr="00676863" w:rsidRDefault="00676863" w:rsidP="00676863">
      <w:pPr>
        <w:jc w:val="both"/>
        <w:rPr>
          <w:rFonts w:ascii="Arial" w:hAnsi="Arial" w:cs="Arial"/>
          <w:sz w:val="20"/>
          <w:szCs w:val="20"/>
        </w:rPr>
      </w:pPr>
      <w:r w:rsidRPr="00676863">
        <w:rPr>
          <w:rFonts w:ascii="Arial" w:hAnsi="Arial" w:cs="Arial"/>
          <w:sz w:val="20"/>
          <w:szCs w:val="20"/>
        </w:rPr>
        <w:lastRenderedPageBreak/>
        <w:t>Au-delà de ces circonstances, il peut être mis un terme d’un commun accord au télétravail, par écrit et en respectant un délai de prévenance d’un mois.</w:t>
      </w:r>
    </w:p>
    <w:p w14:paraId="69E93A9E" w14:textId="77777777" w:rsidR="00676863" w:rsidRPr="00676863" w:rsidRDefault="00676863" w:rsidP="00676863">
      <w:pPr>
        <w:jc w:val="both"/>
        <w:rPr>
          <w:rFonts w:ascii="Arial" w:hAnsi="Arial" w:cs="Arial"/>
          <w:sz w:val="20"/>
          <w:szCs w:val="20"/>
        </w:rPr>
      </w:pPr>
      <w:r w:rsidRPr="00676863">
        <w:rPr>
          <w:rFonts w:ascii="Arial" w:hAnsi="Arial" w:cs="Arial"/>
          <w:sz w:val="20"/>
          <w:szCs w:val="20"/>
        </w:rPr>
        <w:t>S’il est mis fin à la situation de télétravail, le salarié retrouvera son poste dans les locaux de l’entreprise dans les mêmes conditions que celles applicables antérieurement.</w:t>
      </w:r>
    </w:p>
    <w:p w14:paraId="0CEF48A0" w14:textId="49FA6DA5" w:rsidR="00676863" w:rsidRDefault="005C2271" w:rsidP="00C973F0">
      <w:pPr>
        <w:pStyle w:val="Titre1"/>
      </w:pPr>
      <w:bookmarkStart w:id="11" w:name="_Toc195198130"/>
      <w:r w:rsidRPr="00C973F0">
        <w:t>Article 3-6</w:t>
      </w:r>
      <w:r w:rsidR="00676863" w:rsidRPr="00C973F0">
        <w:t>: Changement de fonction, de service ou de domicile</w:t>
      </w:r>
      <w:bookmarkEnd w:id="11"/>
    </w:p>
    <w:p w14:paraId="52C1EC9A" w14:textId="77777777" w:rsidR="00676863" w:rsidRDefault="00676863" w:rsidP="00676863">
      <w:pPr>
        <w:jc w:val="both"/>
        <w:rPr>
          <w:rFonts w:ascii="Gill Alt One MT" w:hAnsi="Gill Alt One MT" w:cs="Arial"/>
        </w:rPr>
      </w:pPr>
      <w:r w:rsidRPr="00676863">
        <w:rPr>
          <w:rFonts w:ascii="Arial" w:hAnsi="Arial" w:cs="Arial"/>
          <w:sz w:val="20"/>
          <w:szCs w:val="20"/>
        </w:rPr>
        <w:t>Un réexamen des critères d’éligibilité avec le responsable hiérarchique sera possible en cas de changement de fonction, de poste, de service, d’établissement ou de domicile du salarié, et pourra donner lieu à la cessation de la situation de télétravail</w:t>
      </w:r>
      <w:r>
        <w:rPr>
          <w:rFonts w:ascii="Gill Alt One MT" w:hAnsi="Gill Alt One MT" w:cs="Arial"/>
        </w:rPr>
        <w:t>.</w:t>
      </w:r>
    </w:p>
    <w:p w14:paraId="749EBEE9" w14:textId="77777777" w:rsidR="003A233F" w:rsidRDefault="003A233F" w:rsidP="00A51F07">
      <w:pPr>
        <w:spacing w:after="0" w:line="240" w:lineRule="auto"/>
        <w:rPr>
          <w:rFonts w:ascii="Arial" w:hAnsi="Arial" w:cs="Arial"/>
          <w:sz w:val="20"/>
          <w:szCs w:val="20"/>
        </w:rPr>
      </w:pPr>
    </w:p>
    <w:p w14:paraId="090EF13A" w14:textId="36492DC2" w:rsidR="00FE292C" w:rsidRPr="00FE292C" w:rsidRDefault="00134786" w:rsidP="00FE292C">
      <w:pPr>
        <w:pStyle w:val="Titre1"/>
      </w:pPr>
      <w:bookmarkStart w:id="12" w:name="_Toc195198131"/>
      <w:r>
        <w:t>TITRE</w:t>
      </w:r>
      <w:r w:rsidR="00FE292C">
        <w:t xml:space="preserve"> 4</w:t>
      </w:r>
      <w:r w:rsidR="00FE292C" w:rsidRPr="00FE292C">
        <w:t xml:space="preserve"> : Modalités d’organisation du télétravail</w:t>
      </w:r>
      <w:bookmarkEnd w:id="12"/>
    </w:p>
    <w:p w14:paraId="10A6EDB6" w14:textId="25FBC822" w:rsidR="00FE292C" w:rsidRDefault="00FE292C" w:rsidP="00C973F0">
      <w:pPr>
        <w:pStyle w:val="Titre1"/>
      </w:pPr>
      <w:bookmarkStart w:id="13" w:name="_Toc195198132"/>
      <w:r w:rsidRPr="00C973F0">
        <w:t>Article 4-1</w:t>
      </w:r>
      <w:r w:rsidRPr="00FE292C">
        <w:t xml:space="preserve"> : Rythme de télétravail</w:t>
      </w:r>
      <w:bookmarkEnd w:id="13"/>
    </w:p>
    <w:p w14:paraId="6EFA08DA" w14:textId="797FB22E" w:rsidR="00FE292C" w:rsidRPr="00FE292C" w:rsidRDefault="00FE292C" w:rsidP="00FE292C">
      <w:pPr>
        <w:jc w:val="both"/>
        <w:rPr>
          <w:rFonts w:ascii="Arial" w:hAnsi="Arial" w:cs="Arial"/>
          <w:sz w:val="20"/>
          <w:szCs w:val="20"/>
        </w:rPr>
      </w:pPr>
      <w:r w:rsidRPr="00FE292C">
        <w:rPr>
          <w:rFonts w:ascii="Arial" w:hAnsi="Arial" w:cs="Arial"/>
          <w:sz w:val="20"/>
          <w:szCs w:val="20"/>
        </w:rPr>
        <w:t xml:space="preserve">Compte tenu du fait que le télétravail répond à un besoin spécifique, </w:t>
      </w:r>
      <w:r w:rsidR="00CF76A6">
        <w:rPr>
          <w:rFonts w:ascii="Arial" w:hAnsi="Arial" w:cs="Arial"/>
          <w:sz w:val="20"/>
          <w:szCs w:val="20"/>
        </w:rPr>
        <w:t>les 2 jours</w:t>
      </w:r>
      <w:r w:rsidRPr="00FE292C">
        <w:rPr>
          <w:rFonts w:ascii="Arial" w:hAnsi="Arial" w:cs="Arial"/>
          <w:sz w:val="20"/>
          <w:szCs w:val="20"/>
        </w:rPr>
        <w:t xml:space="preserve"> choisi</w:t>
      </w:r>
      <w:r w:rsidR="00CF76A6">
        <w:rPr>
          <w:rFonts w:ascii="Arial" w:hAnsi="Arial" w:cs="Arial"/>
          <w:sz w:val="20"/>
          <w:szCs w:val="20"/>
        </w:rPr>
        <w:t>s</w:t>
      </w:r>
      <w:r w:rsidRPr="00FE292C">
        <w:rPr>
          <w:rFonts w:ascii="Arial" w:hAnsi="Arial" w:cs="Arial"/>
          <w:sz w:val="20"/>
          <w:szCs w:val="20"/>
        </w:rPr>
        <w:t xml:space="preserve"> ne correspondr</w:t>
      </w:r>
      <w:r w:rsidR="00CF76A6">
        <w:rPr>
          <w:rFonts w:ascii="Arial" w:hAnsi="Arial" w:cs="Arial"/>
          <w:sz w:val="20"/>
          <w:szCs w:val="20"/>
        </w:rPr>
        <w:t>ont</w:t>
      </w:r>
      <w:r w:rsidRPr="00FE292C">
        <w:rPr>
          <w:rFonts w:ascii="Arial" w:hAnsi="Arial" w:cs="Arial"/>
          <w:sz w:val="20"/>
          <w:szCs w:val="20"/>
        </w:rPr>
        <w:t xml:space="preserve"> pas systématiquement à </w:t>
      </w:r>
      <w:r w:rsidR="00451430">
        <w:rPr>
          <w:rFonts w:ascii="Arial" w:hAnsi="Arial" w:cs="Arial"/>
          <w:sz w:val="20"/>
          <w:szCs w:val="20"/>
        </w:rPr>
        <w:t>deux jours</w:t>
      </w:r>
      <w:r w:rsidRPr="00FE292C">
        <w:rPr>
          <w:rFonts w:ascii="Arial" w:hAnsi="Arial" w:cs="Arial"/>
          <w:sz w:val="20"/>
          <w:szCs w:val="20"/>
        </w:rPr>
        <w:t xml:space="preserve"> fixe</w:t>
      </w:r>
      <w:r w:rsidR="00CF76A6">
        <w:rPr>
          <w:rFonts w:ascii="Arial" w:hAnsi="Arial" w:cs="Arial"/>
          <w:sz w:val="20"/>
          <w:szCs w:val="20"/>
        </w:rPr>
        <w:t>s</w:t>
      </w:r>
      <w:r w:rsidRPr="00FE292C">
        <w:rPr>
          <w:rFonts w:ascii="Arial" w:hAnsi="Arial" w:cs="Arial"/>
          <w:sz w:val="20"/>
          <w:szCs w:val="20"/>
        </w:rPr>
        <w:t xml:space="preserve"> </w:t>
      </w:r>
      <w:r w:rsidR="00F50321">
        <w:rPr>
          <w:rFonts w:ascii="Arial" w:hAnsi="Arial" w:cs="Arial"/>
          <w:sz w:val="20"/>
          <w:szCs w:val="20"/>
        </w:rPr>
        <w:t>dans le mois et le</w:t>
      </w:r>
      <w:r w:rsidR="00CF76A6">
        <w:rPr>
          <w:rFonts w:ascii="Arial" w:hAnsi="Arial" w:cs="Arial"/>
          <w:sz w:val="20"/>
          <w:szCs w:val="20"/>
        </w:rPr>
        <w:t>s 2</w:t>
      </w:r>
      <w:r w:rsidR="00F50321">
        <w:rPr>
          <w:rFonts w:ascii="Arial" w:hAnsi="Arial" w:cs="Arial"/>
          <w:sz w:val="20"/>
          <w:szCs w:val="20"/>
        </w:rPr>
        <w:t xml:space="preserve"> jour</w:t>
      </w:r>
      <w:r w:rsidR="00CF76A6">
        <w:rPr>
          <w:rFonts w:ascii="Arial" w:hAnsi="Arial" w:cs="Arial"/>
          <w:sz w:val="20"/>
          <w:szCs w:val="20"/>
        </w:rPr>
        <w:t>s</w:t>
      </w:r>
      <w:r w:rsidR="00F50321">
        <w:rPr>
          <w:rFonts w:ascii="Arial" w:hAnsi="Arial" w:cs="Arial"/>
          <w:sz w:val="20"/>
          <w:szCs w:val="20"/>
        </w:rPr>
        <w:t xml:space="preserve"> de télétravail ne sera</w:t>
      </w:r>
      <w:r w:rsidRPr="00FE292C">
        <w:rPr>
          <w:rFonts w:ascii="Arial" w:hAnsi="Arial" w:cs="Arial"/>
          <w:sz w:val="20"/>
          <w:szCs w:val="20"/>
        </w:rPr>
        <w:t xml:space="preserve"> pas pris de façon systématique chaque mois. Le salarié transmettra sa demande via le </w:t>
      </w:r>
      <w:r w:rsidRPr="0063341A">
        <w:rPr>
          <w:rFonts w:ascii="Arial" w:hAnsi="Arial" w:cs="Arial"/>
          <w:sz w:val="20"/>
          <w:szCs w:val="20"/>
        </w:rPr>
        <w:t>folio dédié</w:t>
      </w:r>
      <w:r w:rsidRPr="00FE292C">
        <w:rPr>
          <w:rFonts w:ascii="Arial" w:hAnsi="Arial" w:cs="Arial"/>
          <w:sz w:val="20"/>
          <w:szCs w:val="20"/>
        </w:rPr>
        <w:t xml:space="preserve"> en vigueur au plus tard une semaine avant en motivant sa demande auprès de son responsable.</w:t>
      </w:r>
    </w:p>
    <w:p w14:paraId="093273B5" w14:textId="52D1AF18" w:rsidR="00FE292C" w:rsidRPr="00FE292C" w:rsidRDefault="00FE292C" w:rsidP="00FE292C">
      <w:pPr>
        <w:jc w:val="both"/>
        <w:rPr>
          <w:rFonts w:ascii="Arial" w:hAnsi="Arial" w:cs="Arial"/>
          <w:sz w:val="20"/>
          <w:szCs w:val="20"/>
        </w:rPr>
      </w:pPr>
      <w:r w:rsidRPr="00FE292C">
        <w:rPr>
          <w:rFonts w:ascii="Arial" w:hAnsi="Arial" w:cs="Arial"/>
          <w:sz w:val="20"/>
          <w:szCs w:val="20"/>
        </w:rPr>
        <w:t>L’activité exercée en télétravail à</w:t>
      </w:r>
      <w:r w:rsidR="00F50321">
        <w:rPr>
          <w:rFonts w:ascii="Arial" w:hAnsi="Arial" w:cs="Arial"/>
          <w:sz w:val="20"/>
          <w:szCs w:val="20"/>
        </w:rPr>
        <w:t xml:space="preserve"> domicile ne pourra excéder </w:t>
      </w:r>
      <w:r w:rsidR="00451430">
        <w:rPr>
          <w:rFonts w:ascii="Arial" w:hAnsi="Arial" w:cs="Arial"/>
          <w:sz w:val="20"/>
          <w:szCs w:val="20"/>
        </w:rPr>
        <w:t>deux</w:t>
      </w:r>
      <w:r w:rsidR="00F50321">
        <w:rPr>
          <w:rFonts w:ascii="Arial" w:hAnsi="Arial" w:cs="Arial"/>
          <w:sz w:val="20"/>
          <w:szCs w:val="20"/>
        </w:rPr>
        <w:t xml:space="preserve"> jour</w:t>
      </w:r>
      <w:r w:rsidR="00451430">
        <w:rPr>
          <w:rFonts w:ascii="Arial" w:hAnsi="Arial" w:cs="Arial"/>
          <w:sz w:val="20"/>
          <w:szCs w:val="20"/>
        </w:rPr>
        <w:t>s</w:t>
      </w:r>
      <w:r w:rsidRPr="00FE292C">
        <w:rPr>
          <w:rFonts w:ascii="Arial" w:hAnsi="Arial" w:cs="Arial"/>
          <w:sz w:val="20"/>
          <w:szCs w:val="20"/>
        </w:rPr>
        <w:t xml:space="preserve"> par mois complet travaillé. </w:t>
      </w:r>
    </w:p>
    <w:p w14:paraId="6F8D986E" w14:textId="429E52B3" w:rsidR="00FE292C" w:rsidRPr="00FE292C" w:rsidRDefault="00FE292C" w:rsidP="00FE292C">
      <w:pPr>
        <w:jc w:val="both"/>
        <w:rPr>
          <w:rFonts w:ascii="Arial" w:hAnsi="Arial" w:cs="Arial"/>
          <w:sz w:val="20"/>
          <w:szCs w:val="20"/>
        </w:rPr>
      </w:pPr>
      <w:r w:rsidRPr="00FE292C">
        <w:rPr>
          <w:rFonts w:ascii="Arial" w:hAnsi="Arial" w:cs="Arial"/>
          <w:sz w:val="20"/>
          <w:szCs w:val="20"/>
        </w:rPr>
        <w:t>A titre exceptionnel, et en raison de nécessité de services, certaines journées initialement prévues en télétravail pourront être effectuées sur site. Dans cette situation le</w:t>
      </w:r>
      <w:r w:rsidR="00451430">
        <w:rPr>
          <w:rFonts w:ascii="Arial" w:hAnsi="Arial" w:cs="Arial"/>
          <w:sz w:val="20"/>
          <w:szCs w:val="20"/>
        </w:rPr>
        <w:t>s</w:t>
      </w:r>
      <w:r w:rsidRPr="00FE292C">
        <w:rPr>
          <w:rFonts w:ascii="Arial" w:hAnsi="Arial" w:cs="Arial"/>
          <w:sz w:val="20"/>
          <w:szCs w:val="20"/>
        </w:rPr>
        <w:t xml:space="preserve"> jour</w:t>
      </w:r>
      <w:r w:rsidR="00451430">
        <w:rPr>
          <w:rFonts w:ascii="Arial" w:hAnsi="Arial" w:cs="Arial"/>
          <w:sz w:val="20"/>
          <w:szCs w:val="20"/>
        </w:rPr>
        <w:t>s</w:t>
      </w:r>
      <w:r w:rsidRPr="00FE292C">
        <w:rPr>
          <w:rFonts w:ascii="Arial" w:hAnsi="Arial" w:cs="Arial"/>
          <w:sz w:val="20"/>
          <w:szCs w:val="20"/>
        </w:rPr>
        <w:t xml:space="preserve"> de télétravail ser</w:t>
      </w:r>
      <w:r w:rsidR="00451430">
        <w:rPr>
          <w:rFonts w:ascii="Arial" w:hAnsi="Arial" w:cs="Arial"/>
          <w:sz w:val="20"/>
          <w:szCs w:val="20"/>
        </w:rPr>
        <w:t>ont</w:t>
      </w:r>
      <w:r w:rsidRPr="00FE292C">
        <w:rPr>
          <w:rFonts w:ascii="Arial" w:hAnsi="Arial" w:cs="Arial"/>
          <w:sz w:val="20"/>
          <w:szCs w:val="20"/>
        </w:rPr>
        <w:t xml:space="preserve"> </w:t>
      </w:r>
      <w:r w:rsidR="00451430" w:rsidRPr="00FE292C">
        <w:rPr>
          <w:rFonts w:ascii="Arial" w:hAnsi="Arial" w:cs="Arial"/>
          <w:sz w:val="20"/>
          <w:szCs w:val="20"/>
        </w:rPr>
        <w:t>reportés</w:t>
      </w:r>
      <w:r w:rsidRPr="00FE292C">
        <w:rPr>
          <w:rFonts w:ascii="Arial" w:hAnsi="Arial" w:cs="Arial"/>
          <w:sz w:val="20"/>
          <w:szCs w:val="20"/>
        </w:rPr>
        <w:t xml:space="preserve"> dans le mois en cours. </w:t>
      </w:r>
    </w:p>
    <w:p w14:paraId="261D9E36" w14:textId="77777777" w:rsidR="00FE292C" w:rsidRPr="00FE292C" w:rsidRDefault="00FE292C" w:rsidP="00FE292C">
      <w:pPr>
        <w:jc w:val="both"/>
        <w:rPr>
          <w:rFonts w:ascii="Arial" w:hAnsi="Arial" w:cs="Arial"/>
          <w:sz w:val="20"/>
          <w:szCs w:val="20"/>
        </w:rPr>
      </w:pPr>
      <w:r w:rsidRPr="00FE292C">
        <w:rPr>
          <w:rFonts w:ascii="Arial" w:hAnsi="Arial" w:cs="Arial"/>
          <w:sz w:val="20"/>
          <w:szCs w:val="20"/>
        </w:rPr>
        <w:t xml:space="preserve">Des circonstances exceptionnelles tenant à des impératifs opérationnels peuvent amener </w:t>
      </w:r>
      <w:r w:rsidR="0052423D">
        <w:rPr>
          <w:rFonts w:ascii="Arial" w:hAnsi="Arial" w:cs="Arial"/>
          <w:sz w:val="20"/>
          <w:szCs w:val="20"/>
        </w:rPr>
        <w:t>la société Europe Services Propreté</w:t>
      </w:r>
      <w:r w:rsidRPr="00FE292C">
        <w:rPr>
          <w:rFonts w:ascii="Arial" w:hAnsi="Arial" w:cs="Arial"/>
          <w:sz w:val="20"/>
          <w:szCs w:val="20"/>
        </w:rPr>
        <w:t xml:space="preserve"> à suspendre la situation de télétravail.  </w:t>
      </w:r>
    </w:p>
    <w:p w14:paraId="594B46F9" w14:textId="77777777" w:rsidR="00FE292C" w:rsidRPr="00FE292C" w:rsidRDefault="00FE292C" w:rsidP="00FE292C">
      <w:pPr>
        <w:jc w:val="both"/>
        <w:rPr>
          <w:rFonts w:ascii="Arial" w:hAnsi="Arial" w:cs="Arial"/>
          <w:sz w:val="20"/>
          <w:szCs w:val="20"/>
        </w:rPr>
      </w:pPr>
      <w:r w:rsidRPr="00FE292C">
        <w:rPr>
          <w:rFonts w:ascii="Arial" w:hAnsi="Arial" w:cs="Arial"/>
          <w:sz w:val="20"/>
          <w:szCs w:val="20"/>
        </w:rPr>
        <w:t>De même</w:t>
      </w:r>
      <w:r w:rsidR="0052423D">
        <w:rPr>
          <w:rFonts w:ascii="Arial" w:hAnsi="Arial" w:cs="Arial"/>
          <w:sz w:val="20"/>
          <w:szCs w:val="20"/>
        </w:rPr>
        <w:t>,</w:t>
      </w:r>
      <w:r w:rsidRPr="00FE292C">
        <w:rPr>
          <w:rFonts w:ascii="Arial" w:hAnsi="Arial" w:cs="Arial"/>
          <w:sz w:val="20"/>
          <w:szCs w:val="20"/>
        </w:rPr>
        <w:t xml:space="preserve"> des circonstances exceptionnelles auxquelles le collaborateur doit faire face et qui sont de nature à empêcher temporairement la réalisation de ses missions dans son lieu habituel de télétravail peuvent légitimer une suspension de la situation de télétravail pour une courte durée sans que soit remis en cause sa qualité de télétravailleur. </w:t>
      </w:r>
    </w:p>
    <w:p w14:paraId="37EE91A1" w14:textId="330DC923" w:rsidR="00FE292C" w:rsidRPr="006A0195" w:rsidRDefault="00FE292C" w:rsidP="00FE292C">
      <w:pPr>
        <w:jc w:val="both"/>
        <w:rPr>
          <w:rFonts w:ascii="Arial" w:hAnsi="Arial" w:cs="Arial"/>
          <w:b/>
          <w:color w:val="FF0000"/>
          <w:sz w:val="20"/>
          <w:szCs w:val="20"/>
        </w:rPr>
      </w:pPr>
      <w:r w:rsidRPr="00FE292C">
        <w:rPr>
          <w:rFonts w:ascii="Arial" w:hAnsi="Arial" w:cs="Arial"/>
          <w:sz w:val="20"/>
          <w:szCs w:val="20"/>
        </w:rPr>
        <w:t>Les jours de télétravail ne sont pas cumulab</w:t>
      </w:r>
      <w:r w:rsidR="0063341A">
        <w:rPr>
          <w:rFonts w:ascii="Arial" w:hAnsi="Arial" w:cs="Arial"/>
          <w:sz w:val="20"/>
          <w:szCs w:val="20"/>
        </w:rPr>
        <w:t>les d’un mois sur l’autre, s</w:t>
      </w:r>
      <w:r w:rsidR="006A0195" w:rsidRPr="0063341A">
        <w:rPr>
          <w:rFonts w:ascii="Arial" w:hAnsi="Arial" w:cs="Arial"/>
          <w:sz w:val="20"/>
          <w:szCs w:val="20"/>
        </w:rPr>
        <w:t>auf en cas de nécessité de serv</w:t>
      </w:r>
      <w:r w:rsidR="0063341A">
        <w:rPr>
          <w:rFonts w:ascii="Arial" w:hAnsi="Arial" w:cs="Arial"/>
          <w:sz w:val="20"/>
          <w:szCs w:val="20"/>
        </w:rPr>
        <w:t>ices.</w:t>
      </w:r>
    </w:p>
    <w:p w14:paraId="565598CA" w14:textId="77777777" w:rsidR="00FE292C" w:rsidRPr="00FE292C" w:rsidRDefault="00FE292C" w:rsidP="00FE292C">
      <w:pPr>
        <w:jc w:val="both"/>
        <w:rPr>
          <w:rFonts w:ascii="Arial" w:hAnsi="Arial" w:cs="Arial"/>
          <w:sz w:val="20"/>
          <w:szCs w:val="20"/>
        </w:rPr>
      </w:pPr>
      <w:r w:rsidRPr="00FE292C">
        <w:rPr>
          <w:rFonts w:ascii="Arial" w:hAnsi="Arial" w:cs="Arial"/>
          <w:sz w:val="20"/>
          <w:szCs w:val="20"/>
        </w:rPr>
        <w:t>Les jours de télétravail doivent être posés en journée entière ou de façon exceptionnelle et après autorisation préalable du responsable en demi-journée.</w:t>
      </w:r>
    </w:p>
    <w:p w14:paraId="2CD36C47" w14:textId="049E0466" w:rsidR="0000035E" w:rsidRDefault="00FE292C" w:rsidP="00FE292C">
      <w:pPr>
        <w:jc w:val="both"/>
        <w:rPr>
          <w:rFonts w:ascii="Arial" w:hAnsi="Arial" w:cs="Arial"/>
          <w:sz w:val="20"/>
          <w:szCs w:val="20"/>
        </w:rPr>
      </w:pPr>
      <w:r w:rsidRPr="00FE292C">
        <w:rPr>
          <w:rFonts w:ascii="Arial" w:hAnsi="Arial" w:cs="Arial"/>
          <w:sz w:val="20"/>
          <w:szCs w:val="20"/>
        </w:rPr>
        <w:t xml:space="preserve">Les demandes seront à faire au plus tard </w:t>
      </w:r>
      <w:r w:rsidR="0009762C">
        <w:rPr>
          <w:rFonts w:ascii="Arial" w:hAnsi="Arial" w:cs="Arial"/>
          <w:sz w:val="20"/>
          <w:szCs w:val="20"/>
        </w:rPr>
        <w:t>le 20 du mois précédent</w:t>
      </w:r>
      <w:r w:rsidRPr="00FE292C">
        <w:rPr>
          <w:rFonts w:ascii="Arial" w:hAnsi="Arial" w:cs="Arial"/>
          <w:sz w:val="20"/>
          <w:szCs w:val="20"/>
        </w:rPr>
        <w:t xml:space="preserve"> </w:t>
      </w:r>
      <w:r w:rsidR="0009762C">
        <w:rPr>
          <w:rFonts w:ascii="Arial" w:hAnsi="Arial" w:cs="Arial"/>
          <w:sz w:val="20"/>
          <w:szCs w:val="20"/>
        </w:rPr>
        <w:t>le mois de la journée de télétravail.</w:t>
      </w:r>
    </w:p>
    <w:p w14:paraId="3D1B6537" w14:textId="77777777" w:rsidR="0000035E" w:rsidRDefault="0000035E">
      <w:pPr>
        <w:spacing w:after="160" w:line="259" w:lineRule="auto"/>
        <w:rPr>
          <w:rFonts w:ascii="Arial" w:hAnsi="Arial" w:cs="Arial"/>
          <w:sz w:val="20"/>
          <w:szCs w:val="20"/>
        </w:rPr>
      </w:pPr>
      <w:r>
        <w:rPr>
          <w:rFonts w:ascii="Arial" w:hAnsi="Arial" w:cs="Arial"/>
          <w:sz w:val="20"/>
          <w:szCs w:val="20"/>
        </w:rPr>
        <w:br w:type="page"/>
      </w:r>
    </w:p>
    <w:p w14:paraId="45EDB30A" w14:textId="2663B668" w:rsidR="00FE292C" w:rsidRDefault="0052423D" w:rsidP="00C973F0">
      <w:pPr>
        <w:pStyle w:val="Titre1"/>
      </w:pPr>
      <w:bookmarkStart w:id="14" w:name="_Toc195198133"/>
      <w:r w:rsidRPr="00C973F0">
        <w:lastRenderedPageBreak/>
        <w:t>Article 4-2</w:t>
      </w:r>
      <w:r w:rsidR="00FE292C" w:rsidRPr="0052423D">
        <w:t xml:space="preserve"> : Maintien du lien avec l’entreprise</w:t>
      </w:r>
      <w:bookmarkEnd w:id="14"/>
    </w:p>
    <w:p w14:paraId="4AFA58E7" w14:textId="246E11F8" w:rsidR="00FE292C" w:rsidRPr="0052423D" w:rsidRDefault="00FE292C" w:rsidP="00FE292C">
      <w:pPr>
        <w:jc w:val="both"/>
        <w:rPr>
          <w:rFonts w:ascii="Arial" w:hAnsi="Arial" w:cs="Arial"/>
          <w:sz w:val="20"/>
          <w:szCs w:val="20"/>
        </w:rPr>
      </w:pPr>
      <w:r w:rsidRPr="0052423D">
        <w:rPr>
          <w:rFonts w:ascii="Arial" w:hAnsi="Arial" w:cs="Arial"/>
          <w:sz w:val="20"/>
          <w:szCs w:val="20"/>
        </w:rPr>
        <w:t xml:space="preserve">La direction veille à assurer un contact régulier avec le salarié en situation de télétravail. Il est attentif, dans la mesure du possible, à ce que l’organisation des réunions permette la présence du salarié. </w:t>
      </w:r>
    </w:p>
    <w:p w14:paraId="013180B2" w14:textId="77777777" w:rsidR="00FE292C" w:rsidRPr="0052423D" w:rsidRDefault="00FE292C" w:rsidP="00FE292C">
      <w:pPr>
        <w:jc w:val="both"/>
        <w:rPr>
          <w:rFonts w:ascii="Arial" w:hAnsi="Arial" w:cs="Arial"/>
          <w:sz w:val="20"/>
          <w:szCs w:val="20"/>
        </w:rPr>
      </w:pPr>
      <w:r w:rsidRPr="0052423D">
        <w:rPr>
          <w:rFonts w:ascii="Arial" w:hAnsi="Arial" w:cs="Arial"/>
          <w:sz w:val="20"/>
          <w:szCs w:val="20"/>
        </w:rPr>
        <w:t>En revanche, le télétravail ne devra pas être un frein à la participation à la vie du service et notamment aux réunions et aux formations qui seront prioritaires sur la journée de télétravail.</w:t>
      </w:r>
    </w:p>
    <w:p w14:paraId="6322D9EB" w14:textId="77777777" w:rsidR="00FE292C" w:rsidRPr="0052423D" w:rsidRDefault="00FE292C" w:rsidP="00FE292C">
      <w:pPr>
        <w:jc w:val="both"/>
        <w:rPr>
          <w:rFonts w:ascii="Arial" w:hAnsi="Arial" w:cs="Arial"/>
          <w:sz w:val="20"/>
          <w:szCs w:val="20"/>
        </w:rPr>
      </w:pPr>
      <w:r w:rsidRPr="0052423D">
        <w:rPr>
          <w:rFonts w:ascii="Arial" w:hAnsi="Arial" w:cs="Arial"/>
          <w:sz w:val="20"/>
          <w:szCs w:val="20"/>
        </w:rPr>
        <w:t>De plus, la société s’engage à ce que les salariés télétravailleurs bénéficient d’entretiens périodiques avec leurs managers dans les mêmes conditions et suivant le même rythme que les autres salariés, avec notamment un point régulier sur la bonne exécution de leurs tâches.</w:t>
      </w:r>
    </w:p>
    <w:p w14:paraId="629D87AF" w14:textId="02DEA7ED" w:rsidR="00FE292C" w:rsidRDefault="00FE292C" w:rsidP="00C973F0">
      <w:pPr>
        <w:pStyle w:val="Titre1"/>
      </w:pPr>
      <w:bookmarkStart w:id="15" w:name="_Toc195198134"/>
      <w:r w:rsidRPr="0052423D">
        <w:t>A</w:t>
      </w:r>
      <w:r w:rsidR="0052423D" w:rsidRPr="00C973F0">
        <w:t>rticle 4-3 :</w:t>
      </w:r>
      <w:r w:rsidRPr="0052423D">
        <w:t xml:space="preserve"> Contrôle et gestion du temps de travail</w:t>
      </w:r>
      <w:bookmarkEnd w:id="15"/>
    </w:p>
    <w:p w14:paraId="506B3DBC" w14:textId="77777777" w:rsidR="00FE292C" w:rsidRPr="00ED2087" w:rsidRDefault="00FE292C" w:rsidP="00FE292C">
      <w:pPr>
        <w:jc w:val="both"/>
        <w:rPr>
          <w:rFonts w:ascii="Arial" w:hAnsi="Arial" w:cs="Arial"/>
          <w:sz w:val="20"/>
          <w:szCs w:val="20"/>
        </w:rPr>
      </w:pPr>
      <w:r w:rsidRPr="00ED2087">
        <w:rPr>
          <w:rFonts w:ascii="Arial" w:hAnsi="Arial" w:cs="Arial"/>
          <w:sz w:val="20"/>
          <w:szCs w:val="20"/>
        </w:rPr>
        <w:t>Le salarié en situation de télétravail gère l’organisation de son temps de travail à domicile dans le cadre des dispositions légales et conventionnelles en vigueur dans l’entreprise. Pour ce faire, comme pour le travail réalisé dans l’entreprise, l’employeur s’assure que la charge de travail et les délais d’exécution permettent au télétravailleur de respecter notamment les durées maximales de travail et les durées minimales de repos.</w:t>
      </w:r>
    </w:p>
    <w:p w14:paraId="3D2C241F" w14:textId="77777777" w:rsidR="00FE292C" w:rsidRPr="00ED2087" w:rsidRDefault="00FE292C" w:rsidP="00FE292C">
      <w:pPr>
        <w:jc w:val="both"/>
        <w:rPr>
          <w:rFonts w:ascii="Arial" w:hAnsi="Arial" w:cs="Arial"/>
          <w:sz w:val="20"/>
          <w:szCs w:val="20"/>
        </w:rPr>
      </w:pPr>
      <w:r w:rsidRPr="00ED2087">
        <w:rPr>
          <w:rFonts w:ascii="Arial" w:hAnsi="Arial" w:cs="Arial"/>
          <w:sz w:val="20"/>
          <w:szCs w:val="20"/>
        </w:rPr>
        <w:t xml:space="preserve">L’amplitude horaire des plages définies devra impérativement permettre au télétravailleur de respecter les durées minimales légales de repos quotidien et hebdomadaire pour tous les salariés.  </w:t>
      </w:r>
    </w:p>
    <w:p w14:paraId="61729665" w14:textId="77777777" w:rsidR="00FE292C" w:rsidRPr="00ED2087" w:rsidRDefault="00FE292C" w:rsidP="00FE292C">
      <w:pPr>
        <w:jc w:val="both"/>
        <w:rPr>
          <w:rFonts w:ascii="Arial" w:hAnsi="Arial" w:cs="Arial"/>
          <w:sz w:val="20"/>
          <w:szCs w:val="20"/>
        </w:rPr>
      </w:pPr>
      <w:r w:rsidRPr="00ED2087">
        <w:rPr>
          <w:rFonts w:ascii="Arial" w:hAnsi="Arial" w:cs="Arial"/>
          <w:sz w:val="20"/>
          <w:szCs w:val="20"/>
        </w:rPr>
        <w:t xml:space="preserve">Compte tenu de cette nouvelle forme d’organisation du travail, les parties reconnaissent que les TIC (Technologies de l'information et de la communication) devront être maîtrisées. Il est également reconnu au télétravailleur un droit à la déconnexion en dehors des horaires d’ouverture de l’établissement dans lequel il accomplit régulièrement son travail, ou à défaut, pendant la durée légale de repos quotidien. Le salarié en télétravail dispose à ce titre de la possibilité de se déconnecter des équipements mis à disposition par la </w:t>
      </w:r>
      <w:r w:rsidR="00ED2087">
        <w:rPr>
          <w:rFonts w:ascii="Arial" w:hAnsi="Arial" w:cs="Arial"/>
          <w:sz w:val="20"/>
          <w:szCs w:val="20"/>
        </w:rPr>
        <w:t>société Europe Services Propreté.</w:t>
      </w:r>
    </w:p>
    <w:p w14:paraId="0400986E" w14:textId="2D2C3C2A" w:rsidR="00FE292C" w:rsidRDefault="00ED2087" w:rsidP="00C973F0">
      <w:pPr>
        <w:pStyle w:val="Titre1"/>
      </w:pPr>
      <w:bookmarkStart w:id="16" w:name="_Toc195198135"/>
      <w:r w:rsidRPr="00C973F0">
        <w:t>Article 4-4</w:t>
      </w:r>
      <w:r w:rsidR="00FE292C" w:rsidRPr="00ED2087">
        <w:t xml:space="preserve"> : Fixation des plages horaires</w:t>
      </w:r>
      <w:bookmarkEnd w:id="16"/>
    </w:p>
    <w:p w14:paraId="25E4717B" w14:textId="2EC2681B" w:rsidR="00FE292C" w:rsidRPr="00ED2087" w:rsidRDefault="00FE292C" w:rsidP="00FE292C">
      <w:pPr>
        <w:jc w:val="both"/>
        <w:rPr>
          <w:rFonts w:ascii="Arial" w:hAnsi="Arial" w:cs="Arial"/>
          <w:sz w:val="20"/>
          <w:szCs w:val="20"/>
        </w:rPr>
      </w:pPr>
      <w:r w:rsidRPr="00ED2087">
        <w:rPr>
          <w:rFonts w:ascii="Arial" w:hAnsi="Arial" w:cs="Arial"/>
          <w:sz w:val="20"/>
          <w:szCs w:val="20"/>
        </w:rPr>
        <w:t>Afin d’assurer le principe du respect de la vie privée, le manager, en concertation avec le télétravailleur, fixe les plages horaires durant lesquelles il pourra le contacter, en correspondance avec son horaire habituel de travail dans le cadre des dispositions conventionnelles en vigueur. Le salarié doit être joignable</w:t>
      </w:r>
      <w:r w:rsidR="00ED2087">
        <w:rPr>
          <w:rFonts w:ascii="Arial" w:hAnsi="Arial" w:cs="Arial"/>
          <w:sz w:val="20"/>
          <w:szCs w:val="20"/>
        </w:rPr>
        <w:t xml:space="preserve"> durant cette plage horaire via son</w:t>
      </w:r>
      <w:r w:rsidRPr="00ED2087">
        <w:rPr>
          <w:rFonts w:ascii="Arial" w:hAnsi="Arial" w:cs="Arial"/>
          <w:sz w:val="20"/>
          <w:szCs w:val="20"/>
        </w:rPr>
        <w:t xml:space="preserve"> téléphone et sa messagerie. Ainsi, le salarié communiquera à son manager un numéro de téléphone sur lequel il est joignable et lui donnera accès à son agenda Outlook (via l’option de partage du calendrier).</w:t>
      </w:r>
      <w:r w:rsidR="006A0195" w:rsidRPr="006A0195">
        <w:rPr>
          <w:rFonts w:ascii="Arial" w:hAnsi="Arial" w:cs="Arial"/>
          <w:b/>
          <w:color w:val="FF0000"/>
          <w:sz w:val="20"/>
          <w:szCs w:val="20"/>
        </w:rPr>
        <w:t xml:space="preserve"> </w:t>
      </w:r>
      <w:r w:rsidR="0063341A" w:rsidRPr="0063341A">
        <w:rPr>
          <w:rFonts w:ascii="Arial" w:hAnsi="Arial" w:cs="Arial"/>
          <w:color w:val="000000" w:themeColor="text1"/>
          <w:sz w:val="20"/>
          <w:szCs w:val="20"/>
        </w:rPr>
        <w:t>Le salarié accepte également de recevoir des appels téléphoniques provenant du standard pendant ses jours de télétravail.</w:t>
      </w:r>
    </w:p>
    <w:p w14:paraId="47E23408" w14:textId="51A9AFE4" w:rsidR="00FE292C" w:rsidRDefault="00ED2087" w:rsidP="00C973F0">
      <w:pPr>
        <w:pStyle w:val="Titre1"/>
      </w:pPr>
      <w:bookmarkStart w:id="17" w:name="_Toc195198136"/>
      <w:r w:rsidRPr="00C973F0">
        <w:t>Article 4-5</w:t>
      </w:r>
      <w:r w:rsidR="00FE292C" w:rsidRPr="00ED2087">
        <w:t xml:space="preserve"> : Environnement et équipement de travail</w:t>
      </w:r>
      <w:bookmarkEnd w:id="17"/>
    </w:p>
    <w:p w14:paraId="4BF2E129" w14:textId="77777777" w:rsidR="00FE292C" w:rsidRPr="00ED2087" w:rsidRDefault="00FE292C" w:rsidP="00FE292C">
      <w:pPr>
        <w:jc w:val="both"/>
        <w:rPr>
          <w:rFonts w:ascii="Arial" w:hAnsi="Arial" w:cs="Arial"/>
          <w:sz w:val="20"/>
          <w:szCs w:val="20"/>
        </w:rPr>
      </w:pPr>
      <w:r w:rsidRPr="00ED2087">
        <w:rPr>
          <w:rFonts w:ascii="Arial" w:hAnsi="Arial" w:cs="Arial"/>
          <w:sz w:val="20"/>
          <w:szCs w:val="20"/>
        </w:rPr>
        <w:t xml:space="preserve">L’employeur demande au salarié, préalablement à son passage en télétravail, de s’assurer de la compatibilité de son installation électrique et ergonomique avec un fonctionnement en télétravail. Il s’assure par ailleurs de la conformité de l’installation électrique de son lieu en télétravail à la réglementation en vigueur, et en certifie la conformité à la société par la remise d’une attestation sur l’honneur permettant le télétravail par l’utilisation des TIC de son lieu de travail. Cette conformité des installations est une condition préalable pour bénéficier du télétravail. Aucun salarié ne saurait effectuer son activité sans s’assurer de cette conformité. </w:t>
      </w:r>
    </w:p>
    <w:p w14:paraId="3FB4BBF5" w14:textId="77777777" w:rsidR="00FE292C" w:rsidRPr="00ED2087" w:rsidRDefault="00FE292C" w:rsidP="00FE292C">
      <w:pPr>
        <w:jc w:val="both"/>
        <w:rPr>
          <w:rFonts w:ascii="Arial" w:hAnsi="Arial" w:cs="Arial"/>
          <w:sz w:val="20"/>
          <w:szCs w:val="20"/>
        </w:rPr>
      </w:pPr>
      <w:r w:rsidRPr="00ED2087">
        <w:rPr>
          <w:rFonts w:ascii="Arial" w:hAnsi="Arial" w:cs="Arial"/>
          <w:sz w:val="20"/>
          <w:szCs w:val="20"/>
        </w:rPr>
        <w:t xml:space="preserve">En cas de non-conformité, </w:t>
      </w:r>
      <w:r w:rsidR="00ED2087">
        <w:rPr>
          <w:rFonts w:ascii="Arial" w:hAnsi="Arial" w:cs="Arial"/>
          <w:sz w:val="20"/>
          <w:szCs w:val="20"/>
        </w:rPr>
        <w:t xml:space="preserve">la société Europe Services Propreté </w:t>
      </w:r>
      <w:r w:rsidRPr="00ED2087">
        <w:rPr>
          <w:rFonts w:ascii="Arial" w:hAnsi="Arial" w:cs="Arial"/>
          <w:sz w:val="20"/>
          <w:szCs w:val="20"/>
        </w:rPr>
        <w:t>refusera la mise en œuvre du télétravail.</w:t>
      </w:r>
    </w:p>
    <w:p w14:paraId="139B8C95" w14:textId="77777777" w:rsidR="00FE292C" w:rsidRPr="00ED2087" w:rsidRDefault="00FE292C" w:rsidP="00FE292C">
      <w:pPr>
        <w:jc w:val="both"/>
        <w:rPr>
          <w:rFonts w:ascii="Arial" w:hAnsi="Arial" w:cs="Arial"/>
          <w:sz w:val="20"/>
          <w:szCs w:val="20"/>
        </w:rPr>
      </w:pPr>
      <w:r w:rsidRPr="00ED2087">
        <w:rPr>
          <w:rFonts w:ascii="Arial" w:hAnsi="Arial" w:cs="Arial"/>
          <w:sz w:val="20"/>
          <w:szCs w:val="20"/>
        </w:rPr>
        <w:t xml:space="preserve">Le télétravailleur s’engage à prévoir un espace de travail dédié dans son domicile, qui soit conforme aux règles de sécurité et qui permette un aménagement en poste de télétravail. </w:t>
      </w:r>
    </w:p>
    <w:p w14:paraId="516CFD28" w14:textId="77777777" w:rsidR="00FE292C" w:rsidRPr="00ED2087" w:rsidRDefault="00FE292C" w:rsidP="00FE292C">
      <w:pPr>
        <w:jc w:val="both"/>
        <w:rPr>
          <w:rFonts w:ascii="Arial" w:hAnsi="Arial" w:cs="Arial"/>
          <w:sz w:val="20"/>
          <w:szCs w:val="20"/>
        </w:rPr>
      </w:pPr>
      <w:r w:rsidRPr="00ED2087">
        <w:rPr>
          <w:rFonts w:ascii="Arial" w:hAnsi="Arial" w:cs="Arial"/>
          <w:sz w:val="20"/>
          <w:szCs w:val="20"/>
        </w:rPr>
        <w:t>L’environnement personnel dédié au télétravail doit être propice au travail et à la concentration.</w:t>
      </w:r>
    </w:p>
    <w:p w14:paraId="5D38B6E1" w14:textId="77777777" w:rsidR="00FE292C" w:rsidRPr="00ED2087" w:rsidRDefault="00A8762D" w:rsidP="00FE292C">
      <w:pPr>
        <w:jc w:val="both"/>
        <w:rPr>
          <w:rFonts w:ascii="Arial" w:hAnsi="Arial" w:cs="Arial"/>
          <w:sz w:val="20"/>
          <w:szCs w:val="20"/>
        </w:rPr>
      </w:pPr>
      <w:r>
        <w:rPr>
          <w:rFonts w:ascii="Arial" w:hAnsi="Arial" w:cs="Arial"/>
          <w:sz w:val="20"/>
          <w:szCs w:val="20"/>
        </w:rPr>
        <w:lastRenderedPageBreak/>
        <w:t>La société Europe Services Propreté</w:t>
      </w:r>
      <w:r w:rsidR="00FE292C" w:rsidRPr="00ED2087">
        <w:rPr>
          <w:rFonts w:ascii="Arial" w:hAnsi="Arial" w:cs="Arial"/>
          <w:sz w:val="20"/>
          <w:szCs w:val="20"/>
        </w:rPr>
        <w:t xml:space="preserve"> s’engage à fournir, installer et entretenir les équipements nécessaires à l’activité en télétravail:</w:t>
      </w:r>
    </w:p>
    <w:p w14:paraId="63CCBD4A" w14:textId="77777777" w:rsidR="00FE292C" w:rsidRPr="00ED2087" w:rsidRDefault="00FE292C" w:rsidP="00FE292C">
      <w:pPr>
        <w:jc w:val="both"/>
        <w:rPr>
          <w:rFonts w:ascii="Arial" w:hAnsi="Arial" w:cs="Arial"/>
          <w:sz w:val="20"/>
          <w:szCs w:val="20"/>
        </w:rPr>
      </w:pPr>
      <w:r w:rsidRPr="00ED2087">
        <w:rPr>
          <w:rFonts w:ascii="Arial" w:hAnsi="Arial" w:cs="Arial"/>
          <w:sz w:val="20"/>
          <w:szCs w:val="20"/>
        </w:rPr>
        <w:t xml:space="preserve">- un outil d’accès à distance sécurisé (accès VPN) </w:t>
      </w:r>
    </w:p>
    <w:p w14:paraId="40869AC5" w14:textId="44EDB108" w:rsidR="00FE292C" w:rsidRPr="00ED2087" w:rsidRDefault="00FE292C" w:rsidP="00FE292C">
      <w:pPr>
        <w:jc w:val="both"/>
        <w:rPr>
          <w:rFonts w:ascii="Arial" w:hAnsi="Arial" w:cs="Arial"/>
          <w:sz w:val="20"/>
          <w:szCs w:val="20"/>
        </w:rPr>
      </w:pPr>
      <w:r w:rsidRPr="00ED2087">
        <w:rPr>
          <w:rFonts w:ascii="Arial" w:hAnsi="Arial" w:cs="Arial"/>
          <w:sz w:val="20"/>
          <w:szCs w:val="20"/>
        </w:rPr>
        <w:t>- un ordinateur portable dans la mesure où le salarié n’en serait pas déjà équipé dans les locaux de l’entreprise.</w:t>
      </w:r>
    </w:p>
    <w:p w14:paraId="06EC5E12" w14:textId="77777777" w:rsidR="00FE292C" w:rsidRPr="00ED2087" w:rsidRDefault="00FE292C" w:rsidP="00FE292C">
      <w:pPr>
        <w:jc w:val="both"/>
        <w:rPr>
          <w:rFonts w:ascii="Arial" w:hAnsi="Arial" w:cs="Arial"/>
          <w:sz w:val="20"/>
          <w:szCs w:val="20"/>
        </w:rPr>
      </w:pPr>
      <w:r w:rsidRPr="00ED2087">
        <w:rPr>
          <w:rFonts w:ascii="Arial" w:hAnsi="Arial" w:cs="Arial"/>
          <w:sz w:val="20"/>
          <w:szCs w:val="20"/>
        </w:rPr>
        <w:t xml:space="preserve">Le matériel mis à la disposition du télétravailleur à usage strictement professionnel par </w:t>
      </w:r>
      <w:r w:rsidR="00A8762D">
        <w:rPr>
          <w:rFonts w:ascii="Arial" w:hAnsi="Arial" w:cs="Arial"/>
          <w:sz w:val="20"/>
          <w:szCs w:val="20"/>
        </w:rPr>
        <w:t>la société Europe Services Propreté</w:t>
      </w:r>
      <w:r w:rsidRPr="00ED2087">
        <w:rPr>
          <w:rFonts w:ascii="Arial" w:hAnsi="Arial" w:cs="Arial"/>
          <w:sz w:val="20"/>
          <w:szCs w:val="20"/>
        </w:rPr>
        <w:t xml:space="preserve"> reste la propriété de celle-ci et pourra lui être restitué en fin de situation de télétravail.</w:t>
      </w:r>
    </w:p>
    <w:p w14:paraId="34E19E99" w14:textId="77777777" w:rsidR="00FE292C" w:rsidRPr="00ED2087" w:rsidRDefault="00FE292C" w:rsidP="00FE292C">
      <w:pPr>
        <w:jc w:val="both"/>
        <w:rPr>
          <w:rFonts w:ascii="Arial" w:hAnsi="Arial" w:cs="Arial"/>
          <w:sz w:val="20"/>
          <w:szCs w:val="20"/>
        </w:rPr>
      </w:pPr>
      <w:r w:rsidRPr="00ED2087">
        <w:rPr>
          <w:rFonts w:ascii="Arial" w:hAnsi="Arial" w:cs="Arial"/>
          <w:sz w:val="20"/>
          <w:szCs w:val="20"/>
        </w:rPr>
        <w:t>Le télétravailleur devra prendre soin des équipements qui lui sont confiés.</w:t>
      </w:r>
    </w:p>
    <w:p w14:paraId="4E8E270D" w14:textId="77777777" w:rsidR="00FE292C" w:rsidRPr="00ED2087" w:rsidRDefault="00A8762D" w:rsidP="00FE292C">
      <w:pPr>
        <w:jc w:val="both"/>
        <w:rPr>
          <w:rFonts w:ascii="Arial" w:hAnsi="Arial" w:cs="Arial"/>
          <w:sz w:val="20"/>
          <w:szCs w:val="20"/>
        </w:rPr>
      </w:pPr>
      <w:r>
        <w:rPr>
          <w:rFonts w:ascii="Arial" w:hAnsi="Arial" w:cs="Arial"/>
          <w:sz w:val="20"/>
          <w:szCs w:val="20"/>
        </w:rPr>
        <w:t>La société Europe Services Propreté</w:t>
      </w:r>
      <w:r w:rsidR="00FE292C" w:rsidRPr="00ED2087">
        <w:rPr>
          <w:rFonts w:ascii="Arial" w:hAnsi="Arial" w:cs="Arial"/>
          <w:sz w:val="20"/>
          <w:szCs w:val="20"/>
        </w:rPr>
        <w:t xml:space="preserve"> fournira également au télétravailleur un service d’assistance technique analogue à celui fourni pour le travail réalisé dans l’entreprise. En cas de panne ou de mauvais fonctionnement des équipements de travail, le télétravailleur doit en aviser immédiatement l’assistance informatique.</w:t>
      </w:r>
    </w:p>
    <w:p w14:paraId="3E7D04E6" w14:textId="70600538" w:rsidR="00FE292C" w:rsidRPr="00ED2087" w:rsidRDefault="00A8762D" w:rsidP="00FE292C">
      <w:pPr>
        <w:jc w:val="both"/>
        <w:rPr>
          <w:rFonts w:ascii="Arial" w:hAnsi="Arial" w:cs="Arial"/>
          <w:sz w:val="20"/>
          <w:szCs w:val="20"/>
        </w:rPr>
      </w:pPr>
      <w:r>
        <w:rPr>
          <w:rFonts w:ascii="Arial" w:hAnsi="Arial" w:cs="Arial"/>
          <w:sz w:val="20"/>
          <w:szCs w:val="20"/>
        </w:rPr>
        <w:t>La société Europe Services Propreté</w:t>
      </w:r>
      <w:r w:rsidR="00FE292C" w:rsidRPr="00ED2087">
        <w:rPr>
          <w:rFonts w:ascii="Arial" w:hAnsi="Arial" w:cs="Arial"/>
          <w:sz w:val="20"/>
          <w:szCs w:val="20"/>
        </w:rPr>
        <w:t xml:space="preserve"> prendra en charge les frais professionnels du salarié (électricité, chauffage, internet, etc…) sous la forme de forfait mensuel d’un montant de </w:t>
      </w:r>
      <w:r>
        <w:rPr>
          <w:rFonts w:ascii="Arial" w:hAnsi="Arial" w:cs="Arial"/>
          <w:sz w:val="20"/>
          <w:szCs w:val="20"/>
        </w:rPr>
        <w:t xml:space="preserve">2,5 </w:t>
      </w:r>
      <w:r w:rsidRPr="0063341A">
        <w:rPr>
          <w:rFonts w:ascii="Arial" w:hAnsi="Arial" w:cs="Arial"/>
          <w:color w:val="000000" w:themeColor="text1"/>
          <w:sz w:val="20"/>
          <w:szCs w:val="20"/>
        </w:rPr>
        <w:t>euros</w:t>
      </w:r>
      <w:r w:rsidR="006A0195" w:rsidRPr="0063341A">
        <w:rPr>
          <w:rFonts w:ascii="Arial" w:hAnsi="Arial" w:cs="Arial"/>
          <w:color w:val="000000" w:themeColor="text1"/>
          <w:sz w:val="20"/>
          <w:szCs w:val="20"/>
        </w:rPr>
        <w:t xml:space="preserve"> nets</w:t>
      </w:r>
      <w:r w:rsidRPr="0063341A">
        <w:rPr>
          <w:rFonts w:ascii="Arial" w:hAnsi="Arial" w:cs="Arial"/>
          <w:color w:val="000000" w:themeColor="text1"/>
          <w:sz w:val="20"/>
          <w:szCs w:val="20"/>
        </w:rPr>
        <w:t xml:space="preserve"> </w:t>
      </w:r>
      <w:r>
        <w:rPr>
          <w:rFonts w:ascii="Arial" w:hAnsi="Arial" w:cs="Arial"/>
          <w:sz w:val="20"/>
          <w:szCs w:val="20"/>
        </w:rPr>
        <w:t>par jour de télétravail.</w:t>
      </w:r>
    </w:p>
    <w:p w14:paraId="5D31C9F6" w14:textId="77777777" w:rsidR="00FE292C" w:rsidRPr="00ED2087" w:rsidRDefault="00FE292C" w:rsidP="00FE292C">
      <w:pPr>
        <w:jc w:val="both"/>
        <w:rPr>
          <w:rFonts w:ascii="Arial" w:hAnsi="Arial" w:cs="Arial"/>
          <w:sz w:val="20"/>
          <w:szCs w:val="20"/>
        </w:rPr>
      </w:pPr>
    </w:p>
    <w:p w14:paraId="5A1DDD79" w14:textId="55ADBC39" w:rsidR="00FE292C" w:rsidRPr="00A8762D" w:rsidRDefault="00134786" w:rsidP="00A8762D">
      <w:pPr>
        <w:pStyle w:val="Titre1"/>
      </w:pPr>
      <w:bookmarkStart w:id="18" w:name="_Toc195198137"/>
      <w:r>
        <w:t>TITRE</w:t>
      </w:r>
      <w:r w:rsidR="00A8762D">
        <w:t xml:space="preserve"> 5</w:t>
      </w:r>
      <w:r w:rsidR="00FE292C" w:rsidRPr="00A8762D">
        <w:t xml:space="preserve"> : Droits et devoirs du salarié et prévention des effets de l’isolement</w:t>
      </w:r>
      <w:bookmarkEnd w:id="18"/>
    </w:p>
    <w:p w14:paraId="41CB1AF1" w14:textId="0981F6CF" w:rsidR="00FE292C" w:rsidRDefault="00A8762D" w:rsidP="00C973F0">
      <w:pPr>
        <w:pStyle w:val="Titre1"/>
      </w:pPr>
      <w:bookmarkStart w:id="19" w:name="_Toc195198138"/>
      <w:r w:rsidRPr="00C973F0">
        <w:t>Article 5-1</w:t>
      </w:r>
      <w:r w:rsidR="00FE292C" w:rsidRPr="00A8762D">
        <w:t xml:space="preserve"> : Droits collectifs</w:t>
      </w:r>
      <w:bookmarkEnd w:id="19"/>
    </w:p>
    <w:p w14:paraId="27D56AAA" w14:textId="77777777" w:rsidR="00FE292C" w:rsidRPr="00A8762D" w:rsidRDefault="00FE292C" w:rsidP="00FE292C">
      <w:pPr>
        <w:jc w:val="both"/>
        <w:rPr>
          <w:rFonts w:ascii="Arial" w:hAnsi="Arial" w:cs="Arial"/>
          <w:sz w:val="20"/>
          <w:szCs w:val="20"/>
        </w:rPr>
      </w:pPr>
      <w:r w:rsidRPr="00A8762D">
        <w:rPr>
          <w:rFonts w:ascii="Arial" w:hAnsi="Arial" w:cs="Arial"/>
          <w:sz w:val="20"/>
          <w:szCs w:val="20"/>
        </w:rPr>
        <w:t>Le salarié en situation de télétravail bénéficie des mêmes droits collectifs légaux et conventionnels que ceux applicables aux salariés en situation comparable travaillant dans les locaux de l’entreprise, notamment quant à l’accès à l’information syndicale et quant aux élections professionnelles.</w:t>
      </w:r>
    </w:p>
    <w:p w14:paraId="4169D0CD" w14:textId="4304F8C3" w:rsidR="00FE292C" w:rsidRDefault="00A8762D" w:rsidP="00C973F0">
      <w:pPr>
        <w:pStyle w:val="Titre1"/>
      </w:pPr>
      <w:bookmarkStart w:id="20" w:name="_Toc195198139"/>
      <w:r w:rsidRPr="00C973F0">
        <w:t>Article 5-2</w:t>
      </w:r>
      <w:r w:rsidR="00FE292C" w:rsidRPr="00A8762D">
        <w:t xml:space="preserve"> : Droits individuels</w:t>
      </w:r>
      <w:bookmarkEnd w:id="20"/>
    </w:p>
    <w:p w14:paraId="137C2889" w14:textId="77777777" w:rsidR="00FE292C" w:rsidRPr="00A8762D" w:rsidRDefault="00FE292C" w:rsidP="00FE292C">
      <w:pPr>
        <w:jc w:val="both"/>
        <w:rPr>
          <w:rFonts w:ascii="Arial" w:hAnsi="Arial" w:cs="Arial"/>
          <w:sz w:val="20"/>
          <w:szCs w:val="20"/>
        </w:rPr>
      </w:pPr>
      <w:r w:rsidRPr="00A8762D">
        <w:rPr>
          <w:rFonts w:ascii="Arial" w:hAnsi="Arial" w:cs="Arial"/>
          <w:sz w:val="20"/>
          <w:szCs w:val="20"/>
        </w:rPr>
        <w:t>Le salarié en situation de télétravail bénéficie des mêmes droits individuels que les autres salariés de l’entreprise, notamment en matière de formation professionnelle, de déroulement de carrière, d’entretiens professionnels et de politique d’évaluation et de rémunération. Ainsi, le télétravailleur doit être placé dans une situation identique à celle des salariés exerçant une activité comparable au sein des locaux de l’entreprise, notamment en ce qui concerne la charge de travail, les délais d’exécution, ainsi que l’évaluation de ses résultats.</w:t>
      </w:r>
    </w:p>
    <w:p w14:paraId="1D2BBE01" w14:textId="4F505A65" w:rsidR="00FE292C" w:rsidRDefault="00A8762D" w:rsidP="00C973F0">
      <w:pPr>
        <w:pStyle w:val="Titre1"/>
      </w:pPr>
      <w:bookmarkStart w:id="21" w:name="_Toc195198140"/>
      <w:r w:rsidRPr="00C973F0">
        <w:t>Article 5-3</w:t>
      </w:r>
      <w:r w:rsidR="00FE292C" w:rsidRPr="00A8762D">
        <w:t xml:space="preserve"> : Santé et sécurité</w:t>
      </w:r>
      <w:bookmarkEnd w:id="21"/>
    </w:p>
    <w:p w14:paraId="3224E29D" w14:textId="77777777" w:rsidR="00FE292C" w:rsidRPr="00A8762D" w:rsidRDefault="00FE292C" w:rsidP="00FE292C">
      <w:pPr>
        <w:jc w:val="both"/>
        <w:rPr>
          <w:rFonts w:ascii="Arial" w:hAnsi="Arial" w:cs="Arial"/>
          <w:sz w:val="20"/>
          <w:szCs w:val="20"/>
        </w:rPr>
      </w:pPr>
      <w:r w:rsidRPr="00A8762D">
        <w:rPr>
          <w:rFonts w:ascii="Arial" w:hAnsi="Arial" w:cs="Arial"/>
          <w:sz w:val="20"/>
          <w:szCs w:val="20"/>
        </w:rPr>
        <w:t>Les dispositions légales et conventionnelles relatives à la santé et à la sécurité au travail sont applicables aux télétravailleurs. A cet effet, le télétravailleur atteste que son domicile (lieu de télétravail) permet l’exécution du travail dans de bonnes conditions de santé et de sécurité.</w:t>
      </w:r>
    </w:p>
    <w:p w14:paraId="4C1667FE" w14:textId="77777777" w:rsidR="00FE292C" w:rsidRPr="00A8762D" w:rsidRDefault="00FE292C" w:rsidP="00FE292C">
      <w:pPr>
        <w:jc w:val="both"/>
        <w:rPr>
          <w:rFonts w:ascii="Arial" w:hAnsi="Arial" w:cs="Arial"/>
          <w:sz w:val="20"/>
          <w:szCs w:val="20"/>
        </w:rPr>
      </w:pPr>
      <w:r w:rsidRPr="00A8762D">
        <w:rPr>
          <w:rFonts w:ascii="Arial" w:hAnsi="Arial" w:cs="Arial"/>
          <w:sz w:val="20"/>
          <w:szCs w:val="20"/>
        </w:rPr>
        <w:t xml:space="preserve">Si un accident survient au domicile pendant le jour de télétravail, le salarié en avise sa hiérarchie et le service des Ressources Humaines dans les mêmes délais et dans les mêmes formes que lorsqu’il effectue son activité dans les locaux de </w:t>
      </w:r>
      <w:r w:rsidR="00A8762D">
        <w:rPr>
          <w:rFonts w:ascii="Arial" w:hAnsi="Arial" w:cs="Arial"/>
          <w:sz w:val="20"/>
          <w:szCs w:val="20"/>
        </w:rPr>
        <w:t>la société Europe Services Propreté</w:t>
      </w:r>
      <w:r w:rsidRPr="00A8762D">
        <w:rPr>
          <w:rFonts w:ascii="Arial" w:hAnsi="Arial" w:cs="Arial"/>
          <w:sz w:val="20"/>
          <w:szCs w:val="20"/>
        </w:rPr>
        <w:t>. Il appartient au Service Ressources Humaines d’en prévenir le service médical de santé au travail.</w:t>
      </w:r>
    </w:p>
    <w:p w14:paraId="12A055A4" w14:textId="77777777" w:rsidR="00FE292C" w:rsidRPr="00A8762D" w:rsidRDefault="00FE292C" w:rsidP="00FE292C">
      <w:pPr>
        <w:jc w:val="both"/>
        <w:rPr>
          <w:rFonts w:ascii="Arial" w:hAnsi="Arial" w:cs="Arial"/>
          <w:sz w:val="20"/>
          <w:szCs w:val="20"/>
        </w:rPr>
      </w:pPr>
      <w:r w:rsidRPr="00A8762D">
        <w:rPr>
          <w:rFonts w:ascii="Arial" w:hAnsi="Arial" w:cs="Arial"/>
          <w:sz w:val="20"/>
          <w:szCs w:val="20"/>
        </w:rPr>
        <w:t>Tout accident survenu au télétravailleur à son domicile pendant le temps de travail sera donc soumis au même régime que s’il était intervenu dans les locaux de l’entreprise.</w:t>
      </w:r>
    </w:p>
    <w:p w14:paraId="2C022A4E" w14:textId="567BA345" w:rsidR="00FE292C" w:rsidRDefault="00A8762D" w:rsidP="00C973F0">
      <w:pPr>
        <w:pStyle w:val="Titre1"/>
      </w:pPr>
      <w:bookmarkStart w:id="22" w:name="_Toc195198141"/>
      <w:r w:rsidRPr="00C973F0">
        <w:lastRenderedPageBreak/>
        <w:t>Article 5-4</w:t>
      </w:r>
      <w:r w:rsidR="00FE292C" w:rsidRPr="00A8762D">
        <w:t xml:space="preserve"> : Protection des données, confidentialité</w:t>
      </w:r>
      <w:bookmarkEnd w:id="22"/>
    </w:p>
    <w:p w14:paraId="6A1DAEE0" w14:textId="5FFEC66E" w:rsidR="00FE292C" w:rsidRPr="00A8762D" w:rsidRDefault="00FE292C" w:rsidP="00FE292C">
      <w:pPr>
        <w:jc w:val="both"/>
        <w:rPr>
          <w:rFonts w:ascii="Arial" w:hAnsi="Arial" w:cs="Arial"/>
          <w:sz w:val="20"/>
          <w:szCs w:val="20"/>
        </w:rPr>
      </w:pPr>
      <w:r w:rsidRPr="00A8762D">
        <w:rPr>
          <w:rFonts w:ascii="Arial" w:hAnsi="Arial" w:cs="Arial"/>
          <w:sz w:val="20"/>
          <w:szCs w:val="20"/>
        </w:rPr>
        <w:t xml:space="preserve">Le salarié en situation de télétravail est tenu de respecter l’ensemble des principes prévus dans la </w:t>
      </w:r>
      <w:r w:rsidR="0063341A" w:rsidRPr="0063341A">
        <w:rPr>
          <w:rFonts w:ascii="Arial" w:hAnsi="Arial" w:cs="Arial"/>
          <w:sz w:val="20"/>
          <w:szCs w:val="20"/>
        </w:rPr>
        <w:t>«</w:t>
      </w:r>
      <w:r w:rsidRPr="0063341A">
        <w:rPr>
          <w:rFonts w:ascii="Arial" w:hAnsi="Arial" w:cs="Arial"/>
          <w:sz w:val="20"/>
          <w:szCs w:val="20"/>
        </w:rPr>
        <w:t>Charte d’utilisation des outils informatiques et de communication » en</w:t>
      </w:r>
      <w:r w:rsidRPr="00A8762D">
        <w:rPr>
          <w:rFonts w:ascii="Arial" w:hAnsi="Arial" w:cs="Arial"/>
          <w:sz w:val="20"/>
          <w:szCs w:val="20"/>
        </w:rPr>
        <w:t xml:space="preserve"> vigueur dans l’entreprise.</w:t>
      </w:r>
    </w:p>
    <w:p w14:paraId="0FCABE97" w14:textId="77777777" w:rsidR="00FE292C" w:rsidRPr="00A8762D" w:rsidRDefault="00FE292C" w:rsidP="00FE292C">
      <w:pPr>
        <w:jc w:val="both"/>
        <w:rPr>
          <w:rFonts w:ascii="Arial" w:hAnsi="Arial" w:cs="Arial"/>
          <w:sz w:val="20"/>
          <w:szCs w:val="20"/>
        </w:rPr>
      </w:pPr>
      <w:r w:rsidRPr="00A8762D">
        <w:rPr>
          <w:rFonts w:ascii="Arial" w:hAnsi="Arial" w:cs="Arial"/>
          <w:sz w:val="20"/>
          <w:szCs w:val="20"/>
        </w:rPr>
        <w:t>Le télétravailleur porte une attention particulière aux règles de sécurité et plus spécifiquement à ses moyens d’authentification (mot de passe, code pin …) qui sont personnels, confidentiels et incessibles.</w:t>
      </w:r>
    </w:p>
    <w:p w14:paraId="6FFE59F4" w14:textId="191700C5" w:rsidR="00FE292C" w:rsidRPr="00A8762D" w:rsidRDefault="00FE292C" w:rsidP="00FE292C">
      <w:pPr>
        <w:jc w:val="both"/>
        <w:rPr>
          <w:rFonts w:ascii="Arial" w:hAnsi="Arial" w:cs="Arial"/>
          <w:sz w:val="20"/>
          <w:szCs w:val="20"/>
        </w:rPr>
      </w:pPr>
      <w:r w:rsidRPr="00A8762D">
        <w:rPr>
          <w:rFonts w:ascii="Arial" w:hAnsi="Arial" w:cs="Arial"/>
          <w:sz w:val="20"/>
          <w:szCs w:val="20"/>
        </w:rPr>
        <w:t>Le télétravailleur reste tenu de respecter les règles de confidentialité fixées par l’entreprise. Il doit en particulier à ce titre préserver la confidentialité des données qui lui sont confiées</w:t>
      </w:r>
      <w:r w:rsidR="00560B51">
        <w:rPr>
          <w:rFonts w:ascii="Arial" w:hAnsi="Arial" w:cs="Arial"/>
          <w:sz w:val="20"/>
          <w:szCs w:val="20"/>
        </w:rPr>
        <w:t>.</w:t>
      </w:r>
    </w:p>
    <w:p w14:paraId="7445293B" w14:textId="0FB49D9B" w:rsidR="00FE292C" w:rsidRDefault="00560B51" w:rsidP="00C973F0">
      <w:pPr>
        <w:pStyle w:val="Titre1"/>
      </w:pPr>
      <w:bookmarkStart w:id="23" w:name="_Toc195198142"/>
      <w:r w:rsidRPr="00C973F0">
        <w:t>Article 5-5</w:t>
      </w:r>
      <w:r w:rsidR="00FE292C" w:rsidRPr="00560B51">
        <w:t xml:space="preserve"> : Assurances</w:t>
      </w:r>
      <w:bookmarkEnd w:id="23"/>
    </w:p>
    <w:p w14:paraId="1C4BB61F" w14:textId="49B753E2" w:rsidR="00FE292C" w:rsidRPr="00560B51" w:rsidRDefault="00FE292C" w:rsidP="00FE292C">
      <w:pPr>
        <w:jc w:val="both"/>
        <w:rPr>
          <w:rFonts w:ascii="Arial" w:hAnsi="Arial" w:cs="Arial"/>
          <w:sz w:val="20"/>
          <w:szCs w:val="20"/>
        </w:rPr>
      </w:pPr>
      <w:r w:rsidRPr="00560B51">
        <w:rPr>
          <w:rFonts w:ascii="Arial" w:hAnsi="Arial" w:cs="Arial"/>
          <w:sz w:val="20"/>
          <w:szCs w:val="20"/>
        </w:rPr>
        <w:t>Le salarié doit déclarer sa situation de télétravail auprès de sa compagnie d’assurance et doit justifier auprès de l’employeur de la souscription d’une assurance multirisque habitation incluant la garantie responsabilité civile. Si l’assurance ne couvre pas certains dommages liés à ses équipements</w:t>
      </w:r>
      <w:r w:rsidR="00560B51">
        <w:rPr>
          <w:rFonts w:ascii="Arial" w:hAnsi="Arial" w:cs="Arial"/>
          <w:sz w:val="20"/>
          <w:szCs w:val="20"/>
        </w:rPr>
        <w:t>,</w:t>
      </w:r>
      <w:r w:rsidRPr="00560B51">
        <w:rPr>
          <w:rFonts w:ascii="Arial" w:hAnsi="Arial" w:cs="Arial"/>
          <w:sz w:val="20"/>
          <w:szCs w:val="20"/>
        </w:rPr>
        <w:t xml:space="preserve"> le télétravailleur devra demander une extension de la garantie en ce sens. Ces conditions de couverture d’assurance devront être remplies préalablement à la première mise en œuvre du télétravail et le salarié devra fournir les justificatifs nécessaires attestant de sa couverture d’assurance avant signature de l’avenant. </w:t>
      </w:r>
    </w:p>
    <w:p w14:paraId="1F967624" w14:textId="77777777" w:rsidR="00FE292C" w:rsidRPr="00560B51" w:rsidRDefault="00FE292C" w:rsidP="00FE292C">
      <w:pPr>
        <w:jc w:val="both"/>
        <w:rPr>
          <w:rFonts w:ascii="Arial" w:hAnsi="Arial" w:cs="Arial"/>
          <w:sz w:val="20"/>
          <w:szCs w:val="20"/>
        </w:rPr>
      </w:pPr>
      <w:r w:rsidRPr="00560B51">
        <w:rPr>
          <w:rFonts w:ascii="Arial" w:hAnsi="Arial" w:cs="Arial"/>
          <w:sz w:val="20"/>
          <w:szCs w:val="20"/>
        </w:rPr>
        <w:t>Pour toute modification impactant ladite couverture, le télétravailleur devra, en outre, remettre à l’employeur une nouvelle attestation de sa compagnie d’assurance stipulant la prise en compte des risques ci-dessus mentionnés.</w:t>
      </w:r>
    </w:p>
    <w:p w14:paraId="6A3F035D" w14:textId="77777777" w:rsidR="00FE292C" w:rsidRPr="00560B51" w:rsidRDefault="00FE292C" w:rsidP="00FE292C">
      <w:pPr>
        <w:jc w:val="both"/>
        <w:rPr>
          <w:rFonts w:ascii="Arial" w:hAnsi="Arial" w:cs="Arial"/>
          <w:sz w:val="20"/>
          <w:szCs w:val="20"/>
        </w:rPr>
      </w:pPr>
      <w:r w:rsidRPr="00560B51">
        <w:rPr>
          <w:rFonts w:ascii="Arial" w:hAnsi="Arial" w:cs="Arial"/>
          <w:sz w:val="20"/>
          <w:szCs w:val="20"/>
        </w:rPr>
        <w:t>Toute éventuelle demande de renouvellement de télétravail devra être accompagnée d’une nouvelle attestation d’assurance mise à jour.</w:t>
      </w:r>
    </w:p>
    <w:p w14:paraId="2045B3AC" w14:textId="778E9C62" w:rsidR="00FE292C" w:rsidRDefault="00134786" w:rsidP="00C973F0">
      <w:pPr>
        <w:pStyle w:val="Titre1"/>
      </w:pPr>
      <w:bookmarkStart w:id="24" w:name="_Toc195198143"/>
      <w:r w:rsidRPr="00C973F0">
        <w:t>TITRE</w:t>
      </w:r>
      <w:r w:rsidR="00560B51" w:rsidRPr="00C973F0">
        <w:t xml:space="preserve"> 6</w:t>
      </w:r>
      <w:r w:rsidR="00FE292C" w:rsidRPr="00560B51">
        <w:t xml:space="preserve"> : Dispositions finales</w:t>
      </w:r>
      <w:bookmarkEnd w:id="24"/>
    </w:p>
    <w:p w14:paraId="091E96BB" w14:textId="22410F49" w:rsidR="00FE292C" w:rsidRDefault="00560B51" w:rsidP="00C973F0">
      <w:pPr>
        <w:pStyle w:val="Titre1"/>
      </w:pPr>
      <w:bookmarkStart w:id="25" w:name="_Toc195198144"/>
      <w:r w:rsidRPr="00C973F0">
        <w:t>Article 6-1</w:t>
      </w:r>
      <w:r w:rsidR="00FE292C" w:rsidRPr="00560B51">
        <w:t xml:space="preserve"> : Suivi et révision de l’accord</w:t>
      </w:r>
      <w:bookmarkEnd w:id="25"/>
    </w:p>
    <w:p w14:paraId="75892F77" w14:textId="77777777" w:rsidR="00FE292C" w:rsidRPr="00560B51" w:rsidRDefault="00FE292C" w:rsidP="00FE292C">
      <w:pPr>
        <w:jc w:val="both"/>
        <w:rPr>
          <w:rFonts w:ascii="Arial" w:hAnsi="Arial" w:cs="Arial"/>
          <w:sz w:val="20"/>
          <w:szCs w:val="20"/>
        </w:rPr>
      </w:pPr>
      <w:r w:rsidRPr="00560B51">
        <w:rPr>
          <w:rFonts w:ascii="Arial" w:hAnsi="Arial" w:cs="Arial"/>
          <w:sz w:val="20"/>
          <w:szCs w:val="20"/>
        </w:rPr>
        <w:t>Le présent accord fera l’objet d’un suivi régulier par les signataires. De plus, afin d’évaluer l’impact du télétravail sur le bien être des salariés et sur le bon fonctionnement de l’entreprise, des retours d’expérience seront réalisés.</w:t>
      </w:r>
    </w:p>
    <w:p w14:paraId="2AEED687" w14:textId="77777777" w:rsidR="00FE292C" w:rsidRPr="00560B51" w:rsidRDefault="00FE292C" w:rsidP="00FE292C">
      <w:pPr>
        <w:jc w:val="both"/>
        <w:rPr>
          <w:rFonts w:ascii="Arial" w:hAnsi="Arial" w:cs="Arial"/>
          <w:sz w:val="20"/>
          <w:szCs w:val="20"/>
        </w:rPr>
      </w:pPr>
      <w:r w:rsidRPr="00560B51">
        <w:rPr>
          <w:rFonts w:ascii="Arial" w:hAnsi="Arial" w:cs="Arial"/>
          <w:sz w:val="20"/>
          <w:szCs w:val="20"/>
        </w:rPr>
        <w:t>Les parties se réuniront en cours d’année pour la bonne application de cet accord, et à la première demande d’un syndicat signataire en cas de difficulté avérée.</w:t>
      </w:r>
    </w:p>
    <w:p w14:paraId="0F172329" w14:textId="77777777" w:rsidR="00FE292C" w:rsidRPr="00560B51" w:rsidRDefault="00FE292C" w:rsidP="00FE292C">
      <w:pPr>
        <w:jc w:val="both"/>
        <w:rPr>
          <w:rFonts w:ascii="Arial" w:hAnsi="Arial" w:cs="Arial"/>
          <w:sz w:val="20"/>
          <w:szCs w:val="20"/>
        </w:rPr>
      </w:pPr>
      <w:r w:rsidRPr="00560B51">
        <w:rPr>
          <w:rFonts w:ascii="Arial" w:hAnsi="Arial" w:cs="Arial"/>
          <w:sz w:val="20"/>
          <w:szCs w:val="20"/>
        </w:rPr>
        <w:t xml:space="preserve">Le présent accord ne pourra être modifié que par avenant conclu entre les parties signataires de l’accord initial. </w:t>
      </w:r>
    </w:p>
    <w:p w14:paraId="05AC9D50" w14:textId="785C5BD9" w:rsidR="00FE292C" w:rsidRDefault="00FE292C" w:rsidP="00FE292C">
      <w:pPr>
        <w:jc w:val="both"/>
        <w:rPr>
          <w:rFonts w:ascii="Arial" w:hAnsi="Arial" w:cs="Arial"/>
          <w:sz w:val="20"/>
          <w:szCs w:val="20"/>
        </w:rPr>
      </w:pPr>
      <w:r w:rsidRPr="00560B51">
        <w:rPr>
          <w:rFonts w:ascii="Arial" w:hAnsi="Arial" w:cs="Arial"/>
          <w:sz w:val="20"/>
          <w:szCs w:val="20"/>
        </w:rPr>
        <w:t>Les dispositions de l’avenant portant révision se substitueront de plein droit à celles de l’Accord qu’elles modifient soit à la date expressément prévue, soit à défaut à partir du jour qui suivra son dépôt auprès du service compétent.</w:t>
      </w:r>
    </w:p>
    <w:p w14:paraId="2269B54B" w14:textId="7580BE66" w:rsidR="00C30EA9" w:rsidRDefault="00C30EA9" w:rsidP="00C973F0">
      <w:pPr>
        <w:pStyle w:val="Titre1"/>
      </w:pPr>
      <w:bookmarkStart w:id="26" w:name="_Toc195198145"/>
      <w:r w:rsidRPr="00C973F0">
        <w:t>Article 6-2</w:t>
      </w:r>
      <w:r w:rsidRPr="00C30EA9">
        <w:t xml:space="preserve"> : Date d’entrée en vigueur et durée de l’accord</w:t>
      </w:r>
      <w:bookmarkEnd w:id="26"/>
    </w:p>
    <w:p w14:paraId="1CCCE45A" w14:textId="25B55FA4" w:rsidR="0000035E" w:rsidRDefault="00C30EA9" w:rsidP="00C30EA9">
      <w:pPr>
        <w:jc w:val="both"/>
        <w:rPr>
          <w:rFonts w:ascii="Arial" w:hAnsi="Arial" w:cs="Arial"/>
          <w:sz w:val="20"/>
          <w:szCs w:val="20"/>
        </w:rPr>
      </w:pPr>
      <w:r w:rsidRPr="00C30EA9">
        <w:rPr>
          <w:rFonts w:ascii="Arial" w:hAnsi="Arial" w:cs="Arial"/>
          <w:sz w:val="20"/>
          <w:szCs w:val="20"/>
        </w:rPr>
        <w:t xml:space="preserve">Le présent accord est conclu pour une durée d’un an, du </w:t>
      </w:r>
      <w:r w:rsidR="0000035E">
        <w:rPr>
          <w:rFonts w:ascii="Arial" w:hAnsi="Arial" w:cs="Arial"/>
          <w:sz w:val="20"/>
          <w:szCs w:val="20"/>
        </w:rPr>
        <w:t xml:space="preserve">11 avril 2025 </w:t>
      </w:r>
      <w:r w:rsidR="00E322BA" w:rsidRPr="00E322BA">
        <w:rPr>
          <w:rFonts w:ascii="Arial" w:hAnsi="Arial" w:cs="Arial"/>
          <w:sz w:val="20"/>
          <w:szCs w:val="20"/>
        </w:rPr>
        <w:t>au</w:t>
      </w:r>
      <w:r w:rsidR="00451430">
        <w:rPr>
          <w:rFonts w:ascii="Arial" w:hAnsi="Arial" w:cs="Arial"/>
          <w:sz w:val="20"/>
          <w:szCs w:val="20"/>
        </w:rPr>
        <w:t xml:space="preserve"> </w:t>
      </w:r>
      <w:r w:rsidR="0000035E">
        <w:rPr>
          <w:rFonts w:ascii="Arial" w:hAnsi="Arial" w:cs="Arial"/>
          <w:sz w:val="20"/>
          <w:szCs w:val="20"/>
        </w:rPr>
        <w:t>10 avril 2026</w:t>
      </w:r>
      <w:r w:rsidRPr="00C30EA9">
        <w:rPr>
          <w:rFonts w:ascii="Arial" w:hAnsi="Arial" w:cs="Arial"/>
          <w:sz w:val="20"/>
          <w:szCs w:val="20"/>
        </w:rPr>
        <w:t>. A l’issue de cette période, les parties se réuniront pour examiner les dispositions à prendre en fonction des enseignements tirés de l’application de l’accord et décider de l’opportunité de renouveler le présent accord.</w:t>
      </w:r>
    </w:p>
    <w:p w14:paraId="7B61219D" w14:textId="71576C16" w:rsidR="00C30EA9" w:rsidRDefault="00C30EA9" w:rsidP="00C973F0">
      <w:pPr>
        <w:pStyle w:val="Titre1"/>
      </w:pPr>
      <w:bookmarkStart w:id="27" w:name="_Toc195198146"/>
      <w:r w:rsidRPr="00C973F0">
        <w:t>Article 6-3</w:t>
      </w:r>
      <w:r w:rsidRPr="00C30EA9">
        <w:t xml:space="preserve"> : Dénonciation de l’accord</w:t>
      </w:r>
      <w:bookmarkEnd w:id="27"/>
    </w:p>
    <w:p w14:paraId="1AC2B005" w14:textId="02FCD284" w:rsidR="00C30EA9" w:rsidRDefault="00C30EA9" w:rsidP="00F62164">
      <w:pPr>
        <w:jc w:val="both"/>
        <w:rPr>
          <w:rFonts w:ascii="Arial" w:hAnsi="Arial" w:cs="Arial"/>
          <w:sz w:val="20"/>
          <w:szCs w:val="20"/>
        </w:rPr>
      </w:pPr>
      <w:r w:rsidRPr="00C30EA9">
        <w:rPr>
          <w:rFonts w:ascii="Arial" w:hAnsi="Arial" w:cs="Arial"/>
          <w:sz w:val="20"/>
          <w:szCs w:val="20"/>
        </w:rPr>
        <w:t xml:space="preserve">Le présent accord pourra être dénoncé, totalement ou partiellement, soit par la Direction de l’entreprise soit par la totalité des organisations syndicales signataires </w:t>
      </w:r>
      <w:r w:rsidR="00F62164" w:rsidRPr="003E5984">
        <w:rPr>
          <w:rFonts w:ascii="Arial" w:hAnsi="Arial" w:cs="Arial"/>
          <w:sz w:val="20"/>
          <w:szCs w:val="20"/>
        </w:rPr>
        <w:t xml:space="preserve">en respectant un préavis de trois mois, selon les dispositions de l’article L. 2261-9 du code du travail. </w:t>
      </w:r>
    </w:p>
    <w:p w14:paraId="7F6E282B" w14:textId="36155404" w:rsidR="00C30EA9" w:rsidRDefault="00C30EA9" w:rsidP="00C973F0">
      <w:pPr>
        <w:pStyle w:val="Titre1"/>
      </w:pPr>
      <w:bookmarkStart w:id="28" w:name="_Toc195198147"/>
      <w:r w:rsidRPr="00C973F0">
        <w:lastRenderedPageBreak/>
        <w:t>Article 6-4</w:t>
      </w:r>
      <w:r w:rsidRPr="00C30EA9">
        <w:t xml:space="preserve"> : Publicité et dépôt</w:t>
      </w:r>
      <w:bookmarkEnd w:id="28"/>
    </w:p>
    <w:p w14:paraId="4008049D" w14:textId="77777777" w:rsidR="00C30EA9" w:rsidRPr="00C30EA9" w:rsidRDefault="00C30EA9" w:rsidP="00C30EA9">
      <w:pPr>
        <w:jc w:val="both"/>
        <w:rPr>
          <w:rFonts w:ascii="Arial" w:hAnsi="Arial" w:cs="Arial"/>
          <w:sz w:val="20"/>
          <w:szCs w:val="20"/>
        </w:rPr>
      </w:pPr>
      <w:r w:rsidRPr="00C30EA9">
        <w:rPr>
          <w:rFonts w:ascii="Arial" w:hAnsi="Arial" w:cs="Arial"/>
          <w:sz w:val="20"/>
          <w:szCs w:val="20"/>
        </w:rPr>
        <w:t>Chaque partie signataire conservera un original de cet accord.</w:t>
      </w:r>
    </w:p>
    <w:p w14:paraId="0EA5D2C8" w14:textId="77777777" w:rsidR="00C30EA9" w:rsidRPr="00C30EA9" w:rsidRDefault="00C30EA9" w:rsidP="00C30EA9">
      <w:pPr>
        <w:jc w:val="both"/>
        <w:rPr>
          <w:rFonts w:ascii="Arial" w:hAnsi="Arial" w:cs="Arial"/>
          <w:sz w:val="20"/>
          <w:szCs w:val="20"/>
        </w:rPr>
      </w:pPr>
      <w:r w:rsidRPr="00C30EA9">
        <w:rPr>
          <w:rFonts w:ascii="Arial" w:hAnsi="Arial" w:cs="Arial"/>
          <w:sz w:val="20"/>
          <w:szCs w:val="20"/>
        </w:rPr>
        <w:t>Un exemplaire sera remis contre décharge ou en lettre recommandée avec accusé de réception aux délégués syndicaux.</w:t>
      </w:r>
    </w:p>
    <w:p w14:paraId="1B7CBBBA" w14:textId="32E38480" w:rsidR="00A51F07" w:rsidRPr="003E5984" w:rsidRDefault="00A51F07" w:rsidP="00A51F07">
      <w:pPr>
        <w:spacing w:after="0" w:line="240" w:lineRule="auto"/>
        <w:jc w:val="both"/>
        <w:rPr>
          <w:rFonts w:ascii="Arial" w:hAnsi="Arial" w:cs="Arial"/>
          <w:sz w:val="20"/>
          <w:szCs w:val="20"/>
        </w:rPr>
      </w:pPr>
      <w:r w:rsidRPr="003E5984">
        <w:rPr>
          <w:rFonts w:ascii="Arial" w:hAnsi="Arial" w:cs="Arial"/>
          <w:sz w:val="20"/>
          <w:szCs w:val="20"/>
        </w:rPr>
        <w:t xml:space="preserve">Conformément à l’article L. 2231-5-1 du Code du travail et au décret n° 2018-362 du 15 mai 2018 relatif à la procédure de dépôt des accords </w:t>
      </w:r>
      <w:r w:rsidR="00CF76A6" w:rsidRPr="003E5984">
        <w:rPr>
          <w:rFonts w:ascii="Arial" w:hAnsi="Arial" w:cs="Arial"/>
          <w:sz w:val="20"/>
          <w:szCs w:val="20"/>
        </w:rPr>
        <w:t>collectifs, le</w:t>
      </w:r>
      <w:r w:rsidRPr="003E5984">
        <w:rPr>
          <w:rFonts w:ascii="Arial" w:hAnsi="Arial" w:cs="Arial"/>
          <w:sz w:val="20"/>
          <w:szCs w:val="20"/>
        </w:rPr>
        <w:t xml:space="preserve"> présent accord sera déposé à l’initiative de la Direction de l’entreprise sur la plateforme de télé procédure du ministère du travail</w:t>
      </w:r>
      <w:r w:rsidRPr="003E5984">
        <w:rPr>
          <w:rFonts w:ascii="Arial" w:hAnsi="Arial" w:cs="Arial"/>
          <w:sz w:val="20"/>
          <w:szCs w:val="20"/>
          <w:shd w:val="clear" w:color="auto" w:fill="FFFFFF"/>
        </w:rPr>
        <w:t xml:space="preserve"> </w:t>
      </w:r>
      <w:hyperlink r:id="rId8" w:history="1">
        <w:r w:rsidRPr="003E5984">
          <w:rPr>
            <w:rStyle w:val="Lienhypertexte"/>
            <w:rFonts w:ascii="Arial" w:hAnsi="Arial" w:cs="Arial"/>
            <w:sz w:val="20"/>
            <w:szCs w:val="20"/>
          </w:rPr>
          <w:t>https://www.teleaccords.travail-emploi.gouv.fr/PortailTeleprocedures/</w:t>
        </w:r>
      </w:hyperlink>
      <w:r w:rsidRPr="003E5984">
        <w:rPr>
          <w:rFonts w:ascii="Arial" w:hAnsi="Arial" w:cs="Arial"/>
          <w:sz w:val="20"/>
          <w:szCs w:val="20"/>
        </w:rPr>
        <w:t xml:space="preserve"> en deux versions : </w:t>
      </w:r>
    </w:p>
    <w:p w14:paraId="1B3A9827" w14:textId="77777777" w:rsidR="00A51F07" w:rsidRPr="003E5984" w:rsidRDefault="00A51F07" w:rsidP="00A51F07">
      <w:pPr>
        <w:spacing w:after="0" w:line="240" w:lineRule="auto"/>
        <w:jc w:val="both"/>
        <w:rPr>
          <w:rFonts w:ascii="Arial" w:hAnsi="Arial" w:cs="Arial"/>
          <w:sz w:val="20"/>
          <w:szCs w:val="20"/>
        </w:rPr>
      </w:pPr>
    </w:p>
    <w:p w14:paraId="31EBD1E2" w14:textId="77777777" w:rsidR="00A51F07" w:rsidRDefault="00A51F07" w:rsidP="00A51F07">
      <w:pPr>
        <w:pStyle w:val="Paragraphedeliste"/>
        <w:numPr>
          <w:ilvl w:val="0"/>
          <w:numId w:val="2"/>
        </w:numPr>
        <w:tabs>
          <w:tab w:val="left" w:pos="-5245"/>
        </w:tabs>
        <w:spacing w:after="0" w:line="240" w:lineRule="auto"/>
        <w:jc w:val="both"/>
        <w:rPr>
          <w:rFonts w:ascii="Arial" w:hAnsi="Arial" w:cs="Arial"/>
          <w:sz w:val="20"/>
          <w:szCs w:val="20"/>
          <w:lang w:eastAsia="fr-FR"/>
        </w:rPr>
      </w:pPr>
      <w:r w:rsidRPr="003E5984">
        <w:rPr>
          <w:rFonts w:ascii="Arial" w:hAnsi="Arial" w:cs="Arial"/>
          <w:sz w:val="20"/>
          <w:szCs w:val="20"/>
          <w:lang w:eastAsia="fr-FR"/>
        </w:rPr>
        <w:t>Une version intégrale signée des parties au format PDF ;</w:t>
      </w:r>
    </w:p>
    <w:p w14:paraId="3EDF8A0B" w14:textId="77777777" w:rsidR="00A51F07" w:rsidRPr="004432A7" w:rsidRDefault="00A51F07" w:rsidP="00A51F07">
      <w:pPr>
        <w:tabs>
          <w:tab w:val="left" w:pos="-5245"/>
        </w:tabs>
        <w:spacing w:after="0" w:line="240" w:lineRule="auto"/>
        <w:jc w:val="both"/>
        <w:rPr>
          <w:rFonts w:ascii="Arial" w:hAnsi="Arial" w:cs="Arial"/>
          <w:sz w:val="20"/>
          <w:szCs w:val="20"/>
          <w:lang w:eastAsia="fr-FR"/>
        </w:rPr>
      </w:pPr>
    </w:p>
    <w:p w14:paraId="20BF91A7" w14:textId="77777777" w:rsidR="00A51F07" w:rsidRPr="003E5984" w:rsidRDefault="00A51F07" w:rsidP="00A51F07">
      <w:pPr>
        <w:pStyle w:val="Paragraphedeliste"/>
        <w:numPr>
          <w:ilvl w:val="0"/>
          <w:numId w:val="2"/>
        </w:numPr>
        <w:tabs>
          <w:tab w:val="left" w:pos="-5245"/>
        </w:tabs>
        <w:spacing w:after="0" w:line="240" w:lineRule="auto"/>
        <w:jc w:val="both"/>
        <w:rPr>
          <w:rFonts w:ascii="Arial" w:hAnsi="Arial" w:cs="Arial"/>
          <w:sz w:val="20"/>
          <w:szCs w:val="20"/>
          <w:lang w:eastAsia="fr-FR"/>
        </w:rPr>
      </w:pPr>
      <w:r w:rsidRPr="003E5984">
        <w:rPr>
          <w:rFonts w:ascii="Arial" w:hAnsi="Arial" w:cs="Arial"/>
          <w:sz w:val="20"/>
          <w:szCs w:val="20"/>
          <w:lang w:eastAsia="fr-FR"/>
        </w:rPr>
        <w:t>Une version au format .docx, sans nom, prénom, paraphe ou signature d’une personne physique.</w:t>
      </w:r>
    </w:p>
    <w:p w14:paraId="2C890707" w14:textId="77777777" w:rsidR="00F62164" w:rsidRDefault="00F62164" w:rsidP="00F62164">
      <w:pPr>
        <w:spacing w:after="60" w:line="240" w:lineRule="auto"/>
        <w:jc w:val="both"/>
        <w:rPr>
          <w:rFonts w:ascii="Arial" w:hAnsi="Arial" w:cs="Arial"/>
          <w:sz w:val="20"/>
          <w:szCs w:val="20"/>
        </w:rPr>
      </w:pPr>
    </w:p>
    <w:p w14:paraId="5358E90E" w14:textId="3CE80809" w:rsidR="00A51F07" w:rsidRPr="009C5ACD" w:rsidRDefault="00F62164" w:rsidP="00F62164">
      <w:pPr>
        <w:spacing w:after="60" w:line="240" w:lineRule="auto"/>
        <w:jc w:val="both"/>
        <w:rPr>
          <w:rFonts w:ascii="Arial" w:hAnsi="Arial" w:cs="Arial"/>
          <w:sz w:val="20"/>
          <w:szCs w:val="20"/>
        </w:rPr>
      </w:pPr>
      <w:r>
        <w:rPr>
          <w:rFonts w:ascii="Arial" w:hAnsi="Arial" w:cs="Arial"/>
          <w:sz w:val="20"/>
          <w:szCs w:val="20"/>
        </w:rPr>
        <w:t>U</w:t>
      </w:r>
      <w:r w:rsidR="00A51F07" w:rsidRPr="009C5ACD">
        <w:rPr>
          <w:rFonts w:ascii="Arial" w:hAnsi="Arial" w:cs="Arial"/>
          <w:sz w:val="20"/>
          <w:szCs w:val="20"/>
        </w:rPr>
        <w:t>n exemplaire original de l’accord sera également déposé à l’initiative de la Direction de l’entreprise auprès du secrétariat greffe du Conseil de Prud’hommes.</w:t>
      </w:r>
    </w:p>
    <w:p w14:paraId="14F1B094" w14:textId="77777777" w:rsidR="00A51F07" w:rsidRPr="009C5ACD" w:rsidRDefault="00A51F07" w:rsidP="00A51F07">
      <w:pPr>
        <w:spacing w:after="0" w:line="240" w:lineRule="auto"/>
        <w:jc w:val="both"/>
        <w:rPr>
          <w:rFonts w:ascii="Arial" w:hAnsi="Arial" w:cs="Arial"/>
          <w:sz w:val="20"/>
          <w:szCs w:val="20"/>
        </w:rPr>
      </w:pPr>
    </w:p>
    <w:p w14:paraId="170FE639" w14:textId="3516E914" w:rsidR="00A51F07" w:rsidRPr="0000035E" w:rsidRDefault="00A51F07" w:rsidP="00A51F07">
      <w:pPr>
        <w:spacing w:after="0" w:line="240" w:lineRule="auto"/>
        <w:jc w:val="both"/>
        <w:rPr>
          <w:rFonts w:ascii="Arial" w:hAnsi="Arial" w:cs="Arial"/>
          <w:sz w:val="20"/>
          <w:szCs w:val="20"/>
          <w:highlight w:val="yellow"/>
        </w:rPr>
      </w:pPr>
      <w:r>
        <w:rPr>
          <w:rFonts w:ascii="Arial" w:hAnsi="Arial" w:cs="Arial"/>
          <w:color w:val="000000"/>
          <w:sz w:val="20"/>
          <w:szCs w:val="20"/>
        </w:rPr>
        <w:t xml:space="preserve">Fait à </w:t>
      </w:r>
      <w:r w:rsidR="00CF76A6">
        <w:rPr>
          <w:rFonts w:ascii="Arial" w:hAnsi="Arial" w:cs="Arial"/>
          <w:color w:val="000000"/>
          <w:sz w:val="20"/>
          <w:szCs w:val="20"/>
        </w:rPr>
        <w:t>Viry-Châtillon</w:t>
      </w:r>
      <w:r>
        <w:rPr>
          <w:rFonts w:ascii="Arial" w:hAnsi="Arial" w:cs="Arial"/>
          <w:color w:val="000000"/>
          <w:sz w:val="20"/>
          <w:szCs w:val="20"/>
        </w:rPr>
        <w:t xml:space="preserve">, le </w:t>
      </w:r>
      <w:r w:rsidR="0000035E">
        <w:rPr>
          <w:rFonts w:ascii="Arial" w:hAnsi="Arial" w:cs="Arial"/>
          <w:sz w:val="20"/>
          <w:szCs w:val="20"/>
        </w:rPr>
        <w:t>11 avril 2025</w:t>
      </w:r>
      <w:r>
        <w:rPr>
          <w:rFonts w:ascii="Arial" w:hAnsi="Arial" w:cs="Arial"/>
          <w:color w:val="000000"/>
          <w:sz w:val="20"/>
          <w:szCs w:val="20"/>
        </w:rPr>
        <w:t>, en</w:t>
      </w:r>
      <w:r w:rsidRPr="009C5ACD">
        <w:rPr>
          <w:rFonts w:ascii="Arial" w:hAnsi="Arial" w:cs="Arial"/>
          <w:color w:val="000000"/>
          <w:sz w:val="20"/>
          <w:szCs w:val="20"/>
        </w:rPr>
        <w:t xml:space="preserve"> 5 exemplaires originaux, dont un remis à chaque partie signataire. </w:t>
      </w:r>
    </w:p>
    <w:p w14:paraId="57FFE4FC" w14:textId="77777777" w:rsidR="00A51F07" w:rsidRDefault="00A51F07" w:rsidP="00A51F07">
      <w:pPr>
        <w:spacing w:after="0" w:line="240" w:lineRule="auto"/>
        <w:jc w:val="both"/>
        <w:rPr>
          <w:rFonts w:ascii="Arial" w:eastAsia="MS Mincho" w:hAnsi="Arial" w:cs="Arial"/>
          <w:b/>
          <w:bCs/>
          <w:sz w:val="20"/>
          <w:szCs w:val="20"/>
          <w:lang w:eastAsia="fr-FR"/>
        </w:rPr>
      </w:pPr>
    </w:p>
    <w:p w14:paraId="0F006DF1" w14:textId="77777777" w:rsidR="00A51F07" w:rsidRDefault="00A51F07" w:rsidP="00A51F07">
      <w:pPr>
        <w:spacing w:after="0" w:line="240" w:lineRule="auto"/>
        <w:jc w:val="both"/>
        <w:rPr>
          <w:rFonts w:ascii="Arial" w:hAnsi="Arial" w:cs="Arial"/>
          <w:b/>
          <w:sz w:val="20"/>
          <w:szCs w:val="20"/>
        </w:rPr>
      </w:pPr>
      <w:r w:rsidRPr="009C5ACD">
        <w:rPr>
          <w:rFonts w:ascii="Arial" w:eastAsia="MS Mincho" w:hAnsi="Arial" w:cs="Arial"/>
          <w:b/>
          <w:bCs/>
          <w:sz w:val="20"/>
          <w:szCs w:val="20"/>
          <w:lang w:eastAsia="fr-FR"/>
        </w:rPr>
        <w:t xml:space="preserve">Pour la </w:t>
      </w:r>
      <w:r w:rsidRPr="009C5ACD">
        <w:rPr>
          <w:rFonts w:ascii="Arial" w:hAnsi="Arial" w:cs="Arial"/>
          <w:b/>
          <w:sz w:val="20"/>
          <w:szCs w:val="20"/>
        </w:rPr>
        <w:t xml:space="preserve">Société </w:t>
      </w:r>
      <w:r>
        <w:rPr>
          <w:rFonts w:ascii="Arial" w:hAnsi="Arial" w:cs="Arial"/>
          <w:b/>
          <w:sz w:val="20"/>
          <w:szCs w:val="20"/>
        </w:rPr>
        <w:t xml:space="preserve">Europe Services </w:t>
      </w:r>
      <w:r w:rsidR="00961EE9">
        <w:rPr>
          <w:rFonts w:ascii="Arial" w:hAnsi="Arial" w:cs="Arial"/>
          <w:b/>
          <w:sz w:val="20"/>
          <w:szCs w:val="20"/>
        </w:rPr>
        <w:t>Propreté</w:t>
      </w:r>
      <w:r w:rsidRPr="009C5ACD">
        <w:rPr>
          <w:rFonts w:ascii="Arial" w:hAnsi="Arial" w:cs="Arial"/>
          <w:b/>
          <w:sz w:val="20"/>
          <w:szCs w:val="20"/>
        </w:rPr>
        <w:t xml:space="preserve">, </w:t>
      </w:r>
    </w:p>
    <w:p w14:paraId="1E867A97" w14:textId="77777777" w:rsidR="00961EE9" w:rsidRPr="009C5ACD" w:rsidRDefault="00961EE9" w:rsidP="00A51F07">
      <w:pPr>
        <w:spacing w:after="0" w:line="240" w:lineRule="auto"/>
        <w:jc w:val="both"/>
        <w:rPr>
          <w:rFonts w:ascii="Arial" w:eastAsia="MS Mincho" w:hAnsi="Arial" w:cs="Arial"/>
          <w:b/>
          <w:bCs/>
          <w:sz w:val="20"/>
          <w:szCs w:val="20"/>
          <w:lang w:eastAsia="fr-FR"/>
        </w:rPr>
      </w:pPr>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531"/>
        <w:gridCol w:w="4531"/>
      </w:tblGrid>
      <w:tr w:rsidR="00A51F07" w:rsidRPr="00CC53B3" w14:paraId="66603247" w14:textId="77777777" w:rsidTr="0000035E">
        <w:trPr>
          <w:trHeight w:val="2551"/>
        </w:trPr>
        <w:tc>
          <w:tcPr>
            <w:tcW w:w="4531" w:type="dxa"/>
            <w:shd w:val="clear" w:color="auto" w:fill="auto"/>
          </w:tcPr>
          <w:p w14:paraId="0B4650ED" w14:textId="3CB25282" w:rsidR="00A51F07" w:rsidRDefault="0000035E" w:rsidP="005E7AB1">
            <w:pPr>
              <w:widowControl w:val="0"/>
              <w:tabs>
                <w:tab w:val="center" w:pos="2268"/>
                <w:tab w:val="center" w:pos="6804"/>
              </w:tabs>
              <w:rPr>
                <w:rFonts w:ascii="Arial" w:eastAsia="MS Mincho" w:hAnsi="Arial" w:cs="Arial"/>
                <w:b/>
                <w:bCs/>
                <w:caps/>
                <w:sz w:val="20"/>
                <w:szCs w:val="20"/>
                <w:lang w:eastAsia="fr-FR"/>
              </w:rPr>
            </w:pPr>
            <w:r w:rsidRPr="009C5ACD">
              <w:rPr>
                <w:rFonts w:ascii="Arial" w:eastAsia="MS Mincho" w:hAnsi="Arial" w:cs="Arial"/>
                <w:b/>
                <w:bCs/>
                <w:sz w:val="20"/>
                <w:szCs w:val="20"/>
                <w:lang w:eastAsia="fr-FR"/>
              </w:rPr>
              <w:t xml:space="preserve">M. </w:t>
            </w:r>
            <w:r w:rsidR="003354B5">
              <w:rPr>
                <w:rFonts w:ascii="Arial" w:eastAsia="MS Mincho" w:hAnsi="Arial" w:cs="Arial"/>
                <w:b/>
                <w:bCs/>
                <w:caps/>
                <w:sz w:val="20"/>
                <w:szCs w:val="20"/>
                <w:lang w:eastAsia="fr-FR"/>
              </w:rPr>
              <w:t>XXX</w:t>
            </w:r>
            <w:r>
              <w:rPr>
                <w:rFonts w:ascii="Arial" w:eastAsia="MS Mincho" w:hAnsi="Arial" w:cs="Arial"/>
                <w:b/>
                <w:bCs/>
                <w:caps/>
                <w:sz w:val="20"/>
                <w:szCs w:val="20"/>
                <w:lang w:eastAsia="fr-FR"/>
              </w:rPr>
              <w:t xml:space="preserve">, </w:t>
            </w:r>
            <w:r w:rsidRPr="0000035E">
              <w:rPr>
                <w:rFonts w:ascii="Arial" w:eastAsia="MS Mincho" w:hAnsi="Arial" w:cs="Arial"/>
                <w:b/>
                <w:bCs/>
                <w:sz w:val="20"/>
                <w:szCs w:val="20"/>
                <w:lang w:eastAsia="fr-FR"/>
              </w:rPr>
              <w:t>Directe</w:t>
            </w:r>
            <w:r>
              <w:rPr>
                <w:rFonts w:ascii="Arial" w:eastAsia="MS Mincho" w:hAnsi="Arial" w:cs="Arial"/>
                <w:b/>
                <w:bCs/>
                <w:sz w:val="20"/>
                <w:szCs w:val="20"/>
                <w:lang w:eastAsia="fr-FR"/>
              </w:rPr>
              <w:t>ur Général</w:t>
            </w:r>
          </w:p>
          <w:p w14:paraId="47FC97AE" w14:textId="2E7AA954" w:rsidR="0000035E" w:rsidRPr="0000035E" w:rsidRDefault="0000035E" w:rsidP="0000035E">
            <w:pPr>
              <w:widowControl w:val="0"/>
              <w:tabs>
                <w:tab w:val="center" w:pos="2268"/>
                <w:tab w:val="center" w:pos="6804"/>
              </w:tabs>
              <w:rPr>
                <w:rFonts w:cs="Calibri"/>
                <w:snapToGrid w:val="0"/>
              </w:rPr>
            </w:pPr>
            <w:r w:rsidRPr="005710BC">
              <w:rPr>
                <w:rFonts w:cs="Calibri"/>
                <w:snapToGrid w:val="0"/>
              </w:rPr>
              <w:t>Précéder la signature de la mention « Lu et Approuvé »,</w:t>
            </w:r>
          </w:p>
        </w:tc>
        <w:tc>
          <w:tcPr>
            <w:tcW w:w="4531" w:type="dxa"/>
            <w:shd w:val="clear" w:color="auto" w:fill="auto"/>
          </w:tcPr>
          <w:p w14:paraId="34828082" w14:textId="069CFDBD" w:rsidR="00A51F07" w:rsidRDefault="0000035E" w:rsidP="005E7AB1">
            <w:pPr>
              <w:widowControl w:val="0"/>
              <w:tabs>
                <w:tab w:val="center" w:pos="2268"/>
                <w:tab w:val="center" w:pos="6804"/>
              </w:tabs>
              <w:rPr>
                <w:rFonts w:ascii="Arial" w:eastAsia="MS Mincho" w:hAnsi="Arial" w:cs="Arial"/>
                <w:b/>
                <w:bCs/>
                <w:sz w:val="20"/>
                <w:szCs w:val="20"/>
                <w:lang w:eastAsia="fr-FR"/>
              </w:rPr>
            </w:pPr>
            <w:r w:rsidRPr="009C5ACD">
              <w:rPr>
                <w:rFonts w:ascii="Arial" w:eastAsia="MS Mincho" w:hAnsi="Arial" w:cs="Arial"/>
                <w:b/>
                <w:bCs/>
                <w:sz w:val="20"/>
                <w:szCs w:val="20"/>
                <w:lang w:eastAsia="fr-FR"/>
              </w:rPr>
              <w:t>M</w:t>
            </w:r>
            <w:r>
              <w:rPr>
                <w:rFonts w:ascii="Arial" w:eastAsia="MS Mincho" w:hAnsi="Arial" w:cs="Arial"/>
                <w:b/>
                <w:bCs/>
                <w:sz w:val="20"/>
                <w:szCs w:val="20"/>
                <w:lang w:eastAsia="fr-FR"/>
              </w:rPr>
              <w:t xml:space="preserve">me </w:t>
            </w:r>
            <w:r w:rsidR="003354B5">
              <w:rPr>
                <w:rFonts w:ascii="Arial" w:eastAsia="MS Mincho" w:hAnsi="Arial" w:cs="Arial"/>
                <w:b/>
                <w:bCs/>
                <w:sz w:val="20"/>
                <w:szCs w:val="20"/>
                <w:lang w:eastAsia="fr-FR"/>
              </w:rPr>
              <w:t>XXX</w:t>
            </w:r>
            <w:r>
              <w:rPr>
                <w:rFonts w:ascii="Arial" w:eastAsia="MS Mincho" w:hAnsi="Arial" w:cs="Arial"/>
                <w:b/>
                <w:bCs/>
                <w:sz w:val="20"/>
                <w:szCs w:val="20"/>
                <w:lang w:eastAsia="fr-FR"/>
              </w:rPr>
              <w:t>, Directrice des Ressources Humaines</w:t>
            </w:r>
          </w:p>
          <w:p w14:paraId="6856D618" w14:textId="0D88BF1D" w:rsidR="0000035E" w:rsidRPr="00CC53B3" w:rsidRDefault="0000035E" w:rsidP="005E7AB1">
            <w:pPr>
              <w:widowControl w:val="0"/>
              <w:tabs>
                <w:tab w:val="center" w:pos="2268"/>
                <w:tab w:val="center" w:pos="6804"/>
              </w:tabs>
              <w:rPr>
                <w:rFonts w:cs="Calibri"/>
                <w:snapToGrid w:val="0"/>
              </w:rPr>
            </w:pPr>
            <w:r w:rsidRPr="005710BC">
              <w:rPr>
                <w:rFonts w:cs="Calibri"/>
                <w:snapToGrid w:val="0"/>
              </w:rPr>
              <w:t>Précéder la signature de la mention « Lu et Approuvé »,</w:t>
            </w:r>
          </w:p>
        </w:tc>
      </w:tr>
      <w:tr w:rsidR="0009762C" w:rsidRPr="00CC53B3" w14:paraId="2E8E2D40" w14:textId="77777777" w:rsidTr="0000035E">
        <w:trPr>
          <w:trHeight w:val="2551"/>
        </w:trPr>
        <w:tc>
          <w:tcPr>
            <w:tcW w:w="4531" w:type="dxa"/>
            <w:shd w:val="clear" w:color="auto" w:fill="auto"/>
          </w:tcPr>
          <w:p w14:paraId="671CA863" w14:textId="73157E55" w:rsidR="0009762C" w:rsidRDefault="0009762C" w:rsidP="0009762C">
            <w:pPr>
              <w:rPr>
                <w:rFonts w:cs="Calibri"/>
                <w:b/>
              </w:rPr>
            </w:pPr>
            <w:r w:rsidRPr="005710BC">
              <w:rPr>
                <w:rFonts w:cs="Calibri"/>
                <w:snapToGrid w:val="0"/>
              </w:rPr>
              <w:t>Pour l’Organisation Syndicale « </w:t>
            </w:r>
            <w:r>
              <w:rPr>
                <w:rFonts w:cs="Calibri"/>
              </w:rPr>
              <w:t>CFE-CGC</w:t>
            </w:r>
            <w:r w:rsidRPr="005F15E2">
              <w:rPr>
                <w:rFonts w:cs="Calibri"/>
              </w:rPr>
              <w:t xml:space="preserve"> </w:t>
            </w:r>
            <w:r w:rsidRPr="005F15E2">
              <w:rPr>
                <w:rFonts w:cs="Calibri"/>
                <w:snapToGrid w:val="0"/>
              </w:rPr>
              <w:t>»,</w:t>
            </w:r>
            <w:r>
              <w:rPr>
                <w:rFonts w:cs="Calibri"/>
                <w:snapToGrid w:val="0"/>
              </w:rPr>
              <w:t xml:space="preserve">               </w:t>
            </w:r>
            <w:r w:rsidRPr="00F464BF">
              <w:rPr>
                <w:b/>
              </w:rPr>
              <w:t xml:space="preserve">Monsieur </w:t>
            </w:r>
            <w:r w:rsidR="003354B5">
              <w:rPr>
                <w:b/>
              </w:rPr>
              <w:t>XXX</w:t>
            </w:r>
            <w:r>
              <w:rPr>
                <w:rFonts w:cs="Calibri"/>
                <w:b/>
              </w:rPr>
              <w:t xml:space="preserve"> </w:t>
            </w:r>
          </w:p>
          <w:p w14:paraId="0A806341" w14:textId="5174CA89" w:rsidR="0009762C" w:rsidRPr="005710BC" w:rsidRDefault="0009762C" w:rsidP="0009762C">
            <w:pPr>
              <w:rPr>
                <w:rFonts w:cs="Calibri"/>
                <w:snapToGrid w:val="0"/>
              </w:rPr>
            </w:pPr>
            <w:r w:rsidRPr="005710BC">
              <w:rPr>
                <w:rFonts w:cs="Calibri"/>
                <w:snapToGrid w:val="0"/>
              </w:rPr>
              <w:t>Précéder la signature de la mention « Lu et Approuvé »,</w:t>
            </w:r>
          </w:p>
        </w:tc>
        <w:tc>
          <w:tcPr>
            <w:tcW w:w="4531" w:type="dxa"/>
            <w:shd w:val="clear" w:color="auto" w:fill="auto"/>
          </w:tcPr>
          <w:p w14:paraId="4182CA13" w14:textId="5A254830" w:rsidR="0009762C" w:rsidRDefault="0009762C" w:rsidP="0009762C">
            <w:pPr>
              <w:rPr>
                <w:rFonts w:cs="Calibri"/>
                <w:b/>
              </w:rPr>
            </w:pPr>
            <w:r w:rsidRPr="005710BC">
              <w:rPr>
                <w:rFonts w:cs="Calibri"/>
                <w:snapToGrid w:val="0"/>
              </w:rPr>
              <w:t xml:space="preserve">Pour l’Organisation Syndicale </w:t>
            </w:r>
            <w:r w:rsidRPr="005F15E2">
              <w:rPr>
                <w:rFonts w:cs="Calibri"/>
                <w:b/>
                <w:snapToGrid w:val="0"/>
              </w:rPr>
              <w:t>« </w:t>
            </w:r>
            <w:r>
              <w:rPr>
                <w:rFonts w:cs="Calibri"/>
                <w:b/>
              </w:rPr>
              <w:t xml:space="preserve">CFDT </w:t>
            </w:r>
            <w:r w:rsidRPr="005710BC">
              <w:rPr>
                <w:rFonts w:cs="Calibri"/>
                <w:snapToGrid w:val="0"/>
              </w:rPr>
              <w:t>»,</w:t>
            </w:r>
            <w:r>
              <w:rPr>
                <w:rFonts w:cs="Calibri"/>
                <w:snapToGrid w:val="0"/>
              </w:rPr>
              <w:t xml:space="preserve"> </w:t>
            </w:r>
            <w:r w:rsidRPr="00F464BF">
              <w:rPr>
                <w:b/>
              </w:rPr>
              <w:t>Monsieur</w:t>
            </w:r>
            <w:r w:rsidRPr="00EF499E">
              <w:t xml:space="preserve"> </w:t>
            </w:r>
            <w:r w:rsidR="003354B5">
              <w:rPr>
                <w:b/>
              </w:rPr>
              <w:t>XXX</w:t>
            </w:r>
            <w:r>
              <w:rPr>
                <w:rFonts w:cs="Calibri"/>
                <w:b/>
              </w:rPr>
              <w:t xml:space="preserve"> </w:t>
            </w:r>
          </w:p>
          <w:p w14:paraId="7A6C79EB" w14:textId="518F0694" w:rsidR="0009762C" w:rsidRPr="005710BC" w:rsidRDefault="0009762C" w:rsidP="0009762C">
            <w:pPr>
              <w:rPr>
                <w:rFonts w:cs="Calibri"/>
                <w:snapToGrid w:val="0"/>
              </w:rPr>
            </w:pPr>
            <w:r w:rsidRPr="005710BC">
              <w:rPr>
                <w:rFonts w:cs="Calibri"/>
                <w:snapToGrid w:val="0"/>
              </w:rPr>
              <w:t>Précéder la signature de la mention « Lu et Approuvé »,</w:t>
            </w:r>
          </w:p>
        </w:tc>
      </w:tr>
      <w:tr w:rsidR="00A51F07" w:rsidRPr="0024525F" w14:paraId="1973F03F" w14:textId="77777777" w:rsidTr="0000035E">
        <w:trPr>
          <w:trHeight w:val="2551"/>
        </w:trPr>
        <w:tc>
          <w:tcPr>
            <w:tcW w:w="4531" w:type="dxa"/>
            <w:shd w:val="clear" w:color="auto" w:fill="auto"/>
          </w:tcPr>
          <w:p w14:paraId="1375CCA6" w14:textId="40A4B071" w:rsidR="00A51F07" w:rsidRPr="005710BC" w:rsidRDefault="00A51F07" w:rsidP="005E7AB1">
            <w:pPr>
              <w:rPr>
                <w:rFonts w:cs="Calibri"/>
                <w:b/>
              </w:rPr>
            </w:pPr>
            <w:r w:rsidRPr="005710BC">
              <w:rPr>
                <w:rFonts w:cs="Calibri"/>
                <w:snapToGrid w:val="0"/>
              </w:rPr>
              <w:t>Pour l’Organisation Syndicale « </w:t>
            </w:r>
            <w:r w:rsidR="00961EE9">
              <w:rPr>
                <w:rFonts w:cs="Calibri"/>
                <w:snapToGrid w:val="0"/>
              </w:rPr>
              <w:t>CGT</w:t>
            </w:r>
            <w:r>
              <w:rPr>
                <w:rFonts w:cs="Calibri"/>
                <w:b/>
              </w:rPr>
              <w:t xml:space="preserve"> </w:t>
            </w:r>
            <w:r w:rsidRPr="005710BC">
              <w:rPr>
                <w:rFonts w:cs="Calibri"/>
                <w:snapToGrid w:val="0"/>
              </w:rPr>
              <w:t>»</w:t>
            </w:r>
            <w:r>
              <w:rPr>
                <w:rFonts w:cs="Calibri"/>
                <w:snapToGrid w:val="0"/>
              </w:rPr>
              <w:t xml:space="preserve">, </w:t>
            </w:r>
            <w:r w:rsidR="00961EE9">
              <w:rPr>
                <w:rFonts w:cs="Calibri"/>
                <w:snapToGrid w:val="0"/>
              </w:rPr>
              <w:t xml:space="preserve">   </w:t>
            </w:r>
            <w:r w:rsidR="00961EE9">
              <w:rPr>
                <w:b/>
              </w:rPr>
              <w:t xml:space="preserve">Madame </w:t>
            </w:r>
            <w:r w:rsidR="003354B5">
              <w:rPr>
                <w:b/>
              </w:rPr>
              <w:t>XXX</w:t>
            </w:r>
            <w:r w:rsidR="00451430">
              <w:rPr>
                <w:b/>
              </w:rPr>
              <w:t xml:space="preserve"> </w:t>
            </w:r>
          </w:p>
          <w:p w14:paraId="01B61B10" w14:textId="47224E53" w:rsidR="0000035E" w:rsidRPr="0000035E" w:rsidRDefault="00A51F07" w:rsidP="0000035E">
            <w:pPr>
              <w:widowControl w:val="0"/>
              <w:tabs>
                <w:tab w:val="center" w:pos="2268"/>
                <w:tab w:val="center" w:pos="6804"/>
              </w:tabs>
              <w:rPr>
                <w:rFonts w:cs="Calibri"/>
                <w:snapToGrid w:val="0"/>
              </w:rPr>
            </w:pPr>
            <w:r w:rsidRPr="005710BC">
              <w:rPr>
                <w:rFonts w:cs="Calibri"/>
                <w:snapToGrid w:val="0"/>
              </w:rPr>
              <w:t>Précéder la signature de la mention « Lu et Approuvé »,</w:t>
            </w:r>
          </w:p>
        </w:tc>
        <w:tc>
          <w:tcPr>
            <w:tcW w:w="4531" w:type="dxa"/>
            <w:shd w:val="clear" w:color="auto" w:fill="auto"/>
          </w:tcPr>
          <w:p w14:paraId="4238D5EE" w14:textId="77777777" w:rsidR="00A51F07" w:rsidRPr="0024525F" w:rsidRDefault="00A51F07" w:rsidP="005E7AB1">
            <w:pPr>
              <w:widowControl w:val="0"/>
              <w:tabs>
                <w:tab w:val="center" w:pos="2268"/>
                <w:tab w:val="center" w:pos="6804"/>
              </w:tabs>
              <w:rPr>
                <w:rFonts w:cs="Calibri"/>
                <w:snapToGrid w:val="0"/>
              </w:rPr>
            </w:pPr>
          </w:p>
        </w:tc>
      </w:tr>
    </w:tbl>
    <w:p w14:paraId="0FD450C5" w14:textId="77777777" w:rsidR="00451430" w:rsidRDefault="00451430"/>
    <w:sectPr w:rsidR="00451430" w:rsidSect="00306B5C">
      <w:headerReference w:type="even" r:id="rId9"/>
      <w:headerReference w:type="default" r:id="rId10"/>
      <w:footerReference w:type="default" r:id="rId11"/>
      <w:head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E2AD1" w14:textId="77777777" w:rsidR="00E3077C" w:rsidRDefault="00E3077C">
      <w:pPr>
        <w:spacing w:after="0" w:line="240" w:lineRule="auto"/>
      </w:pPr>
      <w:r>
        <w:separator/>
      </w:r>
    </w:p>
  </w:endnote>
  <w:endnote w:type="continuationSeparator" w:id="0">
    <w:p w14:paraId="38101575" w14:textId="77777777" w:rsidR="00E3077C" w:rsidRDefault="00E30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ill Alt One MT">
    <w:altName w:val="Calibri"/>
    <w:charset w:val="00"/>
    <w:family w:val="swiss"/>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24601"/>
      <w:docPartObj>
        <w:docPartGallery w:val="Page Numbers (Bottom of Page)"/>
        <w:docPartUnique/>
      </w:docPartObj>
    </w:sdtPr>
    <w:sdtEndPr/>
    <w:sdtContent>
      <w:sdt>
        <w:sdtPr>
          <w:id w:val="860082579"/>
          <w:docPartObj>
            <w:docPartGallery w:val="Page Numbers (Top of Page)"/>
            <w:docPartUnique/>
          </w:docPartObj>
        </w:sdtPr>
        <w:sdtEndPr/>
        <w:sdtContent>
          <w:p w14:paraId="047A3D1E" w14:textId="7F651873" w:rsidR="00451430" w:rsidRDefault="00A51F07">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E322BA">
              <w:rPr>
                <w:b/>
                <w:bCs/>
                <w:noProof/>
              </w:rPr>
              <w:t>10</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E322BA">
              <w:rPr>
                <w:b/>
                <w:bCs/>
                <w:noProof/>
              </w:rPr>
              <w:t>12</w:t>
            </w:r>
            <w:r>
              <w:rPr>
                <w:b/>
                <w:bCs/>
                <w:sz w:val="24"/>
                <w:szCs w:val="24"/>
              </w:rPr>
              <w:fldChar w:fldCharType="end"/>
            </w:r>
          </w:p>
        </w:sdtContent>
      </w:sdt>
    </w:sdtContent>
  </w:sdt>
  <w:p w14:paraId="60875095" w14:textId="57D4BEC3" w:rsidR="00451430" w:rsidRPr="0049664A" w:rsidRDefault="00CF76A6" w:rsidP="0049664A">
    <w:pPr>
      <w:spacing w:after="0" w:line="240" w:lineRule="auto"/>
      <w:rPr>
        <w:b/>
      </w:rPr>
    </w:pPr>
    <w:r>
      <w:rPr>
        <w:b/>
      </w:rPr>
      <w:t>AVENANT N°1 A L’</w:t>
    </w:r>
    <w:r w:rsidR="00A51F07">
      <w:rPr>
        <w:b/>
      </w:rPr>
      <w:t xml:space="preserve">ACCORD </w:t>
    </w:r>
    <w:r w:rsidR="00961EE9">
      <w:rPr>
        <w:b/>
      </w:rPr>
      <w:t>RELATIF A LA MISE EN PLACE DU TELETRAVAIL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5A3A3" w14:textId="77777777" w:rsidR="00E3077C" w:rsidRDefault="00E3077C">
      <w:pPr>
        <w:spacing w:after="0" w:line="240" w:lineRule="auto"/>
      </w:pPr>
      <w:r>
        <w:separator/>
      </w:r>
    </w:p>
  </w:footnote>
  <w:footnote w:type="continuationSeparator" w:id="0">
    <w:p w14:paraId="10A940DB" w14:textId="77777777" w:rsidR="00E3077C" w:rsidRDefault="00E30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4F04A" w14:textId="7F747C4E" w:rsidR="00451430" w:rsidRDefault="00A51F07">
    <w:pPr>
      <w:pStyle w:val="En-tte"/>
    </w:pPr>
    <w:r>
      <w:rPr>
        <w:noProof/>
        <w:lang w:eastAsia="fr-FR"/>
      </w:rPr>
      <mc:AlternateContent>
        <mc:Choice Requires="wps">
          <w:drawing>
            <wp:anchor distT="0" distB="0" distL="114300" distR="114300" simplePos="0" relativeHeight="251659264" behindDoc="1" locked="0" layoutInCell="0" allowOverlap="1" wp14:anchorId="6D67E746" wp14:editId="462062F0">
              <wp:simplePos x="0" y="0"/>
              <wp:positionH relativeFrom="margin">
                <wp:align>center</wp:align>
              </wp:positionH>
              <wp:positionV relativeFrom="margin">
                <wp:align>center</wp:align>
              </wp:positionV>
              <wp:extent cx="7014210" cy="1107440"/>
              <wp:effectExtent l="0" t="2114550" r="0" b="206438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014210" cy="110744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E94C576" w14:textId="77777777" w:rsidR="00A51F07" w:rsidRDefault="00A51F07" w:rsidP="00A51F07">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PROJET - CONFIDENTIEL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D67E746" id="_x0000_t202" coordsize="21600,21600" o:spt="202" path="m,l,21600r21600,l21600,xe">
              <v:stroke joinstyle="miter"/>
              <v:path gradientshapeok="t" o:connecttype="rect"/>
            </v:shapetype>
            <v:shape id="Zone de texte 2" o:spid="_x0000_s1026" type="#_x0000_t202" style="position:absolute;margin-left:0;margin-top:0;width:552.3pt;height:87.2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" o:allowincell="f" filled="f" stroked="f">
              <v:stroke joinstyle="round"/>
              <o:lock v:ext="edit" shapetype="t"/>
              <v:textbox style="mso-fit-shape-to-text:t">
                <w:txbxContent>
                  <w:p w14:paraId="5E94C576" w14:textId="77777777" w:rsidR="00A51F07" w:rsidRDefault="00A51F07" w:rsidP="00A51F07">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PROJET - CONFIDENTIEL</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19CEA" w14:textId="32D1B4F9" w:rsidR="00451430" w:rsidRPr="00BF2C7A" w:rsidRDefault="006944DF" w:rsidP="007F463C">
    <w:pPr>
      <w:pStyle w:val="En-tte"/>
      <w:tabs>
        <w:tab w:val="clear" w:pos="4536"/>
        <w:tab w:val="clear" w:pos="9072"/>
        <w:tab w:val="left" w:pos="4770"/>
      </w:tabs>
      <w:rPr>
        <w:b/>
        <w:i/>
        <w:sz w:val="28"/>
        <w:szCs w:val="28"/>
      </w:rPr>
    </w:pPr>
    <w:r w:rsidRPr="00465900">
      <w:rPr>
        <w:rFonts w:eastAsiaTheme="majorEastAsia" w:cstheme="minorHAnsi"/>
        <w:b/>
        <w:iCs/>
        <w:noProof/>
        <w:sz w:val="40"/>
        <w:szCs w:val="28"/>
        <w:lang w:eastAsia="fr-FR"/>
      </w:rPr>
      <w:drawing>
        <wp:anchor distT="0" distB="0" distL="114300" distR="114300" simplePos="0" relativeHeight="251662336" behindDoc="1" locked="0" layoutInCell="1" allowOverlap="1" wp14:anchorId="63806A6D" wp14:editId="507FBE40">
          <wp:simplePos x="0" y="0"/>
          <wp:positionH relativeFrom="margin">
            <wp:posOffset>-635</wp:posOffset>
          </wp:positionH>
          <wp:positionV relativeFrom="paragraph">
            <wp:posOffset>0</wp:posOffset>
          </wp:positionV>
          <wp:extent cx="411480" cy="419100"/>
          <wp:effectExtent l="0" t="0" r="7620" b="0"/>
          <wp:wrapNone/>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1480" cy="4191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A51F07">
      <w:rPr>
        <w:noProof/>
        <w:lang w:eastAsia="fr-FR"/>
      </w:rPr>
      <mc:AlternateContent>
        <mc:Choice Requires="wps">
          <w:drawing>
            <wp:anchor distT="0" distB="0" distL="114300" distR="114300" simplePos="0" relativeHeight="251660288" behindDoc="1" locked="0" layoutInCell="0" allowOverlap="1" wp14:anchorId="4FB2713E" wp14:editId="0BAF491E">
              <wp:simplePos x="0" y="0"/>
              <wp:positionH relativeFrom="margin">
                <wp:align>center</wp:align>
              </wp:positionH>
              <wp:positionV relativeFrom="margin">
                <wp:align>center</wp:align>
              </wp:positionV>
              <wp:extent cx="7014210" cy="1107440"/>
              <wp:effectExtent l="0" t="2114550" r="0" b="2064385"/>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014210" cy="110744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502AB2" w14:textId="77777777" w:rsidR="00A51F07" w:rsidRDefault="00A51F07" w:rsidP="00A51F07">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PROJET - CONFIDENTIEL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FB2713E" id="_x0000_t202" coordsize="21600,21600" o:spt="202" path="m,l,21600r21600,l21600,xe">
              <v:stroke joinstyle="miter"/>
              <v:path gradientshapeok="t" o:connecttype="rect"/>
            </v:shapetype>
            <v:shape id="Zone de texte 1" o:spid="_x0000_s1027" type="#_x0000_t202" style="position:absolute;margin-left:0;margin-top:0;width:552.3pt;height:87.2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" o:allowincell="f" filled="f" stroked="f">
              <v:stroke joinstyle="round"/>
              <o:lock v:ext="edit" shapetype="t"/>
              <v:textbox style="mso-fit-shape-to-text:t">
                <w:txbxContent>
                  <w:p w14:paraId="10502AB2" w14:textId="77777777" w:rsidR="00A51F07" w:rsidRDefault="00A51F07" w:rsidP="00A51F07">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PROJET - CONFIDENTIEL</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DDC4E" w14:textId="5B379C4F" w:rsidR="00AF642E" w:rsidRDefault="00AF642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43EEA"/>
    <w:multiLevelType w:val="multilevel"/>
    <w:tmpl w:val="8C0EA050"/>
    <w:lvl w:ilvl="0">
      <w:start w:val="1"/>
      <w:numFmt w:val="bullet"/>
      <w:lvlText w:val=""/>
      <w:lvlJc w:val="left"/>
      <w:pPr>
        <w:ind w:left="720"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985F42"/>
    <w:multiLevelType w:val="hybridMultilevel"/>
    <w:tmpl w:val="90BAD0E6"/>
    <w:lvl w:ilvl="0" w:tplc="0FD271F8">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B5189E"/>
    <w:multiLevelType w:val="hybridMultilevel"/>
    <w:tmpl w:val="2C38A6BC"/>
    <w:lvl w:ilvl="0" w:tplc="E000ECEA">
      <w:start w:val="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DA575B9"/>
    <w:multiLevelType w:val="hybridMultilevel"/>
    <w:tmpl w:val="0D66825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E5B1A32"/>
    <w:multiLevelType w:val="multilevel"/>
    <w:tmpl w:val="38D6C6EC"/>
    <w:lvl w:ilvl="0">
      <w:start w:val="1"/>
      <w:numFmt w:val="bullet"/>
      <w:lvlText w:val=""/>
      <w:lvlJc w:val="left"/>
      <w:pPr>
        <w:ind w:left="720" w:hanging="360"/>
      </w:pPr>
      <w:rPr>
        <w:rFonts w:ascii="Symbol" w:hAnsi="Symbol" w:cs="Symbol"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3893F42"/>
    <w:multiLevelType w:val="hybridMultilevel"/>
    <w:tmpl w:val="C74AF44A"/>
    <w:lvl w:ilvl="0" w:tplc="AD66A170">
      <w:start w:val="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4080345B"/>
    <w:multiLevelType w:val="hybridMultilevel"/>
    <w:tmpl w:val="9782BEC4"/>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15:restartNumberingAfterBreak="0">
    <w:nsid w:val="6468372F"/>
    <w:multiLevelType w:val="hybridMultilevel"/>
    <w:tmpl w:val="EFE4A6C2"/>
    <w:lvl w:ilvl="0" w:tplc="0DA6011C">
      <w:start w:val="13"/>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46965BC"/>
    <w:multiLevelType w:val="hybridMultilevel"/>
    <w:tmpl w:val="4896F4F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27B36C1"/>
    <w:multiLevelType w:val="hybridMultilevel"/>
    <w:tmpl w:val="7E96E2CE"/>
    <w:lvl w:ilvl="0" w:tplc="E000ECEA">
      <w:start w:val="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75283832">
    <w:abstractNumId w:val="7"/>
  </w:num>
  <w:num w:numId="2" w16cid:durableId="802693890">
    <w:abstractNumId w:val="5"/>
  </w:num>
  <w:num w:numId="3" w16cid:durableId="1831943925">
    <w:abstractNumId w:val="9"/>
  </w:num>
  <w:num w:numId="4" w16cid:durableId="2141461173">
    <w:abstractNumId w:val="2"/>
  </w:num>
  <w:num w:numId="5" w16cid:durableId="1368020524">
    <w:abstractNumId w:val="1"/>
  </w:num>
  <w:num w:numId="6" w16cid:durableId="171602919">
    <w:abstractNumId w:val="3"/>
  </w:num>
  <w:num w:numId="7" w16cid:durableId="777063518">
    <w:abstractNumId w:val="4"/>
  </w:num>
  <w:num w:numId="8" w16cid:durableId="483398026">
    <w:abstractNumId w:val="0"/>
  </w:num>
  <w:num w:numId="9" w16cid:durableId="1675840301">
    <w:abstractNumId w:val="6"/>
  </w:num>
  <w:num w:numId="10" w16cid:durableId="108167637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1F07"/>
    <w:rsid w:val="0000035E"/>
    <w:rsid w:val="0009762C"/>
    <w:rsid w:val="000F523C"/>
    <w:rsid w:val="00134786"/>
    <w:rsid w:val="001F0162"/>
    <w:rsid w:val="001F75EC"/>
    <w:rsid w:val="00227426"/>
    <w:rsid w:val="00274DC3"/>
    <w:rsid w:val="002A3BAB"/>
    <w:rsid w:val="002E5F7C"/>
    <w:rsid w:val="00322CD3"/>
    <w:rsid w:val="003354B5"/>
    <w:rsid w:val="003436A0"/>
    <w:rsid w:val="003462C2"/>
    <w:rsid w:val="003A233F"/>
    <w:rsid w:val="003B0F7D"/>
    <w:rsid w:val="003C043D"/>
    <w:rsid w:val="0040688E"/>
    <w:rsid w:val="00412E2D"/>
    <w:rsid w:val="00451430"/>
    <w:rsid w:val="00460566"/>
    <w:rsid w:val="004A5397"/>
    <w:rsid w:val="004B2963"/>
    <w:rsid w:val="004B711B"/>
    <w:rsid w:val="004F62A9"/>
    <w:rsid w:val="0052423D"/>
    <w:rsid w:val="00560B51"/>
    <w:rsid w:val="005C2271"/>
    <w:rsid w:val="0063341A"/>
    <w:rsid w:val="00671E08"/>
    <w:rsid w:val="00676863"/>
    <w:rsid w:val="00687791"/>
    <w:rsid w:val="00692F53"/>
    <w:rsid w:val="006944DF"/>
    <w:rsid w:val="00695783"/>
    <w:rsid w:val="006A0195"/>
    <w:rsid w:val="006F34AE"/>
    <w:rsid w:val="007120CC"/>
    <w:rsid w:val="007C3A13"/>
    <w:rsid w:val="007C5498"/>
    <w:rsid w:val="007D1D09"/>
    <w:rsid w:val="008058DF"/>
    <w:rsid w:val="00827B10"/>
    <w:rsid w:val="00961EE9"/>
    <w:rsid w:val="00A164E6"/>
    <w:rsid w:val="00A51F07"/>
    <w:rsid w:val="00A8762D"/>
    <w:rsid w:val="00A9193A"/>
    <w:rsid w:val="00AC3EB8"/>
    <w:rsid w:val="00AD7D2F"/>
    <w:rsid w:val="00AF642E"/>
    <w:rsid w:val="00B323D4"/>
    <w:rsid w:val="00B36EB5"/>
    <w:rsid w:val="00B915AD"/>
    <w:rsid w:val="00BA2B4E"/>
    <w:rsid w:val="00BB306D"/>
    <w:rsid w:val="00C30EA9"/>
    <w:rsid w:val="00C973F0"/>
    <w:rsid w:val="00CA27D5"/>
    <w:rsid w:val="00CF76A6"/>
    <w:rsid w:val="00D02C00"/>
    <w:rsid w:val="00DC6AC1"/>
    <w:rsid w:val="00E06AE6"/>
    <w:rsid w:val="00E16D6F"/>
    <w:rsid w:val="00E3077C"/>
    <w:rsid w:val="00E322BA"/>
    <w:rsid w:val="00E744C9"/>
    <w:rsid w:val="00E747CF"/>
    <w:rsid w:val="00ED2087"/>
    <w:rsid w:val="00F00C28"/>
    <w:rsid w:val="00F50321"/>
    <w:rsid w:val="00F50921"/>
    <w:rsid w:val="00F62164"/>
    <w:rsid w:val="00F94C1C"/>
    <w:rsid w:val="00FD22B2"/>
    <w:rsid w:val="00FE29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76ED87"/>
  <w15:chartTrackingRefBased/>
  <w15:docId w15:val="{6D984AF0-696F-4862-91AE-5E04800E5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1F07"/>
    <w:pPr>
      <w:spacing w:after="200" w:line="276" w:lineRule="auto"/>
    </w:pPr>
  </w:style>
  <w:style w:type="paragraph" w:styleId="Titre1">
    <w:name w:val="heading 1"/>
    <w:basedOn w:val="Normal"/>
    <w:next w:val="Normal"/>
    <w:link w:val="Titre1Car"/>
    <w:uiPriority w:val="9"/>
    <w:qFormat/>
    <w:rsid w:val="00A51F07"/>
    <w:pPr>
      <w:keepNext/>
      <w:keepLines/>
      <w:spacing w:after="0" w:line="240" w:lineRule="auto"/>
      <w:jc w:val="both"/>
      <w:outlineLvl w:val="0"/>
    </w:pPr>
    <w:rPr>
      <w:rFonts w:ascii="Arial Black" w:eastAsiaTheme="majorEastAsia" w:hAnsi="Arial Black"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51F07"/>
    <w:rPr>
      <w:rFonts w:ascii="Arial Black" w:eastAsiaTheme="majorEastAsia" w:hAnsi="Arial Black" w:cs="Arial"/>
      <w:b/>
      <w:bCs/>
      <w:sz w:val="24"/>
      <w:szCs w:val="24"/>
    </w:rPr>
  </w:style>
  <w:style w:type="paragraph" w:styleId="Paragraphedeliste">
    <w:name w:val="List Paragraph"/>
    <w:basedOn w:val="Normal"/>
    <w:uiPriority w:val="34"/>
    <w:qFormat/>
    <w:rsid w:val="00A51F07"/>
    <w:pPr>
      <w:ind w:left="720"/>
      <w:contextualSpacing/>
    </w:pPr>
  </w:style>
  <w:style w:type="character" w:styleId="Lienhypertexte">
    <w:name w:val="Hyperlink"/>
    <w:basedOn w:val="Policepardfaut"/>
    <w:uiPriority w:val="99"/>
    <w:unhideWhenUsed/>
    <w:rsid w:val="00A51F07"/>
    <w:rPr>
      <w:color w:val="0000FF"/>
      <w:u w:val="single"/>
    </w:rPr>
  </w:style>
  <w:style w:type="paragraph" w:styleId="En-tte">
    <w:name w:val="header"/>
    <w:basedOn w:val="Normal"/>
    <w:link w:val="En-tteCar"/>
    <w:uiPriority w:val="99"/>
    <w:unhideWhenUsed/>
    <w:rsid w:val="00A51F07"/>
    <w:pPr>
      <w:tabs>
        <w:tab w:val="center" w:pos="4536"/>
        <w:tab w:val="right" w:pos="9072"/>
      </w:tabs>
      <w:spacing w:after="0" w:line="240" w:lineRule="auto"/>
    </w:pPr>
  </w:style>
  <w:style w:type="character" w:customStyle="1" w:styleId="En-tteCar">
    <w:name w:val="En-tête Car"/>
    <w:basedOn w:val="Policepardfaut"/>
    <w:link w:val="En-tte"/>
    <w:uiPriority w:val="99"/>
    <w:rsid w:val="00A51F07"/>
  </w:style>
  <w:style w:type="paragraph" w:styleId="Pieddepage">
    <w:name w:val="footer"/>
    <w:basedOn w:val="Normal"/>
    <w:link w:val="PieddepageCar"/>
    <w:uiPriority w:val="99"/>
    <w:unhideWhenUsed/>
    <w:rsid w:val="00A51F0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51F07"/>
  </w:style>
  <w:style w:type="paragraph" w:styleId="En-ttedetabledesmatires">
    <w:name w:val="TOC Heading"/>
    <w:basedOn w:val="Titre1"/>
    <w:next w:val="Normal"/>
    <w:uiPriority w:val="39"/>
    <w:unhideWhenUsed/>
    <w:qFormat/>
    <w:rsid w:val="00A51F07"/>
    <w:pPr>
      <w:outlineLvl w:val="9"/>
    </w:pPr>
    <w:rPr>
      <w:lang w:val="en-US" w:eastAsia="ja-JP"/>
    </w:rPr>
  </w:style>
  <w:style w:type="paragraph" w:styleId="TM1">
    <w:name w:val="toc 1"/>
    <w:basedOn w:val="Normal"/>
    <w:next w:val="Normal"/>
    <w:autoRedefine/>
    <w:uiPriority w:val="39"/>
    <w:unhideWhenUsed/>
    <w:rsid w:val="00134786"/>
    <w:pPr>
      <w:tabs>
        <w:tab w:val="right" w:leader="dot" w:pos="9062"/>
      </w:tabs>
      <w:spacing w:after="100"/>
    </w:pPr>
  </w:style>
  <w:style w:type="paragraph" w:styleId="Sansinterligne">
    <w:name w:val="No Spacing"/>
    <w:uiPriority w:val="1"/>
    <w:qFormat/>
    <w:rsid w:val="00A51F07"/>
    <w:pPr>
      <w:spacing w:after="0" w:line="240" w:lineRule="auto"/>
    </w:pPr>
  </w:style>
  <w:style w:type="paragraph" w:styleId="NormalWeb">
    <w:name w:val="Normal (Web)"/>
    <w:basedOn w:val="Normal"/>
    <w:uiPriority w:val="99"/>
    <w:semiHidden/>
    <w:unhideWhenUsed/>
    <w:rsid w:val="00A51F07"/>
    <w:pPr>
      <w:spacing w:before="100" w:beforeAutospacing="1" w:after="100" w:afterAutospacing="1" w:line="240" w:lineRule="auto"/>
    </w:pPr>
    <w:rPr>
      <w:rFonts w:ascii="Times New Roman" w:eastAsiaTheme="minorEastAsia" w:hAnsi="Times New Roman" w:cs="Times New Roman"/>
      <w:sz w:val="24"/>
      <w:szCs w:val="24"/>
      <w:lang w:eastAsia="fr-FR"/>
    </w:rPr>
  </w:style>
  <w:style w:type="character" w:styleId="Marquedecommentaire">
    <w:name w:val="annotation reference"/>
    <w:basedOn w:val="Policepardfaut"/>
    <w:uiPriority w:val="99"/>
    <w:semiHidden/>
    <w:unhideWhenUsed/>
    <w:rsid w:val="00A8762D"/>
    <w:rPr>
      <w:sz w:val="16"/>
      <w:szCs w:val="16"/>
    </w:rPr>
  </w:style>
  <w:style w:type="paragraph" w:styleId="Commentaire">
    <w:name w:val="annotation text"/>
    <w:basedOn w:val="Normal"/>
    <w:link w:val="CommentaireCar"/>
    <w:uiPriority w:val="99"/>
    <w:unhideWhenUsed/>
    <w:rsid w:val="00A8762D"/>
    <w:pPr>
      <w:spacing w:line="240" w:lineRule="auto"/>
    </w:pPr>
    <w:rPr>
      <w:sz w:val="20"/>
      <w:szCs w:val="20"/>
    </w:rPr>
  </w:style>
  <w:style w:type="character" w:customStyle="1" w:styleId="CommentaireCar">
    <w:name w:val="Commentaire Car"/>
    <w:basedOn w:val="Policepardfaut"/>
    <w:link w:val="Commentaire"/>
    <w:uiPriority w:val="99"/>
    <w:rsid w:val="00A8762D"/>
    <w:rPr>
      <w:sz w:val="20"/>
      <w:szCs w:val="20"/>
    </w:rPr>
  </w:style>
  <w:style w:type="paragraph" w:styleId="Objetducommentaire">
    <w:name w:val="annotation subject"/>
    <w:basedOn w:val="Commentaire"/>
    <w:next w:val="Commentaire"/>
    <w:link w:val="ObjetducommentaireCar"/>
    <w:uiPriority w:val="99"/>
    <w:semiHidden/>
    <w:unhideWhenUsed/>
    <w:rsid w:val="00A8762D"/>
    <w:rPr>
      <w:b/>
      <w:bCs/>
    </w:rPr>
  </w:style>
  <w:style w:type="character" w:customStyle="1" w:styleId="ObjetducommentaireCar">
    <w:name w:val="Objet du commentaire Car"/>
    <w:basedOn w:val="CommentaireCar"/>
    <w:link w:val="Objetducommentaire"/>
    <w:uiPriority w:val="99"/>
    <w:semiHidden/>
    <w:rsid w:val="00A8762D"/>
    <w:rPr>
      <w:b/>
      <w:bCs/>
      <w:sz w:val="20"/>
      <w:szCs w:val="20"/>
    </w:rPr>
  </w:style>
  <w:style w:type="paragraph" w:styleId="Rvision">
    <w:name w:val="Revision"/>
    <w:hidden/>
    <w:uiPriority w:val="99"/>
    <w:semiHidden/>
    <w:rsid w:val="00A8762D"/>
    <w:pPr>
      <w:spacing w:after="0" w:line="240" w:lineRule="auto"/>
    </w:pPr>
  </w:style>
  <w:style w:type="paragraph" w:styleId="Textedebulles">
    <w:name w:val="Balloon Text"/>
    <w:basedOn w:val="Normal"/>
    <w:link w:val="TextedebullesCar"/>
    <w:uiPriority w:val="99"/>
    <w:semiHidden/>
    <w:unhideWhenUsed/>
    <w:rsid w:val="00A8762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8762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19845">
      <w:bodyDiv w:val="1"/>
      <w:marLeft w:val="0"/>
      <w:marRight w:val="0"/>
      <w:marTop w:val="0"/>
      <w:marBottom w:val="0"/>
      <w:divBdr>
        <w:top w:val="none" w:sz="0" w:space="0" w:color="auto"/>
        <w:left w:val="none" w:sz="0" w:space="0" w:color="auto"/>
        <w:bottom w:val="none" w:sz="0" w:space="0" w:color="auto"/>
        <w:right w:val="none" w:sz="0" w:space="0" w:color="auto"/>
      </w:divBdr>
    </w:div>
    <w:div w:id="464740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leaccords.travail-emploi.gouv.fr/PortailTeleprocedur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5FECACA4E55A84DAA61273E1B982555" ma:contentTypeVersion="13" ma:contentTypeDescription="Crée un document." ma:contentTypeScope="" ma:versionID="ba96090635b487f0ebb8a26fededbf87">
  <xsd:schema xmlns:xsd="http://www.w3.org/2001/XMLSchema" xmlns:xs="http://www.w3.org/2001/XMLSchema" xmlns:p="http://schemas.microsoft.com/office/2006/metadata/properties" xmlns:ns2="195a9b1b-fec4-48b8-b6bf-2b590e4d3ef1" xmlns:ns3="277b8b8e-0179-4dd7-b885-82e7d26d12b6" targetNamespace="http://schemas.microsoft.com/office/2006/metadata/properties" ma:root="true" ma:fieldsID="8eaccd91aa7955ae13fa4d6b9616e033" ns2:_="" ns3:_="">
    <xsd:import namespace="195a9b1b-fec4-48b8-b6bf-2b590e4d3ef1"/>
    <xsd:import namespace="277b8b8e-0179-4dd7-b885-82e7d26d12b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5a9b1b-fec4-48b8-b6bf-2b590e4d3e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6775a0b2-5ea9-4a67-8c2e-b358150ad19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7b8b8e-0179-4dd7-b885-82e7d26d12b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b1da893-7422-4970-ba16-09f57c27b831}" ma:internalName="TaxCatchAll" ma:showField="CatchAllData" ma:web="277b8b8e-0179-4dd7-b885-82e7d26d12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77b8b8e-0179-4dd7-b885-82e7d26d12b6" xsi:nil="true"/>
    <lcf76f155ced4ddcb4097134ff3c332f xmlns="195a9b1b-fec4-48b8-b6bf-2b590e4d3ef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A124DC-BB11-4810-B528-AA88505BC750}">
  <ds:schemaRefs>
    <ds:schemaRef ds:uri="http://schemas.openxmlformats.org/officeDocument/2006/bibliography"/>
  </ds:schemaRefs>
</ds:datastoreItem>
</file>

<file path=customXml/itemProps2.xml><?xml version="1.0" encoding="utf-8"?>
<ds:datastoreItem xmlns:ds="http://schemas.openxmlformats.org/officeDocument/2006/customXml" ds:itemID="{C2D3AD15-BD21-4A78-8DED-4E8919A556F6}"/>
</file>

<file path=customXml/itemProps3.xml><?xml version="1.0" encoding="utf-8"?>
<ds:datastoreItem xmlns:ds="http://schemas.openxmlformats.org/officeDocument/2006/customXml" ds:itemID="{D51D96DB-C631-4E96-843C-E0D237AD756D}"/>
</file>

<file path=customXml/itemProps4.xml><?xml version="1.0" encoding="utf-8"?>
<ds:datastoreItem xmlns:ds="http://schemas.openxmlformats.org/officeDocument/2006/customXml" ds:itemID="{4E9D7175-C0F5-4FB5-B2A9-D3C1485354F7}"/>
</file>

<file path=docProps/app.xml><?xml version="1.0" encoding="utf-8"?>
<Properties xmlns="http://schemas.openxmlformats.org/officeDocument/2006/extended-properties" xmlns:vt="http://schemas.openxmlformats.org/officeDocument/2006/docPropsVTypes">
  <Template>Normal</Template>
  <TotalTime>7</TotalTime>
  <Pages>10</Pages>
  <Words>4096</Words>
  <Characters>22531</Characters>
  <Application>Microsoft Office Word</Application>
  <DocSecurity>0</DocSecurity>
  <Lines>187</Lines>
  <Paragraphs>53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Virginie CRUZIO DE SOUSA</dc:creator>
  <cp:keywords/>
  <dc:description/>
  <cp:lastModifiedBy>Solvignon, Léa</cp:lastModifiedBy>
  <cp:revision>3</cp:revision>
  <cp:lastPrinted>2024-04-03T16:37:00Z</cp:lastPrinted>
  <dcterms:created xsi:type="dcterms:W3CDTF">2025-04-10T15:24:00Z</dcterms:created>
  <dcterms:modified xsi:type="dcterms:W3CDTF">2025-04-25T16:02:00Z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0x01010075FECACA4E55A84DAA61273E1B982555</vt:lpwstr>
  </property>
  <property fmtid="{D5CDD505-2E9C-101B-9397-08002B2CF9AE}" pid="3" name="Order">
    <vt:r8>100</vt:r8>
  </property>
  <property fmtid="{D5CDD505-2E9C-101B-9397-08002B2CF9AE}" pid="4" name="MediaServiceImageTags">
    <vt:lpwstr/>
  </property>
</Properties>
</file>