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9E6CC7" w14:textId="1F724A8E" w:rsidR="00594873" w:rsidRPr="00761B38" w:rsidRDefault="00000000" w:rsidP="00761B38">
      <w:pPr>
        <w:widowControl w:val="0"/>
        <w:pBdr>
          <w:top w:val="nil"/>
          <w:left w:val="nil"/>
          <w:bottom w:val="nil"/>
          <w:right w:val="nil"/>
          <w:between w:val="nil"/>
        </w:pBdr>
        <w:spacing w:after="0" w:line="276" w:lineRule="auto"/>
        <w:jc w:val="left"/>
      </w:pPr>
      <w:r>
        <w:pict w14:anchorId="30B4DF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0pt;height:50pt;z-index:251656704;visibility:hidden">
            <o:lock v:ext="edit" selection="t"/>
          </v:shape>
        </w:pict>
      </w:r>
      <w:r>
        <w:pict w14:anchorId="25E72CF8">
          <v:shape id="_x0000_s2051" type="#_x0000_t136" style="position:absolute;margin-left:0;margin-top:0;width:50pt;height:50pt;z-index:251657728;visibility:hidden">
            <o:lock v:ext="edit" selection="t"/>
          </v:shape>
        </w:pict>
      </w:r>
      <w:r>
        <w:pict w14:anchorId="30B4EF13">
          <v:shape id="_x0000_s2050" type="#_x0000_t136" style="position:absolute;margin-left:0;margin-top:0;width:50pt;height:50pt;z-index:251658752;visibility:hidden">
            <o:lock v:ext="edit" selection="t"/>
          </v:shape>
        </w:pict>
      </w:r>
    </w:p>
    <w:p w14:paraId="24BFE609" w14:textId="1190E03C" w:rsidR="00594873" w:rsidRDefault="00000000">
      <w:pPr>
        <w:pStyle w:val="Titre"/>
        <w:pBdr>
          <w:top w:val="single" w:sz="4" w:space="1" w:color="000000"/>
          <w:left w:val="single" w:sz="4" w:space="4" w:color="000000"/>
          <w:bottom w:val="single" w:sz="4" w:space="1" w:color="000000"/>
          <w:right w:val="single" w:sz="4" w:space="4" w:color="000000"/>
        </w:pBdr>
        <w:shd w:val="clear" w:color="auto" w:fill="C1E4F5"/>
        <w:spacing w:after="0"/>
        <w:jc w:val="center"/>
        <w:rPr>
          <w:b/>
          <w:color w:val="153D63"/>
          <w:sz w:val="28"/>
          <w:szCs w:val="28"/>
        </w:rPr>
      </w:pPr>
      <w:r>
        <w:rPr>
          <w:b/>
          <w:color w:val="153D63"/>
          <w:sz w:val="28"/>
          <w:szCs w:val="28"/>
        </w:rPr>
        <w:t xml:space="preserve">ACCORD COLLECTIF PORTANT SUR </w:t>
      </w:r>
      <w:r w:rsidR="003B1A8D">
        <w:rPr>
          <w:b/>
          <w:color w:val="153D63"/>
          <w:sz w:val="28"/>
          <w:szCs w:val="28"/>
        </w:rPr>
        <w:t>LE PLANNING</w:t>
      </w:r>
      <w:r>
        <w:rPr>
          <w:b/>
          <w:color w:val="153D63"/>
          <w:sz w:val="28"/>
          <w:szCs w:val="28"/>
        </w:rPr>
        <w:t xml:space="preserve"> POUR LE PERSONNEL NAVIGANT COMMERCIAL</w:t>
      </w:r>
    </w:p>
    <w:p w14:paraId="70E8B5A4" w14:textId="77777777" w:rsidR="00594873" w:rsidRDefault="00594873">
      <w:pPr>
        <w:spacing w:line="360" w:lineRule="auto"/>
        <w:rPr>
          <w:rFonts w:ascii="Century Gothic" w:eastAsia="Century Gothic" w:hAnsi="Century Gothic" w:cs="Century Gothic"/>
          <w:b/>
          <w:sz w:val="20"/>
          <w:szCs w:val="20"/>
        </w:rPr>
      </w:pPr>
    </w:p>
    <w:p w14:paraId="2A8D54A2" w14:textId="77777777" w:rsidR="00594873" w:rsidRDefault="00000000">
      <w:pPr>
        <w:spacing w:after="0" w:line="240" w:lineRule="auto"/>
        <w:rPr>
          <w:rFonts w:ascii="Play" w:eastAsia="Play" w:hAnsi="Play" w:cs="Play"/>
          <w:color w:val="153D63"/>
        </w:rPr>
      </w:pPr>
      <w:r>
        <w:rPr>
          <w:rFonts w:ascii="Play" w:eastAsia="Play" w:hAnsi="Play" w:cs="Play"/>
          <w:b/>
          <w:color w:val="153D63"/>
        </w:rPr>
        <w:t>ENTRE</w:t>
      </w:r>
      <w:r>
        <w:rPr>
          <w:rFonts w:ascii="Play" w:eastAsia="Play" w:hAnsi="Play" w:cs="Play"/>
          <w:color w:val="153D63"/>
        </w:rPr>
        <w:t> :</w:t>
      </w:r>
    </w:p>
    <w:p w14:paraId="0AF48EAA" w14:textId="77777777" w:rsidR="00594873" w:rsidRDefault="00594873">
      <w:pPr>
        <w:spacing w:after="0" w:line="240" w:lineRule="auto"/>
        <w:rPr>
          <w:rFonts w:ascii="Play" w:eastAsia="Play" w:hAnsi="Play" w:cs="Play"/>
          <w:color w:val="153D63"/>
        </w:rPr>
      </w:pPr>
      <w:bookmarkStart w:id="0" w:name="_heading=h.gjdgxs" w:colFirst="0" w:colLast="0"/>
      <w:bookmarkEnd w:id="0"/>
    </w:p>
    <w:p w14:paraId="6311D1FE" w14:textId="46305FFD" w:rsidR="00594873" w:rsidRDefault="00000000">
      <w:pPr>
        <w:spacing w:line="239" w:lineRule="auto"/>
        <w:rPr>
          <w:rFonts w:ascii="Play" w:eastAsia="Play" w:hAnsi="Play" w:cs="Play"/>
          <w:color w:val="153D63"/>
        </w:rPr>
      </w:pPr>
      <w:r>
        <w:rPr>
          <w:rFonts w:ascii="Play" w:eastAsia="Play" w:hAnsi="Play" w:cs="Play"/>
          <w:color w:val="153D63"/>
        </w:rPr>
        <w:t xml:space="preserve">La société FRENCH BEE, Société par actions simplifiée au capital social de 10 960 390 euros dont le siège social sis à BELLEVILLE SUR VIE (85170), Actipôle 85, immatriculée sous le numéro 520 168 030 au RCS de LA ROCHE SUR YON, représentée par Monsieur </w:t>
      </w:r>
      <w:r w:rsidR="002B445D">
        <w:rPr>
          <w:rFonts w:ascii="Play" w:eastAsia="Play" w:hAnsi="Play" w:cs="Play"/>
          <w:color w:val="153D63"/>
        </w:rPr>
        <w:t>XXXXXXXXXXXXX</w:t>
      </w:r>
      <w:r>
        <w:rPr>
          <w:rFonts w:ascii="Play" w:eastAsia="Play" w:hAnsi="Play" w:cs="Play"/>
          <w:color w:val="153D63"/>
        </w:rPr>
        <w:t>, Directeur Général.</w:t>
      </w:r>
    </w:p>
    <w:p w14:paraId="3DB1ECFE" w14:textId="77777777" w:rsidR="00594873" w:rsidRDefault="00594873">
      <w:pPr>
        <w:spacing w:after="0" w:line="240" w:lineRule="auto"/>
        <w:rPr>
          <w:rFonts w:ascii="Play" w:eastAsia="Play" w:hAnsi="Play" w:cs="Play"/>
          <w:color w:val="153D63"/>
        </w:rPr>
      </w:pPr>
    </w:p>
    <w:p w14:paraId="6DDD9F71" w14:textId="77777777" w:rsidR="00594873" w:rsidRDefault="00000000">
      <w:pPr>
        <w:spacing w:line="360" w:lineRule="auto"/>
        <w:rPr>
          <w:rFonts w:ascii="Play" w:eastAsia="Play" w:hAnsi="Play" w:cs="Play"/>
          <w:color w:val="153D63"/>
        </w:rPr>
      </w:pPr>
      <w:r>
        <w:rPr>
          <w:rFonts w:ascii="Play" w:eastAsia="Play" w:hAnsi="Play" w:cs="Play"/>
          <w:color w:val="153D63"/>
        </w:rPr>
        <w:t>Ensemble composant la représentation patronale ci-après nommée « La Direction » ou « La Compagnie » ;</w:t>
      </w:r>
    </w:p>
    <w:p w14:paraId="6A3AA3B7" w14:textId="77777777" w:rsidR="00594873" w:rsidRDefault="00000000">
      <w:pPr>
        <w:spacing w:after="0" w:line="240" w:lineRule="auto"/>
        <w:jc w:val="right"/>
        <w:rPr>
          <w:rFonts w:ascii="Play" w:eastAsia="Play" w:hAnsi="Play" w:cs="Play"/>
          <w:b/>
          <w:color w:val="153D63"/>
        </w:rPr>
      </w:pPr>
      <w:r>
        <w:rPr>
          <w:rFonts w:ascii="Play" w:eastAsia="Play" w:hAnsi="Play" w:cs="Play"/>
          <w:b/>
          <w:color w:val="153D63"/>
        </w:rPr>
        <w:t>D’une part,</w:t>
      </w:r>
    </w:p>
    <w:p w14:paraId="66A79272" w14:textId="77777777" w:rsidR="00594873" w:rsidRDefault="00594873">
      <w:pPr>
        <w:spacing w:after="0" w:line="240" w:lineRule="auto"/>
        <w:rPr>
          <w:rFonts w:ascii="Play" w:eastAsia="Play" w:hAnsi="Play" w:cs="Play"/>
          <w:color w:val="153D63"/>
        </w:rPr>
      </w:pPr>
    </w:p>
    <w:p w14:paraId="45AA1FFE" w14:textId="77777777" w:rsidR="00594873" w:rsidRDefault="00000000">
      <w:pPr>
        <w:spacing w:after="0" w:line="240" w:lineRule="auto"/>
        <w:rPr>
          <w:rFonts w:ascii="Play" w:eastAsia="Play" w:hAnsi="Play" w:cs="Play"/>
          <w:color w:val="153D63"/>
        </w:rPr>
      </w:pPr>
      <w:r>
        <w:rPr>
          <w:rFonts w:ascii="Play" w:eastAsia="Play" w:hAnsi="Play" w:cs="Play"/>
          <w:b/>
          <w:color w:val="153D63"/>
          <w:u w:val="single"/>
        </w:rPr>
        <w:t>ET</w:t>
      </w:r>
      <w:r>
        <w:rPr>
          <w:rFonts w:ascii="Play" w:eastAsia="Play" w:hAnsi="Play" w:cs="Play"/>
          <w:color w:val="153D63"/>
        </w:rPr>
        <w:t xml:space="preserve"> :</w:t>
      </w:r>
    </w:p>
    <w:p w14:paraId="2A9A216D" w14:textId="77777777" w:rsidR="00594873" w:rsidRDefault="00594873">
      <w:pPr>
        <w:spacing w:after="0" w:line="240" w:lineRule="auto"/>
        <w:rPr>
          <w:rFonts w:ascii="Play" w:eastAsia="Play" w:hAnsi="Play" w:cs="Play"/>
          <w:color w:val="153D63"/>
        </w:rPr>
      </w:pPr>
    </w:p>
    <w:p w14:paraId="76011761" w14:textId="77777777" w:rsidR="00594873" w:rsidRDefault="00000000">
      <w:pPr>
        <w:spacing w:line="239" w:lineRule="auto"/>
        <w:rPr>
          <w:rFonts w:ascii="Play" w:eastAsia="Play" w:hAnsi="Play" w:cs="Play"/>
          <w:color w:val="153D63"/>
        </w:rPr>
      </w:pPr>
      <w:r>
        <w:rPr>
          <w:rFonts w:ascii="Play" w:eastAsia="Play" w:hAnsi="Play" w:cs="Play"/>
          <w:color w:val="153D63"/>
          <w:u w:val="single"/>
        </w:rPr>
        <w:t>Les syndicats suivants affiliés aux organisations représentatives de la branche d'activité au sens de l'article L. 2231-1 du Code du travail</w:t>
      </w:r>
      <w:r>
        <w:rPr>
          <w:rFonts w:ascii="Play" w:eastAsia="Play" w:hAnsi="Play" w:cs="Play"/>
          <w:color w:val="153D63"/>
        </w:rPr>
        <w:t xml:space="preserve"> :</w:t>
      </w:r>
      <w:r>
        <w:rPr>
          <w:rFonts w:ascii="Play" w:eastAsia="Play" w:hAnsi="Play" w:cs="Play"/>
          <w:color w:val="153D63"/>
        </w:rPr>
        <w:tab/>
      </w:r>
    </w:p>
    <w:p w14:paraId="4AA528F0" w14:textId="77777777" w:rsidR="00730F8C" w:rsidRDefault="00730F8C">
      <w:pPr>
        <w:spacing w:line="239" w:lineRule="auto"/>
        <w:rPr>
          <w:rFonts w:ascii="Play" w:eastAsia="Play" w:hAnsi="Play" w:cs="Play"/>
          <w:color w:val="153D63"/>
        </w:rPr>
      </w:pPr>
    </w:p>
    <w:p w14:paraId="608616CD" w14:textId="6F19CD38" w:rsidR="00730F8C" w:rsidRPr="00730F8C" w:rsidRDefault="00730F8C">
      <w:pPr>
        <w:spacing w:line="239" w:lineRule="auto"/>
        <w:rPr>
          <w:rFonts w:ascii="Play" w:eastAsia="Play" w:hAnsi="Play" w:cs="Play"/>
          <w:b/>
          <w:bCs/>
          <w:color w:val="153D63"/>
        </w:rPr>
      </w:pPr>
      <w:r w:rsidRPr="00730F8C">
        <w:rPr>
          <w:rFonts w:ascii="Play" w:eastAsia="Play" w:hAnsi="Play" w:cs="Play"/>
          <w:b/>
          <w:bCs/>
          <w:color w:val="153D63"/>
        </w:rPr>
        <w:t xml:space="preserve">La </w:t>
      </w:r>
      <w:r w:rsidR="0066561F">
        <w:rPr>
          <w:rFonts w:ascii="Play" w:eastAsia="Play" w:hAnsi="Play" w:cs="Play"/>
          <w:b/>
          <w:bCs/>
          <w:color w:val="153D63"/>
        </w:rPr>
        <w:t>Confédération Générale du Travail (CGT),</w:t>
      </w:r>
    </w:p>
    <w:p w14:paraId="20A7F5D2" w14:textId="46287ECA" w:rsidR="00730F8C" w:rsidRDefault="00730F8C">
      <w:pPr>
        <w:spacing w:line="239" w:lineRule="auto"/>
        <w:rPr>
          <w:rFonts w:ascii="Play" w:eastAsia="Play" w:hAnsi="Play" w:cs="Play"/>
          <w:color w:val="153D63"/>
        </w:rPr>
      </w:pPr>
      <w:r>
        <w:rPr>
          <w:rFonts w:ascii="Play" w:eastAsia="Play" w:hAnsi="Play" w:cs="Play"/>
          <w:color w:val="153D63"/>
        </w:rPr>
        <w:t xml:space="preserve">Représentée par Monsieur </w:t>
      </w:r>
      <w:r w:rsidR="002B445D">
        <w:rPr>
          <w:rFonts w:ascii="Play" w:eastAsia="Play" w:hAnsi="Play" w:cs="Play"/>
          <w:color w:val="153D63"/>
        </w:rPr>
        <w:t>XXXXXXXXXXXXXXXXXXX</w:t>
      </w:r>
    </w:p>
    <w:p w14:paraId="1C77598E" w14:textId="77777777" w:rsidR="00730F8C" w:rsidRDefault="00730F8C">
      <w:pPr>
        <w:spacing w:line="239" w:lineRule="auto"/>
        <w:rPr>
          <w:rFonts w:ascii="Play" w:eastAsia="Play" w:hAnsi="Play" w:cs="Play"/>
          <w:color w:val="153D63"/>
        </w:rPr>
      </w:pPr>
    </w:p>
    <w:p w14:paraId="26D4E59D" w14:textId="4FC492AF" w:rsidR="00594873" w:rsidRDefault="00000000">
      <w:pPr>
        <w:spacing w:line="239" w:lineRule="auto"/>
        <w:rPr>
          <w:rFonts w:ascii="Play" w:eastAsia="Play" w:hAnsi="Play" w:cs="Play"/>
          <w:b/>
          <w:color w:val="153D63"/>
        </w:rPr>
      </w:pPr>
      <w:r>
        <w:rPr>
          <w:rFonts w:ascii="Play" w:eastAsia="Play" w:hAnsi="Play" w:cs="Play"/>
          <w:b/>
          <w:color w:val="153D63"/>
        </w:rPr>
        <w:t xml:space="preserve">Le </w:t>
      </w:r>
      <w:r w:rsidR="00534139">
        <w:rPr>
          <w:rFonts w:ascii="Play" w:eastAsia="Play" w:hAnsi="Play" w:cs="Play"/>
          <w:b/>
          <w:color w:val="153D63"/>
        </w:rPr>
        <w:t>Syndicat National du Personnel Navigant Commercial</w:t>
      </w:r>
      <w:r>
        <w:rPr>
          <w:rFonts w:ascii="Play" w:eastAsia="Play" w:hAnsi="Play" w:cs="Play"/>
          <w:b/>
          <w:color w:val="153D63"/>
        </w:rPr>
        <w:t xml:space="preserve"> - FO,</w:t>
      </w:r>
    </w:p>
    <w:p w14:paraId="507970AE" w14:textId="17B7ECD2" w:rsidR="00594873" w:rsidRDefault="00000000">
      <w:pPr>
        <w:spacing w:line="239" w:lineRule="auto"/>
        <w:rPr>
          <w:rFonts w:ascii="Play" w:eastAsia="Play" w:hAnsi="Play" w:cs="Play"/>
          <w:color w:val="153D63"/>
        </w:rPr>
      </w:pPr>
      <w:r>
        <w:rPr>
          <w:rFonts w:ascii="Play" w:eastAsia="Play" w:hAnsi="Play" w:cs="Play"/>
          <w:color w:val="153D63"/>
        </w:rPr>
        <w:t xml:space="preserve">Représenté par </w:t>
      </w:r>
      <w:r w:rsidR="002B445D">
        <w:rPr>
          <w:rFonts w:ascii="Play" w:eastAsia="Play" w:hAnsi="Play" w:cs="Play"/>
          <w:color w:val="153D63"/>
        </w:rPr>
        <w:t>XXXXXXXXXXXXXXXXXXXXXX</w:t>
      </w:r>
    </w:p>
    <w:p w14:paraId="5DE4A956" w14:textId="77777777" w:rsidR="00594873" w:rsidRDefault="00594873">
      <w:pPr>
        <w:spacing w:after="0" w:line="240" w:lineRule="auto"/>
        <w:rPr>
          <w:rFonts w:ascii="Play" w:eastAsia="Play" w:hAnsi="Play" w:cs="Play"/>
          <w:color w:val="153D63"/>
        </w:rPr>
      </w:pPr>
    </w:p>
    <w:p w14:paraId="28413830" w14:textId="77777777" w:rsidR="00594873" w:rsidRDefault="00000000">
      <w:pPr>
        <w:spacing w:after="0" w:line="240" w:lineRule="auto"/>
        <w:rPr>
          <w:rFonts w:ascii="Play" w:eastAsia="Play" w:hAnsi="Play" w:cs="Play"/>
          <w:color w:val="153D63"/>
        </w:rPr>
      </w:pPr>
      <w:r>
        <w:rPr>
          <w:rFonts w:ascii="Play" w:eastAsia="Play" w:hAnsi="Play" w:cs="Play"/>
          <w:color w:val="153D63"/>
        </w:rPr>
        <w:t xml:space="preserve">Ci-après dénommées « les organisations syndicales représentatives » </w:t>
      </w:r>
    </w:p>
    <w:p w14:paraId="69154B26" w14:textId="77777777" w:rsidR="00594873" w:rsidRDefault="00594873">
      <w:pPr>
        <w:spacing w:after="0" w:line="240" w:lineRule="auto"/>
        <w:rPr>
          <w:rFonts w:ascii="Play" w:eastAsia="Play" w:hAnsi="Play" w:cs="Play"/>
          <w:color w:val="153D63"/>
        </w:rPr>
      </w:pPr>
    </w:p>
    <w:p w14:paraId="70F0D61B" w14:textId="77777777" w:rsidR="00594873" w:rsidRDefault="00000000">
      <w:pPr>
        <w:spacing w:after="0" w:line="240" w:lineRule="auto"/>
        <w:jc w:val="right"/>
        <w:rPr>
          <w:rFonts w:ascii="Play" w:eastAsia="Play" w:hAnsi="Play" w:cs="Play"/>
          <w:b/>
          <w:color w:val="153D63"/>
        </w:rPr>
      </w:pPr>
      <w:r>
        <w:rPr>
          <w:rFonts w:ascii="Play" w:eastAsia="Play" w:hAnsi="Play" w:cs="Play"/>
          <w:b/>
          <w:color w:val="153D63"/>
        </w:rPr>
        <w:t>D’autre part,</w:t>
      </w:r>
    </w:p>
    <w:p w14:paraId="6252B9D3" w14:textId="77777777" w:rsidR="00594873" w:rsidRDefault="00594873">
      <w:pPr>
        <w:spacing w:after="0" w:line="240" w:lineRule="auto"/>
        <w:rPr>
          <w:rFonts w:ascii="Play" w:eastAsia="Play" w:hAnsi="Play" w:cs="Play"/>
          <w:color w:val="153D63"/>
        </w:rPr>
      </w:pPr>
    </w:p>
    <w:p w14:paraId="1AAFC2C6" w14:textId="77777777" w:rsidR="00594873" w:rsidRDefault="00000000">
      <w:pPr>
        <w:spacing w:after="0" w:line="240" w:lineRule="auto"/>
        <w:rPr>
          <w:rFonts w:ascii="Play" w:eastAsia="Play" w:hAnsi="Play" w:cs="Play"/>
          <w:color w:val="153D63"/>
        </w:rPr>
      </w:pPr>
      <w:r>
        <w:rPr>
          <w:rFonts w:ascii="Play" w:eastAsia="Play" w:hAnsi="Play" w:cs="Play"/>
          <w:color w:val="153D63"/>
        </w:rPr>
        <w:t>Ci-après désignées ensemble « les Parties ».</w:t>
      </w:r>
    </w:p>
    <w:p w14:paraId="63CFE7B7" w14:textId="77777777" w:rsidR="00594873" w:rsidRDefault="00594873">
      <w:pPr>
        <w:spacing w:after="0" w:line="240" w:lineRule="auto"/>
        <w:rPr>
          <w:rFonts w:ascii="Play" w:eastAsia="Play" w:hAnsi="Play" w:cs="Play"/>
          <w:color w:val="153D63"/>
        </w:rPr>
      </w:pPr>
    </w:p>
    <w:p w14:paraId="39F943C1" w14:textId="77777777" w:rsidR="00594873" w:rsidRDefault="00594873">
      <w:pPr>
        <w:spacing w:line="360" w:lineRule="auto"/>
        <w:rPr>
          <w:rFonts w:ascii="Cambria" w:eastAsia="Cambria" w:hAnsi="Cambria" w:cs="Cambria"/>
          <w:b/>
          <w:sz w:val="20"/>
          <w:szCs w:val="20"/>
        </w:rPr>
      </w:pPr>
    </w:p>
    <w:p w14:paraId="2AA908A6" w14:textId="77777777" w:rsidR="00594873" w:rsidRDefault="00000000">
      <w:pPr>
        <w:spacing w:after="0" w:line="240" w:lineRule="auto"/>
        <w:rPr>
          <w:rFonts w:ascii="Cambria" w:eastAsia="Cambria" w:hAnsi="Cambria" w:cs="Cambria"/>
          <w:b/>
          <w:sz w:val="20"/>
          <w:szCs w:val="20"/>
        </w:rPr>
      </w:pPr>
      <w:r>
        <w:br w:type="page"/>
      </w:r>
    </w:p>
    <w:p w14:paraId="6971B0FC" w14:textId="77777777" w:rsidR="00946E3F" w:rsidRDefault="00946E3F">
      <w:pPr>
        <w:pBdr>
          <w:bottom w:val="single" w:sz="4" w:space="1" w:color="000000"/>
        </w:pBdr>
        <w:spacing w:after="0" w:line="240" w:lineRule="auto"/>
        <w:rPr>
          <w:rFonts w:ascii="Cambria" w:eastAsia="Cambria" w:hAnsi="Cambria" w:cs="Cambria"/>
          <w:b/>
          <w:sz w:val="20"/>
          <w:szCs w:val="20"/>
        </w:rPr>
      </w:pPr>
    </w:p>
    <w:p w14:paraId="196C856B" w14:textId="6171E52C" w:rsidR="00594873" w:rsidRDefault="00000000">
      <w:pPr>
        <w:pBdr>
          <w:bottom w:val="single" w:sz="4" w:space="1" w:color="000000"/>
        </w:pBdr>
        <w:spacing w:after="0" w:line="240" w:lineRule="auto"/>
        <w:rPr>
          <w:rFonts w:ascii="Play" w:eastAsia="Play" w:hAnsi="Play" w:cs="Play"/>
          <w:b/>
          <w:color w:val="153D63"/>
        </w:rPr>
      </w:pPr>
      <w:r>
        <w:rPr>
          <w:rFonts w:ascii="Play" w:eastAsia="Play" w:hAnsi="Play" w:cs="Play"/>
          <w:b/>
          <w:color w:val="153D63"/>
        </w:rPr>
        <w:t>PRÉAMBULE</w:t>
      </w:r>
    </w:p>
    <w:p w14:paraId="734720E6" w14:textId="77777777" w:rsidR="00594873" w:rsidRDefault="00594873">
      <w:pPr>
        <w:spacing w:after="0" w:line="240" w:lineRule="auto"/>
        <w:rPr>
          <w:rFonts w:ascii="Century Gothic" w:eastAsia="Century Gothic" w:hAnsi="Century Gothic" w:cs="Century Gothic"/>
          <w:b/>
          <w:sz w:val="20"/>
          <w:szCs w:val="20"/>
        </w:rPr>
      </w:pPr>
    </w:p>
    <w:p w14:paraId="57FA3E8D" w14:textId="6709DB49" w:rsidR="00973D35" w:rsidRPr="00973D35" w:rsidRDefault="00973D35" w:rsidP="00973D35">
      <w:pPr>
        <w:spacing w:after="0" w:line="240" w:lineRule="auto"/>
        <w:rPr>
          <w:rFonts w:ascii="Play" w:eastAsia="Play" w:hAnsi="Play" w:cs="Play"/>
          <w:color w:val="153D63"/>
        </w:rPr>
      </w:pPr>
      <w:r w:rsidRPr="00973D35">
        <w:rPr>
          <w:rFonts w:ascii="Play" w:eastAsia="Play" w:hAnsi="Play" w:cs="Play"/>
          <w:color w:val="153D63"/>
        </w:rPr>
        <w:t xml:space="preserve">Ce document </w:t>
      </w:r>
      <w:r w:rsidR="00E26488">
        <w:rPr>
          <w:rFonts w:ascii="Play" w:eastAsia="Play" w:hAnsi="Play" w:cs="Play"/>
          <w:color w:val="153D63"/>
        </w:rPr>
        <w:t>présente</w:t>
      </w:r>
      <w:r w:rsidRPr="00973D35">
        <w:rPr>
          <w:rFonts w:ascii="Play" w:eastAsia="Play" w:hAnsi="Play" w:cs="Play"/>
          <w:color w:val="153D63"/>
        </w:rPr>
        <w:t xml:space="preserve"> la synthèse des règles de planification du Personnel Navigant Commercial de la compagnie </w:t>
      </w:r>
      <w:r w:rsidRPr="000C0869">
        <w:rPr>
          <w:rFonts w:ascii="Play" w:eastAsia="Play" w:hAnsi="Play" w:cs="Play"/>
          <w:b/>
          <w:bCs/>
          <w:color w:val="153D63"/>
        </w:rPr>
        <w:t xml:space="preserve">French </w:t>
      </w:r>
      <w:proofErr w:type="spellStart"/>
      <w:r w:rsidRPr="000C0869">
        <w:rPr>
          <w:rFonts w:ascii="Play" w:eastAsia="Play" w:hAnsi="Play" w:cs="Play"/>
          <w:b/>
          <w:bCs/>
          <w:color w:val="153D63"/>
        </w:rPr>
        <w:t>bee</w:t>
      </w:r>
      <w:proofErr w:type="spellEnd"/>
      <w:r w:rsidRPr="00973D35">
        <w:rPr>
          <w:rFonts w:ascii="Play" w:eastAsia="Play" w:hAnsi="Play" w:cs="Play"/>
          <w:color w:val="153D63"/>
        </w:rPr>
        <w:t xml:space="preserve">. </w:t>
      </w:r>
    </w:p>
    <w:p w14:paraId="12A24BF4" w14:textId="0DF9F38A" w:rsidR="003B1A8D" w:rsidRPr="003B1A8D" w:rsidRDefault="00973D35" w:rsidP="003B1A8D">
      <w:pPr>
        <w:spacing w:after="0" w:line="240" w:lineRule="auto"/>
        <w:rPr>
          <w:rFonts w:ascii="Play" w:eastAsia="Play" w:hAnsi="Play" w:cs="Play"/>
          <w:color w:val="153D63"/>
        </w:rPr>
      </w:pPr>
      <w:r w:rsidRPr="00973D35">
        <w:rPr>
          <w:rFonts w:ascii="Play" w:eastAsia="Play" w:hAnsi="Play" w:cs="Play"/>
          <w:color w:val="153D63"/>
        </w:rPr>
        <w:t>Il a pour objectif d’optimiser au travers des conditions de planification l’activité des PNC tout en garantissant une amélioration de leurs rythmes d’activité</w:t>
      </w:r>
      <w:r>
        <w:rPr>
          <w:rFonts w:ascii="Play" w:eastAsia="Play" w:hAnsi="Play" w:cs="Play"/>
          <w:color w:val="153D63"/>
        </w:rPr>
        <w:t>s</w:t>
      </w:r>
      <w:r w:rsidRPr="00973D35">
        <w:rPr>
          <w:rFonts w:ascii="Play" w:eastAsia="Play" w:hAnsi="Play" w:cs="Play"/>
          <w:color w:val="153D63"/>
        </w:rPr>
        <w:t xml:space="preserve">. </w:t>
      </w:r>
    </w:p>
    <w:p w14:paraId="344DE266" w14:textId="651EFB50" w:rsidR="003B1A8D" w:rsidRDefault="0073209E" w:rsidP="003B1A8D">
      <w:pPr>
        <w:spacing w:after="0" w:line="240" w:lineRule="auto"/>
        <w:rPr>
          <w:rFonts w:ascii="Play" w:eastAsia="Play" w:hAnsi="Play" w:cs="Play"/>
          <w:color w:val="153D63"/>
        </w:rPr>
      </w:pPr>
      <w:r w:rsidRPr="0073209E">
        <w:rPr>
          <w:rFonts w:ascii="Play" w:eastAsia="Play" w:hAnsi="Play" w:cs="Play"/>
          <w:color w:val="153D63"/>
        </w:rPr>
        <w:t xml:space="preserve">Les discussions entre les parties, engagées lors de </w:t>
      </w:r>
      <w:r w:rsidR="00E016BA">
        <w:rPr>
          <w:rFonts w:ascii="Play" w:eastAsia="Play" w:hAnsi="Play" w:cs="Play"/>
          <w:color w:val="153D63"/>
        </w:rPr>
        <w:t>sept</w:t>
      </w:r>
      <w:r w:rsidRPr="0073209E">
        <w:rPr>
          <w:rFonts w:ascii="Play" w:eastAsia="Play" w:hAnsi="Play" w:cs="Play"/>
          <w:color w:val="153D63"/>
        </w:rPr>
        <w:t xml:space="preserve"> réunions </w:t>
      </w:r>
      <w:r w:rsidR="00C83A4A">
        <w:rPr>
          <w:rFonts w:ascii="Play" w:eastAsia="Play" w:hAnsi="Play" w:cs="Play"/>
          <w:color w:val="153D63"/>
        </w:rPr>
        <w:t xml:space="preserve">qui se sont </w:t>
      </w:r>
      <w:r w:rsidRPr="0073209E">
        <w:rPr>
          <w:rFonts w:ascii="Play" w:eastAsia="Play" w:hAnsi="Play" w:cs="Play"/>
          <w:color w:val="153D63"/>
        </w:rPr>
        <w:t>tenues</w:t>
      </w:r>
      <w:r w:rsidR="00C83A4A">
        <w:rPr>
          <w:rFonts w:ascii="Play" w:eastAsia="Play" w:hAnsi="Play" w:cs="Play"/>
          <w:color w:val="153D63"/>
        </w:rPr>
        <w:t xml:space="preserve"> </w:t>
      </w:r>
      <w:r w:rsidR="008E78B6">
        <w:rPr>
          <w:rFonts w:ascii="Play" w:eastAsia="Play" w:hAnsi="Play" w:cs="Play"/>
          <w:color w:val="153D63"/>
        </w:rPr>
        <w:t xml:space="preserve">le </w:t>
      </w:r>
      <w:r w:rsidR="009B3AD1">
        <w:rPr>
          <w:rFonts w:ascii="Play" w:eastAsia="Play" w:hAnsi="Play" w:cs="Play"/>
          <w:color w:val="153D63"/>
        </w:rPr>
        <w:t xml:space="preserve">27 octobre 2023, 11 janvier 2024, </w:t>
      </w:r>
      <w:r w:rsidR="008E78B6">
        <w:rPr>
          <w:rFonts w:ascii="Play" w:eastAsia="Play" w:hAnsi="Play" w:cs="Play"/>
          <w:color w:val="153D63"/>
        </w:rPr>
        <w:t>18 avril 2024,14 mai 2024, 5 novembre 2024, 14 janvier 2025</w:t>
      </w:r>
      <w:r w:rsidR="00C83A4A">
        <w:rPr>
          <w:rFonts w:ascii="Play" w:eastAsia="Play" w:hAnsi="Play" w:cs="Play"/>
          <w:color w:val="153D63"/>
        </w:rPr>
        <w:t xml:space="preserve"> et le 16 avril 2025</w:t>
      </w:r>
      <w:r w:rsidRPr="0073209E">
        <w:rPr>
          <w:rFonts w:ascii="Play" w:eastAsia="Play" w:hAnsi="Play" w:cs="Play"/>
          <w:color w:val="153D63"/>
        </w:rPr>
        <w:t xml:space="preserve">, ont abouti à la conclusion du présent accord en date du </w:t>
      </w:r>
      <w:r w:rsidR="00E016BA">
        <w:rPr>
          <w:rFonts w:ascii="Play" w:eastAsia="Play" w:hAnsi="Play" w:cs="Play"/>
          <w:color w:val="153D63"/>
        </w:rPr>
        <w:t>20</w:t>
      </w:r>
      <w:r w:rsidR="00C83A4A">
        <w:rPr>
          <w:rFonts w:ascii="Play" w:eastAsia="Play" w:hAnsi="Play" w:cs="Play"/>
          <w:color w:val="153D63"/>
        </w:rPr>
        <w:t xml:space="preserve"> </w:t>
      </w:r>
      <w:r w:rsidR="00E016BA">
        <w:rPr>
          <w:rFonts w:ascii="Play" w:eastAsia="Play" w:hAnsi="Play" w:cs="Play"/>
          <w:color w:val="153D63"/>
        </w:rPr>
        <w:t>mai</w:t>
      </w:r>
      <w:r w:rsidR="00C83A4A">
        <w:rPr>
          <w:rFonts w:ascii="Play" w:eastAsia="Play" w:hAnsi="Play" w:cs="Play"/>
          <w:color w:val="153D63"/>
        </w:rPr>
        <w:t xml:space="preserve"> 2025</w:t>
      </w:r>
      <w:r w:rsidRPr="0073209E">
        <w:rPr>
          <w:rFonts w:ascii="Play" w:eastAsia="Play" w:hAnsi="Play" w:cs="Play"/>
          <w:color w:val="153D63"/>
        </w:rPr>
        <w:t>.</w:t>
      </w:r>
    </w:p>
    <w:p w14:paraId="3C471C24" w14:textId="77777777" w:rsidR="0073209E" w:rsidRPr="003B1A8D" w:rsidRDefault="0073209E" w:rsidP="003B1A8D">
      <w:pPr>
        <w:spacing w:after="0" w:line="240" w:lineRule="auto"/>
        <w:rPr>
          <w:rFonts w:ascii="Play" w:eastAsia="Play" w:hAnsi="Play" w:cs="Play"/>
          <w:color w:val="153D63"/>
        </w:rPr>
      </w:pPr>
    </w:p>
    <w:p w14:paraId="4E2369AC" w14:textId="77777777" w:rsidR="003B1A8D" w:rsidRDefault="003B1A8D" w:rsidP="003B1A8D">
      <w:pPr>
        <w:spacing w:after="0" w:line="240" w:lineRule="auto"/>
        <w:rPr>
          <w:rFonts w:ascii="Play" w:eastAsia="Play" w:hAnsi="Play" w:cs="Play"/>
          <w:color w:val="153D63"/>
        </w:rPr>
      </w:pPr>
      <w:r w:rsidRPr="003B1A8D">
        <w:rPr>
          <w:rFonts w:ascii="Play" w:eastAsia="Play" w:hAnsi="Play" w:cs="Play"/>
          <w:color w:val="153D63"/>
        </w:rPr>
        <w:t>Il est précisé que ce document n’a ni pour objet ni pour effet de modifier les dispositions relatives à la durée du travail, au décompte du temps de travail ou au régime des congés applicables au sein de l’entreprise.</w:t>
      </w:r>
    </w:p>
    <w:p w14:paraId="4EB3830A" w14:textId="77777777" w:rsidR="003B1A8D" w:rsidRPr="003B1A8D" w:rsidRDefault="003B1A8D" w:rsidP="003B1A8D">
      <w:pPr>
        <w:spacing w:after="0" w:line="240" w:lineRule="auto"/>
        <w:rPr>
          <w:rFonts w:ascii="Play" w:eastAsia="Play" w:hAnsi="Play" w:cs="Play"/>
          <w:color w:val="153D63"/>
        </w:rPr>
      </w:pPr>
    </w:p>
    <w:p w14:paraId="3F99BB22" w14:textId="77777777" w:rsidR="003B1A8D" w:rsidRDefault="003B1A8D" w:rsidP="003B1A8D">
      <w:pPr>
        <w:spacing w:after="0" w:line="240" w:lineRule="auto"/>
        <w:rPr>
          <w:rFonts w:ascii="Play" w:eastAsia="Play" w:hAnsi="Play" w:cs="Play"/>
          <w:color w:val="153D63"/>
        </w:rPr>
      </w:pPr>
      <w:r w:rsidRPr="003B1A8D">
        <w:rPr>
          <w:rFonts w:ascii="Play" w:eastAsia="Play" w:hAnsi="Play" w:cs="Play"/>
          <w:color w:val="153D63"/>
        </w:rPr>
        <w:t>Dans un esprit de transparence et de dialogue social, la compagnie accepte la mise en place d’un suivi régulier des règles de planification applicables aux PNC. Ce suivi sera réalisé lors de réunions programmées deux fois par an.</w:t>
      </w:r>
    </w:p>
    <w:p w14:paraId="1EBE7472" w14:textId="77777777" w:rsidR="003B1A8D" w:rsidRPr="003B1A8D" w:rsidRDefault="003B1A8D" w:rsidP="003B1A8D">
      <w:pPr>
        <w:spacing w:after="0" w:line="240" w:lineRule="auto"/>
        <w:rPr>
          <w:rFonts w:ascii="Play" w:eastAsia="Play" w:hAnsi="Play" w:cs="Play"/>
          <w:color w:val="153D63"/>
        </w:rPr>
      </w:pPr>
    </w:p>
    <w:p w14:paraId="07ACE46B" w14:textId="4900A769" w:rsidR="003B1A8D" w:rsidRPr="003B1A8D" w:rsidRDefault="003B1A8D" w:rsidP="003B1A8D">
      <w:pPr>
        <w:spacing w:after="0" w:line="240" w:lineRule="auto"/>
        <w:rPr>
          <w:rFonts w:ascii="Play" w:eastAsia="Play" w:hAnsi="Play" w:cs="Play"/>
          <w:color w:val="153D63"/>
        </w:rPr>
      </w:pPr>
      <w:r w:rsidRPr="003B1A8D">
        <w:rPr>
          <w:rFonts w:ascii="Play" w:eastAsia="Play" w:hAnsi="Play" w:cs="Play"/>
          <w:color w:val="153D63"/>
        </w:rPr>
        <w:t xml:space="preserve">Le présent accord complète les dispositions légales et réglementaires en vigueur, notamment </w:t>
      </w:r>
      <w:r w:rsidR="00973D35">
        <w:rPr>
          <w:rFonts w:ascii="Play" w:eastAsia="Play" w:hAnsi="Play" w:cs="Play"/>
          <w:color w:val="153D63"/>
        </w:rPr>
        <w:t>les règlements</w:t>
      </w:r>
      <w:r w:rsidRPr="003B1A8D">
        <w:rPr>
          <w:rFonts w:ascii="Play" w:eastAsia="Play" w:hAnsi="Play" w:cs="Play"/>
          <w:color w:val="153D63"/>
        </w:rPr>
        <w:t xml:space="preserve"> </w:t>
      </w:r>
      <w:r w:rsidRPr="003B1A8D">
        <w:rPr>
          <w:rFonts w:ascii="Play" w:eastAsia="Play" w:hAnsi="Play" w:cs="Play"/>
          <w:b/>
          <w:bCs/>
          <w:color w:val="153D63"/>
        </w:rPr>
        <w:t>EASA FTL (AIROPS)</w:t>
      </w:r>
      <w:r w:rsidRPr="003B1A8D">
        <w:rPr>
          <w:rFonts w:ascii="Play" w:eastAsia="Play" w:hAnsi="Play" w:cs="Play"/>
          <w:color w:val="153D63"/>
        </w:rPr>
        <w:t xml:space="preserve"> ainsi que les exigences du </w:t>
      </w:r>
      <w:r w:rsidRPr="003B1A8D">
        <w:rPr>
          <w:rFonts w:ascii="Play" w:eastAsia="Play" w:hAnsi="Play" w:cs="Play"/>
          <w:b/>
          <w:bCs/>
          <w:color w:val="153D63"/>
        </w:rPr>
        <w:t>Code des transports</w:t>
      </w:r>
      <w:r w:rsidRPr="003B1A8D">
        <w:rPr>
          <w:rFonts w:ascii="Play" w:eastAsia="Play" w:hAnsi="Play" w:cs="Play"/>
          <w:color w:val="153D63"/>
        </w:rPr>
        <w:t xml:space="preserve"> applicables.</w:t>
      </w:r>
    </w:p>
    <w:p w14:paraId="5889ED24" w14:textId="77777777" w:rsidR="0073209E" w:rsidRDefault="0073209E" w:rsidP="003B1A8D">
      <w:pPr>
        <w:spacing w:after="0" w:line="240" w:lineRule="auto"/>
        <w:rPr>
          <w:rFonts w:ascii="Play" w:eastAsia="Play" w:hAnsi="Play" w:cs="Play"/>
          <w:color w:val="153D63"/>
        </w:rPr>
      </w:pPr>
    </w:p>
    <w:p w14:paraId="1FCF3A28" w14:textId="77777777" w:rsidR="00973D35" w:rsidRDefault="0073209E" w:rsidP="003B1A8D">
      <w:pPr>
        <w:spacing w:after="0" w:line="240" w:lineRule="auto"/>
        <w:rPr>
          <w:rFonts w:ascii="Play" w:eastAsia="Play" w:hAnsi="Play" w:cs="Play"/>
          <w:color w:val="153D63"/>
        </w:rPr>
      </w:pPr>
      <w:r w:rsidRPr="0073209E">
        <w:rPr>
          <w:rFonts w:ascii="Play" w:eastAsia="Play" w:hAnsi="Play" w:cs="Play"/>
          <w:color w:val="153D63"/>
        </w:rPr>
        <w:t xml:space="preserve">En outre, </w:t>
      </w:r>
      <w:r>
        <w:rPr>
          <w:rFonts w:ascii="Play" w:eastAsia="Play" w:hAnsi="Play" w:cs="Play"/>
          <w:color w:val="153D63"/>
        </w:rPr>
        <w:t xml:space="preserve">French </w:t>
      </w:r>
      <w:proofErr w:type="spellStart"/>
      <w:r>
        <w:rPr>
          <w:rFonts w:ascii="Play" w:eastAsia="Play" w:hAnsi="Play" w:cs="Play"/>
          <w:color w:val="153D63"/>
        </w:rPr>
        <w:t>bee</w:t>
      </w:r>
      <w:proofErr w:type="spellEnd"/>
      <w:r>
        <w:rPr>
          <w:rFonts w:ascii="Play" w:eastAsia="Play" w:hAnsi="Play" w:cs="Play"/>
          <w:color w:val="153D63"/>
        </w:rPr>
        <w:t xml:space="preserve"> </w:t>
      </w:r>
      <w:r w:rsidRPr="0073209E">
        <w:rPr>
          <w:rFonts w:ascii="Play" w:eastAsia="Play" w:hAnsi="Play" w:cs="Play"/>
          <w:color w:val="153D63"/>
        </w:rPr>
        <w:t xml:space="preserve">a élaboré et applique des </w:t>
      </w:r>
      <w:r w:rsidRPr="0073209E">
        <w:rPr>
          <w:rFonts w:ascii="Play" w:eastAsia="Play" w:hAnsi="Play" w:cs="Play"/>
          <w:b/>
          <w:bCs/>
          <w:color w:val="153D63"/>
        </w:rPr>
        <w:t xml:space="preserve">soft </w:t>
      </w:r>
      <w:proofErr w:type="spellStart"/>
      <w:r w:rsidRPr="0073209E">
        <w:rPr>
          <w:rFonts w:ascii="Play" w:eastAsia="Play" w:hAnsi="Play" w:cs="Play"/>
          <w:b/>
          <w:bCs/>
          <w:color w:val="153D63"/>
        </w:rPr>
        <w:t>rules</w:t>
      </w:r>
      <w:proofErr w:type="spellEnd"/>
      <w:r w:rsidRPr="0073209E">
        <w:rPr>
          <w:rFonts w:ascii="Play" w:eastAsia="Play" w:hAnsi="Play" w:cs="Play"/>
          <w:color w:val="153D63"/>
        </w:rPr>
        <w:t xml:space="preserve"> dans le cadre de la planification des activités des PNC.</w:t>
      </w:r>
    </w:p>
    <w:p w14:paraId="7314A57F" w14:textId="77777777" w:rsidR="00973D35" w:rsidRDefault="00973D35" w:rsidP="003B1A8D">
      <w:pPr>
        <w:spacing w:after="0" w:line="240" w:lineRule="auto"/>
        <w:rPr>
          <w:rFonts w:ascii="Play" w:eastAsia="Play" w:hAnsi="Play" w:cs="Play"/>
          <w:color w:val="153D63"/>
        </w:rPr>
      </w:pPr>
    </w:p>
    <w:p w14:paraId="51A17730" w14:textId="1E6E6EED" w:rsidR="003B1A8D" w:rsidRDefault="00973D35" w:rsidP="003B1A8D">
      <w:pPr>
        <w:spacing w:after="0" w:line="240" w:lineRule="auto"/>
        <w:rPr>
          <w:rFonts w:ascii="Play" w:eastAsia="Play" w:hAnsi="Play" w:cs="Play"/>
          <w:color w:val="153D63"/>
        </w:rPr>
      </w:pPr>
      <w:r>
        <w:rPr>
          <w:rFonts w:ascii="Play" w:eastAsia="Play" w:hAnsi="Play" w:cs="Play"/>
          <w:color w:val="153D63"/>
        </w:rPr>
        <w:t>L</w:t>
      </w:r>
      <w:r w:rsidRPr="0073209E">
        <w:rPr>
          <w:rFonts w:ascii="Play" w:eastAsia="Play" w:hAnsi="Play" w:cs="Play"/>
          <w:color w:val="153D63"/>
        </w:rPr>
        <w:t xml:space="preserve">es </w:t>
      </w:r>
      <w:r w:rsidR="0073209E" w:rsidRPr="0073209E">
        <w:rPr>
          <w:rFonts w:ascii="Play" w:eastAsia="Play" w:hAnsi="Play" w:cs="Play"/>
          <w:color w:val="153D63"/>
        </w:rPr>
        <w:t>règles</w:t>
      </w:r>
      <w:r w:rsidR="00B872BE">
        <w:rPr>
          <w:rFonts w:ascii="Play" w:eastAsia="Play" w:hAnsi="Play" w:cs="Play"/>
          <w:color w:val="153D63"/>
        </w:rPr>
        <w:t xml:space="preserve"> </w:t>
      </w:r>
      <w:r>
        <w:rPr>
          <w:rFonts w:ascii="Play" w:eastAsia="Play" w:hAnsi="Play" w:cs="Play"/>
          <w:color w:val="153D63"/>
        </w:rPr>
        <w:t>du présent accord</w:t>
      </w:r>
      <w:r w:rsidR="0073209E" w:rsidRPr="0073209E">
        <w:rPr>
          <w:rFonts w:ascii="Play" w:eastAsia="Play" w:hAnsi="Play" w:cs="Play"/>
          <w:color w:val="153D63"/>
        </w:rPr>
        <w:t xml:space="preserve"> s’appliquent sauf en cas d’accord ou de demande expresse du salarié concerné.</w:t>
      </w:r>
    </w:p>
    <w:p w14:paraId="11F08463" w14:textId="77777777" w:rsidR="00594873" w:rsidRDefault="00594873">
      <w:pPr>
        <w:spacing w:after="0" w:line="240" w:lineRule="auto"/>
        <w:rPr>
          <w:rFonts w:ascii="Play" w:eastAsia="Play" w:hAnsi="Play" w:cs="Play"/>
          <w:color w:val="153D63"/>
        </w:rPr>
      </w:pPr>
    </w:p>
    <w:p w14:paraId="531380A9" w14:textId="77777777" w:rsidR="00594873" w:rsidRDefault="00000000">
      <w:pPr>
        <w:spacing w:after="0" w:line="240" w:lineRule="auto"/>
        <w:rPr>
          <w:rFonts w:ascii="Play" w:eastAsia="Play" w:hAnsi="Play" w:cs="Play"/>
          <w:color w:val="153D63"/>
        </w:rPr>
      </w:pPr>
      <w:r>
        <w:rPr>
          <w:rFonts w:ascii="Play" w:eastAsia="Play" w:hAnsi="Play" w:cs="Play"/>
          <w:b/>
          <w:color w:val="153D63"/>
        </w:rPr>
        <w:t>Il a été convenu et arrêté ce qui suit</w:t>
      </w:r>
      <w:r>
        <w:rPr>
          <w:rFonts w:ascii="Play" w:eastAsia="Play" w:hAnsi="Play" w:cs="Play"/>
          <w:color w:val="153D63"/>
        </w:rPr>
        <w:t xml:space="preserve"> : </w:t>
      </w:r>
    </w:p>
    <w:p w14:paraId="2E3BC42A" w14:textId="77777777" w:rsidR="00594873" w:rsidRDefault="00594873">
      <w:pPr>
        <w:spacing w:after="0" w:line="240" w:lineRule="auto"/>
        <w:rPr>
          <w:rFonts w:ascii="Play" w:eastAsia="Play" w:hAnsi="Play" w:cs="Play"/>
          <w:color w:val="153D63"/>
        </w:rPr>
      </w:pPr>
    </w:p>
    <w:p w14:paraId="45E140E5" w14:textId="77777777" w:rsidR="00594873" w:rsidRDefault="00000000">
      <w:pPr>
        <w:spacing w:after="0" w:line="360" w:lineRule="auto"/>
        <w:rPr>
          <w:rFonts w:ascii="Century Gothic" w:eastAsia="Century Gothic" w:hAnsi="Century Gothic" w:cs="Century Gothic"/>
          <w:sz w:val="20"/>
          <w:szCs w:val="20"/>
        </w:rPr>
      </w:pPr>
      <w:r>
        <w:br w:type="page"/>
      </w:r>
    </w:p>
    <w:p w14:paraId="09AC58E1" w14:textId="77777777" w:rsidR="00946E3F" w:rsidRDefault="00946E3F">
      <w:pPr>
        <w:pBdr>
          <w:bottom w:val="single" w:sz="4" w:space="1" w:color="000000"/>
        </w:pBdr>
        <w:spacing w:after="0" w:line="240" w:lineRule="auto"/>
        <w:rPr>
          <w:rFonts w:ascii="Century Gothic" w:eastAsia="Century Gothic" w:hAnsi="Century Gothic" w:cs="Century Gothic"/>
          <w:sz w:val="20"/>
          <w:szCs w:val="20"/>
        </w:rPr>
      </w:pPr>
    </w:p>
    <w:p w14:paraId="02DD1EAB" w14:textId="499F91E2" w:rsidR="00594873" w:rsidRDefault="00000000">
      <w:pPr>
        <w:pBdr>
          <w:bottom w:val="single" w:sz="4" w:space="1" w:color="000000"/>
        </w:pBdr>
        <w:spacing w:after="0" w:line="240" w:lineRule="auto"/>
        <w:rPr>
          <w:rFonts w:ascii="Play" w:eastAsia="Play" w:hAnsi="Play" w:cs="Play"/>
          <w:b/>
          <w:color w:val="153D63"/>
        </w:rPr>
      </w:pPr>
      <w:r>
        <w:rPr>
          <w:rFonts w:ascii="Play" w:eastAsia="Play" w:hAnsi="Play" w:cs="Play"/>
          <w:b/>
          <w:color w:val="153D63"/>
        </w:rPr>
        <w:t>ARTICLE 1 – CHAMP D’APPLICATION</w:t>
      </w:r>
    </w:p>
    <w:p w14:paraId="77EE3626" w14:textId="77777777" w:rsidR="00594873" w:rsidRDefault="00594873">
      <w:pPr>
        <w:spacing w:after="0" w:line="360" w:lineRule="auto"/>
        <w:ind w:left="-68" w:right="-425"/>
        <w:rPr>
          <w:rFonts w:ascii="Century Gothic" w:eastAsia="Century Gothic" w:hAnsi="Century Gothic" w:cs="Century Gothic"/>
          <w:sz w:val="20"/>
          <w:szCs w:val="20"/>
        </w:rPr>
      </w:pPr>
    </w:p>
    <w:p w14:paraId="7707B6A7" w14:textId="24395E4D" w:rsidR="00761B38" w:rsidRPr="00761B38" w:rsidRDefault="00761B38" w:rsidP="00761B38">
      <w:pPr>
        <w:spacing w:after="0" w:line="240" w:lineRule="auto"/>
        <w:rPr>
          <w:rFonts w:ascii="Play" w:eastAsia="Play" w:hAnsi="Play" w:cs="Play"/>
          <w:color w:val="153D63"/>
        </w:rPr>
      </w:pPr>
      <w:r w:rsidRPr="00761B38">
        <w:rPr>
          <w:rFonts w:ascii="Play" w:eastAsia="Play" w:hAnsi="Play" w:cs="Play"/>
          <w:color w:val="153D63"/>
        </w:rPr>
        <w:t>Le présent accord s'applique à l'ensemble d</w:t>
      </w:r>
      <w:r w:rsidR="00221A20">
        <w:rPr>
          <w:rFonts w:ascii="Play" w:eastAsia="Play" w:hAnsi="Play" w:cs="Play"/>
          <w:color w:val="153D63"/>
        </w:rPr>
        <w:t xml:space="preserve">u Personnel Navigant Commercial (PNC) </w:t>
      </w:r>
      <w:r w:rsidRPr="00761B38">
        <w:rPr>
          <w:rFonts w:ascii="Play" w:eastAsia="Play" w:hAnsi="Play" w:cs="Play"/>
          <w:color w:val="153D63"/>
        </w:rPr>
        <w:t xml:space="preserve">de </w:t>
      </w:r>
      <w:r w:rsidR="00221A20">
        <w:rPr>
          <w:rFonts w:ascii="Play" w:eastAsia="Play" w:hAnsi="Play" w:cs="Play"/>
          <w:color w:val="153D63"/>
        </w:rPr>
        <w:t xml:space="preserve">French </w:t>
      </w:r>
      <w:proofErr w:type="spellStart"/>
      <w:r w:rsidR="00221A20">
        <w:rPr>
          <w:rFonts w:ascii="Play" w:eastAsia="Play" w:hAnsi="Play" w:cs="Play"/>
          <w:color w:val="153D63"/>
        </w:rPr>
        <w:t>bee</w:t>
      </w:r>
      <w:proofErr w:type="spellEnd"/>
      <w:r w:rsidRPr="00761B38">
        <w:rPr>
          <w:rFonts w:ascii="Play" w:eastAsia="Play" w:hAnsi="Play" w:cs="Play"/>
          <w:color w:val="153D63"/>
        </w:rPr>
        <w:t>, qu'ils soient titulaires d'un contrat à durée indéterminée (CDI) ou d'un contrat à durée déterminée (CDD).</w:t>
      </w:r>
    </w:p>
    <w:p w14:paraId="05E5CB1D" w14:textId="77777777" w:rsidR="00594873" w:rsidRDefault="00594873">
      <w:pPr>
        <w:spacing w:after="0" w:line="240" w:lineRule="auto"/>
        <w:rPr>
          <w:rFonts w:ascii="Play" w:eastAsia="Play" w:hAnsi="Play" w:cs="Play"/>
          <w:color w:val="153D63"/>
        </w:rPr>
      </w:pPr>
    </w:p>
    <w:p w14:paraId="6469688A" w14:textId="77777777" w:rsidR="00580546" w:rsidRDefault="00580546">
      <w:pPr>
        <w:spacing w:after="0" w:line="240" w:lineRule="auto"/>
        <w:rPr>
          <w:rFonts w:ascii="Play" w:eastAsia="Play" w:hAnsi="Play" w:cs="Play"/>
          <w:color w:val="153D63"/>
        </w:rPr>
      </w:pPr>
    </w:p>
    <w:p w14:paraId="5BADD26D" w14:textId="0DA23D03" w:rsidR="00594873" w:rsidRDefault="00000000">
      <w:pPr>
        <w:pBdr>
          <w:bottom w:val="single" w:sz="4" w:space="1" w:color="000000"/>
        </w:pBdr>
        <w:spacing w:after="0" w:line="240" w:lineRule="auto"/>
        <w:rPr>
          <w:rFonts w:ascii="Play" w:eastAsia="Play" w:hAnsi="Play" w:cs="Play"/>
          <w:b/>
          <w:color w:val="153D63"/>
        </w:rPr>
      </w:pPr>
      <w:r>
        <w:rPr>
          <w:rFonts w:ascii="Play" w:eastAsia="Play" w:hAnsi="Play" w:cs="Play"/>
          <w:b/>
          <w:color w:val="153D63"/>
        </w:rPr>
        <w:t xml:space="preserve">ARTICLE 2 – </w:t>
      </w:r>
      <w:r w:rsidR="00761B38">
        <w:rPr>
          <w:rFonts w:ascii="Play" w:eastAsia="Play" w:hAnsi="Play" w:cs="Play"/>
          <w:b/>
          <w:color w:val="153D63"/>
        </w:rPr>
        <w:t xml:space="preserve">GESTION DES </w:t>
      </w:r>
      <w:r w:rsidR="00B872BE">
        <w:rPr>
          <w:rFonts w:ascii="Play" w:eastAsia="Play" w:hAnsi="Play" w:cs="Play"/>
          <w:b/>
          <w:color w:val="153D63"/>
        </w:rPr>
        <w:t>DESIDERATA</w:t>
      </w:r>
    </w:p>
    <w:p w14:paraId="135FE637" w14:textId="240B576F" w:rsidR="00761B38" w:rsidRDefault="00761B38" w:rsidP="00761B38">
      <w:pPr>
        <w:spacing w:after="0" w:line="240" w:lineRule="auto"/>
        <w:rPr>
          <w:rFonts w:ascii="Play" w:eastAsia="Play" w:hAnsi="Play" w:cs="Play"/>
          <w:color w:val="153D63"/>
        </w:rPr>
      </w:pPr>
      <w:bookmarkStart w:id="1" w:name="_heading=h.30j0zll" w:colFirst="0" w:colLast="0"/>
      <w:bookmarkEnd w:id="1"/>
      <w:r w:rsidRPr="00761B38">
        <w:rPr>
          <w:rFonts w:ascii="Play" w:eastAsia="Play" w:hAnsi="Play" w:cs="Play"/>
          <w:color w:val="153D63"/>
        </w:rPr>
        <w:br/>
        <w:t xml:space="preserve">Le desiderata constitue une demande exprimée par un Personnel Navigant Commercial (PNC) visant à bénéficier, selon les modalités définies par le présent article, </w:t>
      </w:r>
      <w:r w:rsidR="00B872BE">
        <w:rPr>
          <w:rFonts w:ascii="Play" w:eastAsia="Play" w:hAnsi="Play" w:cs="Play"/>
          <w:color w:val="153D63"/>
        </w:rPr>
        <w:t>de</w:t>
      </w:r>
      <w:r w:rsidR="00B872BE" w:rsidRPr="00761B38">
        <w:rPr>
          <w:rFonts w:ascii="Play" w:eastAsia="Play" w:hAnsi="Play" w:cs="Play"/>
          <w:color w:val="153D63"/>
        </w:rPr>
        <w:t xml:space="preserve"> </w:t>
      </w:r>
      <w:r w:rsidRPr="00761B38">
        <w:rPr>
          <w:rFonts w:ascii="Play" w:eastAsia="Play" w:hAnsi="Play" w:cs="Play"/>
          <w:color w:val="153D63"/>
        </w:rPr>
        <w:t>:</w:t>
      </w:r>
    </w:p>
    <w:p w14:paraId="1E4F184C" w14:textId="77777777" w:rsidR="00761B38" w:rsidRPr="00761B38" w:rsidRDefault="00761B38" w:rsidP="00761B38">
      <w:pPr>
        <w:spacing w:after="0" w:line="240" w:lineRule="auto"/>
        <w:rPr>
          <w:rFonts w:ascii="Play" w:eastAsia="Play" w:hAnsi="Play" w:cs="Play"/>
          <w:color w:val="153D63"/>
        </w:rPr>
      </w:pPr>
    </w:p>
    <w:p w14:paraId="610F79D6" w14:textId="28ED9143" w:rsidR="00761B38" w:rsidRPr="00761B38" w:rsidRDefault="00B872BE" w:rsidP="00761B38">
      <w:pPr>
        <w:numPr>
          <w:ilvl w:val="0"/>
          <w:numId w:val="6"/>
        </w:numPr>
        <w:spacing w:after="0" w:line="240" w:lineRule="auto"/>
        <w:rPr>
          <w:rFonts w:ascii="Play" w:eastAsia="Play" w:hAnsi="Play" w:cs="Play"/>
          <w:color w:val="153D63"/>
        </w:rPr>
      </w:pPr>
      <w:r>
        <w:rPr>
          <w:rFonts w:ascii="Play" w:eastAsia="Play" w:hAnsi="Play" w:cs="Play"/>
          <w:color w:val="153D63"/>
        </w:rPr>
        <w:t>U</w:t>
      </w:r>
      <w:r w:rsidR="00761B38" w:rsidRPr="00761B38">
        <w:rPr>
          <w:rFonts w:ascii="Play" w:eastAsia="Play" w:hAnsi="Play" w:cs="Play"/>
          <w:color w:val="153D63"/>
        </w:rPr>
        <w:t xml:space="preserve">ne </w:t>
      </w:r>
      <w:r>
        <w:rPr>
          <w:rFonts w:ascii="Play" w:eastAsia="Play" w:hAnsi="Play" w:cs="Play"/>
          <w:color w:val="153D63"/>
        </w:rPr>
        <w:t xml:space="preserve">ou plusieurs </w:t>
      </w:r>
      <w:r w:rsidR="00761B38" w:rsidRPr="00761B38">
        <w:rPr>
          <w:rFonts w:ascii="Play" w:eastAsia="Play" w:hAnsi="Play" w:cs="Play"/>
          <w:color w:val="153D63"/>
        </w:rPr>
        <w:t>période</w:t>
      </w:r>
      <w:r>
        <w:rPr>
          <w:rFonts w:ascii="Play" w:eastAsia="Play" w:hAnsi="Play" w:cs="Play"/>
          <w:color w:val="153D63"/>
        </w:rPr>
        <w:t>s</w:t>
      </w:r>
      <w:r w:rsidR="00761B38" w:rsidRPr="00761B38">
        <w:rPr>
          <w:rFonts w:ascii="Play" w:eastAsia="Play" w:hAnsi="Play" w:cs="Play"/>
          <w:color w:val="153D63"/>
        </w:rPr>
        <w:t xml:space="preserve"> de repos spécifique au sein de leur planning mensuel, dénommée « </w:t>
      </w:r>
      <w:proofErr w:type="spellStart"/>
      <w:r>
        <w:rPr>
          <w:rFonts w:ascii="Play" w:eastAsia="Play" w:hAnsi="Play" w:cs="Play"/>
          <w:color w:val="153D63"/>
        </w:rPr>
        <w:t>Requested</w:t>
      </w:r>
      <w:proofErr w:type="spellEnd"/>
      <w:r>
        <w:rPr>
          <w:rFonts w:ascii="Play" w:eastAsia="Play" w:hAnsi="Play" w:cs="Play"/>
          <w:color w:val="153D63"/>
        </w:rPr>
        <w:t xml:space="preserve"> Days Off</w:t>
      </w:r>
      <w:r w:rsidR="00761B38" w:rsidRPr="00761B38">
        <w:rPr>
          <w:rFonts w:ascii="Play" w:eastAsia="Play" w:hAnsi="Play" w:cs="Play"/>
          <w:color w:val="153D63"/>
        </w:rPr>
        <w:t xml:space="preserve"> »</w:t>
      </w:r>
      <w:r>
        <w:rPr>
          <w:rFonts w:ascii="Play" w:eastAsia="Play" w:hAnsi="Play" w:cs="Play"/>
          <w:color w:val="153D63"/>
        </w:rPr>
        <w:t xml:space="preserve"> (maximum cinq </w:t>
      </w:r>
      <w:r w:rsidR="000C0869">
        <w:rPr>
          <w:rFonts w:ascii="Play" w:eastAsia="Play" w:hAnsi="Play" w:cs="Play"/>
          <w:color w:val="153D63"/>
        </w:rPr>
        <w:t>[</w:t>
      </w:r>
      <w:r>
        <w:rPr>
          <w:rFonts w:ascii="Play" w:eastAsia="Play" w:hAnsi="Play" w:cs="Play"/>
          <w:color w:val="153D63"/>
        </w:rPr>
        <w:t>5</w:t>
      </w:r>
      <w:r w:rsidR="000C0869">
        <w:rPr>
          <w:rFonts w:ascii="Play" w:eastAsia="Play" w:hAnsi="Play" w:cs="Play"/>
          <w:color w:val="153D63"/>
        </w:rPr>
        <w:t>]</w:t>
      </w:r>
      <w:r>
        <w:rPr>
          <w:rFonts w:ascii="Play" w:eastAsia="Play" w:hAnsi="Play" w:cs="Play"/>
          <w:color w:val="153D63"/>
        </w:rPr>
        <w:t xml:space="preserve"> jours)</w:t>
      </w:r>
      <w:r w:rsidR="00761B38" w:rsidRPr="00761B38">
        <w:rPr>
          <w:rFonts w:ascii="Play" w:eastAsia="Play" w:hAnsi="Play" w:cs="Play"/>
          <w:color w:val="153D63"/>
        </w:rPr>
        <w:t xml:space="preserve"> ;</w:t>
      </w:r>
    </w:p>
    <w:p w14:paraId="5934251A" w14:textId="252BF0D3" w:rsidR="00761B38" w:rsidRPr="00761B38" w:rsidRDefault="00B872BE" w:rsidP="00761B38">
      <w:pPr>
        <w:numPr>
          <w:ilvl w:val="0"/>
          <w:numId w:val="6"/>
        </w:numPr>
        <w:spacing w:after="0" w:line="240" w:lineRule="auto"/>
        <w:rPr>
          <w:rFonts w:ascii="Play" w:eastAsia="Play" w:hAnsi="Play" w:cs="Play"/>
          <w:color w:val="153D63"/>
        </w:rPr>
      </w:pPr>
      <w:r>
        <w:rPr>
          <w:rFonts w:ascii="Play" w:eastAsia="Play" w:hAnsi="Play" w:cs="Play"/>
          <w:color w:val="153D63"/>
        </w:rPr>
        <w:t>U</w:t>
      </w:r>
      <w:r w:rsidR="00761B38" w:rsidRPr="00761B38">
        <w:rPr>
          <w:rFonts w:ascii="Play" w:eastAsia="Play" w:hAnsi="Play" w:cs="Play"/>
          <w:color w:val="153D63"/>
        </w:rPr>
        <w:t xml:space="preserve">n vol particulier inclus dans le programme des vols opérés par </w:t>
      </w:r>
      <w:r w:rsidR="00221A20">
        <w:rPr>
          <w:rFonts w:ascii="Play" w:eastAsia="Play" w:hAnsi="Play" w:cs="Play"/>
          <w:color w:val="153D63"/>
        </w:rPr>
        <w:t xml:space="preserve">French </w:t>
      </w:r>
      <w:proofErr w:type="spellStart"/>
      <w:r w:rsidR="00221A20">
        <w:rPr>
          <w:rFonts w:ascii="Play" w:eastAsia="Play" w:hAnsi="Play" w:cs="Play"/>
          <w:color w:val="153D63"/>
        </w:rPr>
        <w:t>bee</w:t>
      </w:r>
      <w:proofErr w:type="spellEnd"/>
      <w:r w:rsidR="00761B38" w:rsidRPr="00761B38">
        <w:rPr>
          <w:rFonts w:ascii="Play" w:eastAsia="Play" w:hAnsi="Play" w:cs="Play"/>
          <w:color w:val="153D63"/>
        </w:rPr>
        <w:t>.</w:t>
      </w:r>
      <w:r w:rsidR="00761B38" w:rsidRPr="00761B38">
        <w:rPr>
          <w:rFonts w:ascii="Play" w:eastAsia="Play" w:hAnsi="Play" w:cs="Play"/>
          <w:color w:val="153D63"/>
        </w:rPr>
        <w:br/>
      </w:r>
    </w:p>
    <w:p w14:paraId="0EC2FAF1" w14:textId="4DBD460B" w:rsidR="00761B38" w:rsidRPr="00761B38" w:rsidRDefault="00761B38" w:rsidP="00761B38">
      <w:pPr>
        <w:spacing w:after="0" w:line="240" w:lineRule="auto"/>
        <w:rPr>
          <w:rFonts w:ascii="Play" w:eastAsia="Play" w:hAnsi="Play" w:cs="Play"/>
          <w:color w:val="153D63"/>
        </w:rPr>
      </w:pPr>
      <w:r>
        <w:rPr>
          <w:rFonts w:ascii="Play" w:eastAsia="Play" w:hAnsi="Play" w:cs="Play"/>
          <w:color w:val="153D63"/>
        </w:rPr>
        <w:t xml:space="preserve">French </w:t>
      </w:r>
      <w:proofErr w:type="spellStart"/>
      <w:r>
        <w:rPr>
          <w:rFonts w:ascii="Play" w:eastAsia="Play" w:hAnsi="Play" w:cs="Play"/>
          <w:color w:val="153D63"/>
        </w:rPr>
        <w:t>bee</w:t>
      </w:r>
      <w:proofErr w:type="spellEnd"/>
      <w:r w:rsidRPr="00761B38">
        <w:rPr>
          <w:rFonts w:ascii="Play" w:eastAsia="Play" w:hAnsi="Play" w:cs="Play"/>
          <w:color w:val="153D63"/>
        </w:rPr>
        <w:t xml:space="preserve"> autorise chaque PNC à formuler un desiderata par mois pour chacune des options susmentionnées, sous réserve du respect des dispositions ci-après.</w:t>
      </w:r>
    </w:p>
    <w:p w14:paraId="135894B5" w14:textId="77777777" w:rsidR="00761B38" w:rsidRDefault="00761B38" w:rsidP="00761B38">
      <w:pPr>
        <w:spacing w:after="0" w:line="240" w:lineRule="auto"/>
        <w:rPr>
          <w:rFonts w:ascii="Play" w:eastAsia="Play" w:hAnsi="Play" w:cs="Play"/>
          <w:color w:val="153D63"/>
        </w:rPr>
      </w:pPr>
    </w:p>
    <w:p w14:paraId="6921A1AD" w14:textId="21C28B6C" w:rsidR="00761B38" w:rsidRPr="00761B38" w:rsidRDefault="00761B38" w:rsidP="00761B38">
      <w:pPr>
        <w:spacing w:after="0" w:line="240" w:lineRule="auto"/>
        <w:rPr>
          <w:rFonts w:ascii="Play" w:eastAsia="Play" w:hAnsi="Play" w:cs="Play"/>
          <w:color w:val="153D63"/>
        </w:rPr>
      </w:pPr>
      <w:r w:rsidRPr="00761B38">
        <w:rPr>
          <w:rFonts w:ascii="Play" w:eastAsia="Play" w:hAnsi="Play" w:cs="Play"/>
          <w:color w:val="153D63"/>
        </w:rPr>
        <w:t>Les desideratas doivent être transmis par l’intermédiaire de l’interface de l’outil de planning mise à disposition des PNC. Cette fonctionnalité sera opérationnelle à compter du mois d’août 2024.</w:t>
      </w:r>
    </w:p>
    <w:p w14:paraId="230B40C9" w14:textId="01C1375D" w:rsidR="00853034" w:rsidRPr="00761B38" w:rsidRDefault="00761B38" w:rsidP="00761B38">
      <w:pPr>
        <w:spacing w:after="0" w:line="240" w:lineRule="auto"/>
        <w:rPr>
          <w:rFonts w:ascii="Play" w:eastAsia="Play" w:hAnsi="Play" w:cs="Play"/>
          <w:color w:val="153D63"/>
        </w:rPr>
      </w:pPr>
      <w:r w:rsidRPr="00761B38">
        <w:rPr>
          <w:rFonts w:ascii="Play" w:eastAsia="Play" w:hAnsi="Play" w:cs="Play"/>
          <w:color w:val="153D63"/>
        </w:rPr>
        <w:t xml:space="preserve">Les demandes doivent impérativement être déposées au plus tard soixante (60) jours avant la date prévue du jour de repos ou du vol </w:t>
      </w:r>
      <w:r w:rsidR="00973D35">
        <w:rPr>
          <w:rFonts w:ascii="Play" w:eastAsia="Play" w:hAnsi="Play" w:cs="Play"/>
          <w:color w:val="153D63"/>
        </w:rPr>
        <w:t>souhaité</w:t>
      </w:r>
      <w:r w:rsidRPr="00761B38">
        <w:rPr>
          <w:rFonts w:ascii="Play" w:eastAsia="Play" w:hAnsi="Play" w:cs="Play"/>
          <w:color w:val="153D63"/>
        </w:rPr>
        <w:t>.</w:t>
      </w:r>
    </w:p>
    <w:p w14:paraId="2F1F75C0" w14:textId="77777777" w:rsidR="00761B38" w:rsidRDefault="00761B38" w:rsidP="00761B38">
      <w:pPr>
        <w:spacing w:after="0" w:line="240" w:lineRule="auto"/>
        <w:rPr>
          <w:rFonts w:ascii="Play" w:eastAsia="Play" w:hAnsi="Play" w:cs="Play"/>
          <w:color w:val="153D63"/>
        </w:rPr>
      </w:pPr>
    </w:p>
    <w:p w14:paraId="3ADF4657" w14:textId="15042466" w:rsidR="00761B38" w:rsidRPr="00761B38" w:rsidRDefault="00761B38" w:rsidP="00761B38">
      <w:pPr>
        <w:spacing w:after="0" w:line="240" w:lineRule="auto"/>
        <w:rPr>
          <w:rFonts w:ascii="Play" w:eastAsia="Play" w:hAnsi="Play" w:cs="Play"/>
          <w:color w:val="153D63"/>
        </w:rPr>
      </w:pPr>
      <w:r w:rsidRPr="00761B38">
        <w:rPr>
          <w:rFonts w:ascii="Play" w:eastAsia="Play" w:hAnsi="Play" w:cs="Play"/>
          <w:color w:val="153D63"/>
        </w:rPr>
        <w:t xml:space="preserve">Afin de permettre aux PNC de formuler un desiderata portant sur un vol, </w:t>
      </w:r>
      <w:r w:rsidR="00973D35">
        <w:rPr>
          <w:rFonts w:ascii="Play" w:eastAsia="Play" w:hAnsi="Play" w:cs="Play"/>
          <w:color w:val="153D63"/>
        </w:rPr>
        <w:t>La Compagnie permet</w:t>
      </w:r>
      <w:r w:rsidRPr="00761B38">
        <w:rPr>
          <w:rFonts w:ascii="Play" w:eastAsia="Play" w:hAnsi="Play" w:cs="Play"/>
          <w:color w:val="153D63"/>
        </w:rPr>
        <w:t xml:space="preserve"> un accès préalable au programme des vols qu’elle opère.</w:t>
      </w:r>
    </w:p>
    <w:p w14:paraId="2D9D8BCF" w14:textId="77777777" w:rsidR="00761B38" w:rsidRDefault="00761B38" w:rsidP="00761B38">
      <w:pPr>
        <w:spacing w:after="0" w:line="240" w:lineRule="auto"/>
        <w:rPr>
          <w:rFonts w:ascii="Play" w:eastAsia="Play" w:hAnsi="Play" w:cs="Play"/>
          <w:color w:val="153D63"/>
        </w:rPr>
      </w:pPr>
    </w:p>
    <w:p w14:paraId="229A3F17" w14:textId="06BEA0A0" w:rsidR="00761B38" w:rsidRPr="00761B38" w:rsidRDefault="00761B38" w:rsidP="00761B38">
      <w:pPr>
        <w:spacing w:after="0" w:line="240" w:lineRule="auto"/>
        <w:rPr>
          <w:rFonts w:ascii="Play" w:eastAsia="Play" w:hAnsi="Play" w:cs="Play"/>
          <w:color w:val="153D63"/>
        </w:rPr>
      </w:pPr>
      <w:r w:rsidRPr="00761B38">
        <w:rPr>
          <w:rFonts w:ascii="Play" w:eastAsia="Play" w:hAnsi="Play" w:cs="Play"/>
          <w:color w:val="153D63"/>
        </w:rPr>
        <w:t>L’acceptation des desideratas demeure subordonnée</w:t>
      </w:r>
      <w:r w:rsidR="00973D35">
        <w:rPr>
          <w:rFonts w:ascii="Play" w:eastAsia="Play" w:hAnsi="Play" w:cs="Play"/>
          <w:color w:val="153D63"/>
        </w:rPr>
        <w:t xml:space="preserve"> au programme de vols et</w:t>
      </w:r>
      <w:r w:rsidRPr="00761B38">
        <w:rPr>
          <w:rFonts w:ascii="Play" w:eastAsia="Play" w:hAnsi="Play" w:cs="Play"/>
          <w:color w:val="153D63"/>
        </w:rPr>
        <w:t xml:space="preserve"> aux nécessités opérationnelles ainsi qu’aux règles applicables en matière de gestion des plannings.</w:t>
      </w:r>
    </w:p>
    <w:p w14:paraId="5F3C22B3" w14:textId="77777777" w:rsidR="00946E3F" w:rsidRDefault="00946E3F" w:rsidP="0066561F">
      <w:pPr>
        <w:spacing w:after="0" w:line="240" w:lineRule="auto"/>
        <w:rPr>
          <w:rFonts w:ascii="Play" w:eastAsia="Play" w:hAnsi="Play" w:cs="Play"/>
          <w:b/>
          <w:color w:val="153D63"/>
          <w:u w:val="single"/>
        </w:rPr>
      </w:pPr>
    </w:p>
    <w:p w14:paraId="63A4C8DA" w14:textId="77777777" w:rsidR="00761B38" w:rsidRDefault="00761B38" w:rsidP="0066561F">
      <w:pPr>
        <w:spacing w:after="0" w:line="240" w:lineRule="auto"/>
        <w:rPr>
          <w:rFonts w:ascii="Play" w:eastAsia="Play" w:hAnsi="Play" w:cs="Play"/>
          <w:b/>
          <w:color w:val="153D63"/>
          <w:u w:val="single"/>
        </w:rPr>
      </w:pPr>
    </w:p>
    <w:p w14:paraId="6C043C6B" w14:textId="5A24CB94" w:rsidR="00594873" w:rsidRPr="00580546" w:rsidRDefault="00000000" w:rsidP="00580546">
      <w:pPr>
        <w:pBdr>
          <w:bottom w:val="single" w:sz="4" w:space="1" w:color="auto"/>
        </w:pBdr>
        <w:spacing w:after="0" w:line="240" w:lineRule="auto"/>
        <w:rPr>
          <w:rFonts w:ascii="Play" w:eastAsia="Play" w:hAnsi="Play" w:cs="Play"/>
          <w:b/>
          <w:color w:val="153D63"/>
        </w:rPr>
      </w:pPr>
      <w:r w:rsidRPr="00580546">
        <w:rPr>
          <w:rFonts w:ascii="Play" w:eastAsia="Play" w:hAnsi="Play" w:cs="Play"/>
          <w:b/>
          <w:color w:val="153D63"/>
        </w:rPr>
        <w:t xml:space="preserve">ARTICLE </w:t>
      </w:r>
      <w:r w:rsidR="007A10A6" w:rsidRPr="00580546">
        <w:rPr>
          <w:rFonts w:ascii="Play" w:eastAsia="Play" w:hAnsi="Play" w:cs="Play"/>
          <w:b/>
          <w:color w:val="153D63"/>
        </w:rPr>
        <w:t>3</w:t>
      </w:r>
      <w:r w:rsidRPr="00580546">
        <w:rPr>
          <w:rFonts w:ascii="Play" w:eastAsia="Play" w:hAnsi="Play" w:cs="Play"/>
          <w:b/>
          <w:color w:val="153D63"/>
        </w:rPr>
        <w:t xml:space="preserve">. </w:t>
      </w:r>
      <w:r w:rsidR="00580546" w:rsidRPr="00580546">
        <w:rPr>
          <w:rFonts w:ascii="Play" w:eastAsia="Play" w:hAnsi="Play" w:cs="Play"/>
          <w:b/>
          <w:color w:val="153D63"/>
        </w:rPr>
        <w:t xml:space="preserve">MODALITES DE PLANIFICATION </w:t>
      </w:r>
      <w:r w:rsidR="00973D35" w:rsidRPr="00580546">
        <w:rPr>
          <w:rFonts w:ascii="Play" w:eastAsia="Play" w:hAnsi="Play" w:cs="Play"/>
          <w:b/>
          <w:color w:val="153D63"/>
        </w:rPr>
        <w:t>D</w:t>
      </w:r>
      <w:r w:rsidR="00973D35">
        <w:rPr>
          <w:rFonts w:ascii="Play" w:eastAsia="Play" w:hAnsi="Play" w:cs="Play"/>
          <w:b/>
          <w:color w:val="153D63"/>
        </w:rPr>
        <w:t>E</w:t>
      </w:r>
      <w:r w:rsidR="00973D35" w:rsidRPr="00580546">
        <w:rPr>
          <w:rFonts w:ascii="Play" w:eastAsia="Play" w:hAnsi="Play" w:cs="Play"/>
          <w:b/>
          <w:color w:val="153D63"/>
        </w:rPr>
        <w:t xml:space="preserve"> </w:t>
      </w:r>
      <w:r w:rsidR="00580546" w:rsidRPr="00580546">
        <w:rPr>
          <w:rFonts w:ascii="Play" w:eastAsia="Play" w:hAnsi="Play" w:cs="Play"/>
          <w:b/>
          <w:color w:val="153D63"/>
        </w:rPr>
        <w:t xml:space="preserve">REPOS APRES LES ROTATIONS </w:t>
      </w:r>
      <w:r w:rsidR="00832321">
        <w:rPr>
          <w:rFonts w:ascii="Play" w:eastAsia="Play" w:hAnsi="Play" w:cs="Play"/>
          <w:b/>
          <w:color w:val="153D63"/>
        </w:rPr>
        <w:t>SAN FRANCISCO</w:t>
      </w:r>
      <w:r w:rsidR="00580546" w:rsidRPr="00580546">
        <w:rPr>
          <w:rFonts w:ascii="Play" w:eastAsia="Play" w:hAnsi="Play" w:cs="Play"/>
          <w:b/>
          <w:color w:val="153D63"/>
        </w:rPr>
        <w:t xml:space="preserve"> </w:t>
      </w:r>
      <w:r w:rsidR="00832321">
        <w:rPr>
          <w:rFonts w:ascii="Play" w:eastAsia="Play" w:hAnsi="Play" w:cs="Play"/>
          <w:b/>
          <w:color w:val="153D63"/>
        </w:rPr>
        <w:t xml:space="preserve">(SFO) </w:t>
      </w:r>
      <w:r w:rsidR="00580546" w:rsidRPr="00580546">
        <w:rPr>
          <w:rFonts w:ascii="Play" w:eastAsia="Play" w:hAnsi="Play" w:cs="Play"/>
          <w:b/>
          <w:color w:val="153D63"/>
        </w:rPr>
        <w:t xml:space="preserve">ET </w:t>
      </w:r>
      <w:r w:rsidR="00832321">
        <w:rPr>
          <w:rFonts w:ascii="Play" w:eastAsia="Play" w:hAnsi="Play" w:cs="Play"/>
          <w:b/>
          <w:color w:val="153D63"/>
        </w:rPr>
        <w:t>LOS ANGELES (LAX)</w:t>
      </w:r>
    </w:p>
    <w:p w14:paraId="798EBAD8" w14:textId="77777777" w:rsidR="00594873" w:rsidRDefault="00594873" w:rsidP="0066561F">
      <w:pPr>
        <w:spacing w:after="0" w:line="240" w:lineRule="auto"/>
        <w:rPr>
          <w:rFonts w:ascii="Play" w:eastAsia="Play" w:hAnsi="Play" w:cs="Play"/>
          <w:b/>
          <w:color w:val="153D63"/>
          <w:u w:val="single"/>
        </w:rPr>
      </w:pPr>
    </w:p>
    <w:p w14:paraId="7A569C11" w14:textId="2E671A22" w:rsidR="00107BA6" w:rsidRPr="00107BA6" w:rsidRDefault="00107BA6" w:rsidP="00107BA6">
      <w:pPr>
        <w:spacing w:after="0" w:line="240" w:lineRule="auto"/>
        <w:rPr>
          <w:rFonts w:ascii="Play" w:eastAsia="Play" w:hAnsi="Play" w:cs="Play"/>
          <w:bCs/>
          <w:iCs/>
          <w:color w:val="153D63"/>
        </w:rPr>
      </w:pPr>
      <w:r>
        <w:rPr>
          <w:rFonts w:ascii="Play" w:eastAsia="Play" w:hAnsi="Play" w:cs="Play"/>
          <w:bCs/>
          <w:iCs/>
          <w:color w:val="153D63"/>
        </w:rPr>
        <w:t xml:space="preserve">French </w:t>
      </w:r>
      <w:proofErr w:type="spellStart"/>
      <w:r>
        <w:rPr>
          <w:rFonts w:ascii="Play" w:eastAsia="Play" w:hAnsi="Play" w:cs="Play"/>
          <w:bCs/>
          <w:iCs/>
          <w:color w:val="153D63"/>
        </w:rPr>
        <w:t>bee</w:t>
      </w:r>
      <w:proofErr w:type="spellEnd"/>
      <w:r w:rsidRPr="00107BA6">
        <w:rPr>
          <w:rFonts w:ascii="Play" w:eastAsia="Play" w:hAnsi="Play" w:cs="Play"/>
          <w:bCs/>
          <w:iCs/>
          <w:color w:val="153D63"/>
        </w:rPr>
        <w:t xml:space="preserve"> prévoit des dispositions spécifiques en matière de planification à l’issue des rotations courtes effectuées aux escales de San Francisco (SFO) et de Los Angeles (LAX), dites « rotations 24 heures ».</w:t>
      </w:r>
    </w:p>
    <w:p w14:paraId="587428F6" w14:textId="77777777" w:rsidR="00107BA6" w:rsidRPr="00107BA6" w:rsidRDefault="00107BA6" w:rsidP="00107BA6">
      <w:pPr>
        <w:spacing w:after="0" w:line="240" w:lineRule="auto"/>
        <w:rPr>
          <w:rFonts w:ascii="Play" w:eastAsia="Play" w:hAnsi="Play" w:cs="Play"/>
          <w:bCs/>
          <w:iCs/>
          <w:color w:val="153D63"/>
        </w:rPr>
      </w:pPr>
    </w:p>
    <w:p w14:paraId="19078C25" w14:textId="0243FABB" w:rsidR="00B872BE" w:rsidRDefault="00107BA6" w:rsidP="00107BA6">
      <w:pPr>
        <w:spacing w:after="0" w:line="240" w:lineRule="auto"/>
        <w:rPr>
          <w:rFonts w:ascii="Play" w:eastAsia="Play" w:hAnsi="Play" w:cs="Play"/>
          <w:bCs/>
          <w:iCs/>
          <w:color w:val="153D63"/>
        </w:rPr>
      </w:pPr>
      <w:r w:rsidRPr="00107BA6">
        <w:rPr>
          <w:rFonts w:ascii="Play" w:eastAsia="Play" w:hAnsi="Play" w:cs="Play"/>
          <w:bCs/>
          <w:iCs/>
          <w:color w:val="153D63"/>
        </w:rPr>
        <w:t xml:space="preserve">À ce titre, </w:t>
      </w:r>
      <w:r>
        <w:rPr>
          <w:rFonts w:ascii="Play" w:eastAsia="Play" w:hAnsi="Play" w:cs="Play"/>
          <w:bCs/>
          <w:iCs/>
          <w:color w:val="153D63"/>
        </w:rPr>
        <w:t xml:space="preserve">French </w:t>
      </w:r>
      <w:proofErr w:type="spellStart"/>
      <w:r>
        <w:rPr>
          <w:rFonts w:ascii="Play" w:eastAsia="Play" w:hAnsi="Play" w:cs="Play"/>
          <w:bCs/>
          <w:iCs/>
          <w:color w:val="153D63"/>
        </w:rPr>
        <w:t>bee</w:t>
      </w:r>
      <w:proofErr w:type="spellEnd"/>
      <w:r w:rsidRPr="00107BA6">
        <w:rPr>
          <w:rFonts w:ascii="Play" w:eastAsia="Play" w:hAnsi="Play" w:cs="Play"/>
          <w:bCs/>
          <w:iCs/>
          <w:color w:val="153D63"/>
        </w:rPr>
        <w:t xml:space="preserve"> s’engage à planifier trois (3) nuits locales consécutives sans activité</w:t>
      </w:r>
      <w:r w:rsidR="00853034">
        <w:rPr>
          <w:rFonts w:ascii="Play" w:eastAsia="Play" w:hAnsi="Play" w:cs="Play"/>
          <w:bCs/>
          <w:iCs/>
          <w:color w:val="153D63"/>
        </w:rPr>
        <w:t xml:space="preserve"> vol</w:t>
      </w:r>
      <w:r w:rsidRPr="00107BA6">
        <w:rPr>
          <w:rFonts w:ascii="Play" w:eastAsia="Play" w:hAnsi="Play" w:cs="Play"/>
          <w:bCs/>
          <w:iCs/>
          <w:color w:val="153D63"/>
        </w:rPr>
        <w:t xml:space="preserve"> </w:t>
      </w:r>
      <w:r w:rsidR="00853034">
        <w:rPr>
          <w:rFonts w:ascii="Play" w:eastAsia="Play" w:hAnsi="Play" w:cs="Play"/>
          <w:bCs/>
          <w:iCs/>
          <w:color w:val="153D63"/>
        </w:rPr>
        <w:t xml:space="preserve">ou sol </w:t>
      </w:r>
      <w:r w:rsidRPr="00107BA6">
        <w:rPr>
          <w:rFonts w:ascii="Play" w:eastAsia="Play" w:hAnsi="Play" w:cs="Play"/>
          <w:bCs/>
          <w:iCs/>
          <w:color w:val="153D63"/>
        </w:rPr>
        <w:t>à la base d’affectation des PNC concernés à la suite des rotations courtes susmentionnées.</w:t>
      </w:r>
    </w:p>
    <w:p w14:paraId="137225D5" w14:textId="77777777" w:rsidR="007F0A3E" w:rsidRDefault="007F0A3E" w:rsidP="00107BA6">
      <w:pPr>
        <w:spacing w:after="0" w:line="240" w:lineRule="auto"/>
        <w:rPr>
          <w:rFonts w:ascii="Play" w:eastAsia="Play" w:hAnsi="Play" w:cs="Play"/>
          <w:bCs/>
          <w:iCs/>
          <w:color w:val="153D63"/>
        </w:rPr>
      </w:pPr>
    </w:p>
    <w:p w14:paraId="3DE9C030" w14:textId="04F686C5" w:rsidR="007F0A3E" w:rsidRDefault="007F0A3E" w:rsidP="00107BA6">
      <w:pPr>
        <w:spacing w:after="0" w:line="240" w:lineRule="auto"/>
        <w:rPr>
          <w:rFonts w:ascii="Play" w:eastAsia="Play" w:hAnsi="Play" w:cs="Play"/>
          <w:bCs/>
          <w:iCs/>
          <w:color w:val="153D63"/>
        </w:rPr>
      </w:pPr>
      <w:r>
        <w:rPr>
          <w:rFonts w:ascii="Play" w:eastAsia="Play" w:hAnsi="Play" w:cs="Play"/>
          <w:bCs/>
          <w:iCs/>
          <w:color w:val="153D63"/>
        </w:rPr>
        <w:t xml:space="preserve">Pour les PNC basés à la Réunion, French </w:t>
      </w:r>
      <w:proofErr w:type="spellStart"/>
      <w:r>
        <w:rPr>
          <w:rFonts w:ascii="Play" w:eastAsia="Play" w:hAnsi="Play" w:cs="Play"/>
          <w:bCs/>
          <w:iCs/>
          <w:color w:val="153D63"/>
        </w:rPr>
        <w:t>bee</w:t>
      </w:r>
      <w:proofErr w:type="spellEnd"/>
      <w:r>
        <w:rPr>
          <w:rFonts w:ascii="Play" w:eastAsia="Play" w:hAnsi="Play" w:cs="Play"/>
          <w:bCs/>
          <w:iCs/>
          <w:color w:val="153D63"/>
        </w:rPr>
        <w:t xml:space="preserve"> s’engage à planifier quatre (4) nuits locales consécutives sans activité vol </w:t>
      </w:r>
      <w:r w:rsidR="00853034">
        <w:rPr>
          <w:rFonts w:ascii="Play" w:eastAsia="Play" w:hAnsi="Play" w:cs="Play"/>
          <w:bCs/>
          <w:iCs/>
          <w:color w:val="153D63"/>
        </w:rPr>
        <w:t xml:space="preserve">ou sol </w:t>
      </w:r>
      <w:r>
        <w:rPr>
          <w:rFonts w:ascii="Play" w:eastAsia="Play" w:hAnsi="Play" w:cs="Play"/>
          <w:bCs/>
          <w:iCs/>
          <w:color w:val="153D63"/>
        </w:rPr>
        <w:t>à la base d’affectation du PNC à la suite des rotations citées ci-dessus.</w:t>
      </w:r>
    </w:p>
    <w:p w14:paraId="6FDB7711" w14:textId="77777777" w:rsidR="00B872BE" w:rsidRDefault="00B872BE" w:rsidP="00107BA6">
      <w:pPr>
        <w:spacing w:after="0" w:line="240" w:lineRule="auto"/>
        <w:rPr>
          <w:rFonts w:ascii="Play" w:eastAsia="Play" w:hAnsi="Play" w:cs="Play"/>
          <w:bCs/>
          <w:iCs/>
          <w:color w:val="153D63"/>
        </w:rPr>
      </w:pPr>
    </w:p>
    <w:p w14:paraId="67AE2A70" w14:textId="356DFCBD" w:rsidR="00107BA6" w:rsidRPr="00107BA6" w:rsidRDefault="00B872BE" w:rsidP="00107BA6">
      <w:pPr>
        <w:spacing w:after="0" w:line="240" w:lineRule="auto"/>
        <w:rPr>
          <w:rFonts w:ascii="Play" w:eastAsia="Play" w:hAnsi="Play" w:cs="Play"/>
          <w:bCs/>
          <w:iCs/>
          <w:color w:val="153D63"/>
        </w:rPr>
      </w:pPr>
      <w:r>
        <w:rPr>
          <w:rFonts w:ascii="Play" w:eastAsia="Play" w:hAnsi="Play" w:cs="Play"/>
          <w:bCs/>
          <w:iCs/>
          <w:color w:val="153D63"/>
        </w:rPr>
        <w:t>Cette modalité ne s’applique pas dans le cadre des opérations dites « back-to-back » ou en cas de régulation.</w:t>
      </w:r>
    </w:p>
    <w:p w14:paraId="3730104E" w14:textId="5F67F872" w:rsidR="00A10AB6" w:rsidRDefault="00A10AB6">
      <w:pPr>
        <w:rPr>
          <w:rFonts w:ascii="Play" w:eastAsia="Play" w:hAnsi="Play" w:cs="Play"/>
          <w:bCs/>
          <w:iCs/>
          <w:color w:val="153D63"/>
        </w:rPr>
      </w:pPr>
      <w:r>
        <w:rPr>
          <w:rFonts w:ascii="Play" w:eastAsia="Play" w:hAnsi="Play" w:cs="Play"/>
          <w:bCs/>
          <w:iCs/>
          <w:color w:val="153D63"/>
        </w:rPr>
        <w:br w:type="page"/>
      </w:r>
    </w:p>
    <w:p w14:paraId="2CE7D6D1" w14:textId="121E982F" w:rsidR="00221A20" w:rsidRPr="00107BA6" w:rsidRDefault="00221A20" w:rsidP="00221A20">
      <w:pPr>
        <w:pBdr>
          <w:bottom w:val="single" w:sz="4" w:space="1" w:color="auto"/>
        </w:pBdr>
        <w:spacing w:after="0" w:line="240" w:lineRule="auto"/>
        <w:rPr>
          <w:rFonts w:ascii="Play" w:eastAsia="Play" w:hAnsi="Play" w:cs="Play"/>
          <w:b/>
          <w:color w:val="153D63"/>
        </w:rPr>
      </w:pPr>
      <w:r w:rsidRPr="00580546">
        <w:rPr>
          <w:rFonts w:ascii="Play" w:eastAsia="Play" w:hAnsi="Play" w:cs="Play"/>
          <w:b/>
          <w:color w:val="153D63"/>
        </w:rPr>
        <w:lastRenderedPageBreak/>
        <w:t xml:space="preserve">ARTICLE </w:t>
      </w:r>
      <w:r>
        <w:rPr>
          <w:rFonts w:ascii="Play" w:eastAsia="Play" w:hAnsi="Play" w:cs="Play"/>
          <w:b/>
          <w:color w:val="153D63"/>
        </w:rPr>
        <w:t>4</w:t>
      </w:r>
      <w:r w:rsidRPr="00580546">
        <w:rPr>
          <w:rFonts w:ascii="Play" w:eastAsia="Play" w:hAnsi="Play" w:cs="Play"/>
          <w:b/>
          <w:color w:val="153D63"/>
        </w:rPr>
        <w:t xml:space="preserve">. </w:t>
      </w:r>
      <w:r>
        <w:rPr>
          <w:rFonts w:ascii="Play" w:eastAsia="Play" w:hAnsi="Play" w:cs="Play"/>
          <w:b/>
          <w:color w:val="153D63"/>
        </w:rPr>
        <w:t>AMENAGEMENT DES ROTATIONS « PAPEETE » APRES CONGE MATERNITE</w:t>
      </w:r>
    </w:p>
    <w:p w14:paraId="0D9CCBFE" w14:textId="77777777" w:rsidR="00043EA1" w:rsidRDefault="00043EA1" w:rsidP="00043EA1">
      <w:pPr>
        <w:spacing w:after="0" w:line="240" w:lineRule="auto"/>
        <w:rPr>
          <w:rFonts w:ascii="Play" w:eastAsia="Play" w:hAnsi="Play" w:cs="Play"/>
          <w:b/>
          <w:i/>
          <w:color w:val="153D63"/>
        </w:rPr>
      </w:pPr>
    </w:p>
    <w:p w14:paraId="32C7E04E" w14:textId="7192B15A" w:rsidR="008053B8" w:rsidRDefault="00043EA1" w:rsidP="00043EA1">
      <w:pPr>
        <w:spacing w:after="0" w:line="240" w:lineRule="auto"/>
        <w:rPr>
          <w:rFonts w:ascii="Play" w:eastAsia="Play" w:hAnsi="Play" w:cs="Play"/>
          <w:bCs/>
          <w:iCs/>
          <w:color w:val="153D63"/>
        </w:rPr>
      </w:pPr>
      <w:r w:rsidRPr="00043EA1">
        <w:rPr>
          <w:rFonts w:ascii="Play" w:eastAsia="Play" w:hAnsi="Play" w:cs="Play"/>
          <w:bCs/>
          <w:iCs/>
          <w:color w:val="153D63"/>
        </w:rPr>
        <w:t>À l’issue de son congé maternité, un Personnel Navigant Commercial (PNC) peut, si elle</w:t>
      </w:r>
      <w:r w:rsidR="00CA6156">
        <w:rPr>
          <w:rFonts w:ascii="Play" w:eastAsia="Play" w:hAnsi="Play" w:cs="Play"/>
          <w:bCs/>
          <w:iCs/>
          <w:color w:val="153D63"/>
        </w:rPr>
        <w:t>/il</w:t>
      </w:r>
      <w:r w:rsidRPr="00043EA1">
        <w:rPr>
          <w:rFonts w:ascii="Play" w:eastAsia="Play" w:hAnsi="Play" w:cs="Play"/>
          <w:bCs/>
          <w:iCs/>
          <w:color w:val="153D63"/>
        </w:rPr>
        <w:t xml:space="preserve"> le souhaite, demander à la Société de ne pas être planifiée sur des rotations Orly – Papeete – Orly</w:t>
      </w:r>
      <w:r w:rsidR="008053B8">
        <w:rPr>
          <w:rFonts w:ascii="Play" w:eastAsia="Play" w:hAnsi="Play" w:cs="Play"/>
          <w:bCs/>
          <w:iCs/>
          <w:color w:val="153D63"/>
        </w:rPr>
        <w:t xml:space="preserve"> (via San-Francisco).</w:t>
      </w:r>
    </w:p>
    <w:p w14:paraId="2DA9D24D" w14:textId="69021A75" w:rsidR="00043EA1" w:rsidRPr="00043EA1" w:rsidRDefault="00043EA1" w:rsidP="00043EA1">
      <w:pPr>
        <w:spacing w:after="0" w:line="240" w:lineRule="auto"/>
        <w:rPr>
          <w:rFonts w:ascii="Play" w:eastAsia="Play" w:hAnsi="Play" w:cs="Play"/>
          <w:bCs/>
          <w:iCs/>
          <w:color w:val="153D63"/>
        </w:rPr>
      </w:pPr>
      <w:r w:rsidRPr="00043EA1">
        <w:rPr>
          <w:rFonts w:ascii="Play" w:eastAsia="Play" w:hAnsi="Play" w:cs="Play"/>
          <w:bCs/>
          <w:iCs/>
          <w:color w:val="153D63"/>
        </w:rPr>
        <w:t>Cette mesure est applicable jusqu’aux douze (12) mois de l’enfant</w:t>
      </w:r>
      <w:r w:rsidR="00CA6156">
        <w:rPr>
          <w:rFonts w:ascii="Play" w:eastAsia="Play" w:hAnsi="Play" w:cs="Play"/>
          <w:bCs/>
          <w:iCs/>
          <w:color w:val="153D63"/>
        </w:rPr>
        <w:t xml:space="preserve"> pour la mère et jusqu’au six (6) mois de l’enfant pour le père.</w:t>
      </w:r>
    </w:p>
    <w:p w14:paraId="6F07D494" w14:textId="77777777" w:rsidR="00043EA1" w:rsidRDefault="00043EA1" w:rsidP="00043EA1">
      <w:pPr>
        <w:spacing w:after="0" w:line="240" w:lineRule="auto"/>
        <w:rPr>
          <w:rFonts w:ascii="Play" w:eastAsia="Play" w:hAnsi="Play" w:cs="Play"/>
          <w:bCs/>
          <w:iCs/>
          <w:color w:val="153D63"/>
        </w:rPr>
      </w:pPr>
    </w:p>
    <w:p w14:paraId="66F59070" w14:textId="5685053F" w:rsidR="00043EA1" w:rsidRPr="00043EA1" w:rsidRDefault="00043EA1" w:rsidP="00043EA1">
      <w:pPr>
        <w:spacing w:after="0" w:line="240" w:lineRule="auto"/>
        <w:rPr>
          <w:rFonts w:ascii="Play" w:eastAsia="Play" w:hAnsi="Play" w:cs="Play"/>
          <w:bCs/>
          <w:iCs/>
          <w:color w:val="153D63"/>
        </w:rPr>
      </w:pPr>
      <w:r w:rsidRPr="00043EA1">
        <w:rPr>
          <w:rFonts w:ascii="Play" w:eastAsia="Play" w:hAnsi="Play" w:cs="Play"/>
          <w:bCs/>
          <w:iCs/>
          <w:color w:val="153D63"/>
        </w:rPr>
        <w:t>L</w:t>
      </w:r>
      <w:r w:rsidR="00FC03CE">
        <w:rPr>
          <w:rFonts w:ascii="Play" w:eastAsia="Play" w:hAnsi="Play" w:cs="Play"/>
          <w:bCs/>
          <w:iCs/>
          <w:color w:val="153D63"/>
        </w:rPr>
        <w:t xml:space="preserve">‘information </w:t>
      </w:r>
      <w:r w:rsidRPr="00043EA1">
        <w:rPr>
          <w:rFonts w:ascii="Play" w:eastAsia="Play" w:hAnsi="Play" w:cs="Play"/>
          <w:bCs/>
          <w:iCs/>
          <w:color w:val="153D63"/>
        </w:rPr>
        <w:t xml:space="preserve">doit être </w:t>
      </w:r>
      <w:r w:rsidR="00FC03CE">
        <w:rPr>
          <w:rFonts w:ascii="Play" w:eastAsia="Play" w:hAnsi="Play" w:cs="Play"/>
          <w:bCs/>
          <w:iCs/>
          <w:color w:val="153D63"/>
        </w:rPr>
        <w:t>transmise</w:t>
      </w:r>
      <w:r w:rsidR="00FC03CE" w:rsidRPr="00043EA1">
        <w:rPr>
          <w:rFonts w:ascii="Play" w:eastAsia="Play" w:hAnsi="Play" w:cs="Play"/>
          <w:bCs/>
          <w:iCs/>
          <w:color w:val="153D63"/>
        </w:rPr>
        <w:t xml:space="preserve"> </w:t>
      </w:r>
      <w:r w:rsidRPr="00043EA1">
        <w:rPr>
          <w:rFonts w:ascii="Play" w:eastAsia="Play" w:hAnsi="Play" w:cs="Play"/>
          <w:bCs/>
          <w:iCs/>
          <w:color w:val="153D63"/>
        </w:rPr>
        <w:t>au management PNC</w:t>
      </w:r>
      <w:r>
        <w:rPr>
          <w:rFonts w:ascii="Play" w:eastAsia="Play" w:hAnsi="Play" w:cs="Play"/>
          <w:bCs/>
          <w:iCs/>
          <w:color w:val="153D63"/>
        </w:rPr>
        <w:t xml:space="preserve"> et au service </w:t>
      </w:r>
      <w:proofErr w:type="spellStart"/>
      <w:r>
        <w:rPr>
          <w:rFonts w:ascii="Play" w:eastAsia="Play" w:hAnsi="Play" w:cs="Play"/>
          <w:bCs/>
          <w:iCs/>
          <w:color w:val="153D63"/>
        </w:rPr>
        <w:t>Crewing</w:t>
      </w:r>
      <w:proofErr w:type="spellEnd"/>
      <w:r>
        <w:rPr>
          <w:rFonts w:ascii="Play" w:eastAsia="Play" w:hAnsi="Play" w:cs="Play"/>
          <w:bCs/>
          <w:iCs/>
          <w:color w:val="153D63"/>
        </w:rPr>
        <w:t xml:space="preserve">, </w:t>
      </w:r>
      <w:r w:rsidR="008053B8">
        <w:rPr>
          <w:rFonts w:ascii="Play" w:eastAsia="Play" w:hAnsi="Play" w:cs="Play"/>
          <w:bCs/>
          <w:iCs/>
          <w:color w:val="153D63"/>
        </w:rPr>
        <w:t xml:space="preserve">deux </w:t>
      </w:r>
      <w:r w:rsidR="00B872BE" w:rsidRPr="000C0869">
        <w:rPr>
          <w:rFonts w:ascii="Play" w:eastAsia="Play" w:hAnsi="Play" w:cs="Play"/>
          <w:bCs/>
          <w:iCs/>
          <w:color w:val="153D63"/>
        </w:rPr>
        <w:t>(</w:t>
      </w:r>
      <w:r w:rsidR="008053B8" w:rsidRPr="000C0869">
        <w:rPr>
          <w:rFonts w:ascii="Play" w:eastAsia="Play" w:hAnsi="Play" w:cs="Play"/>
          <w:bCs/>
          <w:iCs/>
          <w:color w:val="153D63"/>
        </w:rPr>
        <w:t>2</w:t>
      </w:r>
      <w:r w:rsidRPr="000C0869">
        <w:rPr>
          <w:rFonts w:ascii="Play" w:eastAsia="Play" w:hAnsi="Play" w:cs="Play"/>
          <w:bCs/>
          <w:iCs/>
          <w:color w:val="153D63"/>
        </w:rPr>
        <w:t>)</w:t>
      </w:r>
      <w:r w:rsidRPr="00043EA1">
        <w:rPr>
          <w:rFonts w:ascii="Play" w:eastAsia="Play" w:hAnsi="Play" w:cs="Play"/>
          <w:bCs/>
          <w:iCs/>
          <w:color w:val="153D63"/>
        </w:rPr>
        <w:t xml:space="preserve"> mois</w:t>
      </w:r>
      <w:r>
        <w:rPr>
          <w:rFonts w:ascii="Play" w:eastAsia="Play" w:hAnsi="Play" w:cs="Play"/>
          <w:bCs/>
          <w:iCs/>
          <w:color w:val="153D63"/>
        </w:rPr>
        <w:t xml:space="preserve"> avant la reprise d’activité</w:t>
      </w:r>
      <w:r w:rsidR="008053B8">
        <w:rPr>
          <w:rFonts w:ascii="Play" w:eastAsia="Play" w:hAnsi="Play" w:cs="Play"/>
          <w:bCs/>
          <w:iCs/>
          <w:color w:val="153D63"/>
        </w:rPr>
        <w:t>.</w:t>
      </w:r>
    </w:p>
    <w:p w14:paraId="38E2BA5E" w14:textId="77777777" w:rsidR="00221A20" w:rsidRDefault="00221A20">
      <w:pPr>
        <w:spacing w:after="0" w:line="240" w:lineRule="auto"/>
        <w:rPr>
          <w:rFonts w:ascii="Play" w:eastAsia="Play" w:hAnsi="Play" w:cs="Play"/>
          <w:bCs/>
          <w:iCs/>
          <w:color w:val="153D63"/>
        </w:rPr>
      </w:pPr>
    </w:p>
    <w:p w14:paraId="1707BC28" w14:textId="77777777" w:rsidR="00043EA1" w:rsidRDefault="00043EA1">
      <w:pPr>
        <w:spacing w:after="0" w:line="240" w:lineRule="auto"/>
        <w:rPr>
          <w:rFonts w:ascii="Play" w:eastAsia="Play" w:hAnsi="Play" w:cs="Play"/>
          <w:bCs/>
          <w:iCs/>
          <w:color w:val="153D63"/>
        </w:rPr>
      </w:pPr>
    </w:p>
    <w:p w14:paraId="71DF9AD2" w14:textId="3D6D4B17" w:rsidR="00043EA1" w:rsidRPr="00580546" w:rsidRDefault="00043EA1" w:rsidP="00043EA1">
      <w:pPr>
        <w:pBdr>
          <w:bottom w:val="single" w:sz="4" w:space="1" w:color="auto"/>
        </w:pBdr>
        <w:spacing w:after="0" w:line="240" w:lineRule="auto"/>
        <w:rPr>
          <w:rFonts w:ascii="Play" w:eastAsia="Play" w:hAnsi="Play" w:cs="Play"/>
          <w:b/>
          <w:color w:val="153D63"/>
        </w:rPr>
      </w:pPr>
      <w:r w:rsidRPr="00580546">
        <w:rPr>
          <w:rFonts w:ascii="Play" w:eastAsia="Play" w:hAnsi="Play" w:cs="Play"/>
          <w:b/>
          <w:color w:val="153D63"/>
        </w:rPr>
        <w:t xml:space="preserve">ARTICLE </w:t>
      </w:r>
      <w:r>
        <w:rPr>
          <w:rFonts w:ascii="Play" w:eastAsia="Play" w:hAnsi="Play" w:cs="Play"/>
          <w:b/>
          <w:color w:val="153D63"/>
        </w:rPr>
        <w:t>5</w:t>
      </w:r>
      <w:r w:rsidRPr="00580546">
        <w:rPr>
          <w:rFonts w:ascii="Play" w:eastAsia="Play" w:hAnsi="Play" w:cs="Play"/>
          <w:b/>
          <w:color w:val="153D63"/>
        </w:rPr>
        <w:t xml:space="preserve">. </w:t>
      </w:r>
      <w:r>
        <w:rPr>
          <w:rFonts w:ascii="Play" w:eastAsia="Play" w:hAnsi="Play" w:cs="Play"/>
          <w:b/>
          <w:color w:val="153D63"/>
        </w:rPr>
        <w:t>PLANIFICATION DES CONGES PAYES APRES UNE ROTATION PAPEETE</w:t>
      </w:r>
    </w:p>
    <w:p w14:paraId="3B8AC477" w14:textId="77777777" w:rsidR="00043EA1" w:rsidRDefault="00043EA1" w:rsidP="00043EA1">
      <w:pPr>
        <w:spacing w:after="0" w:line="240" w:lineRule="auto"/>
        <w:rPr>
          <w:rFonts w:ascii="Play" w:eastAsia="Play" w:hAnsi="Play" w:cs="Play"/>
          <w:b/>
          <w:bCs/>
          <w:iCs/>
          <w:color w:val="153D63"/>
        </w:rPr>
      </w:pPr>
    </w:p>
    <w:p w14:paraId="28B78215" w14:textId="7E6EAAE1" w:rsidR="00043EA1" w:rsidRDefault="008053B8" w:rsidP="00043EA1">
      <w:pPr>
        <w:spacing w:after="0" w:line="240" w:lineRule="auto"/>
        <w:rPr>
          <w:rFonts w:ascii="Play" w:eastAsia="Play" w:hAnsi="Play" w:cs="Play"/>
          <w:bCs/>
          <w:iCs/>
          <w:color w:val="153D63"/>
        </w:rPr>
      </w:pPr>
      <w:r>
        <w:rPr>
          <w:rFonts w:ascii="Play" w:eastAsia="Play" w:hAnsi="Play" w:cs="Play"/>
          <w:bCs/>
          <w:iCs/>
          <w:color w:val="153D63"/>
        </w:rPr>
        <w:t>La</w:t>
      </w:r>
      <w:r w:rsidR="00043EA1" w:rsidRPr="00043EA1">
        <w:rPr>
          <w:rFonts w:ascii="Play" w:eastAsia="Play" w:hAnsi="Play" w:cs="Play"/>
          <w:bCs/>
          <w:iCs/>
          <w:color w:val="153D63"/>
        </w:rPr>
        <w:t xml:space="preserve"> </w:t>
      </w:r>
      <w:r>
        <w:rPr>
          <w:rFonts w:ascii="Play" w:eastAsia="Play" w:hAnsi="Play" w:cs="Play"/>
          <w:bCs/>
          <w:iCs/>
          <w:color w:val="153D63"/>
        </w:rPr>
        <w:t>Compagnie</w:t>
      </w:r>
      <w:r w:rsidRPr="00043EA1">
        <w:rPr>
          <w:rFonts w:ascii="Play" w:eastAsia="Play" w:hAnsi="Play" w:cs="Play"/>
          <w:bCs/>
          <w:iCs/>
          <w:color w:val="153D63"/>
        </w:rPr>
        <w:t xml:space="preserve"> </w:t>
      </w:r>
      <w:r w:rsidR="00FC03CE">
        <w:rPr>
          <w:rFonts w:ascii="Play" w:eastAsia="Play" w:hAnsi="Play" w:cs="Play"/>
          <w:bCs/>
          <w:iCs/>
          <w:color w:val="153D63"/>
        </w:rPr>
        <w:t>garantie</w:t>
      </w:r>
      <w:r w:rsidR="00FC03CE" w:rsidRPr="00043EA1">
        <w:rPr>
          <w:rFonts w:ascii="Play" w:eastAsia="Play" w:hAnsi="Play" w:cs="Play"/>
          <w:bCs/>
          <w:iCs/>
          <w:color w:val="153D63"/>
        </w:rPr>
        <w:t xml:space="preserve"> </w:t>
      </w:r>
      <w:r w:rsidR="00043EA1" w:rsidRPr="00043EA1">
        <w:rPr>
          <w:rFonts w:ascii="Play" w:eastAsia="Play" w:hAnsi="Play" w:cs="Play"/>
          <w:bCs/>
          <w:iCs/>
          <w:color w:val="153D63"/>
        </w:rPr>
        <w:t xml:space="preserve">qu’un Personnel Navigant Commercial (PNC) dispose d’un minimum de </w:t>
      </w:r>
      <w:r w:rsidR="00FC03CE">
        <w:rPr>
          <w:rFonts w:ascii="Play" w:eastAsia="Play" w:hAnsi="Play" w:cs="Play"/>
          <w:bCs/>
          <w:iCs/>
          <w:color w:val="153D63"/>
        </w:rPr>
        <w:t>trois</w:t>
      </w:r>
      <w:r w:rsidR="00043EA1" w:rsidRPr="00043EA1">
        <w:rPr>
          <w:rFonts w:ascii="Play" w:eastAsia="Play" w:hAnsi="Play" w:cs="Play"/>
          <w:bCs/>
          <w:iCs/>
          <w:color w:val="153D63"/>
        </w:rPr>
        <w:t xml:space="preserve"> (</w:t>
      </w:r>
      <w:r w:rsidR="00FC03CE">
        <w:rPr>
          <w:rFonts w:ascii="Play" w:eastAsia="Play" w:hAnsi="Play" w:cs="Play"/>
          <w:bCs/>
          <w:iCs/>
          <w:color w:val="153D63"/>
        </w:rPr>
        <w:t>3</w:t>
      </w:r>
      <w:r w:rsidR="00043EA1" w:rsidRPr="00043EA1">
        <w:rPr>
          <w:rFonts w:ascii="Play" w:eastAsia="Play" w:hAnsi="Play" w:cs="Play"/>
          <w:bCs/>
          <w:iCs/>
          <w:color w:val="153D63"/>
        </w:rPr>
        <w:t xml:space="preserve">) jours de repos consécutifs avant d’entamer une période de congés payés suivant une rotation </w:t>
      </w:r>
      <w:r w:rsidR="00E978B4">
        <w:rPr>
          <w:rFonts w:ascii="Play" w:eastAsia="Play" w:hAnsi="Play" w:cs="Play"/>
          <w:bCs/>
          <w:iCs/>
          <w:color w:val="153D63"/>
        </w:rPr>
        <w:t xml:space="preserve">Orly – </w:t>
      </w:r>
      <w:r w:rsidR="00043EA1" w:rsidRPr="00043EA1">
        <w:rPr>
          <w:rFonts w:ascii="Play" w:eastAsia="Play" w:hAnsi="Play" w:cs="Play"/>
          <w:bCs/>
          <w:iCs/>
          <w:color w:val="153D63"/>
        </w:rPr>
        <w:t>Papeete</w:t>
      </w:r>
      <w:r w:rsidR="00E978B4">
        <w:rPr>
          <w:rFonts w:ascii="Play" w:eastAsia="Play" w:hAnsi="Play" w:cs="Play"/>
          <w:bCs/>
          <w:iCs/>
          <w:color w:val="153D63"/>
        </w:rPr>
        <w:t xml:space="preserve"> (PPT)</w:t>
      </w:r>
      <w:r w:rsidR="00043EA1" w:rsidRPr="00043EA1">
        <w:rPr>
          <w:rFonts w:ascii="Play" w:eastAsia="Play" w:hAnsi="Play" w:cs="Play"/>
          <w:bCs/>
          <w:iCs/>
          <w:color w:val="153D63"/>
        </w:rPr>
        <w:t xml:space="preserve"> </w:t>
      </w:r>
      <w:r w:rsidR="00E978B4">
        <w:rPr>
          <w:rFonts w:ascii="Play" w:eastAsia="Play" w:hAnsi="Play" w:cs="Play"/>
          <w:bCs/>
          <w:iCs/>
          <w:color w:val="153D63"/>
        </w:rPr>
        <w:t>– Orly.</w:t>
      </w:r>
    </w:p>
    <w:p w14:paraId="0ACC6B42" w14:textId="77777777" w:rsidR="00B872BE" w:rsidRDefault="00B872BE" w:rsidP="00043EA1">
      <w:pPr>
        <w:spacing w:after="0" w:line="240" w:lineRule="auto"/>
        <w:rPr>
          <w:rFonts w:ascii="Play" w:eastAsia="Play" w:hAnsi="Play" w:cs="Play"/>
          <w:bCs/>
          <w:iCs/>
          <w:color w:val="153D63"/>
        </w:rPr>
      </w:pPr>
    </w:p>
    <w:p w14:paraId="01B24085" w14:textId="766FD119" w:rsidR="00B872BE" w:rsidRDefault="00B872BE" w:rsidP="00043EA1">
      <w:pPr>
        <w:spacing w:after="0" w:line="240" w:lineRule="auto"/>
        <w:rPr>
          <w:rFonts w:ascii="Play" w:eastAsia="Play" w:hAnsi="Play" w:cs="Play"/>
          <w:bCs/>
          <w:iCs/>
          <w:color w:val="153D63"/>
        </w:rPr>
      </w:pPr>
      <w:r>
        <w:rPr>
          <w:rFonts w:ascii="Play" w:eastAsia="Play" w:hAnsi="Play" w:cs="Play"/>
          <w:bCs/>
          <w:iCs/>
          <w:color w:val="153D63"/>
        </w:rPr>
        <w:t xml:space="preserve">Cette mesure s’applique pour une période de congés-payés supérieure ou égale à </w:t>
      </w:r>
      <w:r w:rsidR="00A10AB6">
        <w:rPr>
          <w:rFonts w:ascii="Play" w:eastAsia="Play" w:hAnsi="Play" w:cs="Play"/>
          <w:bCs/>
          <w:iCs/>
          <w:color w:val="153D63"/>
        </w:rPr>
        <w:t>7</w:t>
      </w:r>
      <w:r>
        <w:rPr>
          <w:rFonts w:ascii="Play" w:eastAsia="Play" w:hAnsi="Play" w:cs="Play"/>
          <w:bCs/>
          <w:iCs/>
          <w:color w:val="153D63"/>
        </w:rPr>
        <w:t xml:space="preserve"> </w:t>
      </w:r>
      <w:r w:rsidR="00A10AB6">
        <w:rPr>
          <w:rFonts w:ascii="Play" w:eastAsia="Play" w:hAnsi="Play" w:cs="Play"/>
          <w:bCs/>
          <w:iCs/>
          <w:color w:val="153D63"/>
        </w:rPr>
        <w:t xml:space="preserve">(sept) </w:t>
      </w:r>
      <w:r>
        <w:rPr>
          <w:rFonts w:ascii="Play" w:eastAsia="Play" w:hAnsi="Play" w:cs="Play"/>
          <w:bCs/>
          <w:iCs/>
          <w:color w:val="153D63"/>
        </w:rPr>
        <w:t>jours.</w:t>
      </w:r>
    </w:p>
    <w:p w14:paraId="1DA7EFE4" w14:textId="77777777" w:rsidR="00621D79" w:rsidRDefault="00621D79" w:rsidP="00043EA1">
      <w:pPr>
        <w:spacing w:after="0" w:line="240" w:lineRule="auto"/>
        <w:rPr>
          <w:rFonts w:ascii="Play" w:eastAsia="Play" w:hAnsi="Play" w:cs="Play"/>
          <w:bCs/>
          <w:iCs/>
          <w:color w:val="153D63"/>
        </w:rPr>
      </w:pPr>
    </w:p>
    <w:p w14:paraId="4A7DB238" w14:textId="77777777" w:rsidR="00043EA1" w:rsidRPr="00221A20" w:rsidRDefault="00043EA1">
      <w:pPr>
        <w:spacing w:after="0" w:line="240" w:lineRule="auto"/>
        <w:rPr>
          <w:rFonts w:ascii="Play" w:eastAsia="Play" w:hAnsi="Play" w:cs="Play"/>
          <w:bCs/>
          <w:iCs/>
          <w:color w:val="153D63"/>
        </w:rPr>
      </w:pPr>
    </w:p>
    <w:p w14:paraId="06545600" w14:textId="2B18ABD0" w:rsidR="00CA6156" w:rsidRPr="00580546" w:rsidRDefault="00CA6156" w:rsidP="00CA6156">
      <w:pPr>
        <w:pBdr>
          <w:bottom w:val="single" w:sz="4" w:space="1" w:color="auto"/>
        </w:pBdr>
        <w:spacing w:after="0" w:line="240" w:lineRule="auto"/>
        <w:rPr>
          <w:rFonts w:ascii="Play" w:eastAsia="Play" w:hAnsi="Play" w:cs="Play"/>
          <w:b/>
          <w:color w:val="153D63"/>
        </w:rPr>
      </w:pPr>
      <w:r w:rsidRPr="00580546">
        <w:rPr>
          <w:rFonts w:ascii="Play" w:eastAsia="Play" w:hAnsi="Play" w:cs="Play"/>
          <w:b/>
          <w:color w:val="153D63"/>
        </w:rPr>
        <w:t xml:space="preserve">ARTICLE </w:t>
      </w:r>
      <w:r>
        <w:rPr>
          <w:rFonts w:ascii="Play" w:eastAsia="Play" w:hAnsi="Play" w:cs="Play"/>
          <w:b/>
          <w:color w:val="153D63"/>
        </w:rPr>
        <w:t>6</w:t>
      </w:r>
      <w:r w:rsidRPr="00580546">
        <w:rPr>
          <w:rFonts w:ascii="Play" w:eastAsia="Play" w:hAnsi="Play" w:cs="Play"/>
          <w:b/>
          <w:color w:val="153D63"/>
        </w:rPr>
        <w:t xml:space="preserve">. </w:t>
      </w:r>
      <w:r>
        <w:rPr>
          <w:rFonts w:ascii="Play" w:eastAsia="Play" w:hAnsi="Play" w:cs="Play"/>
          <w:b/>
          <w:color w:val="153D63"/>
        </w:rPr>
        <w:t xml:space="preserve">PLANIFICATION </w:t>
      </w:r>
      <w:r w:rsidR="00E26488">
        <w:rPr>
          <w:rFonts w:ascii="Play" w:eastAsia="Play" w:hAnsi="Play" w:cs="Play"/>
          <w:b/>
          <w:color w:val="153D63"/>
        </w:rPr>
        <w:t xml:space="preserve">DE </w:t>
      </w:r>
      <w:r>
        <w:rPr>
          <w:rFonts w:ascii="Play" w:eastAsia="Play" w:hAnsi="Play" w:cs="Play"/>
          <w:b/>
          <w:color w:val="153D63"/>
        </w:rPr>
        <w:t>WEEK</w:t>
      </w:r>
      <w:r w:rsidR="00E26488">
        <w:rPr>
          <w:rFonts w:ascii="Play" w:eastAsia="Play" w:hAnsi="Play" w:cs="Play"/>
          <w:b/>
          <w:color w:val="153D63"/>
        </w:rPr>
        <w:t>-</w:t>
      </w:r>
      <w:r>
        <w:rPr>
          <w:rFonts w:ascii="Play" w:eastAsia="Play" w:hAnsi="Play" w:cs="Play"/>
          <w:b/>
          <w:color w:val="153D63"/>
        </w:rPr>
        <w:t>END SANS ACTIVITE</w:t>
      </w:r>
    </w:p>
    <w:p w14:paraId="5204DBD5" w14:textId="77777777" w:rsidR="00761B38" w:rsidRDefault="00761B38">
      <w:pPr>
        <w:spacing w:after="0" w:line="240" w:lineRule="auto"/>
        <w:rPr>
          <w:rFonts w:ascii="Play" w:eastAsia="Play" w:hAnsi="Play" w:cs="Play"/>
          <w:color w:val="153D63"/>
        </w:rPr>
      </w:pPr>
    </w:p>
    <w:p w14:paraId="60E92782" w14:textId="769E7F8F" w:rsidR="00CA6156" w:rsidRDefault="00CA6156" w:rsidP="00CA6156">
      <w:pPr>
        <w:spacing w:after="0"/>
        <w:rPr>
          <w:rFonts w:ascii="Play" w:eastAsia="Play" w:hAnsi="Play" w:cs="Play"/>
          <w:color w:val="153D63"/>
        </w:rPr>
      </w:pPr>
      <w:r w:rsidRPr="00580546">
        <w:rPr>
          <w:rFonts w:ascii="Play" w:eastAsia="Play" w:hAnsi="Play" w:cs="Play"/>
          <w:color w:val="153D63"/>
        </w:rPr>
        <w:t xml:space="preserve">La </w:t>
      </w:r>
      <w:r w:rsidR="00E26488">
        <w:rPr>
          <w:rFonts w:ascii="Play" w:eastAsia="Play" w:hAnsi="Play" w:cs="Play"/>
          <w:color w:val="153D63"/>
        </w:rPr>
        <w:t>Compagnie</w:t>
      </w:r>
      <w:r w:rsidRPr="00580546">
        <w:rPr>
          <w:rFonts w:ascii="Play" w:eastAsia="Play" w:hAnsi="Play" w:cs="Play"/>
          <w:color w:val="153D63"/>
        </w:rPr>
        <w:t xml:space="preserve"> </w:t>
      </w:r>
      <w:r w:rsidR="00FF10EE">
        <w:rPr>
          <w:rFonts w:ascii="Play" w:eastAsia="Play" w:hAnsi="Play" w:cs="Play"/>
          <w:color w:val="153D63"/>
        </w:rPr>
        <w:t xml:space="preserve">s’engage à planifier un week-end </w:t>
      </w:r>
      <w:r w:rsidR="00FC03CE">
        <w:rPr>
          <w:rFonts w:ascii="Play" w:eastAsia="Play" w:hAnsi="Play" w:cs="Play"/>
          <w:color w:val="153D63"/>
        </w:rPr>
        <w:t xml:space="preserve">off </w:t>
      </w:r>
      <w:r w:rsidR="00FF10EE">
        <w:rPr>
          <w:rFonts w:ascii="Play" w:eastAsia="Play" w:hAnsi="Play" w:cs="Play"/>
          <w:color w:val="153D63"/>
        </w:rPr>
        <w:t>par mois.</w:t>
      </w:r>
    </w:p>
    <w:p w14:paraId="3EC3A5CD" w14:textId="77777777" w:rsidR="00B872BE" w:rsidRDefault="00B872BE" w:rsidP="00CA6156">
      <w:pPr>
        <w:spacing w:after="0"/>
        <w:rPr>
          <w:rFonts w:ascii="Play" w:eastAsia="Play" w:hAnsi="Play" w:cs="Play"/>
          <w:color w:val="153D63"/>
        </w:rPr>
      </w:pPr>
    </w:p>
    <w:p w14:paraId="5CF6798F" w14:textId="041DAE15" w:rsidR="00FF10EE" w:rsidRDefault="00B872BE" w:rsidP="00CA6156">
      <w:pPr>
        <w:spacing w:after="0"/>
        <w:rPr>
          <w:rFonts w:ascii="Play" w:eastAsia="Play" w:hAnsi="Play" w:cs="Play"/>
          <w:color w:val="153D63"/>
        </w:rPr>
      </w:pPr>
      <w:r>
        <w:rPr>
          <w:rFonts w:ascii="Play" w:eastAsia="Play" w:hAnsi="Play" w:cs="Play"/>
          <w:color w:val="153D63"/>
        </w:rPr>
        <w:t>Un « </w:t>
      </w:r>
      <w:r w:rsidRPr="000C0869">
        <w:rPr>
          <w:rFonts w:ascii="Play" w:eastAsia="Play" w:hAnsi="Play" w:cs="Play"/>
          <w:i/>
          <w:iCs/>
          <w:color w:val="153D63"/>
        </w:rPr>
        <w:t xml:space="preserve">week-end </w:t>
      </w:r>
      <w:r w:rsidR="00A10AB6">
        <w:rPr>
          <w:rFonts w:ascii="Play" w:eastAsia="Play" w:hAnsi="Play" w:cs="Play"/>
          <w:i/>
          <w:iCs/>
          <w:color w:val="153D63"/>
        </w:rPr>
        <w:t xml:space="preserve">off </w:t>
      </w:r>
      <w:r w:rsidR="00A10AB6">
        <w:rPr>
          <w:rFonts w:ascii="Play" w:eastAsia="Play" w:hAnsi="Play" w:cs="Play"/>
          <w:color w:val="153D63"/>
        </w:rPr>
        <w:t>»</w:t>
      </w:r>
      <w:r>
        <w:rPr>
          <w:rFonts w:ascii="Play" w:eastAsia="Play" w:hAnsi="Play" w:cs="Play"/>
          <w:color w:val="153D63"/>
        </w:rPr>
        <w:t xml:space="preserve"> est un samedi et un dimanche consécutif</w:t>
      </w:r>
      <w:r w:rsidR="00FC03CE">
        <w:rPr>
          <w:rFonts w:ascii="Play" w:eastAsia="Play" w:hAnsi="Play" w:cs="Play"/>
          <w:color w:val="153D63"/>
        </w:rPr>
        <w:t xml:space="preserve"> (bloc off, jours off, congés, périodes </w:t>
      </w:r>
      <w:r w:rsidR="00A10AB6">
        <w:rPr>
          <w:rFonts w:ascii="Play" w:eastAsia="Play" w:hAnsi="Play" w:cs="Play"/>
          <w:color w:val="153D63"/>
        </w:rPr>
        <w:t>de suspension du</w:t>
      </w:r>
      <w:r w:rsidR="00FC03CE">
        <w:rPr>
          <w:rFonts w:ascii="Play" w:eastAsia="Play" w:hAnsi="Play" w:cs="Play"/>
          <w:color w:val="153D63"/>
        </w:rPr>
        <w:t xml:space="preserve"> contrat de travail, etc.).</w:t>
      </w:r>
    </w:p>
    <w:p w14:paraId="770A1D1B" w14:textId="77777777" w:rsidR="00534139" w:rsidRDefault="00534139" w:rsidP="00CA6156">
      <w:pPr>
        <w:spacing w:after="0"/>
        <w:rPr>
          <w:rFonts w:ascii="Play" w:eastAsia="Play" w:hAnsi="Play" w:cs="Play"/>
          <w:color w:val="153D63"/>
        </w:rPr>
      </w:pPr>
    </w:p>
    <w:p w14:paraId="3B0042D3" w14:textId="222E48A7" w:rsidR="00534139" w:rsidRPr="00580546" w:rsidRDefault="00534139" w:rsidP="00534139">
      <w:pPr>
        <w:pBdr>
          <w:bottom w:val="single" w:sz="4" w:space="1" w:color="auto"/>
        </w:pBdr>
        <w:spacing w:after="0" w:line="240" w:lineRule="auto"/>
        <w:rPr>
          <w:rFonts w:ascii="Play" w:eastAsia="Play" w:hAnsi="Play" w:cs="Play"/>
          <w:b/>
          <w:color w:val="153D63"/>
        </w:rPr>
      </w:pPr>
      <w:r w:rsidRPr="00580546">
        <w:rPr>
          <w:rFonts w:ascii="Play" w:eastAsia="Play" w:hAnsi="Play" w:cs="Play"/>
          <w:b/>
          <w:color w:val="153D63"/>
        </w:rPr>
        <w:t xml:space="preserve">ARTICLE </w:t>
      </w:r>
      <w:r>
        <w:rPr>
          <w:rFonts w:ascii="Play" w:eastAsia="Play" w:hAnsi="Play" w:cs="Play"/>
          <w:b/>
          <w:color w:val="153D63"/>
        </w:rPr>
        <w:t>7</w:t>
      </w:r>
      <w:r w:rsidRPr="00580546">
        <w:rPr>
          <w:rFonts w:ascii="Play" w:eastAsia="Play" w:hAnsi="Play" w:cs="Play"/>
          <w:b/>
          <w:color w:val="153D63"/>
        </w:rPr>
        <w:t xml:space="preserve">. </w:t>
      </w:r>
      <w:r>
        <w:rPr>
          <w:rFonts w:ascii="Play" w:eastAsia="Play" w:hAnsi="Play" w:cs="Play"/>
          <w:b/>
          <w:color w:val="153D63"/>
        </w:rPr>
        <w:t>PLANIFICATION DE VOL BF704 POUR LES PNC BASES LA REUNION</w:t>
      </w:r>
    </w:p>
    <w:p w14:paraId="05A05109" w14:textId="77777777" w:rsidR="00534139" w:rsidRPr="00580546" w:rsidRDefault="00534139" w:rsidP="00CA6156">
      <w:pPr>
        <w:spacing w:after="0"/>
        <w:rPr>
          <w:rFonts w:ascii="Play" w:eastAsia="Play" w:hAnsi="Play" w:cs="Play"/>
          <w:color w:val="153D63"/>
        </w:rPr>
      </w:pPr>
    </w:p>
    <w:p w14:paraId="02378359" w14:textId="2644C87A" w:rsidR="00CA6156" w:rsidRDefault="00534139" w:rsidP="00534139">
      <w:pPr>
        <w:spacing w:after="0" w:line="240" w:lineRule="auto"/>
        <w:rPr>
          <w:rFonts w:ascii="Play" w:eastAsia="Play" w:hAnsi="Play" w:cs="Play"/>
          <w:color w:val="153D63"/>
        </w:rPr>
      </w:pPr>
      <w:r w:rsidRPr="00534139">
        <w:rPr>
          <w:rFonts w:ascii="Play" w:eastAsia="Play" w:hAnsi="Play" w:cs="Play"/>
          <w:color w:val="153D63"/>
        </w:rPr>
        <w:t>La Compagnie s’engage à ne pas planifier un PNC basé La Réunion sur un vol BF704 en cas</w:t>
      </w:r>
      <w:r>
        <w:rPr>
          <w:rFonts w:ascii="Play" w:eastAsia="Play" w:hAnsi="Play" w:cs="Play"/>
          <w:color w:val="153D63"/>
        </w:rPr>
        <w:t xml:space="preserve"> </w:t>
      </w:r>
      <w:r w:rsidRPr="00534139">
        <w:rPr>
          <w:rFonts w:ascii="Play" w:eastAsia="Play" w:hAnsi="Play" w:cs="Play"/>
          <w:color w:val="153D63"/>
        </w:rPr>
        <w:t xml:space="preserve">d’arrivée la veille en provenance des USA ou du Canada après </w:t>
      </w:r>
      <w:proofErr w:type="gramStart"/>
      <w:r w:rsidRPr="00534139">
        <w:rPr>
          <w:rFonts w:ascii="Play" w:eastAsia="Play" w:hAnsi="Play" w:cs="Play"/>
          <w:color w:val="153D63"/>
        </w:rPr>
        <w:t>11:</w:t>
      </w:r>
      <w:proofErr w:type="gramEnd"/>
      <w:r w:rsidRPr="00534139">
        <w:rPr>
          <w:rFonts w:ascii="Play" w:eastAsia="Play" w:hAnsi="Play" w:cs="Play"/>
          <w:color w:val="153D63"/>
        </w:rPr>
        <w:t>00 local Orly.</w:t>
      </w:r>
    </w:p>
    <w:p w14:paraId="571108D2" w14:textId="77777777" w:rsidR="00CA6156" w:rsidRDefault="00CA6156">
      <w:pPr>
        <w:spacing w:after="0" w:line="240" w:lineRule="auto"/>
        <w:rPr>
          <w:rFonts w:ascii="Play" w:eastAsia="Play" w:hAnsi="Play" w:cs="Play"/>
          <w:color w:val="153D63"/>
        </w:rPr>
      </w:pPr>
    </w:p>
    <w:p w14:paraId="1D8C5E1A" w14:textId="1F81DF4B" w:rsidR="00594873" w:rsidRPr="00580546" w:rsidRDefault="00000000" w:rsidP="00580546">
      <w:pPr>
        <w:pBdr>
          <w:bottom w:val="single" w:sz="4" w:space="1" w:color="auto"/>
        </w:pBdr>
        <w:spacing w:after="0" w:line="240" w:lineRule="auto"/>
        <w:rPr>
          <w:rFonts w:ascii="Play" w:eastAsia="Play" w:hAnsi="Play" w:cs="Play"/>
          <w:b/>
          <w:color w:val="153D63"/>
        </w:rPr>
      </w:pPr>
      <w:r w:rsidRPr="00A10AB6">
        <w:rPr>
          <w:rFonts w:ascii="Play" w:eastAsia="Play" w:hAnsi="Play" w:cs="Play"/>
          <w:b/>
          <w:color w:val="153D63"/>
        </w:rPr>
        <w:t xml:space="preserve">ARTICLE </w:t>
      </w:r>
      <w:r w:rsidR="00534139">
        <w:rPr>
          <w:rFonts w:ascii="Play" w:eastAsia="Play" w:hAnsi="Play" w:cs="Play"/>
          <w:b/>
          <w:color w:val="153D63"/>
        </w:rPr>
        <w:t>8</w:t>
      </w:r>
      <w:r w:rsidR="007A10A6" w:rsidRPr="00A10AB6">
        <w:rPr>
          <w:rFonts w:ascii="Play" w:eastAsia="Play" w:hAnsi="Play" w:cs="Play"/>
          <w:b/>
          <w:color w:val="153D63"/>
        </w:rPr>
        <w:t>.</w:t>
      </w:r>
      <w:r w:rsidRPr="00A10AB6">
        <w:rPr>
          <w:rFonts w:ascii="Play" w:eastAsia="Play" w:hAnsi="Play" w:cs="Play"/>
          <w:b/>
          <w:color w:val="153D63"/>
        </w:rPr>
        <w:t xml:space="preserve"> </w:t>
      </w:r>
      <w:r w:rsidR="00580546" w:rsidRPr="00A10AB6">
        <w:rPr>
          <w:rFonts w:ascii="Play" w:eastAsia="Play" w:hAnsi="Play" w:cs="Play"/>
          <w:b/>
          <w:color w:val="153D63"/>
        </w:rPr>
        <w:t>PROCEDURE</w:t>
      </w:r>
      <w:r w:rsidR="00580546" w:rsidRPr="00580546">
        <w:rPr>
          <w:rFonts w:ascii="Play" w:eastAsia="Play" w:hAnsi="Play" w:cs="Play"/>
          <w:b/>
          <w:color w:val="153D63"/>
        </w:rPr>
        <w:t xml:space="preserve"> DE « NO FLY WITH »</w:t>
      </w:r>
    </w:p>
    <w:p w14:paraId="0C4BFDF1" w14:textId="77777777" w:rsidR="009A5CBA" w:rsidRDefault="009A5CBA" w:rsidP="00580546">
      <w:pPr>
        <w:spacing w:after="0"/>
        <w:rPr>
          <w:rFonts w:ascii="Play" w:eastAsia="Play" w:hAnsi="Play" w:cs="Play"/>
          <w:b/>
          <w:color w:val="153D63"/>
          <w:u w:val="single"/>
        </w:rPr>
      </w:pPr>
    </w:p>
    <w:p w14:paraId="509AAC0B" w14:textId="6AE91EB5" w:rsidR="00580546" w:rsidRPr="00580546" w:rsidRDefault="00580546" w:rsidP="00580546">
      <w:pPr>
        <w:spacing w:after="0"/>
        <w:rPr>
          <w:rFonts w:ascii="Play" w:eastAsia="Play" w:hAnsi="Play" w:cs="Play"/>
          <w:color w:val="153D63"/>
        </w:rPr>
      </w:pPr>
      <w:r w:rsidRPr="00580546">
        <w:rPr>
          <w:rFonts w:ascii="Play" w:eastAsia="Play" w:hAnsi="Play" w:cs="Play"/>
          <w:color w:val="153D63"/>
        </w:rPr>
        <w:t xml:space="preserve">La Société met en place une procédure exceptionnelle dite de « No Fly </w:t>
      </w:r>
      <w:proofErr w:type="spellStart"/>
      <w:r w:rsidRPr="00580546">
        <w:rPr>
          <w:rFonts w:ascii="Play" w:eastAsia="Play" w:hAnsi="Play" w:cs="Play"/>
          <w:color w:val="153D63"/>
        </w:rPr>
        <w:t>With</w:t>
      </w:r>
      <w:proofErr w:type="spellEnd"/>
      <w:r w:rsidRPr="00580546">
        <w:rPr>
          <w:rFonts w:ascii="Play" w:eastAsia="Play" w:hAnsi="Play" w:cs="Play"/>
          <w:color w:val="153D63"/>
        </w:rPr>
        <w:t xml:space="preserve"> », permettant de gérer les situations d’incompatibilité entre deux membres du Personnel Navigant (PN).</w:t>
      </w:r>
    </w:p>
    <w:p w14:paraId="4370B268" w14:textId="77777777" w:rsidR="00580546" w:rsidRPr="00580546" w:rsidRDefault="00580546" w:rsidP="00580546">
      <w:pPr>
        <w:spacing w:after="0"/>
        <w:ind w:left="720"/>
        <w:rPr>
          <w:rFonts w:ascii="Play" w:eastAsia="Play" w:hAnsi="Play" w:cs="Play"/>
          <w:color w:val="153D63"/>
        </w:rPr>
      </w:pPr>
    </w:p>
    <w:p w14:paraId="61ECA4EA" w14:textId="77777777" w:rsidR="009A5CBA" w:rsidRPr="009A5CBA" w:rsidRDefault="00580546" w:rsidP="009A5CBA">
      <w:pPr>
        <w:pStyle w:val="Paragraphedeliste"/>
        <w:numPr>
          <w:ilvl w:val="0"/>
          <w:numId w:val="8"/>
        </w:numPr>
        <w:rPr>
          <w:rFonts w:ascii="Play" w:eastAsia="Play" w:hAnsi="Play" w:cs="Play"/>
          <w:color w:val="153D63"/>
          <w:sz w:val="22"/>
          <w:szCs w:val="18"/>
        </w:rPr>
      </w:pPr>
      <w:r w:rsidRPr="009A5CBA">
        <w:rPr>
          <w:rFonts w:ascii="Play" w:eastAsia="Play" w:hAnsi="Play" w:cs="Play"/>
          <w:b/>
          <w:bCs/>
          <w:color w:val="153D63"/>
          <w:sz w:val="22"/>
          <w:szCs w:val="18"/>
        </w:rPr>
        <w:t>Demande</w:t>
      </w:r>
    </w:p>
    <w:p w14:paraId="0E79A241" w14:textId="77777777" w:rsidR="009A5CBA" w:rsidRPr="009A5CBA" w:rsidRDefault="009A5CBA" w:rsidP="009A5CBA">
      <w:pPr>
        <w:pStyle w:val="Paragraphedeliste"/>
        <w:ind w:left="0"/>
        <w:rPr>
          <w:rFonts w:ascii="Play" w:eastAsia="Play" w:hAnsi="Play" w:cs="Play"/>
          <w:color w:val="153D63"/>
          <w:sz w:val="22"/>
          <w:szCs w:val="18"/>
        </w:rPr>
      </w:pPr>
    </w:p>
    <w:p w14:paraId="678F51B1" w14:textId="75A01456" w:rsidR="00580546" w:rsidRPr="009A5CBA" w:rsidRDefault="00580546" w:rsidP="009A5CBA">
      <w:pPr>
        <w:pStyle w:val="Paragraphedeliste"/>
        <w:ind w:left="0"/>
        <w:rPr>
          <w:rFonts w:ascii="Play" w:eastAsia="Play" w:hAnsi="Play" w:cs="Play"/>
          <w:color w:val="153D63"/>
          <w:sz w:val="22"/>
          <w:szCs w:val="18"/>
        </w:rPr>
      </w:pPr>
      <w:r w:rsidRPr="009A5CBA">
        <w:rPr>
          <w:rFonts w:ascii="Play" w:eastAsia="Play" w:hAnsi="Play" w:cs="Play"/>
          <w:color w:val="153D63"/>
          <w:sz w:val="22"/>
          <w:szCs w:val="18"/>
        </w:rPr>
        <w:t>La procédure est déclenchée à la demande d’un PN, qui doit adresser sa requête au management PNC</w:t>
      </w:r>
      <w:r w:rsidR="00FC2CDA">
        <w:rPr>
          <w:rFonts w:ascii="Play" w:eastAsia="Play" w:hAnsi="Play" w:cs="Play"/>
          <w:color w:val="153D63"/>
          <w:sz w:val="22"/>
          <w:szCs w:val="18"/>
        </w:rPr>
        <w:t>.</w:t>
      </w:r>
    </w:p>
    <w:p w14:paraId="5B1CF38F" w14:textId="77777777" w:rsidR="00580546" w:rsidRDefault="00580546" w:rsidP="00580546">
      <w:pPr>
        <w:spacing w:after="0"/>
        <w:rPr>
          <w:rFonts w:ascii="Play" w:eastAsia="Play" w:hAnsi="Play" w:cs="Play"/>
          <w:b/>
          <w:bCs/>
          <w:color w:val="153D63"/>
        </w:rPr>
      </w:pPr>
    </w:p>
    <w:p w14:paraId="37DC5537" w14:textId="77777777" w:rsidR="009A5CBA" w:rsidRDefault="00580546" w:rsidP="009A5CBA">
      <w:pPr>
        <w:pStyle w:val="Paragraphedeliste"/>
        <w:numPr>
          <w:ilvl w:val="0"/>
          <w:numId w:val="8"/>
        </w:numPr>
        <w:rPr>
          <w:rFonts w:ascii="Play" w:eastAsia="Play" w:hAnsi="Play" w:cs="Play"/>
          <w:b/>
          <w:bCs/>
          <w:color w:val="153D63"/>
          <w:sz w:val="22"/>
          <w:szCs w:val="18"/>
        </w:rPr>
      </w:pPr>
      <w:r w:rsidRPr="009A5CBA">
        <w:rPr>
          <w:rFonts w:ascii="Play" w:eastAsia="Play" w:hAnsi="Play" w:cs="Play"/>
          <w:b/>
          <w:bCs/>
          <w:color w:val="153D63"/>
          <w:sz w:val="22"/>
          <w:szCs w:val="18"/>
        </w:rPr>
        <w:t>Analyse et médiatio</w:t>
      </w:r>
      <w:r w:rsidR="009A5CBA">
        <w:rPr>
          <w:rFonts w:ascii="Play" w:eastAsia="Play" w:hAnsi="Play" w:cs="Play"/>
          <w:b/>
          <w:bCs/>
          <w:color w:val="153D63"/>
          <w:sz w:val="22"/>
          <w:szCs w:val="18"/>
        </w:rPr>
        <w:t>n</w:t>
      </w:r>
    </w:p>
    <w:p w14:paraId="236CBA4E" w14:textId="77777777" w:rsidR="009A5CBA" w:rsidRDefault="009A5CBA" w:rsidP="009A5CBA">
      <w:pPr>
        <w:spacing w:after="0"/>
        <w:rPr>
          <w:rFonts w:ascii="Play" w:eastAsia="Play" w:hAnsi="Play" w:cs="Play"/>
          <w:color w:val="153D63"/>
          <w:szCs w:val="18"/>
        </w:rPr>
      </w:pPr>
    </w:p>
    <w:p w14:paraId="003DEC3D" w14:textId="56546DDF" w:rsidR="00580546" w:rsidRDefault="00580546" w:rsidP="009A5CBA">
      <w:pPr>
        <w:spacing w:after="0"/>
        <w:rPr>
          <w:rFonts w:ascii="Play" w:eastAsia="Play" w:hAnsi="Play" w:cs="Play"/>
          <w:color w:val="153D63"/>
          <w:szCs w:val="18"/>
        </w:rPr>
      </w:pPr>
      <w:r w:rsidRPr="009A5CBA">
        <w:rPr>
          <w:rFonts w:ascii="Play" w:eastAsia="Play" w:hAnsi="Play" w:cs="Play"/>
          <w:color w:val="153D63"/>
          <w:szCs w:val="18"/>
        </w:rPr>
        <w:t>La demande fait l’objet d’une analyse approfondie et donne lieu à un entretien suivi d’une médiation entre le demandeur et le salarié concerné.</w:t>
      </w:r>
    </w:p>
    <w:p w14:paraId="4A2436DD" w14:textId="77777777" w:rsidR="009A5CBA" w:rsidRDefault="009A5CBA" w:rsidP="009A5CBA">
      <w:pPr>
        <w:spacing w:after="0"/>
        <w:rPr>
          <w:rFonts w:ascii="Play" w:eastAsia="Play" w:hAnsi="Play" w:cs="Play"/>
          <w:color w:val="153D63"/>
          <w:szCs w:val="18"/>
        </w:rPr>
      </w:pPr>
    </w:p>
    <w:p w14:paraId="0CE94605" w14:textId="56241927" w:rsidR="009A5CBA" w:rsidRDefault="009A5CBA" w:rsidP="00832321">
      <w:pPr>
        <w:spacing w:after="0"/>
        <w:rPr>
          <w:rFonts w:ascii="Play" w:eastAsia="Play" w:hAnsi="Play" w:cs="Play"/>
          <w:color w:val="153D63"/>
          <w:szCs w:val="18"/>
        </w:rPr>
      </w:pPr>
      <w:r w:rsidRPr="00832321">
        <w:rPr>
          <w:rFonts w:ascii="Play" w:eastAsia="Play" w:hAnsi="Play" w:cs="Play"/>
          <w:color w:val="153D63"/>
          <w:szCs w:val="18"/>
          <w:u w:val="single"/>
        </w:rPr>
        <w:t>La médiation se présente comme suit</w:t>
      </w:r>
      <w:r>
        <w:rPr>
          <w:rFonts w:ascii="Play" w:eastAsia="Play" w:hAnsi="Play" w:cs="Play"/>
          <w:color w:val="153D63"/>
          <w:szCs w:val="18"/>
        </w:rPr>
        <w:t xml:space="preserve"> : </w:t>
      </w:r>
    </w:p>
    <w:p w14:paraId="282A1CBA" w14:textId="77777777" w:rsidR="00832321" w:rsidRPr="00832321" w:rsidRDefault="00832321" w:rsidP="00832321">
      <w:pPr>
        <w:spacing w:after="0"/>
        <w:rPr>
          <w:rFonts w:ascii="Play" w:eastAsia="Play" w:hAnsi="Play" w:cs="Play"/>
          <w:color w:val="153D63"/>
          <w:szCs w:val="18"/>
        </w:rPr>
      </w:pPr>
    </w:p>
    <w:p w14:paraId="1D1E9665" w14:textId="77777777" w:rsidR="00A10AB6" w:rsidRDefault="00832321" w:rsidP="00832321">
      <w:pPr>
        <w:numPr>
          <w:ilvl w:val="0"/>
          <w:numId w:val="9"/>
        </w:numPr>
        <w:tabs>
          <w:tab w:val="num" w:pos="720"/>
        </w:tabs>
        <w:spacing w:after="0"/>
        <w:rPr>
          <w:rFonts w:ascii="Play" w:eastAsia="Play" w:hAnsi="Play" w:cs="Play"/>
          <w:color w:val="153D63"/>
          <w:szCs w:val="18"/>
        </w:rPr>
      </w:pPr>
      <w:r w:rsidRPr="00832321">
        <w:rPr>
          <w:rFonts w:ascii="Play" w:eastAsia="Play" w:hAnsi="Play" w:cs="Play"/>
          <w:b/>
          <w:bCs/>
          <w:color w:val="153D63"/>
          <w:szCs w:val="18"/>
          <w:u w:val="single"/>
        </w:rPr>
        <w:t>Exposé des faits</w:t>
      </w:r>
      <w:r w:rsidRPr="00832321">
        <w:rPr>
          <w:rFonts w:ascii="Play" w:eastAsia="Play" w:hAnsi="Play" w:cs="Play"/>
          <w:color w:val="153D63"/>
          <w:szCs w:val="18"/>
        </w:rPr>
        <w:t xml:space="preserve"> : </w:t>
      </w:r>
      <w:r w:rsidRPr="000C0869">
        <w:rPr>
          <w:rFonts w:ascii="Play" w:eastAsia="Play" w:hAnsi="Play" w:cs="Play"/>
          <w:color w:val="153D63"/>
          <w:szCs w:val="18"/>
        </w:rPr>
        <w:t>Chaque partie</w:t>
      </w:r>
      <w:r w:rsidRPr="00832321">
        <w:rPr>
          <w:rFonts w:ascii="Play" w:eastAsia="Play" w:hAnsi="Play" w:cs="Play"/>
          <w:color w:val="153D63"/>
          <w:szCs w:val="18"/>
        </w:rPr>
        <w:t xml:space="preserve"> présente les faits à l'origine du conflit pour permettre au médiateur de comprendre la situation. Le médiateur, interne à l’entreprise est composé d’un membre du management et d’un membre des Ressources Humaines.</w:t>
      </w:r>
      <w:r w:rsidR="00AF5C37">
        <w:rPr>
          <w:rFonts w:ascii="Play" w:eastAsia="Play" w:hAnsi="Play" w:cs="Play"/>
          <w:color w:val="153D63"/>
          <w:szCs w:val="18"/>
        </w:rPr>
        <w:t xml:space="preserve"> </w:t>
      </w:r>
    </w:p>
    <w:p w14:paraId="122D3201" w14:textId="4BD74929" w:rsidR="00832321" w:rsidRDefault="00AF5C37" w:rsidP="00A10AB6">
      <w:pPr>
        <w:tabs>
          <w:tab w:val="num" w:pos="720"/>
        </w:tabs>
        <w:spacing w:after="0"/>
        <w:ind w:left="360"/>
        <w:rPr>
          <w:rFonts w:ascii="Play" w:eastAsia="Play" w:hAnsi="Play" w:cs="Play"/>
          <w:color w:val="153D63"/>
          <w:szCs w:val="18"/>
        </w:rPr>
      </w:pPr>
      <w:r>
        <w:rPr>
          <w:rFonts w:ascii="Play" w:eastAsia="Play" w:hAnsi="Play" w:cs="Play"/>
          <w:color w:val="153D63"/>
          <w:szCs w:val="18"/>
        </w:rPr>
        <w:t>En cas de nécessité, il pourra être fait appel à un psychologue agréé pour accompagner la médiation.</w:t>
      </w:r>
    </w:p>
    <w:p w14:paraId="37BD565B" w14:textId="77777777" w:rsidR="00832321" w:rsidRPr="00832321" w:rsidRDefault="00832321" w:rsidP="00832321">
      <w:pPr>
        <w:spacing w:after="0"/>
        <w:ind w:left="360"/>
        <w:rPr>
          <w:rFonts w:ascii="Play" w:eastAsia="Play" w:hAnsi="Play" w:cs="Play"/>
          <w:color w:val="153D63"/>
          <w:szCs w:val="18"/>
        </w:rPr>
      </w:pPr>
    </w:p>
    <w:p w14:paraId="6AE3FDEB" w14:textId="77777777" w:rsidR="00832321" w:rsidRDefault="00832321" w:rsidP="00832321">
      <w:pPr>
        <w:numPr>
          <w:ilvl w:val="0"/>
          <w:numId w:val="9"/>
        </w:numPr>
        <w:tabs>
          <w:tab w:val="num" w:pos="720"/>
        </w:tabs>
        <w:spacing w:after="0"/>
        <w:rPr>
          <w:rFonts w:ascii="Play" w:eastAsia="Play" w:hAnsi="Play" w:cs="Play"/>
          <w:color w:val="153D63"/>
          <w:szCs w:val="18"/>
        </w:rPr>
      </w:pPr>
      <w:r w:rsidRPr="00832321">
        <w:rPr>
          <w:rFonts w:ascii="Play" w:eastAsia="Play" w:hAnsi="Play" w:cs="Play"/>
          <w:b/>
          <w:bCs/>
          <w:color w:val="153D63"/>
          <w:szCs w:val="18"/>
          <w:u w:val="single"/>
        </w:rPr>
        <w:t>Identification des besoins</w:t>
      </w:r>
      <w:r w:rsidRPr="00832321">
        <w:rPr>
          <w:rFonts w:ascii="Play" w:eastAsia="Play" w:hAnsi="Play" w:cs="Play"/>
          <w:color w:val="153D63"/>
          <w:szCs w:val="18"/>
        </w:rPr>
        <w:t xml:space="preserve"> : Le médiateur identifie les intérêts et besoins des parties, avec possibilité d'entretiens séparés si nécessaire.</w:t>
      </w:r>
    </w:p>
    <w:p w14:paraId="18A797DE" w14:textId="77777777" w:rsidR="00832321" w:rsidRPr="00832321" w:rsidRDefault="00832321" w:rsidP="00832321">
      <w:pPr>
        <w:spacing w:after="0"/>
        <w:rPr>
          <w:rFonts w:ascii="Play" w:eastAsia="Play" w:hAnsi="Play" w:cs="Play"/>
          <w:color w:val="153D63"/>
          <w:szCs w:val="18"/>
        </w:rPr>
      </w:pPr>
    </w:p>
    <w:p w14:paraId="47910AFE" w14:textId="77777777" w:rsidR="00832321" w:rsidRDefault="00832321" w:rsidP="00832321">
      <w:pPr>
        <w:numPr>
          <w:ilvl w:val="0"/>
          <w:numId w:val="9"/>
        </w:numPr>
        <w:tabs>
          <w:tab w:val="num" w:pos="720"/>
        </w:tabs>
        <w:spacing w:after="0"/>
        <w:rPr>
          <w:rFonts w:ascii="Play" w:eastAsia="Play" w:hAnsi="Play" w:cs="Play"/>
          <w:color w:val="153D63"/>
          <w:szCs w:val="18"/>
        </w:rPr>
      </w:pPr>
      <w:r w:rsidRPr="00832321">
        <w:rPr>
          <w:rFonts w:ascii="Play" w:eastAsia="Play" w:hAnsi="Play" w:cs="Play"/>
          <w:b/>
          <w:bCs/>
          <w:color w:val="153D63"/>
          <w:szCs w:val="18"/>
          <w:u w:val="single"/>
        </w:rPr>
        <w:t>Proposition de solutions</w:t>
      </w:r>
      <w:r w:rsidRPr="00832321">
        <w:rPr>
          <w:rFonts w:ascii="Play" w:eastAsia="Play" w:hAnsi="Play" w:cs="Play"/>
          <w:color w:val="153D63"/>
          <w:szCs w:val="18"/>
        </w:rPr>
        <w:t xml:space="preserve"> : Les solutions envisagées par les parties sont présentées, discutées et ajustées par le médiateur.</w:t>
      </w:r>
    </w:p>
    <w:p w14:paraId="4EBB4E37" w14:textId="77777777" w:rsidR="00832321" w:rsidRPr="00832321" w:rsidRDefault="00832321" w:rsidP="00832321">
      <w:pPr>
        <w:spacing w:after="0"/>
        <w:rPr>
          <w:rFonts w:ascii="Play" w:eastAsia="Play" w:hAnsi="Play" w:cs="Play"/>
          <w:color w:val="153D63"/>
          <w:szCs w:val="18"/>
        </w:rPr>
      </w:pPr>
    </w:p>
    <w:p w14:paraId="5B8867B3" w14:textId="1251A446" w:rsidR="00832321" w:rsidRPr="00832321" w:rsidRDefault="00832321" w:rsidP="00832321">
      <w:pPr>
        <w:numPr>
          <w:ilvl w:val="0"/>
          <w:numId w:val="9"/>
        </w:numPr>
        <w:spacing w:after="0"/>
        <w:rPr>
          <w:rFonts w:ascii="Play" w:eastAsia="Play" w:hAnsi="Play" w:cs="Play"/>
          <w:color w:val="153D63"/>
          <w:szCs w:val="18"/>
        </w:rPr>
      </w:pPr>
      <w:r w:rsidRPr="00832321">
        <w:rPr>
          <w:rFonts w:ascii="Play" w:eastAsia="Play" w:hAnsi="Play" w:cs="Play"/>
          <w:b/>
          <w:bCs/>
          <w:color w:val="153D63"/>
          <w:szCs w:val="18"/>
          <w:u w:val="single"/>
        </w:rPr>
        <w:t>Accord</w:t>
      </w:r>
      <w:r w:rsidRPr="00832321">
        <w:rPr>
          <w:rFonts w:ascii="Play" w:eastAsia="Play" w:hAnsi="Play" w:cs="Play"/>
          <w:color w:val="153D63"/>
          <w:szCs w:val="18"/>
        </w:rPr>
        <w:t xml:space="preserve"> : Une entente mutuelle est formalisée par écrit, sous forme d’un compte rendu, validé par les parties et le médiateur.</w:t>
      </w:r>
    </w:p>
    <w:p w14:paraId="67BEABE4" w14:textId="77777777" w:rsidR="00832321" w:rsidRPr="00832321" w:rsidRDefault="00832321" w:rsidP="00832321">
      <w:pPr>
        <w:spacing w:after="0"/>
        <w:rPr>
          <w:rFonts w:ascii="Play" w:eastAsia="Play" w:hAnsi="Play" w:cs="Play"/>
          <w:color w:val="153D63"/>
          <w:szCs w:val="18"/>
        </w:rPr>
      </w:pPr>
    </w:p>
    <w:p w14:paraId="05006284" w14:textId="3428C862" w:rsidR="00832321" w:rsidRPr="00832321" w:rsidRDefault="00832321" w:rsidP="00832321">
      <w:pPr>
        <w:spacing w:after="0"/>
        <w:rPr>
          <w:rFonts w:ascii="Play" w:eastAsia="Play" w:hAnsi="Play" w:cs="Play"/>
          <w:color w:val="153D63"/>
          <w:szCs w:val="18"/>
        </w:rPr>
      </w:pPr>
      <w:r w:rsidRPr="00832321">
        <w:rPr>
          <w:rFonts w:ascii="Play" w:eastAsia="Play" w:hAnsi="Play" w:cs="Play"/>
          <w:color w:val="153D63"/>
          <w:szCs w:val="18"/>
          <w:u w:val="single"/>
        </w:rPr>
        <w:t>Calendrier et durée</w:t>
      </w:r>
      <w:r w:rsidRPr="00832321">
        <w:rPr>
          <w:rFonts w:ascii="Play" w:eastAsia="Play" w:hAnsi="Play" w:cs="Play"/>
          <w:color w:val="153D63"/>
          <w:szCs w:val="18"/>
        </w:rPr>
        <w:t xml:space="preserve"> : La durée de la médiation est définie par les parties, et plusieurs séances peuvent être organisées.</w:t>
      </w:r>
    </w:p>
    <w:p w14:paraId="5652D932" w14:textId="77777777" w:rsidR="009A5CBA" w:rsidRDefault="009A5CBA" w:rsidP="009A5CBA">
      <w:pPr>
        <w:spacing w:after="0"/>
        <w:rPr>
          <w:rFonts w:ascii="Play" w:eastAsia="Play" w:hAnsi="Play" w:cs="Play"/>
          <w:b/>
          <w:bCs/>
          <w:color w:val="153D63"/>
        </w:rPr>
      </w:pPr>
    </w:p>
    <w:p w14:paraId="5C94BA8F" w14:textId="77777777" w:rsidR="009A5CBA" w:rsidRPr="009A5CBA" w:rsidRDefault="00580546" w:rsidP="009A5CBA">
      <w:pPr>
        <w:pStyle w:val="Paragraphedeliste"/>
        <w:numPr>
          <w:ilvl w:val="0"/>
          <w:numId w:val="8"/>
        </w:numPr>
        <w:rPr>
          <w:rFonts w:ascii="Play" w:eastAsia="Play" w:hAnsi="Play" w:cs="Play"/>
          <w:color w:val="153D63"/>
          <w:sz w:val="22"/>
          <w:szCs w:val="18"/>
        </w:rPr>
      </w:pPr>
      <w:r w:rsidRPr="009A5CBA">
        <w:rPr>
          <w:rFonts w:ascii="Play" w:eastAsia="Play" w:hAnsi="Play" w:cs="Play"/>
          <w:b/>
          <w:bCs/>
          <w:color w:val="153D63"/>
          <w:sz w:val="22"/>
          <w:szCs w:val="18"/>
        </w:rPr>
        <w:t>Décision</w:t>
      </w:r>
    </w:p>
    <w:p w14:paraId="43564A36" w14:textId="77777777" w:rsidR="009A5CBA" w:rsidRDefault="009A5CBA" w:rsidP="009A5CBA">
      <w:pPr>
        <w:spacing w:after="0"/>
        <w:rPr>
          <w:rFonts w:ascii="Play" w:eastAsia="Play" w:hAnsi="Play" w:cs="Play"/>
          <w:color w:val="153D63"/>
        </w:rPr>
      </w:pPr>
    </w:p>
    <w:p w14:paraId="629C9A14" w14:textId="7D8DC89E" w:rsidR="00580546" w:rsidRPr="009A5CBA" w:rsidRDefault="00580546" w:rsidP="009A5CBA">
      <w:pPr>
        <w:spacing w:after="0"/>
        <w:rPr>
          <w:rFonts w:ascii="Play" w:eastAsia="Play" w:hAnsi="Play" w:cs="Play"/>
          <w:color w:val="153D63"/>
        </w:rPr>
      </w:pPr>
      <w:r w:rsidRPr="009A5CBA">
        <w:rPr>
          <w:rFonts w:ascii="Play" w:eastAsia="Play" w:hAnsi="Play" w:cs="Play"/>
          <w:color w:val="153D63"/>
        </w:rPr>
        <w:t>À l’issue de cette étape, la décision relative à l’incompatibilité est prise par le management PNC, en collaboration avec la Direction des Ressources Humaines.</w:t>
      </w:r>
    </w:p>
    <w:p w14:paraId="27A6192C" w14:textId="77777777" w:rsidR="00580546" w:rsidRDefault="00580546" w:rsidP="00580546">
      <w:pPr>
        <w:spacing w:after="0"/>
        <w:rPr>
          <w:rFonts w:ascii="Play" w:eastAsia="Play" w:hAnsi="Play" w:cs="Play"/>
          <w:b/>
          <w:bCs/>
          <w:color w:val="153D63"/>
        </w:rPr>
      </w:pPr>
    </w:p>
    <w:p w14:paraId="2CCFDAC5" w14:textId="09FEAA7D" w:rsidR="00580546" w:rsidRPr="00580546" w:rsidRDefault="00580546" w:rsidP="00580546">
      <w:pPr>
        <w:spacing w:after="0"/>
        <w:rPr>
          <w:rFonts w:ascii="Play" w:eastAsia="Play" w:hAnsi="Play" w:cs="Play"/>
          <w:color w:val="153D63"/>
        </w:rPr>
      </w:pPr>
      <w:r w:rsidRPr="00580546">
        <w:rPr>
          <w:rFonts w:ascii="Play" w:eastAsia="Play" w:hAnsi="Play" w:cs="Play"/>
          <w:color w:val="153D63"/>
        </w:rPr>
        <w:t xml:space="preserve">En cas d’application de cette mesure, </w:t>
      </w:r>
      <w:r w:rsidR="00832321">
        <w:rPr>
          <w:rFonts w:ascii="Play" w:eastAsia="Play" w:hAnsi="Play" w:cs="Play"/>
          <w:color w:val="153D63"/>
        </w:rPr>
        <w:t xml:space="preserve">French </w:t>
      </w:r>
      <w:proofErr w:type="spellStart"/>
      <w:r w:rsidR="00832321">
        <w:rPr>
          <w:rFonts w:ascii="Play" w:eastAsia="Play" w:hAnsi="Play" w:cs="Play"/>
          <w:color w:val="153D63"/>
        </w:rPr>
        <w:t>bee</w:t>
      </w:r>
      <w:proofErr w:type="spellEnd"/>
      <w:r w:rsidR="00832321">
        <w:rPr>
          <w:rFonts w:ascii="Play" w:eastAsia="Play" w:hAnsi="Play" w:cs="Play"/>
          <w:color w:val="153D63"/>
        </w:rPr>
        <w:t xml:space="preserve"> </w:t>
      </w:r>
      <w:r w:rsidRPr="00580546">
        <w:rPr>
          <w:rFonts w:ascii="Play" w:eastAsia="Play" w:hAnsi="Play" w:cs="Play"/>
          <w:color w:val="153D63"/>
        </w:rPr>
        <w:t>garantit la confidentialité de la démarche et assure un suivi strict à travers le logiciel de planification, afin d’éviter tout conflit dans l’organisation des plannings.</w:t>
      </w:r>
    </w:p>
    <w:p w14:paraId="12372AF8" w14:textId="77777777" w:rsidR="00580546" w:rsidRDefault="00580546" w:rsidP="00580546">
      <w:pPr>
        <w:spacing w:after="0"/>
        <w:rPr>
          <w:rFonts w:ascii="Play" w:eastAsia="Play" w:hAnsi="Play" w:cs="Play"/>
          <w:b/>
          <w:bCs/>
          <w:color w:val="153D63"/>
        </w:rPr>
      </w:pPr>
    </w:p>
    <w:p w14:paraId="617993AC" w14:textId="6857C021" w:rsidR="00594873" w:rsidRPr="00534139" w:rsidRDefault="00580546" w:rsidP="00534139">
      <w:pPr>
        <w:spacing w:after="0"/>
        <w:rPr>
          <w:rFonts w:ascii="Play" w:eastAsia="Play" w:hAnsi="Play" w:cs="Play"/>
          <w:color w:val="153D63"/>
        </w:rPr>
      </w:pPr>
      <w:r w:rsidRPr="00580546">
        <w:rPr>
          <w:rFonts w:ascii="Play" w:eastAsia="Play" w:hAnsi="Play" w:cs="Play"/>
          <w:color w:val="153D63"/>
        </w:rPr>
        <w:t xml:space="preserve">La durée maximale d’application d’une mesure de « No Fly </w:t>
      </w:r>
      <w:proofErr w:type="spellStart"/>
      <w:r w:rsidRPr="00580546">
        <w:rPr>
          <w:rFonts w:ascii="Play" w:eastAsia="Play" w:hAnsi="Play" w:cs="Play"/>
          <w:color w:val="153D63"/>
        </w:rPr>
        <w:t>With</w:t>
      </w:r>
      <w:proofErr w:type="spellEnd"/>
      <w:r w:rsidRPr="00580546">
        <w:rPr>
          <w:rFonts w:ascii="Play" w:eastAsia="Play" w:hAnsi="Play" w:cs="Play"/>
          <w:color w:val="153D63"/>
        </w:rPr>
        <w:t xml:space="preserve"> » est limitée à </w:t>
      </w:r>
      <w:r w:rsidRPr="00580546">
        <w:rPr>
          <w:rFonts w:ascii="Play" w:eastAsia="Play" w:hAnsi="Play" w:cs="Play"/>
          <w:b/>
          <w:bCs/>
          <w:color w:val="153D63"/>
        </w:rPr>
        <w:t>deux (2) années</w:t>
      </w:r>
      <w:r w:rsidRPr="00580546">
        <w:rPr>
          <w:rFonts w:ascii="Play" w:eastAsia="Play" w:hAnsi="Play" w:cs="Play"/>
          <w:color w:val="153D63"/>
        </w:rPr>
        <w:t>. Au-delà de cette période, la décision devra être réévaluée</w:t>
      </w:r>
      <w:r w:rsidR="00534139">
        <w:rPr>
          <w:rFonts w:ascii="Play" w:eastAsia="Play" w:hAnsi="Play" w:cs="Play"/>
          <w:color w:val="153D63"/>
        </w:rPr>
        <w:t>.</w:t>
      </w:r>
    </w:p>
    <w:p w14:paraId="50EB1F14" w14:textId="77777777" w:rsidR="00CC22C5" w:rsidRDefault="00CC22C5">
      <w:pPr>
        <w:spacing w:after="0" w:line="360" w:lineRule="auto"/>
        <w:rPr>
          <w:rFonts w:ascii="Century Gothic" w:eastAsia="Century Gothic" w:hAnsi="Century Gothic" w:cs="Century Gothic"/>
          <w:color w:val="000000"/>
          <w:sz w:val="20"/>
          <w:szCs w:val="20"/>
        </w:rPr>
      </w:pPr>
    </w:p>
    <w:p w14:paraId="1FD4E0C7" w14:textId="1385D9FA" w:rsidR="00CC22C5" w:rsidRDefault="00CC22C5" w:rsidP="00CC22C5">
      <w:pPr>
        <w:pBdr>
          <w:bottom w:val="single" w:sz="4" w:space="1" w:color="000000"/>
        </w:pBdr>
        <w:spacing w:after="0" w:line="240" w:lineRule="auto"/>
        <w:rPr>
          <w:rFonts w:ascii="Play" w:eastAsia="Play" w:hAnsi="Play" w:cs="Play"/>
          <w:b/>
          <w:color w:val="153D63"/>
        </w:rPr>
      </w:pPr>
      <w:r>
        <w:rPr>
          <w:rFonts w:ascii="Play" w:eastAsia="Play" w:hAnsi="Play" w:cs="Play"/>
          <w:b/>
          <w:color w:val="153D63"/>
        </w:rPr>
        <w:t xml:space="preserve">ARTICLE </w:t>
      </w:r>
      <w:r w:rsidR="00534139">
        <w:rPr>
          <w:rFonts w:ascii="Play" w:eastAsia="Play" w:hAnsi="Play" w:cs="Play"/>
          <w:b/>
          <w:color w:val="153D63"/>
        </w:rPr>
        <w:t>9</w:t>
      </w:r>
      <w:r>
        <w:rPr>
          <w:rFonts w:ascii="Play" w:eastAsia="Play" w:hAnsi="Play" w:cs="Play"/>
          <w:b/>
          <w:color w:val="153D63"/>
        </w:rPr>
        <w:t xml:space="preserve">. MISE EN PLACE DE « BACK-TO-BACK » </w:t>
      </w:r>
    </w:p>
    <w:p w14:paraId="0D415E8C" w14:textId="77777777" w:rsidR="00CC22C5" w:rsidRDefault="00CC22C5">
      <w:pPr>
        <w:spacing w:after="0" w:line="360" w:lineRule="auto"/>
        <w:rPr>
          <w:rFonts w:ascii="Century Gothic" w:eastAsia="Century Gothic" w:hAnsi="Century Gothic" w:cs="Century Gothic"/>
          <w:color w:val="000000"/>
          <w:sz w:val="20"/>
          <w:szCs w:val="20"/>
        </w:rPr>
      </w:pPr>
    </w:p>
    <w:p w14:paraId="34476A5F" w14:textId="24043CE3" w:rsidR="00534139" w:rsidRPr="00534139" w:rsidRDefault="00534139" w:rsidP="00534139">
      <w:pPr>
        <w:pStyle w:val="Paragraphedeliste"/>
        <w:numPr>
          <w:ilvl w:val="0"/>
          <w:numId w:val="10"/>
        </w:numPr>
        <w:spacing w:line="360" w:lineRule="auto"/>
        <w:rPr>
          <w:rFonts w:ascii="Play" w:eastAsia="Play" w:hAnsi="Play" w:cs="Play"/>
          <w:b/>
          <w:bCs/>
          <w:color w:val="153D63"/>
          <w:sz w:val="22"/>
          <w:szCs w:val="18"/>
        </w:rPr>
      </w:pPr>
      <w:r w:rsidRPr="00534139">
        <w:rPr>
          <w:rFonts w:ascii="Play" w:eastAsia="Play" w:hAnsi="Play" w:cs="Play"/>
          <w:b/>
          <w:bCs/>
          <w:color w:val="153D63"/>
          <w:sz w:val="22"/>
          <w:szCs w:val="18"/>
        </w:rPr>
        <w:t xml:space="preserve"> Définition réglementaire</w:t>
      </w:r>
    </w:p>
    <w:p w14:paraId="783D7253" w14:textId="77777777" w:rsidR="00534139" w:rsidRDefault="00534139" w:rsidP="00534139">
      <w:pPr>
        <w:spacing w:after="0" w:line="360" w:lineRule="auto"/>
        <w:rPr>
          <w:rFonts w:ascii="Play" w:eastAsia="Play" w:hAnsi="Play" w:cs="Play"/>
          <w:color w:val="153D63"/>
        </w:rPr>
      </w:pPr>
    </w:p>
    <w:p w14:paraId="32C87D3A" w14:textId="158707A8" w:rsidR="00534139" w:rsidRPr="00534139" w:rsidRDefault="00534139" w:rsidP="00534139">
      <w:pPr>
        <w:spacing w:after="0" w:line="360" w:lineRule="auto"/>
        <w:rPr>
          <w:rFonts w:ascii="Play" w:eastAsia="Play" w:hAnsi="Play" w:cs="Play"/>
          <w:i/>
          <w:iCs/>
          <w:color w:val="153D63"/>
        </w:rPr>
      </w:pPr>
      <w:r w:rsidRPr="00534139">
        <w:rPr>
          <w:rFonts w:ascii="Play" w:eastAsia="Play" w:hAnsi="Play" w:cs="Play"/>
          <w:i/>
          <w:iCs/>
          <w:color w:val="153D63"/>
        </w:rPr>
        <w:t>ORO.FTL.235</w:t>
      </w:r>
    </w:p>
    <w:p w14:paraId="5078F52F" w14:textId="77777777" w:rsidR="00534139" w:rsidRPr="00534139" w:rsidRDefault="00534139" w:rsidP="00534139">
      <w:pPr>
        <w:spacing w:after="0" w:line="360" w:lineRule="auto"/>
        <w:rPr>
          <w:rFonts w:ascii="Play" w:eastAsia="Play" w:hAnsi="Play" w:cs="Play"/>
          <w:i/>
          <w:iCs/>
          <w:color w:val="153D63"/>
        </w:rPr>
      </w:pPr>
      <w:r w:rsidRPr="00534139">
        <w:rPr>
          <w:rFonts w:ascii="Play" w:eastAsia="Play" w:hAnsi="Play" w:cs="Play"/>
          <w:i/>
          <w:iCs/>
          <w:color w:val="153D63"/>
        </w:rPr>
        <w:t>MINIMUM REST PERIOD AT HOME BASE IF SUITABLE ACCOMMODATION IS PROVIDED</w:t>
      </w:r>
    </w:p>
    <w:p w14:paraId="5D0EA2C3" w14:textId="77777777" w:rsidR="00534139" w:rsidRPr="00534139" w:rsidRDefault="00534139" w:rsidP="00534139">
      <w:pPr>
        <w:spacing w:after="0" w:line="360" w:lineRule="auto"/>
        <w:rPr>
          <w:rFonts w:ascii="Play" w:eastAsia="Play" w:hAnsi="Play" w:cs="Play"/>
          <w:i/>
          <w:iCs/>
          <w:color w:val="153D63"/>
        </w:rPr>
      </w:pPr>
    </w:p>
    <w:p w14:paraId="4B62E11E" w14:textId="0AB74D5E" w:rsidR="00534139" w:rsidRPr="00534139" w:rsidRDefault="00534139" w:rsidP="00534139">
      <w:pPr>
        <w:spacing w:after="0" w:line="360" w:lineRule="auto"/>
        <w:rPr>
          <w:rFonts w:ascii="Play" w:eastAsia="Play" w:hAnsi="Play" w:cs="Play"/>
          <w:i/>
          <w:iCs/>
          <w:color w:val="153D63"/>
        </w:rPr>
      </w:pPr>
      <w:r w:rsidRPr="00534139">
        <w:rPr>
          <w:rFonts w:ascii="Play" w:eastAsia="Play" w:hAnsi="Play" w:cs="Play"/>
          <w:i/>
          <w:iCs/>
          <w:color w:val="153D63"/>
        </w:rPr>
        <w:t xml:space="preserve">« An </w:t>
      </w:r>
      <w:proofErr w:type="spellStart"/>
      <w:r w:rsidRPr="00534139">
        <w:rPr>
          <w:rFonts w:ascii="Play" w:eastAsia="Play" w:hAnsi="Play" w:cs="Play"/>
          <w:i/>
          <w:iCs/>
          <w:color w:val="153D63"/>
        </w:rPr>
        <w:t>operator</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may</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apply</w:t>
      </w:r>
      <w:proofErr w:type="spellEnd"/>
      <w:r w:rsidRPr="00534139">
        <w:rPr>
          <w:rFonts w:ascii="Play" w:eastAsia="Play" w:hAnsi="Play" w:cs="Play"/>
          <w:i/>
          <w:iCs/>
          <w:color w:val="153D63"/>
        </w:rPr>
        <w:t xml:space="preserve"> the minimum </w:t>
      </w:r>
      <w:proofErr w:type="spellStart"/>
      <w:r w:rsidRPr="00534139">
        <w:rPr>
          <w:rFonts w:ascii="Play" w:eastAsia="Play" w:hAnsi="Play" w:cs="Play"/>
          <w:i/>
          <w:iCs/>
          <w:color w:val="153D63"/>
        </w:rPr>
        <w:t>rest</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period</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away</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from</w:t>
      </w:r>
      <w:proofErr w:type="spellEnd"/>
      <w:r w:rsidRPr="00534139">
        <w:rPr>
          <w:rFonts w:ascii="Play" w:eastAsia="Play" w:hAnsi="Play" w:cs="Play"/>
          <w:i/>
          <w:iCs/>
          <w:color w:val="153D63"/>
        </w:rPr>
        <w:t xml:space="preserve"> home base </w:t>
      </w:r>
      <w:proofErr w:type="spellStart"/>
      <w:r w:rsidRPr="00534139">
        <w:rPr>
          <w:rFonts w:ascii="Play" w:eastAsia="Play" w:hAnsi="Play" w:cs="Play"/>
          <w:i/>
          <w:iCs/>
          <w:color w:val="153D63"/>
        </w:rPr>
        <w:t>during</w:t>
      </w:r>
      <w:proofErr w:type="spellEnd"/>
      <w:r w:rsidRPr="00534139">
        <w:rPr>
          <w:rFonts w:ascii="Play" w:eastAsia="Play" w:hAnsi="Play" w:cs="Play"/>
          <w:i/>
          <w:iCs/>
          <w:color w:val="153D63"/>
        </w:rPr>
        <w:t xml:space="preserve"> a rotation</w:t>
      </w:r>
    </w:p>
    <w:p w14:paraId="08AB925E" w14:textId="0105C9CA" w:rsidR="00534139" w:rsidRPr="00534139" w:rsidRDefault="00534139" w:rsidP="00534139">
      <w:pPr>
        <w:spacing w:after="0" w:line="360" w:lineRule="auto"/>
        <w:rPr>
          <w:rFonts w:ascii="Play" w:eastAsia="Play" w:hAnsi="Play" w:cs="Play"/>
          <w:i/>
          <w:iCs/>
          <w:color w:val="153D63"/>
        </w:rPr>
      </w:pPr>
      <w:proofErr w:type="spellStart"/>
      <w:r w:rsidRPr="00534139">
        <w:rPr>
          <w:rFonts w:ascii="Play" w:eastAsia="Play" w:hAnsi="Play" w:cs="Play"/>
          <w:i/>
          <w:iCs/>
          <w:color w:val="153D63"/>
        </w:rPr>
        <w:lastRenderedPageBreak/>
        <w:t>which</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includes</w:t>
      </w:r>
      <w:proofErr w:type="spellEnd"/>
      <w:r w:rsidRPr="00534139">
        <w:rPr>
          <w:rFonts w:ascii="Play" w:eastAsia="Play" w:hAnsi="Play" w:cs="Play"/>
          <w:i/>
          <w:iCs/>
          <w:color w:val="153D63"/>
        </w:rPr>
        <w:t xml:space="preserve"> a </w:t>
      </w:r>
      <w:proofErr w:type="spellStart"/>
      <w:r w:rsidRPr="00534139">
        <w:rPr>
          <w:rFonts w:ascii="Play" w:eastAsia="Play" w:hAnsi="Play" w:cs="Play"/>
          <w:i/>
          <w:iCs/>
          <w:color w:val="153D63"/>
        </w:rPr>
        <w:t>rest</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period</w:t>
      </w:r>
      <w:proofErr w:type="spellEnd"/>
      <w:r w:rsidRPr="00534139">
        <w:rPr>
          <w:rFonts w:ascii="Play" w:eastAsia="Play" w:hAnsi="Play" w:cs="Play"/>
          <w:i/>
          <w:iCs/>
          <w:color w:val="153D63"/>
        </w:rPr>
        <w:t xml:space="preserve"> at a </w:t>
      </w:r>
      <w:proofErr w:type="spellStart"/>
      <w:r w:rsidRPr="00534139">
        <w:rPr>
          <w:rFonts w:ascii="Play" w:eastAsia="Play" w:hAnsi="Play" w:cs="Play"/>
          <w:i/>
          <w:iCs/>
          <w:color w:val="153D63"/>
        </w:rPr>
        <w:t>crew</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member’s</w:t>
      </w:r>
      <w:proofErr w:type="spellEnd"/>
      <w:r w:rsidRPr="00534139">
        <w:rPr>
          <w:rFonts w:ascii="Play" w:eastAsia="Play" w:hAnsi="Play" w:cs="Play"/>
          <w:i/>
          <w:iCs/>
          <w:color w:val="153D63"/>
        </w:rPr>
        <w:t xml:space="preserve"> home base. This </w:t>
      </w:r>
      <w:proofErr w:type="spellStart"/>
      <w:r w:rsidRPr="00534139">
        <w:rPr>
          <w:rFonts w:ascii="Play" w:eastAsia="Play" w:hAnsi="Play" w:cs="Play"/>
          <w:i/>
          <w:iCs/>
          <w:color w:val="153D63"/>
        </w:rPr>
        <w:t>applies</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only</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if</w:t>
      </w:r>
      <w:proofErr w:type="spellEnd"/>
      <w:r w:rsidRPr="00534139">
        <w:rPr>
          <w:rFonts w:ascii="Play" w:eastAsia="Play" w:hAnsi="Play" w:cs="Play"/>
          <w:i/>
          <w:iCs/>
          <w:color w:val="153D63"/>
        </w:rPr>
        <w:t xml:space="preserve"> the </w:t>
      </w:r>
      <w:proofErr w:type="spellStart"/>
      <w:r w:rsidRPr="00534139">
        <w:rPr>
          <w:rFonts w:ascii="Play" w:eastAsia="Play" w:hAnsi="Play" w:cs="Play"/>
          <w:i/>
          <w:iCs/>
          <w:color w:val="153D63"/>
        </w:rPr>
        <w:t>crew</w:t>
      </w:r>
      <w:proofErr w:type="spellEnd"/>
      <w:r>
        <w:rPr>
          <w:rFonts w:ascii="Play" w:eastAsia="Play" w:hAnsi="Play" w:cs="Play"/>
          <w:i/>
          <w:iCs/>
          <w:color w:val="153D63"/>
        </w:rPr>
        <w:t xml:space="preserve"> </w:t>
      </w:r>
      <w:proofErr w:type="spellStart"/>
      <w:r w:rsidRPr="00534139">
        <w:rPr>
          <w:rFonts w:ascii="Play" w:eastAsia="Play" w:hAnsi="Play" w:cs="Play"/>
          <w:i/>
          <w:iCs/>
          <w:color w:val="153D63"/>
        </w:rPr>
        <w:t>member</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does</w:t>
      </w:r>
      <w:proofErr w:type="spellEnd"/>
      <w:r w:rsidRPr="00534139">
        <w:rPr>
          <w:rFonts w:ascii="Play" w:eastAsia="Play" w:hAnsi="Play" w:cs="Play"/>
          <w:i/>
          <w:iCs/>
          <w:color w:val="153D63"/>
        </w:rPr>
        <w:t xml:space="preserve"> not </w:t>
      </w:r>
      <w:proofErr w:type="spellStart"/>
      <w:r w:rsidRPr="00534139">
        <w:rPr>
          <w:rFonts w:ascii="Play" w:eastAsia="Play" w:hAnsi="Play" w:cs="Play"/>
          <w:i/>
          <w:iCs/>
          <w:color w:val="153D63"/>
        </w:rPr>
        <w:t>rest</w:t>
      </w:r>
      <w:proofErr w:type="spellEnd"/>
      <w:r w:rsidRPr="00534139">
        <w:rPr>
          <w:rFonts w:ascii="Play" w:eastAsia="Play" w:hAnsi="Play" w:cs="Play"/>
          <w:i/>
          <w:iCs/>
          <w:color w:val="153D63"/>
        </w:rPr>
        <w:t xml:space="preserve"> at </w:t>
      </w:r>
      <w:proofErr w:type="spellStart"/>
      <w:r w:rsidRPr="00534139">
        <w:rPr>
          <w:rFonts w:ascii="Play" w:eastAsia="Play" w:hAnsi="Play" w:cs="Play"/>
          <w:i/>
          <w:iCs/>
          <w:color w:val="153D63"/>
        </w:rPr>
        <w:t>his</w:t>
      </w:r>
      <w:proofErr w:type="spellEnd"/>
      <w:r w:rsidRPr="00534139">
        <w:rPr>
          <w:rFonts w:ascii="Play" w:eastAsia="Play" w:hAnsi="Play" w:cs="Play"/>
          <w:i/>
          <w:iCs/>
          <w:color w:val="153D63"/>
        </w:rPr>
        <w:t>/</w:t>
      </w:r>
      <w:proofErr w:type="spellStart"/>
      <w:r w:rsidRPr="00534139">
        <w:rPr>
          <w:rFonts w:ascii="Play" w:eastAsia="Play" w:hAnsi="Play" w:cs="Play"/>
          <w:i/>
          <w:iCs/>
          <w:color w:val="153D63"/>
        </w:rPr>
        <w:t>her</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residence</w:t>
      </w:r>
      <w:proofErr w:type="spellEnd"/>
      <w:r w:rsidRPr="00534139">
        <w:rPr>
          <w:rFonts w:ascii="Play" w:eastAsia="Play" w:hAnsi="Play" w:cs="Play"/>
          <w:i/>
          <w:iCs/>
          <w:color w:val="153D63"/>
        </w:rPr>
        <w:t xml:space="preserve">, or </w:t>
      </w:r>
      <w:proofErr w:type="spellStart"/>
      <w:r w:rsidRPr="00534139">
        <w:rPr>
          <w:rFonts w:ascii="Play" w:eastAsia="Play" w:hAnsi="Play" w:cs="Play"/>
          <w:i/>
          <w:iCs/>
          <w:color w:val="153D63"/>
        </w:rPr>
        <w:t>temporary</w:t>
      </w:r>
      <w:proofErr w:type="spellEnd"/>
      <w:r w:rsidRPr="00534139">
        <w:rPr>
          <w:rFonts w:ascii="Play" w:eastAsia="Play" w:hAnsi="Play" w:cs="Play"/>
          <w:i/>
          <w:iCs/>
          <w:color w:val="153D63"/>
        </w:rPr>
        <w:t xml:space="preserve"> accommodation, </w:t>
      </w:r>
      <w:proofErr w:type="spellStart"/>
      <w:r w:rsidRPr="00534139">
        <w:rPr>
          <w:rFonts w:ascii="Play" w:eastAsia="Play" w:hAnsi="Play" w:cs="Play"/>
          <w:i/>
          <w:iCs/>
          <w:color w:val="153D63"/>
        </w:rPr>
        <w:t>because</w:t>
      </w:r>
      <w:proofErr w:type="spellEnd"/>
      <w:r w:rsidRPr="00534139">
        <w:rPr>
          <w:rFonts w:ascii="Play" w:eastAsia="Play" w:hAnsi="Play" w:cs="Play"/>
          <w:i/>
          <w:iCs/>
          <w:color w:val="153D63"/>
        </w:rPr>
        <w:t xml:space="preserve"> the</w:t>
      </w:r>
      <w:r>
        <w:rPr>
          <w:rFonts w:ascii="Play" w:eastAsia="Play" w:hAnsi="Play" w:cs="Play"/>
          <w:i/>
          <w:iCs/>
          <w:color w:val="153D63"/>
        </w:rPr>
        <w:t xml:space="preserve"> </w:t>
      </w:r>
      <w:proofErr w:type="spellStart"/>
      <w:r w:rsidRPr="00534139">
        <w:rPr>
          <w:rFonts w:ascii="Play" w:eastAsia="Play" w:hAnsi="Play" w:cs="Play"/>
          <w:i/>
          <w:iCs/>
          <w:color w:val="153D63"/>
        </w:rPr>
        <w:t>operator</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provides</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suitable</w:t>
      </w:r>
      <w:proofErr w:type="spellEnd"/>
      <w:r w:rsidRPr="00534139">
        <w:rPr>
          <w:rFonts w:ascii="Play" w:eastAsia="Play" w:hAnsi="Play" w:cs="Play"/>
          <w:i/>
          <w:iCs/>
          <w:color w:val="153D63"/>
        </w:rPr>
        <w:t xml:space="preserve"> accommodation. This type of </w:t>
      </w:r>
      <w:proofErr w:type="spellStart"/>
      <w:r w:rsidRPr="00534139">
        <w:rPr>
          <w:rFonts w:ascii="Play" w:eastAsia="Play" w:hAnsi="Play" w:cs="Play"/>
          <w:i/>
          <w:iCs/>
          <w:color w:val="153D63"/>
        </w:rPr>
        <w:t>roster</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is</w:t>
      </w:r>
      <w:proofErr w:type="spellEnd"/>
      <w:r w:rsidRPr="00534139">
        <w:rPr>
          <w:rFonts w:ascii="Play" w:eastAsia="Play" w:hAnsi="Play" w:cs="Play"/>
          <w:i/>
          <w:iCs/>
          <w:color w:val="153D63"/>
        </w:rPr>
        <w:t xml:space="preserve"> </w:t>
      </w:r>
      <w:proofErr w:type="spellStart"/>
      <w:r w:rsidRPr="00534139">
        <w:rPr>
          <w:rFonts w:ascii="Play" w:eastAsia="Play" w:hAnsi="Play" w:cs="Play"/>
          <w:i/>
          <w:iCs/>
          <w:color w:val="153D63"/>
        </w:rPr>
        <w:t>known</w:t>
      </w:r>
      <w:proofErr w:type="spellEnd"/>
      <w:r w:rsidRPr="00534139">
        <w:rPr>
          <w:rFonts w:ascii="Play" w:eastAsia="Play" w:hAnsi="Play" w:cs="Play"/>
          <w:i/>
          <w:iCs/>
          <w:color w:val="153D63"/>
        </w:rPr>
        <w:t xml:space="preserve"> as “back-to-back</w:t>
      </w:r>
      <w:r>
        <w:rPr>
          <w:rFonts w:ascii="Play" w:eastAsia="Play" w:hAnsi="Play" w:cs="Play"/>
          <w:i/>
          <w:iCs/>
          <w:color w:val="153D63"/>
        </w:rPr>
        <w:t xml:space="preserve"> </w:t>
      </w:r>
      <w:proofErr w:type="spellStart"/>
      <w:r w:rsidRPr="00534139">
        <w:rPr>
          <w:rFonts w:ascii="Play" w:eastAsia="Play" w:hAnsi="Play" w:cs="Play"/>
          <w:i/>
          <w:iCs/>
          <w:color w:val="153D63"/>
        </w:rPr>
        <w:t>operation</w:t>
      </w:r>
      <w:proofErr w:type="spellEnd"/>
      <w:r w:rsidRPr="00534139">
        <w:rPr>
          <w:rFonts w:ascii="Play" w:eastAsia="Play" w:hAnsi="Play" w:cs="Play"/>
          <w:i/>
          <w:iCs/>
          <w:color w:val="153D63"/>
        </w:rPr>
        <w:t> ».</w:t>
      </w:r>
    </w:p>
    <w:p w14:paraId="61491F77" w14:textId="77777777" w:rsidR="00534139" w:rsidRPr="00534139" w:rsidRDefault="00534139" w:rsidP="00534139">
      <w:pPr>
        <w:spacing w:after="0" w:line="360" w:lineRule="auto"/>
        <w:rPr>
          <w:rFonts w:ascii="Play" w:eastAsia="Play" w:hAnsi="Play" w:cs="Play"/>
          <w:i/>
          <w:iCs/>
          <w:color w:val="153D63"/>
        </w:rPr>
      </w:pPr>
    </w:p>
    <w:p w14:paraId="030E079F" w14:textId="0289F295" w:rsidR="00534139" w:rsidRPr="00534139" w:rsidRDefault="00534139" w:rsidP="00534139">
      <w:pPr>
        <w:pStyle w:val="Paragraphedeliste"/>
        <w:numPr>
          <w:ilvl w:val="1"/>
          <w:numId w:val="9"/>
        </w:numPr>
        <w:spacing w:line="360" w:lineRule="auto"/>
        <w:rPr>
          <w:rFonts w:ascii="Play" w:eastAsia="Play" w:hAnsi="Play" w:cs="Play"/>
          <w:b/>
          <w:bCs/>
          <w:color w:val="153D63"/>
          <w:sz w:val="22"/>
          <w:szCs w:val="18"/>
        </w:rPr>
      </w:pPr>
      <w:r w:rsidRPr="00534139">
        <w:rPr>
          <w:rFonts w:ascii="Play" w:eastAsia="Play" w:hAnsi="Play" w:cs="Play"/>
          <w:b/>
          <w:bCs/>
          <w:color w:val="153D63"/>
          <w:sz w:val="22"/>
          <w:szCs w:val="18"/>
        </w:rPr>
        <w:t>Préambule</w:t>
      </w:r>
    </w:p>
    <w:p w14:paraId="43BF3951" w14:textId="77777777" w:rsidR="00534139" w:rsidRPr="00534139" w:rsidRDefault="00534139" w:rsidP="00534139">
      <w:pPr>
        <w:spacing w:after="0" w:line="360" w:lineRule="auto"/>
        <w:rPr>
          <w:rFonts w:ascii="Play" w:eastAsia="Play" w:hAnsi="Play" w:cs="Play"/>
          <w:b/>
          <w:bCs/>
          <w:color w:val="153D63"/>
        </w:rPr>
      </w:pPr>
    </w:p>
    <w:p w14:paraId="31CC2429" w14:textId="2DDF6E7B"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La Compagnie permet</w:t>
      </w:r>
      <w:r w:rsidR="00853034">
        <w:rPr>
          <w:rFonts w:ascii="Play" w:eastAsia="Play" w:hAnsi="Play" w:cs="Play"/>
          <w:color w:val="153D63"/>
        </w:rPr>
        <w:t>, sur la base du volontariat,</w:t>
      </w:r>
      <w:r w:rsidRPr="00534139">
        <w:rPr>
          <w:rFonts w:ascii="Play" w:eastAsia="Play" w:hAnsi="Play" w:cs="Play"/>
          <w:color w:val="153D63"/>
        </w:rPr>
        <w:t xml:space="preserve"> la mise en œuvre d’une organisation nouvelle de planification, dite «</w:t>
      </w:r>
      <w:r w:rsidR="00853034">
        <w:rPr>
          <w:rFonts w:ascii="Play" w:eastAsia="Play" w:hAnsi="Play" w:cs="Play"/>
          <w:color w:val="153D63"/>
        </w:rPr>
        <w:t xml:space="preserve"> </w:t>
      </w:r>
      <w:r w:rsidRPr="00534139">
        <w:rPr>
          <w:rFonts w:ascii="Play" w:eastAsia="Play" w:hAnsi="Play" w:cs="Play"/>
          <w:color w:val="153D63"/>
        </w:rPr>
        <w:t>back-to-back », offrant la possibilité de réaliser deux allers-retours consécutifs au départ de</w:t>
      </w:r>
      <w:r w:rsidR="00853034">
        <w:rPr>
          <w:rFonts w:ascii="Play" w:eastAsia="Play" w:hAnsi="Play" w:cs="Play"/>
          <w:color w:val="153D63"/>
        </w:rPr>
        <w:t xml:space="preserve"> </w:t>
      </w:r>
      <w:r w:rsidRPr="00534139">
        <w:rPr>
          <w:rFonts w:ascii="Play" w:eastAsia="Play" w:hAnsi="Play" w:cs="Play"/>
          <w:color w:val="153D63"/>
        </w:rPr>
        <w:t>la base du PNC avec un temps de repos réduit à la base entre chaque aller-retour.</w:t>
      </w:r>
    </w:p>
    <w:p w14:paraId="6BCCEB81" w14:textId="77777777" w:rsidR="00534139" w:rsidRDefault="00534139" w:rsidP="00534139">
      <w:pPr>
        <w:spacing w:after="0" w:line="360" w:lineRule="auto"/>
        <w:rPr>
          <w:rFonts w:ascii="Play" w:eastAsia="Play" w:hAnsi="Play" w:cs="Play"/>
          <w:color w:val="153D63"/>
        </w:rPr>
      </w:pPr>
    </w:p>
    <w:p w14:paraId="7F93FDAD" w14:textId="0E18E319"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Conformément à l’article ORO.FTL.235(a)(2), un hébergement à proximité de l’aéroport est</w:t>
      </w:r>
    </w:p>
    <w:p w14:paraId="6B77CC4F"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mis à disposition du PNC par la Compagnie afin de permettre de s’y reposer et de gérer ses</w:t>
      </w:r>
    </w:p>
    <w:p w14:paraId="6DE5D348"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périodes de repos. L’utilisation de cet hébergement est par ailleurs obligatoire.</w:t>
      </w:r>
    </w:p>
    <w:p w14:paraId="01FE4250" w14:textId="77777777" w:rsidR="00534139" w:rsidRDefault="00534139" w:rsidP="00534139">
      <w:pPr>
        <w:spacing w:after="0" w:line="360" w:lineRule="auto"/>
        <w:rPr>
          <w:rFonts w:ascii="Play" w:eastAsia="Play" w:hAnsi="Play" w:cs="Play"/>
          <w:color w:val="153D63"/>
        </w:rPr>
      </w:pPr>
    </w:p>
    <w:p w14:paraId="24E7503E" w14:textId="2F73A143"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Ce dispositif constitue une solution efficace pour optimiser les plannings des PNC et s’inscrit</w:t>
      </w:r>
    </w:p>
    <w:p w14:paraId="58FE2154"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dans une démarche d’amélioration des conditions de travail tout en répondant aux attentes</w:t>
      </w:r>
    </w:p>
    <w:p w14:paraId="224D650B" w14:textId="0E2A14F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exprimées par les PNC.</w:t>
      </w:r>
    </w:p>
    <w:p w14:paraId="5A9A42AA"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L’instauration de planification « back-to-back » est une réponse aux enjeux logistiques et</w:t>
      </w:r>
    </w:p>
    <w:p w14:paraId="6AFC55E9" w14:textId="77777777"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économiques des PNC.</w:t>
      </w:r>
    </w:p>
    <w:p w14:paraId="7A5B0391" w14:textId="77777777" w:rsidR="00534139" w:rsidRPr="00534139" w:rsidRDefault="00534139" w:rsidP="00534139">
      <w:pPr>
        <w:spacing w:after="0" w:line="360" w:lineRule="auto"/>
        <w:rPr>
          <w:rFonts w:ascii="Play" w:eastAsia="Play" w:hAnsi="Play" w:cs="Play"/>
          <w:color w:val="153D63"/>
        </w:rPr>
      </w:pPr>
    </w:p>
    <w:p w14:paraId="6D78C9E5" w14:textId="376C63B0" w:rsidR="00534139" w:rsidRPr="00534139" w:rsidRDefault="00534139" w:rsidP="00534139">
      <w:pPr>
        <w:pStyle w:val="Paragraphedeliste"/>
        <w:numPr>
          <w:ilvl w:val="0"/>
          <w:numId w:val="6"/>
        </w:numPr>
        <w:spacing w:line="360" w:lineRule="auto"/>
        <w:rPr>
          <w:rFonts w:ascii="Play" w:eastAsia="Play" w:hAnsi="Play" w:cs="Play"/>
          <w:b/>
          <w:bCs/>
          <w:color w:val="153D63"/>
          <w:sz w:val="22"/>
          <w:szCs w:val="18"/>
        </w:rPr>
      </w:pPr>
      <w:r w:rsidRPr="00534139">
        <w:rPr>
          <w:rFonts w:ascii="Play" w:eastAsia="Play" w:hAnsi="Play" w:cs="Play"/>
          <w:b/>
          <w:bCs/>
          <w:color w:val="153D63"/>
          <w:sz w:val="22"/>
          <w:szCs w:val="18"/>
        </w:rPr>
        <w:t>Modalités de mise en œuvre</w:t>
      </w:r>
    </w:p>
    <w:p w14:paraId="1E763217" w14:textId="77777777" w:rsidR="00534139" w:rsidRPr="00534139" w:rsidRDefault="00534139" w:rsidP="00534139">
      <w:pPr>
        <w:spacing w:after="0" w:line="360" w:lineRule="auto"/>
        <w:rPr>
          <w:rFonts w:ascii="Play" w:eastAsia="Play" w:hAnsi="Play" w:cs="Play"/>
          <w:color w:val="153D63"/>
        </w:rPr>
      </w:pPr>
    </w:p>
    <w:p w14:paraId="18EEEE0B" w14:textId="0006DADA"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Les PNC titulaires de tous types de contrats à durées interminées (CDI, temps partiels, etc.)</w:t>
      </w:r>
      <w:r>
        <w:rPr>
          <w:rFonts w:ascii="Play" w:eastAsia="Play" w:hAnsi="Play" w:cs="Play"/>
          <w:color w:val="153D63"/>
        </w:rPr>
        <w:t xml:space="preserve"> </w:t>
      </w:r>
      <w:r w:rsidRPr="00534139">
        <w:rPr>
          <w:rFonts w:ascii="Play" w:eastAsia="Play" w:hAnsi="Play" w:cs="Play"/>
          <w:color w:val="153D63"/>
        </w:rPr>
        <w:t>sont éligibles à la planification « Back-to-back ».</w:t>
      </w:r>
    </w:p>
    <w:p w14:paraId="72DDD292" w14:textId="77777777" w:rsidR="00534139" w:rsidRPr="00534139" w:rsidRDefault="00534139" w:rsidP="00534139">
      <w:pPr>
        <w:spacing w:after="0" w:line="360" w:lineRule="auto"/>
        <w:rPr>
          <w:rFonts w:ascii="Play" w:eastAsia="Play" w:hAnsi="Play" w:cs="Play"/>
          <w:color w:val="153D63"/>
        </w:rPr>
      </w:pPr>
    </w:p>
    <w:p w14:paraId="212EE354"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Le dispositif de planification « back-to-back » est proposé sur la base du volontariat.</w:t>
      </w:r>
    </w:p>
    <w:p w14:paraId="6D245044" w14:textId="7DE07E02"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Pour bénéficier de cette nouvelle organisation de la planification des vols, le PNC volontaire</w:t>
      </w:r>
      <w:r>
        <w:rPr>
          <w:rFonts w:ascii="Play" w:eastAsia="Play" w:hAnsi="Play" w:cs="Play"/>
          <w:color w:val="153D63"/>
        </w:rPr>
        <w:t xml:space="preserve"> </w:t>
      </w:r>
      <w:r w:rsidRPr="00534139">
        <w:rPr>
          <w:rFonts w:ascii="Play" w:eastAsia="Play" w:hAnsi="Play" w:cs="Play"/>
          <w:color w:val="153D63"/>
        </w:rPr>
        <w:t>doit compléter un formulaire, accompagné d’une explication sur la planification « back-to-</w:t>
      </w:r>
      <w:r>
        <w:rPr>
          <w:rFonts w:ascii="Play" w:eastAsia="Play" w:hAnsi="Play" w:cs="Play"/>
          <w:color w:val="153D63"/>
        </w:rPr>
        <w:t xml:space="preserve"> </w:t>
      </w:r>
      <w:r w:rsidRPr="00534139">
        <w:rPr>
          <w:rFonts w:ascii="Play" w:eastAsia="Play" w:hAnsi="Play" w:cs="Play"/>
          <w:color w:val="153D63"/>
        </w:rPr>
        <w:t>back ».</w:t>
      </w:r>
    </w:p>
    <w:p w14:paraId="2528263C" w14:textId="77777777" w:rsidR="00534139" w:rsidRPr="00534139" w:rsidRDefault="00534139" w:rsidP="00534139">
      <w:pPr>
        <w:spacing w:after="0" w:line="360" w:lineRule="auto"/>
        <w:rPr>
          <w:rFonts w:ascii="Play" w:eastAsia="Play" w:hAnsi="Play" w:cs="Play"/>
          <w:color w:val="153D63"/>
        </w:rPr>
      </w:pPr>
    </w:p>
    <w:p w14:paraId="558A69D3" w14:textId="7A99488F"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Un PNC volontaire peut, à tout moment et sous réserve d’un préavis de deux (2) mois,</w:t>
      </w:r>
      <w:r>
        <w:rPr>
          <w:rFonts w:ascii="Play" w:eastAsia="Play" w:hAnsi="Play" w:cs="Play"/>
          <w:color w:val="153D63"/>
        </w:rPr>
        <w:t xml:space="preserve"> </w:t>
      </w:r>
      <w:r w:rsidRPr="00534139">
        <w:rPr>
          <w:rFonts w:ascii="Play" w:eastAsia="Play" w:hAnsi="Play" w:cs="Play"/>
          <w:color w:val="153D63"/>
        </w:rPr>
        <w:t>correspondant au délai de construction des plannings, demander à la Compagnie de ne plus</w:t>
      </w:r>
    </w:p>
    <w:p w14:paraId="25FB2689" w14:textId="77777777"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être affecter selon ce dispositif en planification.</w:t>
      </w:r>
    </w:p>
    <w:p w14:paraId="7ECA294B" w14:textId="77777777" w:rsidR="00534139" w:rsidRDefault="00534139" w:rsidP="00534139">
      <w:pPr>
        <w:spacing w:after="0" w:line="360" w:lineRule="auto"/>
        <w:rPr>
          <w:rFonts w:ascii="Play" w:eastAsia="Play" w:hAnsi="Play" w:cs="Play"/>
          <w:color w:val="153D63"/>
        </w:rPr>
      </w:pPr>
    </w:p>
    <w:p w14:paraId="078D5FF8" w14:textId="38443BC1"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Afin de limiter la durée d’engagement des PNC planifiés en « back-to-back », le service</w:t>
      </w:r>
      <w:r>
        <w:rPr>
          <w:rFonts w:ascii="Play" w:eastAsia="Play" w:hAnsi="Play" w:cs="Play"/>
          <w:color w:val="153D63"/>
        </w:rPr>
        <w:t xml:space="preserve"> </w:t>
      </w:r>
      <w:proofErr w:type="spellStart"/>
      <w:r w:rsidRPr="00534139">
        <w:rPr>
          <w:rFonts w:ascii="Play" w:eastAsia="Play" w:hAnsi="Play" w:cs="Play"/>
          <w:color w:val="153D63"/>
        </w:rPr>
        <w:t>Crewing</w:t>
      </w:r>
      <w:proofErr w:type="spellEnd"/>
      <w:r w:rsidRPr="00534139">
        <w:rPr>
          <w:rFonts w:ascii="Play" w:eastAsia="Play" w:hAnsi="Play" w:cs="Play"/>
          <w:color w:val="153D63"/>
        </w:rPr>
        <w:t xml:space="preserve"> privilégiera des temps d’escale dits de « 24 heures » entre chaque vol d’une</w:t>
      </w:r>
      <w:r>
        <w:rPr>
          <w:rFonts w:ascii="Play" w:eastAsia="Play" w:hAnsi="Play" w:cs="Play"/>
          <w:color w:val="153D63"/>
        </w:rPr>
        <w:t xml:space="preserve"> </w:t>
      </w:r>
      <w:r w:rsidRPr="00534139">
        <w:rPr>
          <w:rFonts w:ascii="Play" w:eastAsia="Play" w:hAnsi="Play" w:cs="Play"/>
          <w:color w:val="153D63"/>
        </w:rPr>
        <w:t>planification « back-to-back », dans la mesure du possible et dépendant du programme de</w:t>
      </w:r>
      <w:r>
        <w:rPr>
          <w:rFonts w:ascii="Play" w:eastAsia="Play" w:hAnsi="Play" w:cs="Play"/>
          <w:color w:val="153D63"/>
        </w:rPr>
        <w:t xml:space="preserve"> </w:t>
      </w:r>
      <w:r w:rsidRPr="00534139">
        <w:rPr>
          <w:rFonts w:ascii="Play" w:eastAsia="Play" w:hAnsi="Play" w:cs="Play"/>
          <w:color w:val="153D63"/>
        </w:rPr>
        <w:t>vols.</w:t>
      </w:r>
    </w:p>
    <w:p w14:paraId="6F1EF15A" w14:textId="77777777" w:rsidR="00534139" w:rsidRPr="00534139" w:rsidRDefault="00534139" w:rsidP="00534139">
      <w:pPr>
        <w:spacing w:after="0" w:line="360" w:lineRule="auto"/>
        <w:rPr>
          <w:rFonts w:ascii="Play" w:eastAsia="Play" w:hAnsi="Play" w:cs="Play"/>
          <w:color w:val="153D63"/>
        </w:rPr>
      </w:pPr>
    </w:p>
    <w:p w14:paraId="449A5A7A" w14:textId="77777777"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Une seule planification « back-to-back » pourra être planifiée par mois calendaire.</w:t>
      </w:r>
      <w:r>
        <w:rPr>
          <w:rFonts w:ascii="Play" w:eastAsia="Play" w:hAnsi="Play" w:cs="Play"/>
          <w:color w:val="153D63"/>
        </w:rPr>
        <w:t xml:space="preserve"> </w:t>
      </w:r>
    </w:p>
    <w:p w14:paraId="0BF71BBC" w14:textId="77777777" w:rsidR="00534139" w:rsidRDefault="00534139" w:rsidP="00534139">
      <w:pPr>
        <w:spacing w:after="0" w:line="360" w:lineRule="auto"/>
        <w:rPr>
          <w:rFonts w:ascii="Play" w:eastAsia="Play" w:hAnsi="Play" w:cs="Play"/>
          <w:color w:val="153D63"/>
        </w:rPr>
      </w:pPr>
    </w:p>
    <w:p w14:paraId="51F62848" w14:textId="708DD37B" w:rsidR="00534139" w:rsidRDefault="00534139" w:rsidP="00534139">
      <w:pPr>
        <w:spacing w:after="0" w:line="360" w:lineRule="auto"/>
        <w:rPr>
          <w:rFonts w:ascii="Play" w:eastAsia="Play" w:hAnsi="Play" w:cs="Play"/>
          <w:color w:val="153D63"/>
        </w:rPr>
      </w:pPr>
      <w:r w:rsidRPr="00D738C3">
        <w:rPr>
          <w:rFonts w:ascii="Play" w:eastAsia="Play" w:hAnsi="Play" w:cs="Play"/>
          <w:color w:val="153D63"/>
          <w:u w:val="single"/>
        </w:rPr>
        <w:t>Le retour à une planification sans « back-to-back » pour un PNC initialement volontaire pourra intervenir en cas</w:t>
      </w:r>
      <w:r w:rsidRPr="00534139">
        <w:rPr>
          <w:rFonts w:ascii="Play" w:eastAsia="Play" w:hAnsi="Play" w:cs="Play"/>
          <w:color w:val="153D63"/>
        </w:rPr>
        <w:t xml:space="preserve"> :</w:t>
      </w:r>
    </w:p>
    <w:p w14:paraId="02D17673" w14:textId="77777777" w:rsidR="00534139" w:rsidRPr="00534139" w:rsidRDefault="00534139" w:rsidP="00534139">
      <w:pPr>
        <w:spacing w:after="0" w:line="360" w:lineRule="auto"/>
        <w:rPr>
          <w:rFonts w:ascii="Play" w:eastAsia="Play" w:hAnsi="Play" w:cs="Play"/>
          <w:color w:val="153D63"/>
        </w:rPr>
      </w:pPr>
    </w:p>
    <w:p w14:paraId="42AAFCF7" w14:textId="2ACE9B93" w:rsidR="00534139" w:rsidRPr="00534139" w:rsidRDefault="00534139" w:rsidP="00534139">
      <w:pPr>
        <w:pStyle w:val="Paragraphedeliste"/>
        <w:numPr>
          <w:ilvl w:val="0"/>
          <w:numId w:val="11"/>
        </w:numPr>
        <w:spacing w:line="360" w:lineRule="auto"/>
        <w:rPr>
          <w:rFonts w:ascii="Play" w:eastAsia="Play" w:hAnsi="Play" w:cs="Play"/>
          <w:color w:val="153D63"/>
          <w:sz w:val="22"/>
          <w:szCs w:val="18"/>
        </w:rPr>
      </w:pPr>
      <w:r w:rsidRPr="00534139">
        <w:rPr>
          <w:rFonts w:ascii="Play" w:eastAsia="Play" w:hAnsi="Play" w:cs="Play"/>
          <w:color w:val="153D63"/>
          <w:sz w:val="22"/>
          <w:szCs w:val="18"/>
        </w:rPr>
        <w:t>D’une incapacité médicale ou une maladie grâce motivée par les préconisations d’un médecin documentée ;</w:t>
      </w:r>
    </w:p>
    <w:p w14:paraId="7E413D3A" w14:textId="102DFDBB" w:rsidR="00534139" w:rsidRPr="00534139" w:rsidRDefault="00534139" w:rsidP="00534139">
      <w:pPr>
        <w:pStyle w:val="Paragraphedeliste"/>
        <w:numPr>
          <w:ilvl w:val="0"/>
          <w:numId w:val="11"/>
        </w:numPr>
        <w:spacing w:line="360" w:lineRule="auto"/>
        <w:rPr>
          <w:rFonts w:ascii="Play" w:eastAsia="Play" w:hAnsi="Play" w:cs="Play"/>
          <w:color w:val="153D63"/>
          <w:sz w:val="22"/>
          <w:szCs w:val="18"/>
        </w:rPr>
      </w:pPr>
      <w:r w:rsidRPr="00534139">
        <w:rPr>
          <w:rFonts w:ascii="Play" w:eastAsia="Play" w:hAnsi="Play" w:cs="Play"/>
          <w:color w:val="153D63"/>
          <w:sz w:val="22"/>
          <w:szCs w:val="18"/>
        </w:rPr>
        <w:t>De tout évènement familial majeur (décès d’un proche, divorce, prise en charge d’un handicap familial, etc.)</w:t>
      </w:r>
    </w:p>
    <w:p w14:paraId="0741AFB9" w14:textId="77777777" w:rsidR="00534139" w:rsidRPr="00534139" w:rsidRDefault="00534139" w:rsidP="00534139">
      <w:pPr>
        <w:spacing w:after="0" w:line="360" w:lineRule="auto"/>
        <w:rPr>
          <w:rFonts w:ascii="Play" w:eastAsia="Play" w:hAnsi="Play" w:cs="Play"/>
          <w:color w:val="153D63"/>
        </w:rPr>
      </w:pPr>
    </w:p>
    <w:p w14:paraId="34960F53" w14:textId="134D3F4F"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 xml:space="preserve">Dans tous les cas, une demande de rupture devra être formalisée par </w:t>
      </w:r>
      <w:proofErr w:type="gramStart"/>
      <w:r w:rsidRPr="00534139">
        <w:rPr>
          <w:rFonts w:ascii="Play" w:eastAsia="Play" w:hAnsi="Play" w:cs="Play"/>
          <w:color w:val="153D63"/>
        </w:rPr>
        <w:t>email</w:t>
      </w:r>
      <w:proofErr w:type="gramEnd"/>
      <w:r w:rsidRPr="00534139">
        <w:rPr>
          <w:rFonts w:ascii="Play" w:eastAsia="Play" w:hAnsi="Play" w:cs="Play"/>
          <w:color w:val="153D63"/>
        </w:rPr>
        <w:t xml:space="preserve"> au service </w:t>
      </w:r>
      <w:proofErr w:type="spellStart"/>
      <w:r w:rsidRPr="00534139">
        <w:rPr>
          <w:rFonts w:ascii="Play" w:eastAsia="Play" w:hAnsi="Play" w:cs="Play"/>
          <w:color w:val="153D63"/>
        </w:rPr>
        <w:t>Crewing</w:t>
      </w:r>
      <w:proofErr w:type="spellEnd"/>
      <w:r w:rsidR="00D738C3">
        <w:rPr>
          <w:rFonts w:ascii="Play" w:eastAsia="Play" w:hAnsi="Play" w:cs="Play"/>
          <w:color w:val="153D63"/>
        </w:rPr>
        <w:t xml:space="preserve"> </w:t>
      </w:r>
      <w:r w:rsidRPr="00534139">
        <w:rPr>
          <w:rFonts w:ascii="Play" w:eastAsia="Play" w:hAnsi="Play" w:cs="Play"/>
          <w:color w:val="153D63"/>
        </w:rPr>
        <w:t>à l’adresse crewing@frenchbee.com, accompagnée des justificatifs, le cas échéant.</w:t>
      </w:r>
    </w:p>
    <w:p w14:paraId="4E093722" w14:textId="77777777" w:rsidR="00534139" w:rsidRPr="00534139" w:rsidRDefault="00534139" w:rsidP="00534139">
      <w:pPr>
        <w:spacing w:after="0" w:line="360" w:lineRule="auto"/>
        <w:rPr>
          <w:rFonts w:ascii="Play" w:eastAsia="Play" w:hAnsi="Play" w:cs="Play"/>
          <w:color w:val="153D63"/>
        </w:rPr>
      </w:pPr>
    </w:p>
    <w:p w14:paraId="7BD6B652" w14:textId="5C62FC4B" w:rsidR="00534139" w:rsidRPr="00534139" w:rsidRDefault="00534139" w:rsidP="00534139">
      <w:pPr>
        <w:pStyle w:val="Paragraphedeliste"/>
        <w:numPr>
          <w:ilvl w:val="0"/>
          <w:numId w:val="6"/>
        </w:numPr>
        <w:spacing w:line="360" w:lineRule="auto"/>
        <w:rPr>
          <w:rFonts w:ascii="Play" w:eastAsia="Play" w:hAnsi="Play" w:cs="Play"/>
          <w:b/>
          <w:bCs/>
          <w:color w:val="153D63"/>
          <w:sz w:val="22"/>
          <w:szCs w:val="18"/>
        </w:rPr>
      </w:pPr>
      <w:r w:rsidRPr="00534139">
        <w:rPr>
          <w:rFonts w:ascii="Play" w:eastAsia="Play" w:hAnsi="Play" w:cs="Play"/>
          <w:b/>
          <w:bCs/>
          <w:color w:val="153D63"/>
          <w:sz w:val="22"/>
          <w:szCs w:val="18"/>
        </w:rPr>
        <w:t>Repos à l’issue d’une planification « back-to-back »</w:t>
      </w:r>
    </w:p>
    <w:p w14:paraId="3C2DE3CD" w14:textId="77777777" w:rsidR="00534139" w:rsidRPr="00534139" w:rsidRDefault="00534139" w:rsidP="00534139">
      <w:pPr>
        <w:pStyle w:val="Paragraphedeliste"/>
        <w:spacing w:line="360" w:lineRule="auto"/>
        <w:rPr>
          <w:rFonts w:ascii="Play" w:eastAsia="Play" w:hAnsi="Play" w:cs="Play"/>
          <w:color w:val="153D63"/>
        </w:rPr>
      </w:pPr>
    </w:p>
    <w:p w14:paraId="0CDA5A77" w14:textId="00D1D792"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A l’issue de la dernière activité d’une planification « back-to-back », le PNC bénéficiera à sa</w:t>
      </w:r>
      <w:r w:rsidR="00D738C3">
        <w:rPr>
          <w:rFonts w:ascii="Play" w:eastAsia="Play" w:hAnsi="Play" w:cs="Play"/>
          <w:color w:val="153D63"/>
        </w:rPr>
        <w:t xml:space="preserve"> </w:t>
      </w:r>
      <w:r w:rsidRPr="00534139">
        <w:rPr>
          <w:rFonts w:ascii="Play" w:eastAsia="Play" w:hAnsi="Play" w:cs="Play"/>
          <w:color w:val="153D63"/>
        </w:rPr>
        <w:t>base d’affectation des périodes de repos réglementaires applicables et augmentées</w:t>
      </w:r>
      <w:r w:rsidR="00D738C3">
        <w:rPr>
          <w:rFonts w:ascii="Play" w:eastAsia="Play" w:hAnsi="Play" w:cs="Play"/>
          <w:color w:val="153D63"/>
        </w:rPr>
        <w:t xml:space="preserve"> </w:t>
      </w:r>
      <w:r w:rsidRPr="00534139">
        <w:rPr>
          <w:rFonts w:ascii="Play" w:eastAsia="Play" w:hAnsi="Play" w:cs="Play"/>
          <w:color w:val="153D63"/>
        </w:rPr>
        <w:t>consécutives à ce type de planification.</w:t>
      </w:r>
    </w:p>
    <w:p w14:paraId="292C2716" w14:textId="77777777" w:rsidR="00534139" w:rsidRDefault="00534139" w:rsidP="00534139">
      <w:pPr>
        <w:spacing w:after="0" w:line="360" w:lineRule="auto"/>
        <w:rPr>
          <w:rFonts w:ascii="Play" w:eastAsia="Play" w:hAnsi="Play" w:cs="Play"/>
          <w:color w:val="153D63"/>
        </w:rPr>
      </w:pPr>
    </w:p>
    <w:p w14:paraId="2FCD35FD" w14:textId="26B4A368" w:rsidR="00534139" w:rsidRPr="00534139" w:rsidRDefault="00534139" w:rsidP="00534139">
      <w:pPr>
        <w:pStyle w:val="Paragraphedeliste"/>
        <w:numPr>
          <w:ilvl w:val="0"/>
          <w:numId w:val="6"/>
        </w:numPr>
        <w:spacing w:line="360" w:lineRule="auto"/>
        <w:rPr>
          <w:rFonts w:ascii="Play" w:eastAsia="Play" w:hAnsi="Play" w:cs="Play"/>
          <w:b/>
          <w:bCs/>
          <w:color w:val="153D63"/>
          <w:sz w:val="22"/>
          <w:szCs w:val="18"/>
        </w:rPr>
      </w:pPr>
      <w:r w:rsidRPr="00534139">
        <w:rPr>
          <w:rFonts w:ascii="Play" w:eastAsia="Play" w:hAnsi="Play" w:cs="Play"/>
          <w:b/>
          <w:bCs/>
          <w:color w:val="153D63"/>
          <w:sz w:val="22"/>
          <w:szCs w:val="18"/>
        </w:rPr>
        <w:t>Gestion du risque fatigue</w:t>
      </w:r>
    </w:p>
    <w:p w14:paraId="59518052" w14:textId="77777777" w:rsidR="00534139" w:rsidRPr="00534139" w:rsidRDefault="00534139" w:rsidP="00534139">
      <w:pPr>
        <w:spacing w:after="0" w:line="360" w:lineRule="auto"/>
        <w:rPr>
          <w:rFonts w:ascii="Play" w:eastAsia="Play" w:hAnsi="Play" w:cs="Play"/>
          <w:color w:val="153D63"/>
        </w:rPr>
      </w:pPr>
    </w:p>
    <w:p w14:paraId="6E9CEB92"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La fatigue des personnels navigants est suivie dans le cadre du SMS de la Compagnie. Une</w:t>
      </w:r>
    </w:p>
    <w:p w14:paraId="150636E1" w14:textId="77777777" w:rsidR="00534139" w:rsidRPr="00534139" w:rsidRDefault="00534139" w:rsidP="00534139">
      <w:pPr>
        <w:spacing w:after="0" w:line="360" w:lineRule="auto"/>
        <w:rPr>
          <w:rFonts w:ascii="Play" w:eastAsia="Play" w:hAnsi="Play" w:cs="Play"/>
          <w:color w:val="153D63"/>
        </w:rPr>
      </w:pPr>
      <w:r w:rsidRPr="00534139">
        <w:rPr>
          <w:rFonts w:ascii="Play" w:eastAsia="Play" w:hAnsi="Play" w:cs="Play"/>
          <w:color w:val="153D63"/>
        </w:rPr>
        <w:t>attention particulière est portée sur ce type de planification, notamment dans le cadre des</w:t>
      </w:r>
    </w:p>
    <w:p w14:paraId="2A740C83" w14:textId="77777777"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 xml:space="preserve">« </w:t>
      </w:r>
      <w:proofErr w:type="spellStart"/>
      <w:r w:rsidRPr="00534139">
        <w:rPr>
          <w:rFonts w:ascii="Play" w:eastAsia="Play" w:hAnsi="Play" w:cs="Play"/>
          <w:color w:val="153D63"/>
        </w:rPr>
        <w:t>Safety</w:t>
      </w:r>
      <w:proofErr w:type="spellEnd"/>
      <w:r w:rsidRPr="00534139">
        <w:rPr>
          <w:rFonts w:ascii="Play" w:eastAsia="Play" w:hAnsi="Play" w:cs="Play"/>
          <w:color w:val="153D63"/>
        </w:rPr>
        <w:t xml:space="preserve"> Action Group Risk Fatigue » (SGS-RF).</w:t>
      </w:r>
    </w:p>
    <w:p w14:paraId="4110CEF6" w14:textId="77777777" w:rsidR="00534139" w:rsidRPr="00534139" w:rsidRDefault="00534139" w:rsidP="00534139">
      <w:pPr>
        <w:spacing w:after="0" w:line="360" w:lineRule="auto"/>
        <w:rPr>
          <w:rFonts w:ascii="Play" w:eastAsia="Play" w:hAnsi="Play" w:cs="Play"/>
          <w:color w:val="153D63"/>
        </w:rPr>
      </w:pPr>
    </w:p>
    <w:p w14:paraId="629BF0BD" w14:textId="746AD254" w:rsidR="00D738C3" w:rsidRPr="00D738C3" w:rsidRDefault="00534139" w:rsidP="00D738C3">
      <w:pPr>
        <w:pStyle w:val="Paragraphedeliste"/>
        <w:numPr>
          <w:ilvl w:val="0"/>
          <w:numId w:val="6"/>
        </w:numPr>
        <w:spacing w:line="360" w:lineRule="auto"/>
        <w:rPr>
          <w:rFonts w:ascii="Play" w:eastAsia="Play" w:hAnsi="Play" w:cs="Play"/>
          <w:b/>
          <w:bCs/>
          <w:color w:val="153D63"/>
          <w:sz w:val="22"/>
          <w:szCs w:val="18"/>
        </w:rPr>
      </w:pPr>
      <w:r w:rsidRPr="00D738C3">
        <w:rPr>
          <w:rFonts w:ascii="Play" w:eastAsia="Play" w:hAnsi="Play" w:cs="Play"/>
          <w:b/>
          <w:bCs/>
          <w:color w:val="153D63"/>
          <w:sz w:val="22"/>
          <w:szCs w:val="18"/>
        </w:rPr>
        <w:t>Gestion des perturbations opérationnelles et priorisation des PNC en « back-to-back »</w:t>
      </w:r>
    </w:p>
    <w:p w14:paraId="06C9F9D7" w14:textId="77777777" w:rsidR="00534139" w:rsidRPr="00534139" w:rsidRDefault="00534139" w:rsidP="00534139">
      <w:pPr>
        <w:spacing w:after="0" w:line="360" w:lineRule="auto"/>
        <w:rPr>
          <w:rFonts w:ascii="Play" w:eastAsia="Play" w:hAnsi="Play" w:cs="Play"/>
          <w:color w:val="153D63"/>
        </w:rPr>
      </w:pPr>
    </w:p>
    <w:p w14:paraId="5DC8A569" w14:textId="32F140F8" w:rsidR="00534139" w:rsidRDefault="00534139" w:rsidP="00534139">
      <w:pPr>
        <w:spacing w:after="0" w:line="360" w:lineRule="auto"/>
        <w:rPr>
          <w:rFonts w:ascii="Play" w:eastAsia="Play" w:hAnsi="Play" w:cs="Play"/>
          <w:color w:val="153D63"/>
        </w:rPr>
      </w:pPr>
      <w:r w:rsidRPr="00534139">
        <w:rPr>
          <w:rFonts w:ascii="Play" w:eastAsia="Play" w:hAnsi="Play" w:cs="Play"/>
          <w:color w:val="153D63"/>
        </w:rPr>
        <w:t>En cas de perturbations opérationnelles ou de problèmes d’exploitation causant une</w:t>
      </w:r>
      <w:r w:rsidR="00D738C3">
        <w:rPr>
          <w:rFonts w:ascii="Play" w:eastAsia="Play" w:hAnsi="Play" w:cs="Play"/>
          <w:color w:val="153D63"/>
        </w:rPr>
        <w:t xml:space="preserve"> </w:t>
      </w:r>
      <w:r w:rsidRPr="00534139">
        <w:rPr>
          <w:rFonts w:ascii="Play" w:eastAsia="Play" w:hAnsi="Play" w:cs="Play"/>
          <w:color w:val="153D63"/>
        </w:rPr>
        <w:t xml:space="preserve">annulation de vol, le service </w:t>
      </w:r>
      <w:proofErr w:type="spellStart"/>
      <w:r w:rsidRPr="00534139">
        <w:rPr>
          <w:rFonts w:ascii="Play" w:eastAsia="Play" w:hAnsi="Play" w:cs="Play"/>
          <w:color w:val="153D63"/>
        </w:rPr>
        <w:t>Crewing</w:t>
      </w:r>
      <w:proofErr w:type="spellEnd"/>
      <w:r w:rsidRPr="00534139">
        <w:rPr>
          <w:rFonts w:ascii="Play" w:eastAsia="Play" w:hAnsi="Play" w:cs="Play"/>
          <w:color w:val="153D63"/>
        </w:rPr>
        <w:t xml:space="preserve"> devra prioriser :</w:t>
      </w:r>
    </w:p>
    <w:p w14:paraId="45678EC3" w14:textId="77777777" w:rsidR="00D738C3" w:rsidRPr="00534139" w:rsidRDefault="00D738C3" w:rsidP="00534139">
      <w:pPr>
        <w:spacing w:after="0" w:line="360" w:lineRule="auto"/>
        <w:rPr>
          <w:rFonts w:ascii="Play" w:eastAsia="Play" w:hAnsi="Play" w:cs="Play"/>
          <w:color w:val="153D63"/>
        </w:rPr>
      </w:pPr>
    </w:p>
    <w:p w14:paraId="05A3A187" w14:textId="04F7FEC7" w:rsidR="00534139" w:rsidRPr="00D738C3" w:rsidRDefault="00534139" w:rsidP="00D738C3">
      <w:pPr>
        <w:pStyle w:val="Paragraphedeliste"/>
        <w:numPr>
          <w:ilvl w:val="0"/>
          <w:numId w:val="13"/>
        </w:numPr>
        <w:spacing w:line="360" w:lineRule="auto"/>
        <w:rPr>
          <w:rFonts w:ascii="Play" w:eastAsia="Play" w:hAnsi="Play" w:cs="Play"/>
          <w:color w:val="153D63"/>
          <w:sz w:val="22"/>
          <w:szCs w:val="18"/>
        </w:rPr>
      </w:pPr>
      <w:r w:rsidRPr="00D738C3">
        <w:rPr>
          <w:rFonts w:ascii="Play" w:eastAsia="Play" w:hAnsi="Play" w:cs="Play"/>
          <w:color w:val="153D63"/>
          <w:sz w:val="22"/>
          <w:szCs w:val="18"/>
        </w:rPr>
        <w:t>Les modifications nécessaires pour garantir que les PNC en « back-to-back »</w:t>
      </w:r>
      <w:r w:rsidR="00D738C3" w:rsidRPr="00D738C3">
        <w:rPr>
          <w:rFonts w:ascii="Play" w:eastAsia="Play" w:hAnsi="Play" w:cs="Play"/>
          <w:color w:val="153D63"/>
          <w:sz w:val="22"/>
          <w:szCs w:val="18"/>
        </w:rPr>
        <w:t xml:space="preserve"> </w:t>
      </w:r>
      <w:r w:rsidRPr="00D738C3">
        <w:rPr>
          <w:rFonts w:ascii="Play" w:eastAsia="Play" w:hAnsi="Play" w:cs="Play"/>
          <w:color w:val="153D63"/>
          <w:sz w:val="22"/>
          <w:szCs w:val="18"/>
        </w:rPr>
        <w:t>hébergés à l’hôtel puissent poursuivre leurs rotations avec un minimum de</w:t>
      </w:r>
      <w:r w:rsidR="00D738C3" w:rsidRPr="00D738C3">
        <w:rPr>
          <w:rFonts w:ascii="Play" w:eastAsia="Play" w:hAnsi="Play" w:cs="Play"/>
          <w:color w:val="153D63"/>
          <w:sz w:val="22"/>
          <w:szCs w:val="18"/>
        </w:rPr>
        <w:t xml:space="preserve"> </w:t>
      </w:r>
      <w:r w:rsidRPr="00D738C3">
        <w:rPr>
          <w:rFonts w:ascii="Play" w:eastAsia="Play" w:hAnsi="Play" w:cs="Play"/>
          <w:color w:val="153D63"/>
          <w:sz w:val="22"/>
          <w:szCs w:val="18"/>
        </w:rPr>
        <w:t>perturbations.</w:t>
      </w:r>
    </w:p>
    <w:p w14:paraId="770184D1" w14:textId="7623ED0D" w:rsidR="00550A2C" w:rsidRPr="00550A2C" w:rsidRDefault="00534139" w:rsidP="00550A2C">
      <w:pPr>
        <w:pStyle w:val="Paragraphedeliste"/>
        <w:numPr>
          <w:ilvl w:val="0"/>
          <w:numId w:val="13"/>
        </w:numPr>
        <w:spacing w:line="360" w:lineRule="auto"/>
        <w:rPr>
          <w:rFonts w:ascii="Play" w:eastAsia="Play" w:hAnsi="Play" w:cs="Play"/>
          <w:color w:val="153D63"/>
          <w:sz w:val="24"/>
          <w:szCs w:val="24"/>
        </w:rPr>
      </w:pPr>
      <w:r w:rsidRPr="00D738C3">
        <w:rPr>
          <w:rFonts w:ascii="Play" w:eastAsia="Play" w:hAnsi="Play" w:cs="Play"/>
          <w:color w:val="153D63"/>
          <w:sz w:val="22"/>
          <w:szCs w:val="18"/>
        </w:rPr>
        <w:t>Les ajustements nécessaires afin d’éviter un allongement excessif du temps</w:t>
      </w:r>
      <w:r w:rsidR="00D738C3" w:rsidRPr="00D738C3">
        <w:rPr>
          <w:rFonts w:ascii="Play" w:eastAsia="Play" w:hAnsi="Play" w:cs="Play"/>
          <w:color w:val="153D63"/>
          <w:sz w:val="22"/>
          <w:szCs w:val="18"/>
        </w:rPr>
        <w:t xml:space="preserve"> </w:t>
      </w:r>
      <w:r w:rsidRPr="00D738C3">
        <w:rPr>
          <w:rFonts w:ascii="Play" w:eastAsia="Play" w:hAnsi="Play" w:cs="Play"/>
          <w:color w:val="153D63"/>
          <w:sz w:val="22"/>
          <w:szCs w:val="18"/>
        </w:rPr>
        <w:t>d’attente entre deux vols.</w:t>
      </w:r>
    </w:p>
    <w:p w14:paraId="3F00DF94" w14:textId="77777777" w:rsidR="00550A2C" w:rsidRPr="00550A2C" w:rsidRDefault="00550A2C" w:rsidP="00550A2C">
      <w:pPr>
        <w:pStyle w:val="Paragraphedeliste"/>
        <w:spacing w:line="360" w:lineRule="auto"/>
        <w:rPr>
          <w:rFonts w:ascii="Play" w:eastAsia="Play" w:hAnsi="Play" w:cs="Play"/>
          <w:color w:val="153D63"/>
        </w:rPr>
      </w:pPr>
    </w:p>
    <w:p w14:paraId="14F9762B" w14:textId="5156AAB2" w:rsidR="00550A2C" w:rsidRPr="007F0A3E" w:rsidRDefault="00550A2C" w:rsidP="00550A2C">
      <w:pPr>
        <w:pStyle w:val="Paragraphedeliste"/>
        <w:numPr>
          <w:ilvl w:val="0"/>
          <w:numId w:val="6"/>
        </w:numPr>
        <w:spacing w:line="360" w:lineRule="auto"/>
        <w:rPr>
          <w:rFonts w:ascii="Play" w:eastAsia="Play" w:hAnsi="Play" w:cs="Play"/>
          <w:b/>
          <w:bCs/>
          <w:color w:val="153D63"/>
          <w:sz w:val="22"/>
          <w:szCs w:val="18"/>
        </w:rPr>
      </w:pPr>
      <w:r w:rsidRPr="007F0A3E">
        <w:rPr>
          <w:rFonts w:ascii="Play" w:eastAsia="Play" w:hAnsi="Play" w:cs="Play"/>
          <w:b/>
          <w:bCs/>
          <w:color w:val="153D63"/>
          <w:sz w:val="22"/>
          <w:szCs w:val="18"/>
        </w:rPr>
        <w:t>Prise en charge</w:t>
      </w:r>
    </w:p>
    <w:p w14:paraId="077CB10D" w14:textId="77777777" w:rsidR="00550A2C" w:rsidRPr="007F0A3E" w:rsidRDefault="00550A2C" w:rsidP="00550A2C">
      <w:pPr>
        <w:spacing w:after="0"/>
        <w:rPr>
          <w:rFonts w:ascii="Play" w:eastAsia="Play" w:hAnsi="Play" w:cs="Play"/>
          <w:color w:val="153D63"/>
        </w:rPr>
      </w:pPr>
    </w:p>
    <w:p w14:paraId="7B60A004" w14:textId="7A1D3F5B" w:rsidR="00550A2C" w:rsidRPr="00550A2C" w:rsidRDefault="00550A2C" w:rsidP="00550A2C">
      <w:pPr>
        <w:spacing w:after="0"/>
        <w:rPr>
          <w:rFonts w:ascii="Play" w:eastAsia="Play" w:hAnsi="Play" w:cs="Play"/>
          <w:color w:val="153D63"/>
        </w:rPr>
      </w:pPr>
      <w:r w:rsidRPr="007F0A3E">
        <w:rPr>
          <w:rFonts w:ascii="Play" w:eastAsia="Play" w:hAnsi="Play" w:cs="Play"/>
          <w:color w:val="153D63"/>
        </w:rPr>
        <w:t>Dans le cadre du dispositif « back-to-back » tel que prévu par le présent accord, la Compagnie s’engage à prendre en charge l’hébergement à l’hôtel et à allouer les Per Diem correspondants.</w:t>
      </w:r>
    </w:p>
    <w:p w14:paraId="6A42632B" w14:textId="77777777" w:rsidR="00CC22C5" w:rsidRDefault="00CC22C5" w:rsidP="00550A2C">
      <w:pPr>
        <w:spacing w:after="0" w:line="360" w:lineRule="auto"/>
        <w:rPr>
          <w:rFonts w:ascii="Century Gothic" w:eastAsia="Century Gothic" w:hAnsi="Century Gothic" w:cs="Century Gothic"/>
          <w:color w:val="000000"/>
          <w:sz w:val="20"/>
          <w:szCs w:val="20"/>
        </w:rPr>
      </w:pPr>
    </w:p>
    <w:p w14:paraId="2BC2F38C" w14:textId="06271486" w:rsidR="00CC22C5" w:rsidRDefault="00CC22C5" w:rsidP="00CC22C5">
      <w:pPr>
        <w:pBdr>
          <w:bottom w:val="single" w:sz="4" w:space="1" w:color="000000"/>
        </w:pBdr>
        <w:spacing w:after="0" w:line="240" w:lineRule="auto"/>
        <w:rPr>
          <w:rFonts w:ascii="Play" w:eastAsia="Play" w:hAnsi="Play" w:cs="Play"/>
          <w:b/>
          <w:color w:val="153D63"/>
        </w:rPr>
      </w:pPr>
      <w:r>
        <w:rPr>
          <w:rFonts w:ascii="Play" w:eastAsia="Play" w:hAnsi="Play" w:cs="Play"/>
          <w:b/>
          <w:color w:val="153D63"/>
        </w:rPr>
        <w:t xml:space="preserve">ARTICLE </w:t>
      </w:r>
      <w:r w:rsidR="00534139">
        <w:rPr>
          <w:rFonts w:ascii="Play" w:eastAsia="Play" w:hAnsi="Play" w:cs="Play"/>
          <w:b/>
          <w:color w:val="153D63"/>
        </w:rPr>
        <w:t>10</w:t>
      </w:r>
      <w:r>
        <w:rPr>
          <w:rFonts w:ascii="Play" w:eastAsia="Play" w:hAnsi="Play" w:cs="Play"/>
          <w:b/>
          <w:color w:val="153D63"/>
        </w:rPr>
        <w:t xml:space="preserve">. EQUILIBRAGE DE L’ACTIVITE </w:t>
      </w:r>
    </w:p>
    <w:p w14:paraId="21C4B890" w14:textId="77777777" w:rsidR="00CC22C5" w:rsidRDefault="00CC22C5">
      <w:pPr>
        <w:spacing w:after="0" w:line="360" w:lineRule="auto"/>
        <w:rPr>
          <w:rFonts w:ascii="Century Gothic" w:eastAsia="Century Gothic" w:hAnsi="Century Gothic" w:cs="Century Gothic"/>
          <w:color w:val="000000"/>
          <w:sz w:val="20"/>
          <w:szCs w:val="20"/>
        </w:rPr>
      </w:pPr>
    </w:p>
    <w:p w14:paraId="5A49144A" w14:textId="4A34C760" w:rsidR="00E978B4" w:rsidRPr="000C0869" w:rsidRDefault="00E978B4" w:rsidP="000C0869">
      <w:pPr>
        <w:spacing w:after="0"/>
        <w:rPr>
          <w:rFonts w:ascii="Play" w:eastAsia="Play" w:hAnsi="Play" w:cs="Play"/>
          <w:color w:val="153D63"/>
        </w:rPr>
      </w:pPr>
      <w:r w:rsidRPr="000C0869">
        <w:rPr>
          <w:rFonts w:ascii="Play" w:eastAsia="Play" w:hAnsi="Play" w:cs="Play"/>
          <w:color w:val="153D63"/>
        </w:rPr>
        <w:t xml:space="preserve">Dans l’objectif d’un meilleur équilibrage de l’activité entre PNC, la compagnie engage un développement d’indicateurs dynamiques </w:t>
      </w:r>
      <w:r w:rsidR="00011D17" w:rsidRPr="000C0869">
        <w:rPr>
          <w:rFonts w:ascii="Play" w:eastAsia="Play" w:hAnsi="Play" w:cs="Play"/>
          <w:color w:val="153D63"/>
        </w:rPr>
        <w:t>innovants</w:t>
      </w:r>
      <w:r w:rsidRPr="000C0869">
        <w:rPr>
          <w:rFonts w:ascii="Play" w:eastAsia="Play" w:hAnsi="Play" w:cs="Play"/>
          <w:color w:val="153D63"/>
        </w:rPr>
        <w:t xml:space="preserve"> (Power BI) permettant au </w:t>
      </w:r>
      <w:r w:rsidR="00D738C3">
        <w:rPr>
          <w:rFonts w:ascii="Play" w:eastAsia="Play" w:hAnsi="Play" w:cs="Play"/>
          <w:color w:val="153D63"/>
        </w:rPr>
        <w:t>service</w:t>
      </w:r>
      <w:r w:rsidRPr="000C0869">
        <w:rPr>
          <w:rFonts w:ascii="Play" w:eastAsia="Play" w:hAnsi="Play" w:cs="Play"/>
          <w:color w:val="153D63"/>
        </w:rPr>
        <w:t xml:space="preserve"> </w:t>
      </w:r>
      <w:proofErr w:type="spellStart"/>
      <w:r w:rsidRPr="000C0869">
        <w:rPr>
          <w:rFonts w:ascii="Play" w:eastAsia="Play" w:hAnsi="Play" w:cs="Play"/>
          <w:color w:val="153D63"/>
        </w:rPr>
        <w:t>crewing</w:t>
      </w:r>
      <w:proofErr w:type="spellEnd"/>
      <w:r w:rsidRPr="000C0869">
        <w:rPr>
          <w:rFonts w:ascii="Play" w:eastAsia="Play" w:hAnsi="Play" w:cs="Play"/>
          <w:color w:val="153D63"/>
        </w:rPr>
        <w:t xml:space="preserve"> de mieux équilibrer l’activité entre les PNC, ainsi qu’un meilleur équilibrage des destinations (entre </w:t>
      </w:r>
      <w:r w:rsidR="00E26488" w:rsidRPr="000C0869">
        <w:rPr>
          <w:rFonts w:ascii="Play" w:eastAsia="Play" w:hAnsi="Play" w:cs="Play"/>
          <w:color w:val="153D63"/>
        </w:rPr>
        <w:t xml:space="preserve">population </w:t>
      </w:r>
      <w:r w:rsidRPr="000C0869">
        <w:rPr>
          <w:rFonts w:ascii="Play" w:eastAsia="Play" w:hAnsi="Play" w:cs="Play"/>
          <w:color w:val="153D63"/>
        </w:rPr>
        <w:t>PNC</w:t>
      </w:r>
      <w:r w:rsidR="00E26488" w:rsidRPr="000C0869">
        <w:rPr>
          <w:rFonts w:ascii="Play" w:eastAsia="Play" w:hAnsi="Play" w:cs="Play"/>
          <w:color w:val="153D63"/>
        </w:rPr>
        <w:t xml:space="preserve"> et</w:t>
      </w:r>
      <w:r w:rsidRPr="000C0869">
        <w:rPr>
          <w:rFonts w:ascii="Play" w:eastAsia="Play" w:hAnsi="Play" w:cs="Play"/>
          <w:color w:val="153D63"/>
        </w:rPr>
        <w:t xml:space="preserve"> par base). </w:t>
      </w:r>
    </w:p>
    <w:p w14:paraId="642E2158" w14:textId="77777777" w:rsidR="000C0869" w:rsidRDefault="000C0869" w:rsidP="000C0869">
      <w:pPr>
        <w:spacing w:after="0"/>
        <w:rPr>
          <w:rFonts w:ascii="Play" w:eastAsia="Play" w:hAnsi="Play" w:cs="Play"/>
          <w:color w:val="153D63"/>
        </w:rPr>
      </w:pPr>
    </w:p>
    <w:p w14:paraId="409C44AF" w14:textId="09E9AA12" w:rsidR="00E978B4" w:rsidRPr="000C0869" w:rsidRDefault="00E978B4" w:rsidP="000C0869">
      <w:pPr>
        <w:spacing w:after="0"/>
        <w:rPr>
          <w:rFonts w:ascii="Play" w:eastAsia="Play" w:hAnsi="Play" w:cs="Play"/>
          <w:color w:val="153D63"/>
        </w:rPr>
      </w:pPr>
      <w:r w:rsidRPr="000C0869">
        <w:rPr>
          <w:rFonts w:ascii="Play" w:eastAsia="Play" w:hAnsi="Play" w:cs="Play"/>
          <w:color w:val="153D63"/>
        </w:rPr>
        <w:t>La compagnie s’</w:t>
      </w:r>
      <w:r w:rsidR="00E26488" w:rsidRPr="000C0869">
        <w:rPr>
          <w:rFonts w:ascii="Play" w:eastAsia="Play" w:hAnsi="Play" w:cs="Play"/>
          <w:color w:val="153D63"/>
        </w:rPr>
        <w:t>est engagée</w:t>
      </w:r>
      <w:r w:rsidRPr="000C0869">
        <w:rPr>
          <w:rFonts w:ascii="Play" w:eastAsia="Play" w:hAnsi="Play" w:cs="Play"/>
          <w:color w:val="153D63"/>
        </w:rPr>
        <w:t xml:space="preserve"> à déployer ces indicateurs avant la fin </w:t>
      </w:r>
      <w:r w:rsidR="00FC2CDA" w:rsidRPr="000C0869">
        <w:rPr>
          <w:rFonts w:ascii="Play" w:eastAsia="Play" w:hAnsi="Play" w:cs="Play"/>
          <w:color w:val="153D63"/>
        </w:rPr>
        <w:t>du premier trimestre 2025</w:t>
      </w:r>
      <w:r w:rsidRPr="000C0869">
        <w:rPr>
          <w:rFonts w:ascii="Play" w:eastAsia="Play" w:hAnsi="Play" w:cs="Play"/>
          <w:color w:val="153D63"/>
        </w:rPr>
        <w:t xml:space="preserve">. </w:t>
      </w:r>
    </w:p>
    <w:p w14:paraId="7D9E0880" w14:textId="15EF003E" w:rsidR="00E978B4" w:rsidRDefault="00E978B4" w:rsidP="000C0869">
      <w:pPr>
        <w:spacing w:after="0"/>
        <w:rPr>
          <w:rFonts w:ascii="Play" w:eastAsia="Play" w:hAnsi="Play" w:cs="Play"/>
          <w:color w:val="153D63"/>
        </w:rPr>
      </w:pPr>
      <w:r w:rsidRPr="000C0869">
        <w:rPr>
          <w:rFonts w:ascii="Play" w:eastAsia="Play" w:hAnsi="Play" w:cs="Play"/>
          <w:color w:val="153D63"/>
        </w:rPr>
        <w:t>La pertinence des indicateurs mis en place</w:t>
      </w:r>
      <w:r w:rsidR="00E26488" w:rsidRPr="000C0869">
        <w:rPr>
          <w:rFonts w:ascii="Play" w:eastAsia="Play" w:hAnsi="Play" w:cs="Play"/>
          <w:color w:val="153D63"/>
        </w:rPr>
        <w:t xml:space="preserve"> et leurs effets</w:t>
      </w:r>
      <w:r w:rsidRPr="000C0869">
        <w:rPr>
          <w:rFonts w:ascii="Play" w:eastAsia="Play" w:hAnsi="Play" w:cs="Play"/>
          <w:color w:val="153D63"/>
        </w:rPr>
        <w:t xml:space="preserve"> pourr</w:t>
      </w:r>
      <w:r w:rsidR="00E26488" w:rsidRPr="000C0869">
        <w:rPr>
          <w:rFonts w:ascii="Play" w:eastAsia="Play" w:hAnsi="Play" w:cs="Play"/>
          <w:color w:val="153D63"/>
        </w:rPr>
        <w:t>ont</w:t>
      </w:r>
      <w:r w:rsidRPr="000C0869">
        <w:rPr>
          <w:rFonts w:ascii="Play" w:eastAsia="Play" w:hAnsi="Play" w:cs="Play"/>
          <w:color w:val="153D63"/>
        </w:rPr>
        <w:t xml:space="preserve"> être partagé</w:t>
      </w:r>
      <w:r w:rsidR="00E26488" w:rsidRPr="000C0869">
        <w:rPr>
          <w:rFonts w:ascii="Play" w:eastAsia="Play" w:hAnsi="Play" w:cs="Play"/>
          <w:color w:val="153D63"/>
        </w:rPr>
        <w:t>s</w:t>
      </w:r>
      <w:r w:rsidRPr="000C0869">
        <w:rPr>
          <w:rFonts w:ascii="Play" w:eastAsia="Play" w:hAnsi="Play" w:cs="Play"/>
          <w:color w:val="153D63"/>
        </w:rPr>
        <w:t xml:space="preserve"> lors des réunions de travail </w:t>
      </w:r>
      <w:r w:rsidR="00E26488" w:rsidRPr="000C0869">
        <w:rPr>
          <w:rFonts w:ascii="Play" w:eastAsia="Play" w:hAnsi="Play" w:cs="Play"/>
          <w:color w:val="153D63"/>
        </w:rPr>
        <w:t>définie</w:t>
      </w:r>
      <w:r w:rsidRPr="000C0869">
        <w:rPr>
          <w:rFonts w:ascii="Play" w:eastAsia="Play" w:hAnsi="Play" w:cs="Play"/>
          <w:color w:val="153D63"/>
        </w:rPr>
        <w:t xml:space="preserve"> en préambule.</w:t>
      </w:r>
    </w:p>
    <w:p w14:paraId="52D8E83A" w14:textId="77777777" w:rsidR="004331AF" w:rsidRDefault="004331AF" w:rsidP="000C0869">
      <w:pPr>
        <w:spacing w:after="0"/>
        <w:rPr>
          <w:rFonts w:ascii="Play" w:eastAsia="Play" w:hAnsi="Play" w:cs="Play"/>
          <w:color w:val="153D63"/>
        </w:rPr>
      </w:pPr>
    </w:p>
    <w:p w14:paraId="368FE321" w14:textId="5A28EAF1" w:rsidR="004331AF" w:rsidRDefault="004331AF" w:rsidP="004331AF">
      <w:pPr>
        <w:pBdr>
          <w:bottom w:val="single" w:sz="4" w:space="1" w:color="000000"/>
        </w:pBdr>
        <w:spacing w:after="0" w:line="240" w:lineRule="auto"/>
        <w:rPr>
          <w:rFonts w:ascii="Play" w:eastAsia="Play" w:hAnsi="Play" w:cs="Play"/>
          <w:b/>
          <w:color w:val="153D63"/>
        </w:rPr>
      </w:pPr>
      <w:r>
        <w:rPr>
          <w:rFonts w:ascii="Play" w:eastAsia="Play" w:hAnsi="Play" w:cs="Play"/>
          <w:b/>
          <w:color w:val="153D63"/>
        </w:rPr>
        <w:t>ARTICLE 11. PROGRAMMATION LINE CHECK PNC</w:t>
      </w:r>
    </w:p>
    <w:p w14:paraId="6FEC1A16" w14:textId="77777777" w:rsidR="004331AF" w:rsidRDefault="004331AF" w:rsidP="000C0869">
      <w:pPr>
        <w:spacing w:after="0"/>
        <w:rPr>
          <w:rFonts w:ascii="Play" w:eastAsia="Play" w:hAnsi="Play" w:cs="Play"/>
          <w:color w:val="153D63"/>
        </w:rPr>
      </w:pPr>
    </w:p>
    <w:p w14:paraId="58E98680" w14:textId="524B90A1" w:rsidR="004331AF" w:rsidRPr="000C0869" w:rsidRDefault="004331AF" w:rsidP="000C0869">
      <w:pPr>
        <w:spacing w:after="0"/>
        <w:rPr>
          <w:rFonts w:ascii="Play" w:eastAsia="Play" w:hAnsi="Play" w:cs="Play"/>
          <w:color w:val="153D63"/>
        </w:rPr>
      </w:pPr>
      <w:r>
        <w:rPr>
          <w:rFonts w:ascii="Play" w:eastAsia="Play" w:hAnsi="Play" w:cs="Play"/>
          <w:color w:val="153D63"/>
        </w:rPr>
        <w:t>Il est convenu qu’aucune line-check ne pourra être programmée au retour de congés-payés, à l’issue de toute période de congés-payés supérieure à sept (7) jours.</w:t>
      </w:r>
    </w:p>
    <w:p w14:paraId="0513E861" w14:textId="77777777" w:rsidR="00CC22C5" w:rsidRPr="000C0869" w:rsidRDefault="00CC22C5" w:rsidP="000C0869">
      <w:pPr>
        <w:spacing w:after="0"/>
        <w:rPr>
          <w:rFonts w:ascii="Play" w:eastAsia="Play" w:hAnsi="Play" w:cs="Play"/>
          <w:color w:val="153D63"/>
        </w:rPr>
      </w:pPr>
    </w:p>
    <w:p w14:paraId="102308FA" w14:textId="0333123E" w:rsidR="00594873" w:rsidRDefault="00000000">
      <w:pPr>
        <w:pBdr>
          <w:bottom w:val="single" w:sz="4" w:space="1" w:color="000000"/>
        </w:pBdr>
        <w:spacing w:after="0" w:line="240" w:lineRule="auto"/>
        <w:rPr>
          <w:rFonts w:ascii="Play" w:eastAsia="Play" w:hAnsi="Play" w:cs="Play"/>
          <w:b/>
          <w:color w:val="153D63"/>
        </w:rPr>
      </w:pPr>
      <w:r>
        <w:rPr>
          <w:rFonts w:ascii="Play" w:eastAsia="Play" w:hAnsi="Play" w:cs="Play"/>
          <w:b/>
          <w:color w:val="153D63"/>
        </w:rPr>
        <w:t xml:space="preserve">ARTICLE </w:t>
      </w:r>
      <w:r w:rsidR="00A10AB6">
        <w:rPr>
          <w:rFonts w:ascii="Play" w:eastAsia="Play" w:hAnsi="Play" w:cs="Play"/>
          <w:b/>
          <w:color w:val="153D63"/>
        </w:rPr>
        <w:t>1</w:t>
      </w:r>
      <w:r w:rsidR="004331AF">
        <w:rPr>
          <w:rFonts w:ascii="Play" w:eastAsia="Play" w:hAnsi="Play" w:cs="Play"/>
          <w:b/>
          <w:color w:val="153D63"/>
        </w:rPr>
        <w:t>2</w:t>
      </w:r>
      <w:r w:rsidR="007A10A6">
        <w:rPr>
          <w:rFonts w:ascii="Play" w:eastAsia="Play" w:hAnsi="Play" w:cs="Play"/>
          <w:b/>
          <w:color w:val="153D63"/>
        </w:rPr>
        <w:t>.</w:t>
      </w:r>
      <w:r>
        <w:rPr>
          <w:rFonts w:ascii="Play" w:eastAsia="Play" w:hAnsi="Play" w:cs="Play"/>
          <w:b/>
          <w:color w:val="153D63"/>
        </w:rPr>
        <w:t xml:space="preserve"> DURÉE ET ENTRÉE EN VIGUEUR </w:t>
      </w:r>
    </w:p>
    <w:p w14:paraId="2B1C09FB" w14:textId="77777777" w:rsidR="00594873" w:rsidRDefault="00594873">
      <w:pPr>
        <w:spacing w:after="0" w:line="240" w:lineRule="auto"/>
        <w:rPr>
          <w:rFonts w:ascii="Play" w:eastAsia="Play" w:hAnsi="Play" w:cs="Play"/>
          <w:color w:val="153D63"/>
        </w:rPr>
      </w:pPr>
    </w:p>
    <w:p w14:paraId="6DB7ADA2" w14:textId="109FF81D" w:rsidR="00594873" w:rsidRDefault="00000000">
      <w:pPr>
        <w:spacing w:after="0" w:line="240" w:lineRule="auto"/>
        <w:rPr>
          <w:rFonts w:ascii="Play" w:eastAsia="Play" w:hAnsi="Play" w:cs="Play"/>
          <w:color w:val="153D63"/>
        </w:rPr>
      </w:pPr>
      <w:r>
        <w:rPr>
          <w:rFonts w:ascii="Play" w:eastAsia="Play" w:hAnsi="Play" w:cs="Play"/>
          <w:color w:val="153D63"/>
        </w:rPr>
        <w:t xml:space="preserve">Le présent accord est conclu pour une durée </w:t>
      </w:r>
      <w:r w:rsidRPr="000C0869">
        <w:rPr>
          <w:rFonts w:ascii="Play" w:eastAsia="Play" w:hAnsi="Play" w:cs="Play"/>
          <w:color w:val="153D63"/>
        </w:rPr>
        <w:t>indéterminée</w:t>
      </w:r>
      <w:r>
        <w:rPr>
          <w:rFonts w:ascii="Play" w:eastAsia="Play" w:hAnsi="Play" w:cs="Play"/>
          <w:color w:val="153D63"/>
        </w:rPr>
        <w:t xml:space="preserve"> et entrera en vigueur le </w:t>
      </w:r>
      <w:r w:rsidR="00E77A5A">
        <w:rPr>
          <w:rFonts w:ascii="Play" w:eastAsia="Play" w:hAnsi="Play" w:cs="Play"/>
          <w:color w:val="153D63"/>
        </w:rPr>
        <w:t>30</w:t>
      </w:r>
      <w:r w:rsidR="00621D79" w:rsidRPr="004331AF">
        <w:rPr>
          <w:rFonts w:ascii="Play" w:eastAsia="Play" w:hAnsi="Play" w:cs="Play"/>
          <w:color w:val="153D63"/>
        </w:rPr>
        <w:t xml:space="preserve"> </w:t>
      </w:r>
      <w:r w:rsidR="00E77A5A">
        <w:rPr>
          <w:rFonts w:ascii="Play" w:eastAsia="Play" w:hAnsi="Play" w:cs="Play"/>
          <w:color w:val="153D63"/>
        </w:rPr>
        <w:t>juin</w:t>
      </w:r>
      <w:r w:rsidR="0066561F" w:rsidRPr="004331AF">
        <w:rPr>
          <w:rFonts w:ascii="Play" w:eastAsia="Play" w:hAnsi="Play" w:cs="Play"/>
          <w:color w:val="153D63"/>
        </w:rPr>
        <w:t xml:space="preserve"> 202</w:t>
      </w:r>
      <w:r w:rsidR="00621D79" w:rsidRPr="004331AF">
        <w:rPr>
          <w:rFonts w:ascii="Play" w:eastAsia="Play" w:hAnsi="Play" w:cs="Play"/>
          <w:color w:val="153D63"/>
        </w:rPr>
        <w:t>5</w:t>
      </w:r>
      <w:r w:rsidR="0066561F" w:rsidRPr="004331AF">
        <w:rPr>
          <w:rFonts w:ascii="Play" w:eastAsia="Play" w:hAnsi="Play" w:cs="Play"/>
          <w:color w:val="153D63"/>
        </w:rPr>
        <w:t>.</w:t>
      </w:r>
    </w:p>
    <w:p w14:paraId="3A8D1CAF" w14:textId="77777777" w:rsidR="00594873" w:rsidRDefault="00594873">
      <w:pPr>
        <w:spacing w:after="0" w:line="240" w:lineRule="auto"/>
        <w:rPr>
          <w:rFonts w:ascii="Play" w:eastAsia="Play" w:hAnsi="Play" w:cs="Play"/>
          <w:color w:val="153D63"/>
        </w:rPr>
      </w:pPr>
    </w:p>
    <w:p w14:paraId="26B082C3" w14:textId="77777777" w:rsidR="00CC22C5" w:rsidRDefault="00CC22C5">
      <w:pPr>
        <w:spacing w:after="0" w:line="240" w:lineRule="auto"/>
        <w:rPr>
          <w:rFonts w:ascii="Play" w:eastAsia="Play" w:hAnsi="Play" w:cs="Play"/>
          <w:color w:val="153D63"/>
        </w:rPr>
      </w:pPr>
    </w:p>
    <w:p w14:paraId="529230BA" w14:textId="4E75D10D" w:rsidR="00594873" w:rsidRDefault="00000000">
      <w:pPr>
        <w:pBdr>
          <w:bottom w:val="single" w:sz="4" w:space="1" w:color="000000"/>
        </w:pBdr>
        <w:spacing w:after="0" w:line="240" w:lineRule="auto"/>
        <w:rPr>
          <w:rFonts w:ascii="Play" w:eastAsia="Play" w:hAnsi="Play" w:cs="Play"/>
          <w:b/>
          <w:color w:val="153D63"/>
        </w:rPr>
      </w:pPr>
      <w:r>
        <w:rPr>
          <w:rFonts w:ascii="Play" w:eastAsia="Play" w:hAnsi="Play" w:cs="Play"/>
          <w:b/>
          <w:color w:val="153D63"/>
        </w:rPr>
        <w:t xml:space="preserve">ARTICLE </w:t>
      </w:r>
      <w:r w:rsidR="007A10A6">
        <w:rPr>
          <w:rFonts w:ascii="Play" w:eastAsia="Play" w:hAnsi="Play" w:cs="Play"/>
          <w:b/>
          <w:color w:val="153D63"/>
        </w:rPr>
        <w:t>1</w:t>
      </w:r>
      <w:r w:rsidR="004331AF">
        <w:rPr>
          <w:rFonts w:ascii="Play" w:eastAsia="Play" w:hAnsi="Play" w:cs="Play"/>
          <w:b/>
          <w:color w:val="153D63"/>
        </w:rPr>
        <w:t>3</w:t>
      </w:r>
      <w:r w:rsidR="007A10A6">
        <w:rPr>
          <w:rFonts w:ascii="Play" w:eastAsia="Play" w:hAnsi="Play" w:cs="Play"/>
          <w:b/>
          <w:color w:val="153D63"/>
        </w:rPr>
        <w:t>.</w:t>
      </w:r>
      <w:r>
        <w:rPr>
          <w:rFonts w:ascii="Play" w:eastAsia="Play" w:hAnsi="Play" w:cs="Play"/>
          <w:b/>
          <w:color w:val="153D63"/>
        </w:rPr>
        <w:t xml:space="preserve"> FORMALITÉS DE DÉPOT ET PUBLICITÉ</w:t>
      </w:r>
    </w:p>
    <w:p w14:paraId="4D643087" w14:textId="77777777" w:rsidR="00594873" w:rsidRDefault="00594873">
      <w:pPr>
        <w:spacing w:after="0" w:line="360" w:lineRule="auto"/>
        <w:rPr>
          <w:rFonts w:ascii="Century Gothic" w:eastAsia="Century Gothic" w:hAnsi="Century Gothic" w:cs="Century Gothic"/>
          <w:sz w:val="20"/>
          <w:szCs w:val="20"/>
        </w:rPr>
      </w:pPr>
      <w:bookmarkStart w:id="2" w:name="_heading=h.1t3h5sf" w:colFirst="0" w:colLast="0"/>
      <w:bookmarkEnd w:id="2"/>
    </w:p>
    <w:p w14:paraId="17A68688" w14:textId="77777777" w:rsidR="00594873" w:rsidRDefault="00000000">
      <w:pPr>
        <w:spacing w:after="0" w:line="240" w:lineRule="auto"/>
        <w:rPr>
          <w:rFonts w:ascii="Play" w:eastAsia="Play" w:hAnsi="Play" w:cs="Play"/>
          <w:color w:val="153D63"/>
        </w:rPr>
      </w:pPr>
      <w:r>
        <w:rPr>
          <w:rFonts w:ascii="Play" w:eastAsia="Play" w:hAnsi="Play" w:cs="Play"/>
          <w:color w:val="153D63"/>
        </w:rPr>
        <w:t>Conformément aux articles D. 2231-2 et suivants du Code du travail, le présent accord est déposé en version électronique sur la plateforme « </w:t>
      </w:r>
      <w:proofErr w:type="spellStart"/>
      <w:r>
        <w:rPr>
          <w:rFonts w:ascii="Play" w:eastAsia="Play" w:hAnsi="Play" w:cs="Play"/>
          <w:color w:val="153D63"/>
        </w:rPr>
        <w:t>TéléAccords</w:t>
      </w:r>
      <w:proofErr w:type="spellEnd"/>
      <w:r>
        <w:rPr>
          <w:rFonts w:ascii="Play" w:eastAsia="Play" w:hAnsi="Play" w:cs="Play"/>
          <w:color w:val="153D63"/>
        </w:rPr>
        <w:t> » selon les formes suivantes :</w:t>
      </w:r>
    </w:p>
    <w:p w14:paraId="6A83E0ED" w14:textId="77777777" w:rsidR="00594873" w:rsidRDefault="00000000">
      <w:pPr>
        <w:spacing w:after="0" w:line="240" w:lineRule="auto"/>
        <w:rPr>
          <w:rFonts w:ascii="Play" w:eastAsia="Play" w:hAnsi="Play" w:cs="Play"/>
          <w:color w:val="153D63"/>
        </w:rPr>
      </w:pPr>
      <w:r>
        <w:rPr>
          <w:rFonts w:ascii="Play" w:eastAsia="Play" w:hAnsi="Play" w:cs="Play"/>
          <w:color w:val="153D63"/>
        </w:rPr>
        <w:t>Une version électronique, non anonymisée, présentant le contenu intégral de l’accord déposé, sous format PDF, datée, revêtue du lieu de signature et des signatures originales, accompagnée des pièces nécessaires à l’enregistrement ;</w:t>
      </w:r>
    </w:p>
    <w:p w14:paraId="052FFEB3" w14:textId="77777777" w:rsidR="00652996" w:rsidRDefault="00652996">
      <w:pPr>
        <w:spacing w:after="0" w:line="240" w:lineRule="auto"/>
        <w:rPr>
          <w:rFonts w:ascii="Play" w:eastAsia="Play" w:hAnsi="Play" w:cs="Play"/>
          <w:color w:val="153D63"/>
        </w:rPr>
      </w:pPr>
    </w:p>
    <w:p w14:paraId="4B13487A" w14:textId="77777777" w:rsidR="00594873" w:rsidRDefault="00000000">
      <w:pPr>
        <w:spacing w:after="0" w:line="240" w:lineRule="auto"/>
        <w:rPr>
          <w:rFonts w:ascii="Play" w:eastAsia="Play" w:hAnsi="Play" w:cs="Play"/>
          <w:color w:val="153D63"/>
        </w:rPr>
      </w:pPr>
      <w:r>
        <w:rPr>
          <w:rFonts w:ascii="Play" w:eastAsia="Play" w:hAnsi="Play" w:cs="Play"/>
          <w:color w:val="153D63"/>
        </w:rPr>
        <w:lastRenderedPageBreak/>
        <w:t>Une version électronique de l’accord déposé en format .docx, anonymisée, dans laquelle toutes les mentions de noms, prénoms des personnes signataires et des négociateurs (y compris les paraphes et les signatures) sont supprimées (non-visibles).</w:t>
      </w:r>
    </w:p>
    <w:p w14:paraId="3DD03B53" w14:textId="77777777" w:rsidR="00594873" w:rsidRDefault="00594873">
      <w:pPr>
        <w:spacing w:after="0" w:line="240" w:lineRule="auto"/>
        <w:rPr>
          <w:rFonts w:ascii="Play" w:eastAsia="Play" w:hAnsi="Play" w:cs="Play"/>
          <w:color w:val="153D63"/>
        </w:rPr>
      </w:pPr>
    </w:p>
    <w:p w14:paraId="7880B22B" w14:textId="42F4D39C" w:rsidR="00594873" w:rsidRDefault="00000000">
      <w:pPr>
        <w:spacing w:after="0" w:line="240" w:lineRule="auto"/>
        <w:rPr>
          <w:rFonts w:ascii="Play" w:eastAsia="Play" w:hAnsi="Play" w:cs="Play"/>
          <w:color w:val="153D63"/>
        </w:rPr>
      </w:pPr>
      <w:r>
        <w:rPr>
          <w:rFonts w:ascii="Play" w:eastAsia="Play" w:hAnsi="Play" w:cs="Play"/>
          <w:color w:val="153D63"/>
        </w:rPr>
        <w:t xml:space="preserve">Un exemplaire signé est par ailleurs déposé au greffe du Conseil de prud’hommes </w:t>
      </w:r>
      <w:r w:rsidR="00E64CD7">
        <w:rPr>
          <w:rFonts w:ascii="Play" w:eastAsia="Play" w:hAnsi="Play" w:cs="Play"/>
          <w:color w:val="153D63"/>
        </w:rPr>
        <w:t>compétent</w:t>
      </w:r>
      <w:r>
        <w:rPr>
          <w:rFonts w:ascii="Play" w:eastAsia="Play" w:hAnsi="Play" w:cs="Play"/>
          <w:color w:val="153D63"/>
        </w:rPr>
        <w:t>.</w:t>
      </w:r>
    </w:p>
    <w:p w14:paraId="60084D0C" w14:textId="77777777" w:rsidR="0066561F" w:rsidRDefault="0066561F">
      <w:pPr>
        <w:spacing w:after="0" w:line="240" w:lineRule="auto"/>
        <w:rPr>
          <w:rFonts w:ascii="Play" w:eastAsia="Play" w:hAnsi="Play" w:cs="Play"/>
          <w:color w:val="153D63"/>
        </w:rPr>
      </w:pPr>
    </w:p>
    <w:p w14:paraId="627D6D23" w14:textId="3980B41B" w:rsidR="00730F8C" w:rsidRPr="0066561F" w:rsidRDefault="00000000" w:rsidP="0066561F">
      <w:pPr>
        <w:spacing w:after="0" w:line="240" w:lineRule="auto"/>
        <w:rPr>
          <w:rFonts w:ascii="Play" w:eastAsia="Play" w:hAnsi="Play" w:cs="Play"/>
          <w:color w:val="153D63"/>
        </w:rPr>
      </w:pPr>
      <w:r>
        <w:rPr>
          <w:rFonts w:ascii="Play" w:eastAsia="Play" w:hAnsi="Play" w:cs="Play"/>
          <w:color w:val="153D63"/>
        </w:rPr>
        <w:t>En application des articles R. 2262-1 et suivants du Code du travail, le présent accord sera également transmis aux représentants du personnel et porté à la connaissance des PNC.</w:t>
      </w:r>
    </w:p>
    <w:p w14:paraId="650F7A07" w14:textId="77777777" w:rsidR="00730F8C" w:rsidRDefault="00730F8C">
      <w:pPr>
        <w:pBdr>
          <w:bottom w:val="single" w:sz="4" w:space="1" w:color="000000"/>
        </w:pBdr>
        <w:spacing w:after="0" w:line="240" w:lineRule="auto"/>
        <w:rPr>
          <w:rFonts w:ascii="Play" w:eastAsia="Play" w:hAnsi="Play" w:cs="Play"/>
          <w:b/>
          <w:color w:val="153D63"/>
        </w:rPr>
      </w:pPr>
    </w:p>
    <w:p w14:paraId="636146C6" w14:textId="77777777" w:rsidR="00CC22C5" w:rsidRDefault="00CC22C5">
      <w:pPr>
        <w:pBdr>
          <w:bottom w:val="single" w:sz="4" w:space="1" w:color="000000"/>
        </w:pBdr>
        <w:spacing w:after="0" w:line="240" w:lineRule="auto"/>
        <w:rPr>
          <w:rFonts w:ascii="Play" w:eastAsia="Play" w:hAnsi="Play" w:cs="Play"/>
          <w:b/>
          <w:color w:val="153D63"/>
        </w:rPr>
      </w:pPr>
    </w:p>
    <w:p w14:paraId="7673A60D" w14:textId="28C641E6" w:rsidR="00594873" w:rsidRDefault="00000000">
      <w:pPr>
        <w:pBdr>
          <w:bottom w:val="single" w:sz="4" w:space="1" w:color="000000"/>
        </w:pBdr>
        <w:spacing w:after="0" w:line="240" w:lineRule="auto"/>
        <w:rPr>
          <w:rFonts w:ascii="Play" w:eastAsia="Play" w:hAnsi="Play" w:cs="Play"/>
          <w:b/>
          <w:color w:val="153D63"/>
        </w:rPr>
      </w:pPr>
      <w:r>
        <w:rPr>
          <w:rFonts w:ascii="Play" w:eastAsia="Play" w:hAnsi="Play" w:cs="Play"/>
          <w:b/>
          <w:color w:val="153D63"/>
        </w:rPr>
        <w:t xml:space="preserve">ARTICLE </w:t>
      </w:r>
      <w:r w:rsidR="007A10A6">
        <w:rPr>
          <w:rFonts w:ascii="Play" w:eastAsia="Play" w:hAnsi="Play" w:cs="Play"/>
          <w:b/>
          <w:color w:val="153D63"/>
        </w:rPr>
        <w:t>1</w:t>
      </w:r>
      <w:r w:rsidR="004331AF">
        <w:rPr>
          <w:rFonts w:ascii="Play" w:eastAsia="Play" w:hAnsi="Play" w:cs="Play"/>
          <w:b/>
          <w:color w:val="153D63"/>
        </w:rPr>
        <w:t>4</w:t>
      </w:r>
      <w:r w:rsidR="007A10A6">
        <w:rPr>
          <w:rFonts w:ascii="Play" w:eastAsia="Play" w:hAnsi="Play" w:cs="Play"/>
          <w:b/>
          <w:color w:val="153D63"/>
        </w:rPr>
        <w:t>.</w:t>
      </w:r>
      <w:r>
        <w:rPr>
          <w:rFonts w:ascii="Play" w:eastAsia="Play" w:hAnsi="Play" w:cs="Play"/>
          <w:b/>
          <w:color w:val="153D63"/>
        </w:rPr>
        <w:t xml:space="preserve"> RÉVISION</w:t>
      </w:r>
    </w:p>
    <w:p w14:paraId="4DB6433F" w14:textId="77777777" w:rsidR="00594873" w:rsidRDefault="00594873">
      <w:pPr>
        <w:spacing w:after="0" w:line="240" w:lineRule="auto"/>
        <w:rPr>
          <w:rFonts w:ascii="Play" w:eastAsia="Play" w:hAnsi="Play" w:cs="Play"/>
          <w:color w:val="153D63"/>
        </w:rPr>
      </w:pPr>
    </w:p>
    <w:p w14:paraId="643EB1E9" w14:textId="77777777" w:rsidR="00594873" w:rsidRDefault="00000000">
      <w:pPr>
        <w:spacing w:after="0" w:line="240" w:lineRule="auto"/>
        <w:rPr>
          <w:rFonts w:ascii="Play" w:eastAsia="Play" w:hAnsi="Play" w:cs="Play"/>
          <w:color w:val="153D63"/>
        </w:rPr>
      </w:pPr>
      <w:r>
        <w:rPr>
          <w:rFonts w:ascii="Play" w:eastAsia="Play" w:hAnsi="Play" w:cs="Play"/>
          <w:color w:val="153D63"/>
        </w:rPr>
        <w:t xml:space="preserve">Le présent accord pourra faire l’objet, à tout moment, d’une demande de révision par la Direction de la Société ou l’une </w:t>
      </w:r>
      <w:proofErr w:type="gramStart"/>
      <w:r>
        <w:rPr>
          <w:rFonts w:ascii="Play" w:eastAsia="Play" w:hAnsi="Play" w:cs="Play"/>
          <w:color w:val="153D63"/>
        </w:rPr>
        <w:t>des parties habilitée</w:t>
      </w:r>
      <w:proofErr w:type="gramEnd"/>
      <w:r>
        <w:rPr>
          <w:rFonts w:ascii="Play" w:eastAsia="Play" w:hAnsi="Play" w:cs="Play"/>
          <w:color w:val="153D63"/>
        </w:rPr>
        <w:t xml:space="preserve"> au sens de l’article L. 2261-7-1 du Code du travail.</w:t>
      </w:r>
    </w:p>
    <w:p w14:paraId="543C124F" w14:textId="77777777" w:rsidR="00594873" w:rsidRDefault="00594873">
      <w:pPr>
        <w:spacing w:after="0" w:line="240" w:lineRule="auto"/>
        <w:rPr>
          <w:rFonts w:ascii="Play" w:eastAsia="Play" w:hAnsi="Play" w:cs="Play"/>
          <w:color w:val="153D63"/>
        </w:rPr>
      </w:pPr>
    </w:p>
    <w:p w14:paraId="1F97324C" w14:textId="77777777" w:rsidR="00594873" w:rsidRDefault="00000000">
      <w:pPr>
        <w:spacing w:after="0" w:line="240" w:lineRule="auto"/>
        <w:rPr>
          <w:rFonts w:ascii="Play" w:eastAsia="Play" w:hAnsi="Play" w:cs="Play"/>
          <w:color w:val="153D63"/>
        </w:rPr>
      </w:pPr>
      <w:r>
        <w:rPr>
          <w:rFonts w:ascii="Play" w:eastAsia="Play" w:hAnsi="Play" w:cs="Play"/>
          <w:color w:val="153D63"/>
        </w:rPr>
        <w:t>Les demandes de révision ou de modification de tout ou partie du présent accord doivent être présentées par leur(s) auteur(s) par lettre recommandée avec accusé de réception ou par lettre remise en main propre contre décharge à l’ensemble des Parties signataires et accompagnée de propositions sur les thèmes dont il est demandé la révision.</w:t>
      </w:r>
    </w:p>
    <w:p w14:paraId="06716009" w14:textId="77777777" w:rsidR="00594873" w:rsidRDefault="00594873">
      <w:pPr>
        <w:spacing w:after="0" w:line="240" w:lineRule="auto"/>
        <w:rPr>
          <w:rFonts w:ascii="Play" w:eastAsia="Play" w:hAnsi="Play" w:cs="Play"/>
          <w:color w:val="153D63"/>
        </w:rPr>
      </w:pPr>
    </w:p>
    <w:p w14:paraId="467DE541" w14:textId="77777777" w:rsidR="00594873" w:rsidRDefault="00000000">
      <w:pPr>
        <w:spacing w:after="0" w:line="240" w:lineRule="auto"/>
        <w:rPr>
          <w:rFonts w:ascii="Play" w:eastAsia="Play" w:hAnsi="Play" w:cs="Play"/>
          <w:color w:val="153D63"/>
        </w:rPr>
      </w:pPr>
      <w:r>
        <w:rPr>
          <w:rFonts w:ascii="Play" w:eastAsia="Play" w:hAnsi="Play" w:cs="Play"/>
          <w:color w:val="153D63"/>
        </w:rPr>
        <w:t>Les négociations doivent alors être initiées au plus tard dans un délai de 3 mois à compter de la réception de la demande.</w:t>
      </w:r>
    </w:p>
    <w:p w14:paraId="66D0B9FD" w14:textId="77777777" w:rsidR="00594873" w:rsidRDefault="00594873">
      <w:pPr>
        <w:spacing w:after="0" w:line="240" w:lineRule="auto"/>
        <w:rPr>
          <w:rFonts w:ascii="Play" w:eastAsia="Play" w:hAnsi="Play" w:cs="Play"/>
          <w:color w:val="153D63"/>
        </w:rPr>
      </w:pPr>
    </w:p>
    <w:p w14:paraId="707C14C5" w14:textId="77777777" w:rsidR="00594873" w:rsidRDefault="00000000">
      <w:pPr>
        <w:spacing w:after="0" w:line="240" w:lineRule="auto"/>
        <w:rPr>
          <w:rFonts w:ascii="Play" w:eastAsia="Play" w:hAnsi="Play" w:cs="Play"/>
          <w:color w:val="153D63"/>
        </w:rPr>
      </w:pPr>
      <w:r>
        <w:rPr>
          <w:rFonts w:ascii="Play" w:eastAsia="Play" w:hAnsi="Play" w:cs="Play"/>
          <w:color w:val="153D63"/>
        </w:rPr>
        <w:t>Il est rappelé que, conformément aux dispositions de l’article L. 2261-8 du Code du travail, l’avenant portant révision de tout ou partie d’une convention ou d’un accord se substitue de plein droit aux stipulations de la convention ou de l’accord qu’il modifie.</w:t>
      </w:r>
    </w:p>
    <w:p w14:paraId="6335BF0D" w14:textId="77777777" w:rsidR="00594873" w:rsidRDefault="00594873">
      <w:pPr>
        <w:spacing w:after="0" w:line="240" w:lineRule="auto"/>
        <w:rPr>
          <w:rFonts w:ascii="Play" w:eastAsia="Play" w:hAnsi="Play" w:cs="Play"/>
          <w:color w:val="153D63"/>
        </w:rPr>
      </w:pPr>
    </w:p>
    <w:p w14:paraId="5E11DF96" w14:textId="6112D379" w:rsidR="00A10AB6" w:rsidRDefault="00A10AB6">
      <w:pPr>
        <w:spacing w:after="0" w:line="240" w:lineRule="auto"/>
        <w:rPr>
          <w:rFonts w:ascii="Play" w:eastAsia="Play" w:hAnsi="Play" w:cs="Play"/>
          <w:color w:val="153D63"/>
        </w:rPr>
      </w:pPr>
    </w:p>
    <w:p w14:paraId="1FEF4EBC" w14:textId="5D1322BF" w:rsidR="00594873" w:rsidRPr="00A10AB6" w:rsidRDefault="00000000" w:rsidP="00D738C3">
      <w:pPr>
        <w:pBdr>
          <w:bottom w:val="single" w:sz="4" w:space="1" w:color="auto"/>
        </w:pBdr>
        <w:spacing w:after="0"/>
        <w:rPr>
          <w:rFonts w:ascii="Play" w:eastAsia="Play" w:hAnsi="Play" w:cs="Play"/>
          <w:color w:val="153D63"/>
        </w:rPr>
      </w:pPr>
      <w:r>
        <w:rPr>
          <w:rFonts w:ascii="Play" w:eastAsia="Play" w:hAnsi="Play" w:cs="Play"/>
          <w:b/>
          <w:color w:val="153D63"/>
        </w:rPr>
        <w:t xml:space="preserve">ARTICLE </w:t>
      </w:r>
      <w:r w:rsidR="007A10A6">
        <w:rPr>
          <w:rFonts w:ascii="Play" w:eastAsia="Play" w:hAnsi="Play" w:cs="Play"/>
          <w:b/>
          <w:color w:val="153D63"/>
        </w:rPr>
        <w:t>1</w:t>
      </w:r>
      <w:r w:rsidR="004331AF">
        <w:rPr>
          <w:rFonts w:ascii="Play" w:eastAsia="Play" w:hAnsi="Play" w:cs="Play"/>
          <w:b/>
          <w:color w:val="153D63"/>
        </w:rPr>
        <w:t>5</w:t>
      </w:r>
      <w:r w:rsidR="007A10A6">
        <w:rPr>
          <w:rFonts w:ascii="Play" w:eastAsia="Play" w:hAnsi="Play" w:cs="Play"/>
          <w:b/>
          <w:color w:val="153D63"/>
        </w:rPr>
        <w:t>.</w:t>
      </w:r>
      <w:r>
        <w:rPr>
          <w:rFonts w:ascii="Play" w:eastAsia="Play" w:hAnsi="Play" w:cs="Play"/>
          <w:b/>
          <w:color w:val="153D63"/>
        </w:rPr>
        <w:t xml:space="preserve"> DÉNONCIATION</w:t>
      </w:r>
    </w:p>
    <w:p w14:paraId="3AAC432F" w14:textId="77777777" w:rsidR="00594873" w:rsidRDefault="00594873">
      <w:pPr>
        <w:spacing w:after="0" w:line="360" w:lineRule="auto"/>
        <w:rPr>
          <w:rFonts w:ascii="Century Gothic" w:eastAsia="Century Gothic" w:hAnsi="Century Gothic" w:cs="Century Gothic"/>
          <w:sz w:val="20"/>
          <w:szCs w:val="20"/>
        </w:rPr>
      </w:pPr>
    </w:p>
    <w:p w14:paraId="7D9A4773" w14:textId="77777777" w:rsidR="00594873" w:rsidRDefault="00000000">
      <w:pPr>
        <w:spacing w:after="0" w:line="240" w:lineRule="auto"/>
        <w:rPr>
          <w:rFonts w:ascii="Play" w:eastAsia="Play" w:hAnsi="Play" w:cs="Play"/>
          <w:color w:val="153D63"/>
        </w:rPr>
      </w:pPr>
      <w:r>
        <w:rPr>
          <w:rFonts w:ascii="Play" w:eastAsia="Play" w:hAnsi="Play" w:cs="Play"/>
          <w:color w:val="153D63"/>
        </w:rPr>
        <w:t xml:space="preserve">Le présent accord collectif pourra faire l’objet d’une dénonciation totale ou partielle par les Parties signataires. </w:t>
      </w:r>
    </w:p>
    <w:p w14:paraId="22B3FDC4" w14:textId="77777777" w:rsidR="00594873" w:rsidRDefault="00594873">
      <w:pPr>
        <w:spacing w:after="0" w:line="240" w:lineRule="auto"/>
        <w:rPr>
          <w:rFonts w:ascii="Play" w:eastAsia="Play" w:hAnsi="Play" w:cs="Play"/>
          <w:color w:val="153D63"/>
        </w:rPr>
      </w:pPr>
    </w:p>
    <w:p w14:paraId="6E1B0CC3" w14:textId="77777777" w:rsidR="00594873" w:rsidRDefault="00000000">
      <w:pPr>
        <w:spacing w:after="0" w:line="240" w:lineRule="auto"/>
        <w:rPr>
          <w:rFonts w:ascii="Play" w:eastAsia="Play" w:hAnsi="Play" w:cs="Play"/>
          <w:color w:val="153D63"/>
        </w:rPr>
      </w:pPr>
      <w:r>
        <w:rPr>
          <w:rFonts w:ascii="Play" w:eastAsia="Play" w:hAnsi="Play" w:cs="Play"/>
          <w:color w:val="153D63"/>
        </w:rPr>
        <w:t xml:space="preserve">La dénonciation sera notifiée par lettre recommandée avec accusé de réception à chacune des autres parties signataires ou adhérentes et déposée par la partie la plus diligente auprès des services de la DREETS compétente et du secrétariat greffe du Conseil de Prud’hommes. </w:t>
      </w:r>
    </w:p>
    <w:p w14:paraId="1EC57666" w14:textId="5C42E2CD" w:rsidR="00594873" w:rsidRDefault="00000000">
      <w:pPr>
        <w:spacing w:after="0" w:line="240" w:lineRule="auto"/>
        <w:rPr>
          <w:rFonts w:ascii="Play" w:eastAsia="Play" w:hAnsi="Play" w:cs="Play"/>
          <w:color w:val="153D63"/>
        </w:rPr>
      </w:pPr>
      <w:r>
        <w:rPr>
          <w:rFonts w:ascii="Play" w:eastAsia="Play" w:hAnsi="Play" w:cs="Play"/>
          <w:color w:val="153D63"/>
        </w:rPr>
        <w:t>Le préavis de dénonciation est fixé à 3 mois à compter du 1er jour du mois civil suivant celui au cours duquel est adressée la première lettre de notification de dénonciation.</w:t>
      </w:r>
    </w:p>
    <w:p w14:paraId="185BEDB7" w14:textId="77777777" w:rsidR="00594873" w:rsidRDefault="00594873">
      <w:pPr>
        <w:spacing w:after="0" w:line="240" w:lineRule="auto"/>
        <w:rPr>
          <w:rFonts w:ascii="Play" w:eastAsia="Play" w:hAnsi="Play" w:cs="Play"/>
          <w:color w:val="153D63"/>
        </w:rPr>
      </w:pPr>
    </w:p>
    <w:p w14:paraId="19BB43F9" w14:textId="77777777" w:rsidR="00594873" w:rsidRDefault="00000000">
      <w:pPr>
        <w:spacing w:after="0" w:line="240" w:lineRule="auto"/>
        <w:rPr>
          <w:rFonts w:ascii="Play" w:eastAsia="Play" w:hAnsi="Play" w:cs="Play"/>
          <w:color w:val="153D63"/>
        </w:rPr>
      </w:pPr>
      <w:r>
        <w:rPr>
          <w:rFonts w:ascii="Play" w:eastAsia="Play" w:hAnsi="Play" w:cs="Play"/>
          <w:color w:val="153D63"/>
        </w:rPr>
        <w:t>Si le présent accord collectif a été dénoncé par la totalité des signataires employeurs ou des signataires PNC, une nouvelle négociation doit s'engager, à la demande d'une des parties intéressées, dans les 3 mois qui suivent le début du préavis.</w:t>
      </w:r>
    </w:p>
    <w:p w14:paraId="402B6DAA" w14:textId="77777777" w:rsidR="00594873" w:rsidRDefault="00594873">
      <w:pPr>
        <w:spacing w:after="0" w:line="240" w:lineRule="auto"/>
        <w:rPr>
          <w:rFonts w:ascii="Play" w:eastAsia="Play" w:hAnsi="Play" w:cs="Play"/>
          <w:color w:val="153D63"/>
        </w:rPr>
      </w:pPr>
    </w:p>
    <w:p w14:paraId="5D1AF42A" w14:textId="77777777" w:rsidR="00594873" w:rsidRDefault="00000000">
      <w:pPr>
        <w:spacing w:after="0" w:line="240" w:lineRule="auto"/>
        <w:rPr>
          <w:rFonts w:ascii="Play" w:eastAsia="Play" w:hAnsi="Play" w:cs="Play"/>
          <w:color w:val="153D63"/>
        </w:rPr>
      </w:pPr>
      <w:r>
        <w:rPr>
          <w:rFonts w:ascii="Play" w:eastAsia="Play" w:hAnsi="Play" w:cs="Play"/>
          <w:color w:val="153D63"/>
        </w:rPr>
        <w:t>Cette négociation peut donner lieu à un accord, y compris avant l'expiration du préavis.</w:t>
      </w:r>
    </w:p>
    <w:p w14:paraId="394E6B36" w14:textId="58763E13" w:rsidR="00652996" w:rsidRDefault="00000000" w:rsidP="00CF1D60">
      <w:pPr>
        <w:spacing w:after="0" w:line="240" w:lineRule="auto"/>
        <w:rPr>
          <w:rFonts w:ascii="Play" w:eastAsia="Play" w:hAnsi="Play" w:cs="Play"/>
          <w:color w:val="153D63"/>
        </w:rPr>
      </w:pPr>
      <w:r>
        <w:rPr>
          <w:rFonts w:ascii="Play" w:eastAsia="Play" w:hAnsi="Play" w:cs="Play"/>
          <w:color w:val="153D63"/>
        </w:rPr>
        <w:t>À compter de l'expiration du préavis de dénonciation, le présent accord collectif continuera de produire effet jusqu'à l'entrée en vigueur de la convention ou de l’accord collectif venant se substituer au présent accord collectif ou, à défaut, pendant une durée de 12 mois.</w:t>
      </w:r>
    </w:p>
    <w:p w14:paraId="4378E80D" w14:textId="77777777" w:rsidR="00652996" w:rsidRDefault="00652996">
      <w:pPr>
        <w:spacing w:line="239" w:lineRule="auto"/>
        <w:rPr>
          <w:rFonts w:ascii="Play" w:eastAsia="Play" w:hAnsi="Play" w:cs="Play"/>
          <w:color w:val="153D63"/>
        </w:rPr>
      </w:pPr>
    </w:p>
    <w:p w14:paraId="562638F8" w14:textId="782857CB" w:rsidR="00594873" w:rsidRDefault="00000000">
      <w:pPr>
        <w:spacing w:line="239" w:lineRule="auto"/>
        <w:rPr>
          <w:rFonts w:ascii="Play" w:eastAsia="Play" w:hAnsi="Play" w:cs="Play"/>
          <w:color w:val="153D63"/>
        </w:rPr>
      </w:pPr>
      <w:r>
        <w:rPr>
          <w:rFonts w:ascii="Play" w:eastAsia="Play" w:hAnsi="Play" w:cs="Play"/>
          <w:color w:val="153D63"/>
        </w:rPr>
        <w:t xml:space="preserve">Fait à Wissous, le </w:t>
      </w:r>
      <w:r w:rsidR="004331AF">
        <w:rPr>
          <w:rFonts w:ascii="Play" w:eastAsia="Play" w:hAnsi="Play" w:cs="Play"/>
          <w:color w:val="153D63"/>
        </w:rPr>
        <w:t>2</w:t>
      </w:r>
      <w:r w:rsidR="00853034">
        <w:rPr>
          <w:rFonts w:ascii="Play" w:eastAsia="Play" w:hAnsi="Play" w:cs="Play"/>
          <w:color w:val="153D63"/>
        </w:rPr>
        <w:t>3</w:t>
      </w:r>
      <w:r w:rsidR="00C83A4A" w:rsidRPr="00C83A4A">
        <w:rPr>
          <w:rFonts w:ascii="Play" w:eastAsia="Play" w:hAnsi="Play" w:cs="Play"/>
          <w:color w:val="153D63"/>
        </w:rPr>
        <w:t xml:space="preserve"> </w:t>
      </w:r>
      <w:r w:rsidR="004331AF">
        <w:rPr>
          <w:rFonts w:ascii="Play" w:eastAsia="Play" w:hAnsi="Play" w:cs="Play"/>
          <w:color w:val="153D63"/>
        </w:rPr>
        <w:t>mai</w:t>
      </w:r>
      <w:r w:rsidRPr="00C83A4A">
        <w:rPr>
          <w:rFonts w:ascii="Play" w:eastAsia="Play" w:hAnsi="Play" w:cs="Play"/>
          <w:color w:val="153D63"/>
        </w:rPr>
        <w:t xml:space="preserve"> 202</w:t>
      </w:r>
      <w:r w:rsidR="00CF1D60" w:rsidRPr="00C83A4A">
        <w:rPr>
          <w:rFonts w:ascii="Play" w:eastAsia="Play" w:hAnsi="Play" w:cs="Play"/>
          <w:color w:val="153D63"/>
        </w:rPr>
        <w:t>5</w:t>
      </w:r>
    </w:p>
    <w:p w14:paraId="00CCCF7D" w14:textId="77777777" w:rsidR="00CF1D60" w:rsidRDefault="00CF1D60">
      <w:pPr>
        <w:spacing w:line="239" w:lineRule="auto"/>
        <w:rPr>
          <w:rFonts w:ascii="Play" w:eastAsia="Play" w:hAnsi="Play" w:cs="Play"/>
          <w:b/>
          <w:color w:val="153D63"/>
        </w:rPr>
      </w:pPr>
    </w:p>
    <w:p w14:paraId="583EEA86" w14:textId="77777777" w:rsidR="00DB2185" w:rsidRDefault="00DB2185">
      <w:pPr>
        <w:spacing w:line="239" w:lineRule="auto"/>
        <w:rPr>
          <w:rFonts w:ascii="Play" w:eastAsia="Play" w:hAnsi="Play" w:cs="Play"/>
          <w:b/>
          <w:color w:val="153D63"/>
        </w:rPr>
      </w:pPr>
    </w:p>
    <w:p w14:paraId="13646D65" w14:textId="1FAE67B2" w:rsidR="00594873" w:rsidRDefault="00000000">
      <w:pPr>
        <w:spacing w:line="239" w:lineRule="auto"/>
        <w:rPr>
          <w:rFonts w:ascii="Play" w:eastAsia="Play" w:hAnsi="Play" w:cs="Play"/>
          <w:b/>
          <w:color w:val="153D63"/>
        </w:rPr>
      </w:pPr>
      <w:r>
        <w:rPr>
          <w:rFonts w:ascii="Play" w:eastAsia="Play" w:hAnsi="Play" w:cs="Play"/>
          <w:b/>
          <w:color w:val="153D63"/>
        </w:rPr>
        <w:t>Signatures</w:t>
      </w:r>
    </w:p>
    <w:p w14:paraId="0EC5735E" w14:textId="77777777" w:rsidR="00594873" w:rsidRDefault="00594873">
      <w:pPr>
        <w:spacing w:line="239" w:lineRule="auto"/>
        <w:rPr>
          <w:rFonts w:ascii="Play" w:eastAsia="Play" w:hAnsi="Play" w:cs="Play"/>
          <w:color w:val="153D63"/>
        </w:rPr>
      </w:pPr>
    </w:p>
    <w:p w14:paraId="47E78F0D" w14:textId="77777777" w:rsidR="00594873" w:rsidRDefault="00000000">
      <w:pPr>
        <w:pBdr>
          <w:top w:val="single" w:sz="4" w:space="1" w:color="000000"/>
        </w:pBdr>
        <w:spacing w:line="239" w:lineRule="auto"/>
        <w:rPr>
          <w:rFonts w:ascii="Play" w:eastAsia="Play" w:hAnsi="Play" w:cs="Play"/>
          <w:b/>
          <w:color w:val="153D63"/>
        </w:rPr>
      </w:pPr>
      <w:r>
        <w:rPr>
          <w:rFonts w:ascii="Play" w:eastAsia="Play" w:hAnsi="Play" w:cs="Play"/>
          <w:b/>
          <w:color w:val="153D63"/>
        </w:rPr>
        <w:t>Marc-Antoine BLONDEAU</w:t>
      </w:r>
    </w:p>
    <w:p w14:paraId="1967BE84" w14:textId="77777777" w:rsidR="00594873" w:rsidRDefault="00000000">
      <w:pPr>
        <w:spacing w:line="239" w:lineRule="auto"/>
        <w:rPr>
          <w:rFonts w:ascii="Play" w:eastAsia="Play" w:hAnsi="Play" w:cs="Play"/>
          <w:color w:val="153D63"/>
        </w:rPr>
      </w:pPr>
      <w:r>
        <w:rPr>
          <w:rFonts w:ascii="Play" w:eastAsia="Play" w:hAnsi="Play" w:cs="Play"/>
          <w:color w:val="153D63"/>
        </w:rPr>
        <w:t>Directeur Général, pour la Société FRENCH BEEE</w:t>
      </w:r>
    </w:p>
    <w:p w14:paraId="58601693" w14:textId="77777777" w:rsidR="00594873" w:rsidRDefault="00594873">
      <w:pPr>
        <w:spacing w:line="239" w:lineRule="auto"/>
        <w:rPr>
          <w:rFonts w:ascii="Play" w:eastAsia="Play" w:hAnsi="Play" w:cs="Play"/>
          <w:color w:val="153D63"/>
        </w:rPr>
      </w:pPr>
    </w:p>
    <w:p w14:paraId="31081F88" w14:textId="77777777" w:rsidR="00CF1D60" w:rsidRDefault="00CF1D60">
      <w:pPr>
        <w:spacing w:line="239" w:lineRule="auto"/>
        <w:rPr>
          <w:rFonts w:ascii="Play" w:eastAsia="Play" w:hAnsi="Play" w:cs="Play"/>
          <w:color w:val="153D63"/>
        </w:rPr>
      </w:pPr>
    </w:p>
    <w:p w14:paraId="794EDC17" w14:textId="1D4B9CD9" w:rsidR="00594873" w:rsidRDefault="002B445D">
      <w:pPr>
        <w:pBdr>
          <w:top w:val="single" w:sz="4" w:space="1" w:color="000000"/>
        </w:pBdr>
        <w:spacing w:line="239" w:lineRule="auto"/>
        <w:rPr>
          <w:rFonts w:ascii="Play" w:eastAsia="Play" w:hAnsi="Play" w:cs="Play"/>
          <w:b/>
          <w:color w:val="153D63"/>
        </w:rPr>
      </w:pPr>
      <w:r>
        <w:rPr>
          <w:rFonts w:ascii="Play" w:eastAsia="Play" w:hAnsi="Play" w:cs="Play"/>
          <w:b/>
          <w:color w:val="153D63"/>
        </w:rPr>
        <w:t>XXXXXXXXXXXXXXXXXXXXX</w:t>
      </w:r>
    </w:p>
    <w:p w14:paraId="615E64A0" w14:textId="217C7E8B" w:rsidR="00594873" w:rsidRDefault="00000000">
      <w:pPr>
        <w:spacing w:line="239" w:lineRule="auto"/>
        <w:rPr>
          <w:rFonts w:ascii="Play" w:eastAsia="Play" w:hAnsi="Play" w:cs="Play"/>
          <w:color w:val="153D63"/>
        </w:rPr>
      </w:pPr>
      <w:r>
        <w:rPr>
          <w:rFonts w:ascii="Play" w:eastAsia="Play" w:hAnsi="Play" w:cs="Play"/>
          <w:color w:val="153D63"/>
        </w:rPr>
        <w:t xml:space="preserve">Pour le </w:t>
      </w:r>
      <w:r w:rsidR="00D738C3">
        <w:rPr>
          <w:rFonts w:ascii="Play" w:eastAsia="Play" w:hAnsi="Play" w:cs="Play"/>
          <w:color w:val="153D63"/>
        </w:rPr>
        <w:t>Syndicat National du Personnel Navigant Commercial</w:t>
      </w:r>
      <w:r>
        <w:rPr>
          <w:rFonts w:ascii="Play" w:eastAsia="Play" w:hAnsi="Play" w:cs="Play"/>
          <w:color w:val="153D63"/>
        </w:rPr>
        <w:t xml:space="preserve"> </w:t>
      </w:r>
      <w:r w:rsidR="00730F8C">
        <w:rPr>
          <w:rFonts w:ascii="Play" w:eastAsia="Play" w:hAnsi="Play" w:cs="Play"/>
          <w:color w:val="153D63"/>
        </w:rPr>
        <w:t>–</w:t>
      </w:r>
      <w:r>
        <w:rPr>
          <w:rFonts w:ascii="Play" w:eastAsia="Play" w:hAnsi="Play" w:cs="Play"/>
          <w:color w:val="153D63"/>
        </w:rPr>
        <w:t xml:space="preserve"> FO</w:t>
      </w:r>
    </w:p>
    <w:p w14:paraId="37FAA073" w14:textId="77777777" w:rsidR="00730F8C" w:rsidRDefault="00730F8C">
      <w:pPr>
        <w:spacing w:line="239" w:lineRule="auto"/>
        <w:rPr>
          <w:rFonts w:ascii="Play" w:eastAsia="Play" w:hAnsi="Play" w:cs="Play"/>
          <w:color w:val="153D63"/>
        </w:rPr>
      </w:pPr>
    </w:p>
    <w:p w14:paraId="34C29D60" w14:textId="77777777" w:rsidR="00CF1D60" w:rsidRDefault="00CF1D60">
      <w:pPr>
        <w:spacing w:line="239" w:lineRule="auto"/>
        <w:rPr>
          <w:rFonts w:ascii="Play" w:eastAsia="Play" w:hAnsi="Play" w:cs="Play"/>
          <w:color w:val="153D63"/>
        </w:rPr>
      </w:pPr>
    </w:p>
    <w:p w14:paraId="45D8D9EF" w14:textId="0FFC3239" w:rsidR="00730F8C" w:rsidRPr="0066561F" w:rsidRDefault="002B445D" w:rsidP="0066561F">
      <w:pPr>
        <w:pBdr>
          <w:top w:val="single" w:sz="4" w:space="1" w:color="auto"/>
        </w:pBdr>
        <w:spacing w:line="239" w:lineRule="auto"/>
        <w:rPr>
          <w:rFonts w:ascii="Play" w:eastAsia="Play" w:hAnsi="Play" w:cs="Play"/>
          <w:b/>
          <w:bCs/>
          <w:color w:val="153D63"/>
        </w:rPr>
      </w:pPr>
      <w:r>
        <w:rPr>
          <w:rFonts w:ascii="Play" w:eastAsia="Play" w:hAnsi="Play" w:cs="Play"/>
          <w:b/>
          <w:bCs/>
          <w:color w:val="153D63"/>
        </w:rPr>
        <w:t>XXXXXXXXXXXXXXXXXX</w:t>
      </w:r>
    </w:p>
    <w:p w14:paraId="42BDA58D" w14:textId="5BDBB4DF" w:rsidR="00730F8C" w:rsidRDefault="00730F8C">
      <w:pPr>
        <w:spacing w:line="239" w:lineRule="auto"/>
        <w:rPr>
          <w:rFonts w:ascii="Play" w:eastAsia="Play" w:hAnsi="Play" w:cs="Play"/>
          <w:color w:val="153D63"/>
        </w:rPr>
      </w:pPr>
      <w:r>
        <w:rPr>
          <w:rFonts w:ascii="Play" w:eastAsia="Play" w:hAnsi="Play" w:cs="Play"/>
          <w:color w:val="153D63"/>
        </w:rPr>
        <w:t xml:space="preserve">Pour la </w:t>
      </w:r>
      <w:r w:rsidR="0066561F">
        <w:rPr>
          <w:rFonts w:ascii="Play" w:eastAsia="Play" w:hAnsi="Play" w:cs="Play"/>
          <w:color w:val="153D63"/>
        </w:rPr>
        <w:t>Confédération Générale du Travail (CGT)</w:t>
      </w:r>
    </w:p>
    <w:p w14:paraId="3ADC83F9" w14:textId="77777777" w:rsidR="00CF1D60" w:rsidRDefault="00CF1D60">
      <w:pPr>
        <w:spacing w:line="239" w:lineRule="auto"/>
        <w:rPr>
          <w:rFonts w:ascii="Play" w:eastAsia="Play" w:hAnsi="Play" w:cs="Play"/>
          <w:color w:val="153D63"/>
        </w:rPr>
      </w:pPr>
    </w:p>
    <w:p w14:paraId="7D473B24" w14:textId="77777777" w:rsidR="00594873" w:rsidRDefault="00594873">
      <w:pPr>
        <w:spacing w:line="360" w:lineRule="auto"/>
        <w:rPr>
          <w:rFonts w:ascii="Century Gothic" w:eastAsia="Century Gothic" w:hAnsi="Century Gothic" w:cs="Century Gothic"/>
          <w:sz w:val="20"/>
          <w:szCs w:val="20"/>
        </w:rPr>
      </w:pPr>
    </w:p>
    <w:sectPr w:rsidR="00594873" w:rsidSect="00946E3F">
      <w:headerReference w:type="even" r:id="rId8"/>
      <w:headerReference w:type="default" r:id="rId9"/>
      <w:footerReference w:type="even" r:id="rId10"/>
      <w:footerReference w:type="default" r:id="rId11"/>
      <w:headerReference w:type="first" r:id="rId12"/>
      <w:footerReference w:type="first" r:id="rId13"/>
      <w:pgSz w:w="11906" w:h="16838" w:code="9"/>
      <w:pgMar w:top="1985"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C9A69D" w14:textId="77777777" w:rsidR="008D3173" w:rsidRDefault="008D3173">
      <w:pPr>
        <w:spacing w:after="0" w:line="240" w:lineRule="auto"/>
      </w:pPr>
      <w:r>
        <w:separator/>
      </w:r>
    </w:p>
  </w:endnote>
  <w:endnote w:type="continuationSeparator" w:id="0">
    <w:p w14:paraId="75FBC5B4" w14:textId="77777777" w:rsidR="008D3173" w:rsidRDefault="008D31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lay">
    <w:altName w:val="Calibri"/>
    <w:charset w:val="00"/>
    <w:family w:val="auto"/>
    <w:pitch w:val="default"/>
    <w:embedRegular r:id="rId1" w:fontKey="{BF693EF3-E330-45BE-8226-47D6817EC7BC}"/>
    <w:embedBold r:id="rId2" w:fontKey="{1C298D09-9423-4655-9131-EEBA5DE89EFB}"/>
    <w:embedItalic r:id="rId3" w:fontKey="{9194C4D5-E8BF-4E43-8BC8-BFED91406C7C}"/>
    <w:embedBoldItalic r:id="rId4" w:fontKey="{254E1F85-6EEC-4376-BBEC-97BE0CEB7C28}"/>
  </w:font>
  <w:font w:name="Noto Sans Symbols">
    <w:altName w:val="Calibri"/>
    <w:charset w:val="00"/>
    <w:family w:val="auto"/>
    <w:pitch w:val="default"/>
    <w:embedRegular r:id="rId5" w:fontKey="{E3221527-E368-43B2-8FFA-1B51990E8CF0}"/>
  </w:font>
  <w:font w:name="CG Times">
    <w:altName w:val="Times New Roman"/>
    <w:charset w:val="00"/>
    <w:family w:val="auto"/>
    <w:pitch w:val="default"/>
    <w:embedRegular r:id="rId6" w:fontKey="{4B47756E-B0A7-4AAE-A685-F05DE189F8FF}"/>
    <w:embedBold r:id="rId7" w:fontKey="{522A2919-8D06-4451-9048-AA59EB07F50E}"/>
    <w:embedBoldItalic r:id="rId8" w:fontKey="{244AAB41-68F1-45F4-BE90-C65F5C259AFD}"/>
  </w:font>
  <w:font w:name="Aptos Display">
    <w:charset w:val="00"/>
    <w:family w:val="swiss"/>
    <w:pitch w:val="variable"/>
    <w:sig w:usb0="20000287" w:usb1="00000003" w:usb2="00000000" w:usb3="00000000" w:csb0="0000019F" w:csb1="00000000"/>
    <w:embedRegular r:id="rId9" w:fontKey="{12A97307-31C7-4760-AC29-7561E46B4392}"/>
    <w:embedBold r:id="rId10" w:fontKey="{C1760F94-9A72-44F4-8694-9467BDD5BB2F}"/>
  </w:font>
  <w:font w:name="Tahoma">
    <w:panose1 w:val="020B0604030504040204"/>
    <w:charset w:val="00"/>
    <w:family w:val="swiss"/>
    <w:pitch w:val="variable"/>
    <w:sig w:usb0="E1002EFF" w:usb1="C000605B" w:usb2="00000029" w:usb3="00000000" w:csb0="000101FF" w:csb1="00000000"/>
    <w:embedRegular r:id="rId11" w:fontKey="{409EDE9B-CBBF-4633-89B1-5AD8A9E90C3B}"/>
  </w:font>
  <w:font w:name="Consolas">
    <w:panose1 w:val="020B0609020204030204"/>
    <w:charset w:val="00"/>
    <w:family w:val="modern"/>
    <w:pitch w:val="fixed"/>
    <w:sig w:usb0="E00006FF" w:usb1="0000FCFF" w:usb2="00000001" w:usb3="00000000" w:csb0="0000019F" w:csb1="00000000"/>
    <w:embedRegular r:id="rId12" w:fontKey="{B0813004-3431-4C6C-994D-C2A623AABFF1}"/>
  </w:font>
  <w:font w:name="Verdana">
    <w:panose1 w:val="020B0604030504040204"/>
    <w:charset w:val="00"/>
    <w:family w:val="swiss"/>
    <w:pitch w:val="variable"/>
    <w:sig w:usb0="A00006FF" w:usb1="4000205B" w:usb2="00000010" w:usb3="00000000" w:csb0="0000019F" w:csb1="00000000"/>
    <w:embedRegular r:id="rId13" w:fontKey="{156368B7-F76A-45DF-BBE6-CBD509886521}"/>
    <w:embedBold r:id="rId14" w:fontKey="{AC60844E-527A-40B4-8B0F-80E693033D6E}"/>
  </w:font>
  <w:font w:name="Century Gothic">
    <w:panose1 w:val="020B0502020202020204"/>
    <w:charset w:val="00"/>
    <w:family w:val="swiss"/>
    <w:pitch w:val="variable"/>
    <w:sig w:usb0="00000287" w:usb1="00000000" w:usb2="00000000" w:usb3="00000000" w:csb0="0000009F" w:csb1="00000000"/>
    <w:embedRegular r:id="rId15" w:fontKey="{23A99BA4-E04E-45E1-800E-F5D906F51B03}"/>
    <w:embedBold r:id="rId16" w:fontKey="{03DB26AD-808F-495A-A486-95393EF87BEC}"/>
  </w:font>
  <w:font w:name="Georgia">
    <w:panose1 w:val="02040502050405020303"/>
    <w:charset w:val="00"/>
    <w:family w:val="roman"/>
    <w:pitch w:val="variable"/>
    <w:sig w:usb0="00000287" w:usb1="00000000" w:usb2="00000000" w:usb3="00000000" w:csb0="0000009F" w:csb1="00000000"/>
    <w:embedRegular r:id="rId17" w:fontKey="{2BE54C6C-7C03-4C2C-8A2A-E53D10A2D619}"/>
    <w:embedItalic r:id="rId18" w:fontKey="{899F3083-694A-4A7C-BE84-1E6FABEFD6B6}"/>
  </w:font>
  <w:font w:name="Cambria">
    <w:panose1 w:val="02040503050406030204"/>
    <w:charset w:val="00"/>
    <w:family w:val="roman"/>
    <w:pitch w:val="variable"/>
    <w:sig w:usb0="E00006FF" w:usb1="420024FF" w:usb2="02000000" w:usb3="00000000" w:csb0="0000019F" w:csb1="00000000"/>
    <w:embedRegular r:id="rId19" w:fontKey="{3CD4AC5C-B95A-4506-84E8-67BE46232E6E}"/>
    <w:embedBold r:id="rId20" w:fontKey="{D54C7B33-24AC-48A8-BF34-40F0B2009666}"/>
  </w:font>
  <w:font w:name="Aptos">
    <w:charset w:val="00"/>
    <w:family w:val="swiss"/>
    <w:pitch w:val="variable"/>
    <w:sig w:usb0="20000287" w:usb1="00000003" w:usb2="00000000" w:usb3="00000000" w:csb0="0000019F" w:csb1="00000000"/>
    <w:embedRegular r:id="rId21" w:fontKey="{4176B33F-E2CD-4221-B03C-FE0DDD3CAE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65DB9" w14:textId="77777777" w:rsidR="00594873" w:rsidRDefault="00000000">
    <w:pPr>
      <w:pBdr>
        <w:top w:val="nil"/>
        <w:left w:val="nil"/>
        <w:bottom w:val="nil"/>
        <w:right w:val="nil"/>
        <w:between w:val="nil"/>
      </w:pBdr>
      <w:spacing w:after="0" w:line="240" w:lineRule="auto"/>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p w14:paraId="6B764FE8" w14:textId="77777777" w:rsidR="00594873" w:rsidRDefault="00594873">
    <w:pPr>
      <w:pBdr>
        <w:top w:val="nil"/>
        <w:left w:val="nil"/>
        <w:bottom w:val="nil"/>
        <w:right w:val="nil"/>
        <w:between w:val="nil"/>
      </w:pBdr>
      <w:spacing w:after="0" w:line="240" w:lineRule="auto"/>
      <w:ind w:right="360" w:firstLine="360"/>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CAC02" w14:textId="4A1853EF" w:rsidR="00594873" w:rsidRDefault="00000000">
    <w:pPr>
      <w:pBdr>
        <w:top w:val="single" w:sz="12" w:space="0" w:color="622423"/>
        <w:left w:val="nil"/>
        <w:bottom w:val="nil"/>
        <w:right w:val="nil"/>
        <w:between w:val="nil"/>
      </w:pBdr>
      <w:tabs>
        <w:tab w:val="right" w:pos="9026"/>
      </w:tabs>
      <w:spacing w:after="0" w:line="240" w:lineRule="auto"/>
      <w:rPr>
        <w:rFonts w:ascii="Play" w:eastAsia="Play" w:hAnsi="Play" w:cs="Play"/>
        <w:color w:val="002060"/>
        <w:sz w:val="16"/>
        <w:szCs w:val="16"/>
      </w:rPr>
    </w:pPr>
    <w:r>
      <w:rPr>
        <w:rFonts w:ascii="Play" w:eastAsia="Play" w:hAnsi="Play" w:cs="Play"/>
        <w:color w:val="002060"/>
        <w:sz w:val="16"/>
        <w:szCs w:val="16"/>
      </w:rPr>
      <w:tab/>
      <w:t xml:space="preserve">Page </w:t>
    </w:r>
    <w:r>
      <w:rPr>
        <w:rFonts w:ascii="Play" w:eastAsia="Play" w:hAnsi="Play" w:cs="Play"/>
        <w:color w:val="002060"/>
        <w:sz w:val="16"/>
        <w:szCs w:val="16"/>
      </w:rPr>
      <w:fldChar w:fldCharType="begin"/>
    </w:r>
    <w:r>
      <w:rPr>
        <w:rFonts w:ascii="Play" w:eastAsia="Play" w:hAnsi="Play" w:cs="Play"/>
        <w:color w:val="002060"/>
        <w:sz w:val="16"/>
        <w:szCs w:val="16"/>
      </w:rPr>
      <w:instrText>PAGE</w:instrText>
    </w:r>
    <w:r>
      <w:rPr>
        <w:rFonts w:ascii="Play" w:eastAsia="Play" w:hAnsi="Play" w:cs="Play"/>
        <w:color w:val="002060"/>
        <w:sz w:val="16"/>
        <w:szCs w:val="16"/>
      </w:rPr>
      <w:fldChar w:fldCharType="separate"/>
    </w:r>
    <w:r w:rsidR="00730F8C">
      <w:rPr>
        <w:rFonts w:ascii="Play" w:eastAsia="Play" w:hAnsi="Play" w:cs="Play"/>
        <w:noProof/>
        <w:color w:val="002060"/>
        <w:sz w:val="16"/>
        <w:szCs w:val="16"/>
      </w:rPr>
      <w:t>1</w:t>
    </w:r>
    <w:r>
      <w:rPr>
        <w:rFonts w:ascii="Play" w:eastAsia="Play" w:hAnsi="Play" w:cs="Play"/>
        <w:color w:val="002060"/>
        <w:sz w:val="16"/>
        <w:szCs w:val="16"/>
      </w:rPr>
      <w:fldChar w:fldCharType="end"/>
    </w:r>
    <w:r>
      <w:rPr>
        <w:rFonts w:ascii="Play" w:eastAsia="Play" w:hAnsi="Play" w:cs="Play"/>
        <w:color w:val="002060"/>
        <w:sz w:val="16"/>
        <w:szCs w:val="16"/>
      </w:rPr>
      <w:t>/</w:t>
    </w:r>
    <w:r w:rsidR="00CC22C5">
      <w:rPr>
        <w:rFonts w:ascii="Play" w:eastAsia="Play" w:hAnsi="Play" w:cs="Play"/>
        <w:color w:val="002060"/>
        <w:sz w:val="16"/>
        <w:szCs w:val="16"/>
      </w:rPr>
      <w:t>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200D9" w14:textId="77777777" w:rsidR="00594873" w:rsidRDefault="00594873">
    <w:pPr>
      <w:widowControl w:val="0"/>
      <w:pBdr>
        <w:top w:val="nil"/>
        <w:left w:val="nil"/>
        <w:bottom w:val="nil"/>
        <w:right w:val="nil"/>
        <w:between w:val="nil"/>
      </w:pBdr>
      <w:spacing w:after="0" w:line="276" w:lineRule="auto"/>
      <w:jc w:val="left"/>
      <w:rPr>
        <w:rFonts w:ascii="Play" w:eastAsia="Play" w:hAnsi="Play" w:cs="Play"/>
        <w:color w:val="002060"/>
        <w:sz w:val="16"/>
        <w:szCs w:val="16"/>
      </w:rPr>
    </w:pPr>
  </w:p>
  <w:tbl>
    <w:tblPr>
      <w:tblStyle w:val="a"/>
      <w:tblW w:w="9242" w:type="dxa"/>
      <w:tblInd w:w="0" w:type="dxa"/>
      <w:tblBorders>
        <w:insideH w:val="single" w:sz="4" w:space="0" w:color="000000"/>
      </w:tblBorders>
      <w:tblLayout w:type="fixed"/>
      <w:tblLook w:val="0000" w:firstRow="0" w:lastRow="0" w:firstColumn="0" w:lastColumn="0" w:noHBand="0" w:noVBand="0"/>
    </w:tblPr>
    <w:tblGrid>
      <w:gridCol w:w="3080"/>
      <w:gridCol w:w="3081"/>
      <w:gridCol w:w="3081"/>
    </w:tblGrid>
    <w:tr w:rsidR="00594873" w14:paraId="6ECC4FAF" w14:textId="77777777">
      <w:tc>
        <w:tcPr>
          <w:tcW w:w="3080" w:type="dxa"/>
        </w:tcPr>
        <w:p w14:paraId="6A875CB8" w14:textId="77777777" w:rsidR="00594873" w:rsidRDefault="00000000">
          <w:pPr>
            <w:pBdr>
              <w:top w:val="nil"/>
              <w:left w:val="nil"/>
              <w:bottom w:val="nil"/>
              <w:right w:val="nil"/>
              <w:between w:val="nil"/>
            </w:pBdr>
            <w:spacing w:after="0" w:line="240" w:lineRule="auto"/>
            <w:jc w:val="left"/>
            <w:rPr>
              <w:color w:val="000000"/>
              <w:sz w:val="12"/>
              <w:szCs w:val="12"/>
            </w:rPr>
          </w:pPr>
          <w:r>
            <w:rPr>
              <w:color w:val="000000"/>
              <w:sz w:val="12"/>
              <w:szCs w:val="12"/>
            </w:rPr>
            <w:t>PARIS-1/757788/01</w:t>
          </w:r>
        </w:p>
      </w:tc>
      <w:tc>
        <w:tcPr>
          <w:tcW w:w="3081" w:type="dxa"/>
        </w:tcPr>
        <w:p w14:paraId="65FD0184" w14:textId="77777777" w:rsidR="00594873" w:rsidRDefault="00594873">
          <w:pPr>
            <w:pBdr>
              <w:top w:val="nil"/>
              <w:left w:val="nil"/>
              <w:bottom w:val="nil"/>
              <w:right w:val="nil"/>
              <w:between w:val="nil"/>
            </w:pBdr>
            <w:spacing w:after="0" w:line="240" w:lineRule="auto"/>
            <w:jc w:val="center"/>
            <w:rPr>
              <w:color w:val="000000"/>
            </w:rPr>
          </w:pPr>
        </w:p>
      </w:tc>
      <w:tc>
        <w:tcPr>
          <w:tcW w:w="3081" w:type="dxa"/>
        </w:tcPr>
        <w:p w14:paraId="36301CC4" w14:textId="77777777" w:rsidR="00594873" w:rsidRDefault="00594873">
          <w:pPr>
            <w:pBdr>
              <w:top w:val="nil"/>
              <w:left w:val="nil"/>
              <w:bottom w:val="nil"/>
              <w:right w:val="nil"/>
              <w:between w:val="nil"/>
            </w:pBdr>
            <w:spacing w:after="0" w:line="240" w:lineRule="auto"/>
            <w:jc w:val="right"/>
            <w:rPr>
              <w:color w:val="000000"/>
              <w:sz w:val="12"/>
              <w:szCs w:val="12"/>
            </w:rPr>
          </w:pPr>
        </w:p>
      </w:tc>
    </w:tr>
  </w:tbl>
  <w:p w14:paraId="2F19ED87" w14:textId="77777777" w:rsidR="00594873" w:rsidRDefault="00594873">
    <w:pPr>
      <w:pBdr>
        <w:top w:val="nil"/>
        <w:left w:val="nil"/>
        <w:bottom w:val="nil"/>
        <w:right w:val="nil"/>
        <w:between w:val="nil"/>
      </w:pBdr>
      <w:tabs>
        <w:tab w:val="center" w:pos="4535"/>
        <w:tab w:val="right" w:pos="9071"/>
      </w:tabs>
      <w:spacing w:after="0" w:line="240" w:lineRule="auto"/>
      <w:jc w:val="left"/>
      <w:rPr>
        <w:color w:val="000000"/>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BA314" w14:textId="77777777" w:rsidR="008D3173" w:rsidRDefault="008D3173">
      <w:pPr>
        <w:spacing w:after="0" w:line="240" w:lineRule="auto"/>
      </w:pPr>
      <w:r>
        <w:separator/>
      </w:r>
    </w:p>
  </w:footnote>
  <w:footnote w:type="continuationSeparator" w:id="0">
    <w:p w14:paraId="5C6E6D47" w14:textId="77777777" w:rsidR="008D3173" w:rsidRDefault="008D31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6C4C" w14:textId="19DB8D96" w:rsidR="00594873" w:rsidRDefault="00594873">
    <w:pPr>
      <w:pBdr>
        <w:top w:val="nil"/>
        <w:left w:val="nil"/>
        <w:bottom w:val="nil"/>
        <w:right w:val="nil"/>
        <w:between w:val="nil"/>
      </w:pBdr>
      <w:tabs>
        <w:tab w:val="center" w:pos="4703"/>
        <w:tab w:val="right" w:pos="940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4E456" w14:textId="16D37D73" w:rsidR="00594873" w:rsidRDefault="00000000">
    <w:pPr>
      <w:pBdr>
        <w:top w:val="nil"/>
        <w:left w:val="nil"/>
        <w:bottom w:val="nil"/>
        <w:right w:val="nil"/>
        <w:between w:val="nil"/>
      </w:pBdr>
      <w:tabs>
        <w:tab w:val="center" w:pos="4703"/>
        <w:tab w:val="right" w:pos="9406"/>
      </w:tabs>
      <w:rPr>
        <w:rFonts w:ascii="Times New Roman" w:eastAsia="Times New Roman" w:hAnsi="Times New Roman" w:cs="Times New Roman"/>
        <w:b/>
        <w:color w:val="000000"/>
      </w:rPr>
    </w:pPr>
    <w:r>
      <w:rPr>
        <w:noProof/>
        <w:color w:val="000000"/>
      </w:rPr>
      <w:drawing>
        <wp:anchor distT="0" distB="0" distL="0" distR="0" simplePos="0" relativeHeight="251656192" behindDoc="1" locked="0" layoutInCell="1" hidden="0" allowOverlap="1" wp14:anchorId="531FC1AB" wp14:editId="04559C36">
          <wp:simplePos x="0" y="0"/>
          <wp:positionH relativeFrom="page">
            <wp:posOffset>-17408</wp:posOffset>
          </wp:positionH>
          <wp:positionV relativeFrom="page">
            <wp:posOffset>0</wp:posOffset>
          </wp:positionV>
          <wp:extent cx="7560000" cy="1260000"/>
          <wp:effectExtent l="0" t="0" r="0" b="0"/>
          <wp:wrapNone/>
          <wp:docPr id="1101694542" name="image1.jpg" descr="Une image contenant texte, Police, capture d’écran, logo&#10;&#10;Description générée automatiquement"/>
          <wp:cNvGraphicFramePr/>
          <a:graphic xmlns:a="http://schemas.openxmlformats.org/drawingml/2006/main">
            <a:graphicData uri="http://schemas.openxmlformats.org/drawingml/2006/picture">
              <pic:pic xmlns:pic="http://schemas.openxmlformats.org/drawingml/2006/picture">
                <pic:nvPicPr>
                  <pic:cNvPr id="0" name="image1.jpg" descr="Une image contenant texte, Police, capture d’écran, logo&#10;&#10;Description générée automatiquement"/>
                  <pic:cNvPicPr preferRelativeResize="0"/>
                </pic:nvPicPr>
                <pic:blipFill>
                  <a:blip r:embed="rId1"/>
                  <a:srcRect/>
                  <a:stretch>
                    <a:fillRect/>
                  </a:stretch>
                </pic:blipFill>
                <pic:spPr>
                  <a:xfrm>
                    <a:off x="0" y="0"/>
                    <a:ext cx="7560000" cy="1260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5FEB7" w14:textId="6BD307B5" w:rsidR="00594873" w:rsidRDefault="00000000">
    <w:pPr>
      <w:spacing w:after="0"/>
      <w:jc w:val="right"/>
      <w:rPr>
        <w:b/>
        <w:i/>
        <w:sz w:val="18"/>
        <w:szCs w:val="18"/>
      </w:rPr>
    </w:pPr>
    <w:r>
      <w:rPr>
        <w:b/>
        <w:i/>
        <w:sz w:val="18"/>
        <w:szCs w:val="18"/>
      </w:rPr>
      <w:t>DRAFT CLIFFORD CHANCE</w:t>
    </w:r>
    <w:r>
      <w:rPr>
        <w:b/>
        <w:i/>
        <w:sz w:val="18"/>
        <w:szCs w:val="18"/>
      </w:rPr>
      <w:br/>
      <w:t>CONFIDENTIAL</w:t>
    </w:r>
  </w:p>
  <w:p w14:paraId="10F9A546" w14:textId="77777777" w:rsidR="00594873" w:rsidRDefault="00000000">
    <w:pPr>
      <w:spacing w:after="0"/>
      <w:jc w:val="right"/>
    </w:pPr>
    <w:r>
      <w:rPr>
        <w:b/>
        <w:i/>
        <w:sz w:val="18"/>
        <w:szCs w:val="18"/>
      </w:rPr>
      <w:t xml:space="preserve">Translation </w:t>
    </w:r>
    <w:proofErr w:type="spellStart"/>
    <w:r>
      <w:rPr>
        <w:b/>
        <w:i/>
        <w:sz w:val="18"/>
        <w:szCs w:val="18"/>
      </w:rPr>
      <w:t>from</w:t>
    </w:r>
    <w:proofErr w:type="spellEnd"/>
    <w:r>
      <w:rPr>
        <w:b/>
        <w:i/>
        <w:sz w:val="18"/>
        <w:szCs w:val="18"/>
      </w:rPr>
      <w:t xml:space="preserve"> the French for information </w:t>
    </w:r>
    <w:proofErr w:type="spellStart"/>
    <w:r>
      <w:rPr>
        <w:b/>
        <w:i/>
        <w:sz w:val="18"/>
        <w:szCs w:val="18"/>
      </w:rPr>
      <w:t>purposes</w:t>
    </w:r>
    <w:proofErr w:type="spellEnd"/>
    <w:r>
      <w:rPr>
        <w:b/>
        <w:i/>
        <w:sz w:val="18"/>
        <w:szCs w:val="18"/>
      </w:rPr>
      <w:t xml:space="preserve"> </w:t>
    </w:r>
    <w:proofErr w:type="spellStart"/>
    <w:r>
      <w:rPr>
        <w:b/>
        <w:i/>
        <w:sz w:val="18"/>
        <w:szCs w:val="18"/>
      </w:rPr>
      <w:t>only</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B3652"/>
    <w:multiLevelType w:val="multilevel"/>
    <w:tmpl w:val="8DBC0AA2"/>
    <w:lvl w:ilvl="0">
      <w:start w:val="1"/>
      <w:numFmt w:val="bullet"/>
      <w:lvlText w:val=""/>
      <w:lvlJc w:val="left"/>
      <w:pPr>
        <w:tabs>
          <w:tab w:val="num" w:pos="360"/>
        </w:tabs>
        <w:ind w:left="360" w:hanging="360"/>
      </w:pPr>
      <w:rPr>
        <w:rFonts w:ascii="Wingdings" w:hAnsi="Wingdings" w:hint="default"/>
      </w:rPr>
    </w:lvl>
    <w:lvl w:ilvl="1">
      <w:start w:val="2"/>
      <w:numFmt w:val="decimal"/>
      <w:lvlText w:val="%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AAF06CA"/>
    <w:multiLevelType w:val="hybridMultilevel"/>
    <w:tmpl w:val="D85854D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CA00645"/>
    <w:multiLevelType w:val="multilevel"/>
    <w:tmpl w:val="7AB888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D7205AB"/>
    <w:multiLevelType w:val="hybridMultilevel"/>
    <w:tmpl w:val="26FCF57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E4D313B"/>
    <w:multiLevelType w:val="multilevel"/>
    <w:tmpl w:val="B65A3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72F66A5"/>
    <w:multiLevelType w:val="hybridMultilevel"/>
    <w:tmpl w:val="569AB73E"/>
    <w:lvl w:ilvl="0" w:tplc="D6588CDC">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391A53B9"/>
    <w:multiLevelType w:val="hybridMultilevel"/>
    <w:tmpl w:val="000C1982"/>
    <w:lvl w:ilvl="0" w:tplc="D1A2B88A">
      <w:numFmt w:val="bullet"/>
      <w:lvlText w:val="-"/>
      <w:lvlJc w:val="left"/>
      <w:pPr>
        <w:ind w:left="720" w:hanging="360"/>
      </w:pPr>
      <w:rPr>
        <w:rFonts w:ascii="Play" w:eastAsia="Play" w:hAnsi="Play" w:cs="Play"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8E1115C"/>
    <w:multiLevelType w:val="multilevel"/>
    <w:tmpl w:val="548ACD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D8238F1"/>
    <w:multiLevelType w:val="multilevel"/>
    <w:tmpl w:val="43A8E03C"/>
    <w:lvl w:ilvl="0">
      <w:start w:val="1"/>
      <w:numFmt w:val="bullet"/>
      <w:pStyle w:val="Titre1"/>
      <w:lvlText w:val="▪"/>
      <w:lvlJc w:val="left"/>
      <w:pPr>
        <w:ind w:left="720" w:hanging="360"/>
      </w:pPr>
      <w:rPr>
        <w:rFonts w:ascii="Noto Sans Symbols" w:eastAsia="Noto Sans Symbols" w:hAnsi="Noto Sans Symbols" w:cs="Noto Sans Symbols"/>
      </w:rPr>
    </w:lvl>
    <w:lvl w:ilvl="1">
      <w:start w:val="1"/>
      <w:numFmt w:val="bullet"/>
      <w:pStyle w:val="Titre2"/>
      <w:lvlText w:val="o"/>
      <w:lvlJc w:val="left"/>
      <w:pPr>
        <w:ind w:left="1440" w:hanging="360"/>
      </w:pPr>
      <w:rPr>
        <w:rFonts w:ascii="Courier New" w:eastAsia="Courier New" w:hAnsi="Courier New" w:cs="Courier New"/>
      </w:rPr>
    </w:lvl>
    <w:lvl w:ilvl="2">
      <w:start w:val="1"/>
      <w:numFmt w:val="bullet"/>
      <w:pStyle w:val="Titre3"/>
      <w:lvlText w:val="▪"/>
      <w:lvlJc w:val="left"/>
      <w:pPr>
        <w:ind w:left="2160" w:hanging="360"/>
      </w:pPr>
      <w:rPr>
        <w:rFonts w:ascii="Noto Sans Symbols" w:eastAsia="Noto Sans Symbols" w:hAnsi="Noto Sans Symbols" w:cs="Noto Sans Symbols"/>
      </w:rPr>
    </w:lvl>
    <w:lvl w:ilvl="3">
      <w:start w:val="1"/>
      <w:numFmt w:val="bullet"/>
      <w:pStyle w:val="Titre4"/>
      <w:lvlText w:val="●"/>
      <w:lvlJc w:val="left"/>
      <w:pPr>
        <w:ind w:left="2880" w:hanging="360"/>
      </w:pPr>
      <w:rPr>
        <w:rFonts w:ascii="Noto Sans Symbols" w:eastAsia="Noto Sans Symbols" w:hAnsi="Noto Sans Symbols" w:cs="Noto Sans Symbols"/>
      </w:rPr>
    </w:lvl>
    <w:lvl w:ilvl="4">
      <w:start w:val="1"/>
      <w:numFmt w:val="bullet"/>
      <w:pStyle w:val="Titre5"/>
      <w:lvlText w:val="o"/>
      <w:lvlJc w:val="left"/>
      <w:pPr>
        <w:ind w:left="3600" w:hanging="360"/>
      </w:pPr>
      <w:rPr>
        <w:rFonts w:ascii="Courier New" w:eastAsia="Courier New" w:hAnsi="Courier New" w:cs="Courier New"/>
      </w:rPr>
    </w:lvl>
    <w:lvl w:ilvl="5">
      <w:start w:val="1"/>
      <w:numFmt w:val="bullet"/>
      <w:pStyle w:val="Titre6"/>
      <w:lvlText w:val="▪"/>
      <w:lvlJc w:val="left"/>
      <w:pPr>
        <w:ind w:left="4320" w:hanging="360"/>
      </w:pPr>
      <w:rPr>
        <w:rFonts w:ascii="Noto Sans Symbols" w:eastAsia="Noto Sans Symbols" w:hAnsi="Noto Sans Symbols" w:cs="Noto Sans Symbols"/>
      </w:rPr>
    </w:lvl>
    <w:lvl w:ilvl="6">
      <w:start w:val="1"/>
      <w:numFmt w:val="bullet"/>
      <w:pStyle w:val="Titre7"/>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pStyle w:val="Titre9"/>
      <w:lvlText w:val="▪"/>
      <w:lvlJc w:val="left"/>
      <w:pPr>
        <w:ind w:left="6480" w:hanging="360"/>
      </w:pPr>
      <w:rPr>
        <w:rFonts w:ascii="Noto Sans Symbols" w:eastAsia="Noto Sans Symbols" w:hAnsi="Noto Sans Symbols" w:cs="Noto Sans Symbols"/>
      </w:rPr>
    </w:lvl>
  </w:abstractNum>
  <w:abstractNum w:abstractNumId="9" w15:restartNumberingAfterBreak="0">
    <w:nsid w:val="5E9D6629"/>
    <w:multiLevelType w:val="multilevel"/>
    <w:tmpl w:val="179876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5BB5144"/>
    <w:multiLevelType w:val="hybridMultilevel"/>
    <w:tmpl w:val="D968106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78D307C"/>
    <w:multiLevelType w:val="multilevel"/>
    <w:tmpl w:val="955EB1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E4B5D22"/>
    <w:multiLevelType w:val="multilevel"/>
    <w:tmpl w:val="772685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26432219">
    <w:abstractNumId w:val="8"/>
  </w:num>
  <w:num w:numId="2" w16cid:durableId="942616059">
    <w:abstractNumId w:val="7"/>
  </w:num>
  <w:num w:numId="3" w16cid:durableId="1772967340">
    <w:abstractNumId w:val="12"/>
  </w:num>
  <w:num w:numId="4" w16cid:durableId="2099713465">
    <w:abstractNumId w:val="11"/>
  </w:num>
  <w:num w:numId="5" w16cid:durableId="1703630675">
    <w:abstractNumId w:val="9"/>
  </w:num>
  <w:num w:numId="6" w16cid:durableId="1396972471">
    <w:abstractNumId w:val="4"/>
  </w:num>
  <w:num w:numId="7" w16cid:durableId="986670388">
    <w:abstractNumId w:val="2"/>
  </w:num>
  <w:num w:numId="8" w16cid:durableId="1318415699">
    <w:abstractNumId w:val="5"/>
  </w:num>
  <w:num w:numId="9" w16cid:durableId="1443915288">
    <w:abstractNumId w:val="0"/>
  </w:num>
  <w:num w:numId="10" w16cid:durableId="685056077">
    <w:abstractNumId w:val="1"/>
  </w:num>
  <w:num w:numId="11" w16cid:durableId="2071880813">
    <w:abstractNumId w:val="10"/>
  </w:num>
  <w:num w:numId="12" w16cid:durableId="1237322834">
    <w:abstractNumId w:val="6"/>
  </w:num>
  <w:num w:numId="13" w16cid:durableId="1523772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873"/>
    <w:rsid w:val="00011D17"/>
    <w:rsid w:val="00043EA1"/>
    <w:rsid w:val="00045D65"/>
    <w:rsid w:val="000519FB"/>
    <w:rsid w:val="000925AC"/>
    <w:rsid w:val="000C0869"/>
    <w:rsid w:val="000F3534"/>
    <w:rsid w:val="0010258F"/>
    <w:rsid w:val="00107BA6"/>
    <w:rsid w:val="00115F2D"/>
    <w:rsid w:val="00116AD2"/>
    <w:rsid w:val="001915D5"/>
    <w:rsid w:val="00221A20"/>
    <w:rsid w:val="00263920"/>
    <w:rsid w:val="00267BBC"/>
    <w:rsid w:val="002B445D"/>
    <w:rsid w:val="002D2EA2"/>
    <w:rsid w:val="00316632"/>
    <w:rsid w:val="00330AD2"/>
    <w:rsid w:val="00367813"/>
    <w:rsid w:val="003826BA"/>
    <w:rsid w:val="00387782"/>
    <w:rsid w:val="003B1A8D"/>
    <w:rsid w:val="00414063"/>
    <w:rsid w:val="004331AF"/>
    <w:rsid w:val="00437AA0"/>
    <w:rsid w:val="00534139"/>
    <w:rsid w:val="00545E70"/>
    <w:rsid w:val="00550A2C"/>
    <w:rsid w:val="005704C4"/>
    <w:rsid w:val="00580546"/>
    <w:rsid w:val="0058526D"/>
    <w:rsid w:val="00594873"/>
    <w:rsid w:val="006002A6"/>
    <w:rsid w:val="00621D79"/>
    <w:rsid w:val="00652996"/>
    <w:rsid w:val="0066561F"/>
    <w:rsid w:val="006A19D4"/>
    <w:rsid w:val="006F0AB3"/>
    <w:rsid w:val="007275A7"/>
    <w:rsid w:val="00730F8C"/>
    <w:rsid w:val="0073209E"/>
    <w:rsid w:val="007408F4"/>
    <w:rsid w:val="007609A3"/>
    <w:rsid w:val="00761B38"/>
    <w:rsid w:val="00793D9E"/>
    <w:rsid w:val="00794C38"/>
    <w:rsid w:val="007A10A6"/>
    <w:rsid w:val="007B4643"/>
    <w:rsid w:val="007F0A3E"/>
    <w:rsid w:val="008053B8"/>
    <w:rsid w:val="00831AE4"/>
    <w:rsid w:val="00832321"/>
    <w:rsid w:val="00853034"/>
    <w:rsid w:val="008B56B5"/>
    <w:rsid w:val="008C4DC2"/>
    <w:rsid w:val="008D3173"/>
    <w:rsid w:val="008E78B6"/>
    <w:rsid w:val="008F60F4"/>
    <w:rsid w:val="00944731"/>
    <w:rsid w:val="00946E3F"/>
    <w:rsid w:val="00961B3E"/>
    <w:rsid w:val="00973D35"/>
    <w:rsid w:val="009A5CBA"/>
    <w:rsid w:val="009A6231"/>
    <w:rsid w:val="009B3AD1"/>
    <w:rsid w:val="00A10AB6"/>
    <w:rsid w:val="00A25FDB"/>
    <w:rsid w:val="00A962CE"/>
    <w:rsid w:val="00AF5C37"/>
    <w:rsid w:val="00B872BE"/>
    <w:rsid w:val="00BD6890"/>
    <w:rsid w:val="00BE44E5"/>
    <w:rsid w:val="00C35645"/>
    <w:rsid w:val="00C36417"/>
    <w:rsid w:val="00C83A4A"/>
    <w:rsid w:val="00CA6156"/>
    <w:rsid w:val="00CC22C5"/>
    <w:rsid w:val="00CF1D60"/>
    <w:rsid w:val="00D002C3"/>
    <w:rsid w:val="00D416FD"/>
    <w:rsid w:val="00D509E3"/>
    <w:rsid w:val="00D738C3"/>
    <w:rsid w:val="00D91DA9"/>
    <w:rsid w:val="00DB2185"/>
    <w:rsid w:val="00E016BA"/>
    <w:rsid w:val="00E26488"/>
    <w:rsid w:val="00E64CD7"/>
    <w:rsid w:val="00E77A5A"/>
    <w:rsid w:val="00E94589"/>
    <w:rsid w:val="00E978B4"/>
    <w:rsid w:val="00EC38D6"/>
    <w:rsid w:val="00ED4CC3"/>
    <w:rsid w:val="00F26006"/>
    <w:rsid w:val="00F5337A"/>
    <w:rsid w:val="00F609E7"/>
    <w:rsid w:val="00FA1CB6"/>
    <w:rsid w:val="00FB2F27"/>
    <w:rsid w:val="00FC03CE"/>
    <w:rsid w:val="00FC2CDA"/>
    <w:rsid w:val="00FF10E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25694C9A"/>
  <w15:docId w15:val="{40523061-9240-43DE-9B17-540729B85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CG Times" w:hAnsi="CG Times" w:cs="CG Times"/>
        <w:sz w:val="22"/>
        <w:szCs w:val="22"/>
        <w:lang w:val="fr-FR" w:eastAsia="fr-FR" w:bidi="ar-SA"/>
      </w:rPr>
    </w:rPrDefault>
    <w:pPrDefault>
      <w:pPr>
        <w:spacing w:after="200" w:line="288"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7938"/>
    <w:rPr>
      <w:lang w:eastAsia="en-US"/>
    </w:rPr>
  </w:style>
  <w:style w:type="paragraph" w:styleId="Titre1">
    <w:name w:val="heading 1"/>
    <w:basedOn w:val="Normal"/>
    <w:next w:val="BodyText1"/>
    <w:link w:val="Titre1Car"/>
    <w:uiPriority w:val="9"/>
    <w:qFormat/>
    <w:rsid w:val="00B97938"/>
    <w:pPr>
      <w:numPr>
        <w:numId w:val="1"/>
      </w:numPr>
      <w:spacing w:before="100" w:after="100"/>
      <w:outlineLvl w:val="0"/>
    </w:pPr>
    <w:rPr>
      <w:b/>
      <w:caps/>
      <w:color w:val="000000"/>
      <w:kern w:val="28"/>
      <w:sz w:val="20"/>
    </w:rPr>
  </w:style>
  <w:style w:type="paragraph" w:styleId="Titre2">
    <w:name w:val="heading 2"/>
    <w:basedOn w:val="Normal"/>
    <w:next w:val="BodyText1"/>
    <w:uiPriority w:val="9"/>
    <w:semiHidden/>
    <w:unhideWhenUsed/>
    <w:qFormat/>
    <w:rsid w:val="00B97938"/>
    <w:pPr>
      <w:numPr>
        <w:ilvl w:val="1"/>
        <w:numId w:val="1"/>
      </w:numPr>
      <w:outlineLvl w:val="1"/>
    </w:pPr>
    <w:rPr>
      <w:color w:val="000000"/>
      <w:kern w:val="24"/>
    </w:rPr>
  </w:style>
  <w:style w:type="paragraph" w:styleId="Titre3">
    <w:name w:val="heading 3"/>
    <w:basedOn w:val="Normal"/>
    <w:next w:val="Normal"/>
    <w:uiPriority w:val="9"/>
    <w:semiHidden/>
    <w:unhideWhenUsed/>
    <w:qFormat/>
    <w:rsid w:val="00B97938"/>
    <w:pPr>
      <w:numPr>
        <w:ilvl w:val="2"/>
        <w:numId w:val="1"/>
      </w:numPr>
      <w:outlineLvl w:val="2"/>
    </w:pPr>
    <w:rPr>
      <w:color w:val="000000"/>
    </w:rPr>
  </w:style>
  <w:style w:type="paragraph" w:styleId="Titre4">
    <w:name w:val="heading 4"/>
    <w:basedOn w:val="Normal"/>
    <w:next w:val="Normal"/>
    <w:uiPriority w:val="9"/>
    <w:semiHidden/>
    <w:unhideWhenUsed/>
    <w:qFormat/>
    <w:rsid w:val="00B97938"/>
    <w:pPr>
      <w:numPr>
        <w:ilvl w:val="3"/>
        <w:numId w:val="1"/>
      </w:numPr>
      <w:outlineLvl w:val="3"/>
    </w:pPr>
    <w:rPr>
      <w:color w:val="000000"/>
    </w:rPr>
  </w:style>
  <w:style w:type="paragraph" w:styleId="Titre5">
    <w:name w:val="heading 5"/>
    <w:basedOn w:val="Normal"/>
    <w:next w:val="Normal"/>
    <w:uiPriority w:val="9"/>
    <w:semiHidden/>
    <w:unhideWhenUsed/>
    <w:qFormat/>
    <w:rsid w:val="00B97938"/>
    <w:pPr>
      <w:numPr>
        <w:ilvl w:val="4"/>
        <w:numId w:val="1"/>
      </w:numPr>
      <w:tabs>
        <w:tab w:val="num" w:pos="2410"/>
      </w:tabs>
      <w:outlineLvl w:val="4"/>
    </w:pPr>
    <w:rPr>
      <w:color w:val="000000"/>
    </w:rPr>
  </w:style>
  <w:style w:type="paragraph" w:styleId="Titre6">
    <w:name w:val="heading 6"/>
    <w:basedOn w:val="Normal"/>
    <w:next w:val="Normal"/>
    <w:uiPriority w:val="9"/>
    <w:semiHidden/>
    <w:unhideWhenUsed/>
    <w:qFormat/>
    <w:rsid w:val="00B97938"/>
    <w:pPr>
      <w:numPr>
        <w:ilvl w:val="5"/>
        <w:numId w:val="1"/>
      </w:numPr>
      <w:outlineLvl w:val="5"/>
    </w:pPr>
    <w:rPr>
      <w:color w:val="000000"/>
    </w:rPr>
  </w:style>
  <w:style w:type="paragraph" w:styleId="Titre7">
    <w:name w:val="heading 7"/>
    <w:basedOn w:val="Normal"/>
    <w:next w:val="Normal"/>
    <w:qFormat/>
    <w:rsid w:val="00B97938"/>
    <w:pPr>
      <w:numPr>
        <w:ilvl w:val="6"/>
        <w:numId w:val="1"/>
      </w:numPr>
      <w:spacing w:after="0"/>
      <w:outlineLvl w:val="6"/>
    </w:pPr>
  </w:style>
  <w:style w:type="paragraph" w:styleId="Titre9">
    <w:name w:val="heading 9"/>
    <w:basedOn w:val="Normal"/>
    <w:next w:val="Normal"/>
    <w:qFormat/>
    <w:rsid w:val="00B97938"/>
    <w:pPr>
      <w:pageBreakBefore/>
      <w:numPr>
        <w:ilvl w:val="8"/>
        <w:numId w:val="1"/>
      </w:numPr>
      <w:tabs>
        <w:tab w:val="left" w:pos="1440"/>
      </w:tabs>
      <w:suppressAutoHyphens/>
      <w:spacing w:after="0" w:line="336" w:lineRule="auto"/>
      <w:jc w:val="center"/>
      <w:outlineLvl w:val="8"/>
    </w:pPr>
    <w:rPr>
      <w:b/>
      <w:smallCaps/>
      <w:color w:val="000000"/>
      <w:sz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912710"/>
    <w:pPr>
      <w:spacing w:after="80" w:line="240" w:lineRule="auto"/>
      <w:contextualSpacing/>
      <w:jc w:val="left"/>
    </w:pPr>
    <w:rPr>
      <w:rFonts w:asciiTheme="majorHAnsi" w:eastAsiaTheme="majorEastAsia" w:hAnsiTheme="majorHAnsi" w:cstheme="majorBidi"/>
      <w:spacing w:val="-10"/>
      <w:kern w:val="28"/>
      <w:sz w:val="56"/>
      <w:szCs w:val="56"/>
    </w:rPr>
  </w:style>
  <w:style w:type="paragraph" w:customStyle="1" w:styleId="BodyText1">
    <w:name w:val="Body Text1"/>
    <w:basedOn w:val="Normal"/>
    <w:rsid w:val="00B97938"/>
    <w:pPr>
      <w:ind w:left="624" w:right="-1"/>
    </w:pPr>
    <w:rPr>
      <w:color w:val="000000"/>
    </w:rPr>
  </w:style>
  <w:style w:type="paragraph" w:styleId="Notedebasdepage">
    <w:name w:val="footnote text"/>
    <w:basedOn w:val="Normal"/>
    <w:semiHidden/>
    <w:rsid w:val="00B97938"/>
    <w:pPr>
      <w:tabs>
        <w:tab w:val="left" w:pos="113"/>
      </w:tabs>
      <w:spacing w:after="100"/>
      <w:ind w:left="113" w:hanging="113"/>
    </w:pPr>
    <w:rPr>
      <w:sz w:val="18"/>
    </w:rPr>
  </w:style>
  <w:style w:type="paragraph" w:styleId="Pieddepage">
    <w:name w:val="footer"/>
    <w:basedOn w:val="Normal"/>
    <w:link w:val="PieddepageCar"/>
    <w:uiPriority w:val="99"/>
    <w:rsid w:val="00B97938"/>
    <w:pPr>
      <w:spacing w:after="0" w:line="240" w:lineRule="auto"/>
    </w:pPr>
    <w:rPr>
      <w:color w:val="000000"/>
      <w:sz w:val="16"/>
    </w:rPr>
  </w:style>
  <w:style w:type="character" w:styleId="Numrodepage">
    <w:name w:val="page number"/>
    <w:rsid w:val="00B97938"/>
    <w:rPr>
      <w:rFonts w:ascii="CG Times" w:hAnsi="CG Times"/>
      <w:color w:val="auto"/>
    </w:rPr>
  </w:style>
  <w:style w:type="paragraph" w:styleId="Corpsdetexte">
    <w:name w:val="Body Text"/>
    <w:basedOn w:val="Normal"/>
    <w:link w:val="CorpsdetexteCar"/>
    <w:rsid w:val="00B97938"/>
    <w:pPr>
      <w:spacing w:after="120"/>
    </w:pPr>
  </w:style>
  <w:style w:type="character" w:customStyle="1" w:styleId="appeldenote">
    <w:name w:val="appel de note"/>
    <w:rsid w:val="00B97938"/>
    <w:rPr>
      <w:vertAlign w:val="superscript"/>
    </w:rPr>
  </w:style>
  <w:style w:type="table" w:styleId="Grilledutableau">
    <w:name w:val="Table Grid"/>
    <w:basedOn w:val="TableauNormal"/>
    <w:rsid w:val="00B979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781618"/>
    <w:rPr>
      <w:rFonts w:ascii="Tahoma" w:hAnsi="Tahoma" w:cs="Tahoma"/>
      <w:sz w:val="16"/>
      <w:szCs w:val="16"/>
    </w:rPr>
  </w:style>
  <w:style w:type="paragraph" w:styleId="En-tte">
    <w:name w:val="header"/>
    <w:basedOn w:val="Normal"/>
    <w:rsid w:val="00BD738C"/>
    <w:pPr>
      <w:tabs>
        <w:tab w:val="center" w:pos="4703"/>
        <w:tab w:val="right" w:pos="9406"/>
      </w:tabs>
    </w:pPr>
  </w:style>
  <w:style w:type="paragraph" w:styleId="Explorateurdedocuments">
    <w:name w:val="Document Map"/>
    <w:basedOn w:val="Normal"/>
    <w:link w:val="ExplorateurdedocumentsCar"/>
    <w:rsid w:val="00873366"/>
    <w:rPr>
      <w:rFonts w:ascii="Tahoma" w:hAnsi="Tahoma" w:cs="Tahoma"/>
      <w:sz w:val="16"/>
      <w:szCs w:val="16"/>
    </w:rPr>
  </w:style>
  <w:style w:type="character" w:customStyle="1" w:styleId="ExplorateurdedocumentsCar">
    <w:name w:val="Explorateur de documents Car"/>
    <w:link w:val="Explorateurdedocuments"/>
    <w:rsid w:val="00873366"/>
    <w:rPr>
      <w:rFonts w:ascii="Tahoma" w:hAnsi="Tahoma" w:cs="Tahoma"/>
      <w:sz w:val="16"/>
      <w:szCs w:val="16"/>
      <w:lang w:eastAsia="en-US"/>
    </w:rPr>
  </w:style>
  <w:style w:type="character" w:customStyle="1" w:styleId="Titre1Car">
    <w:name w:val="Titre 1 Car"/>
    <w:link w:val="Titre1"/>
    <w:rsid w:val="007F7149"/>
    <w:rPr>
      <w:rFonts w:ascii="CG Times" w:hAnsi="CG Times"/>
      <w:b/>
      <w:caps/>
      <w:color w:val="000000"/>
      <w:kern w:val="28"/>
      <w:lang w:eastAsia="en-US"/>
    </w:rPr>
  </w:style>
  <w:style w:type="character" w:customStyle="1" w:styleId="PieddepageCar">
    <w:name w:val="Pied de page Car"/>
    <w:link w:val="Pieddepage"/>
    <w:uiPriority w:val="99"/>
    <w:rsid w:val="007F7149"/>
    <w:rPr>
      <w:rFonts w:ascii="CG Times" w:hAnsi="CG Times"/>
      <w:color w:val="000000"/>
      <w:sz w:val="16"/>
      <w:lang w:eastAsia="en-US"/>
    </w:rPr>
  </w:style>
  <w:style w:type="paragraph" w:styleId="Textebrut">
    <w:name w:val="Plain Text"/>
    <w:basedOn w:val="Normal"/>
    <w:link w:val="TextebrutCar"/>
    <w:rsid w:val="00B22660"/>
    <w:pPr>
      <w:spacing w:after="0" w:line="240" w:lineRule="auto"/>
    </w:pPr>
    <w:rPr>
      <w:rFonts w:ascii="Consolas" w:hAnsi="Consolas"/>
      <w:sz w:val="21"/>
      <w:szCs w:val="21"/>
    </w:rPr>
  </w:style>
  <w:style w:type="character" w:customStyle="1" w:styleId="TextebrutCar">
    <w:name w:val="Texte brut Car"/>
    <w:link w:val="Textebrut"/>
    <w:rsid w:val="00B22660"/>
    <w:rPr>
      <w:rFonts w:ascii="Consolas" w:hAnsi="Consolas"/>
      <w:sz w:val="21"/>
      <w:szCs w:val="21"/>
      <w:lang w:eastAsia="en-US"/>
    </w:rPr>
  </w:style>
  <w:style w:type="paragraph" w:customStyle="1" w:styleId="AJIMISousTitre1">
    <w:name w:val="AJIMI Sous Titre 1"/>
    <w:next w:val="Normal"/>
    <w:autoRedefine/>
    <w:rsid w:val="00100761"/>
    <w:rPr>
      <w:rFonts w:ascii="Verdana" w:hAnsi="Verdana"/>
      <w:b/>
      <w:color w:val="808080"/>
      <w:sz w:val="28"/>
      <w:szCs w:val="24"/>
    </w:rPr>
  </w:style>
  <w:style w:type="paragraph" w:customStyle="1" w:styleId="AJIMINormal">
    <w:name w:val="AJIMI Normal"/>
    <w:basedOn w:val="Normal"/>
    <w:next w:val="Normal"/>
    <w:autoRedefine/>
    <w:rsid w:val="00174949"/>
    <w:pPr>
      <w:spacing w:after="0" w:line="240" w:lineRule="auto"/>
    </w:pPr>
    <w:rPr>
      <w:rFonts w:ascii="Verdana" w:hAnsi="Verdana"/>
      <w:sz w:val="20"/>
      <w:lang w:eastAsia="fr-FR"/>
    </w:rPr>
  </w:style>
  <w:style w:type="paragraph" w:styleId="Corpsdetexte3">
    <w:name w:val="Body Text 3"/>
    <w:basedOn w:val="Normal"/>
    <w:link w:val="Corpsdetexte3Car"/>
    <w:rsid w:val="009B00D4"/>
    <w:pPr>
      <w:spacing w:after="120"/>
    </w:pPr>
    <w:rPr>
      <w:sz w:val="16"/>
      <w:szCs w:val="16"/>
    </w:rPr>
  </w:style>
  <w:style w:type="character" w:customStyle="1" w:styleId="Corpsdetexte3Car">
    <w:name w:val="Corps de texte 3 Car"/>
    <w:link w:val="Corpsdetexte3"/>
    <w:rsid w:val="009B00D4"/>
    <w:rPr>
      <w:rFonts w:ascii="CG Times" w:hAnsi="CG Times"/>
      <w:sz w:val="16"/>
      <w:szCs w:val="16"/>
      <w:lang w:eastAsia="en-US"/>
    </w:rPr>
  </w:style>
  <w:style w:type="character" w:customStyle="1" w:styleId="txt">
    <w:name w:val="txt"/>
    <w:basedOn w:val="Policepardfaut"/>
    <w:rsid w:val="00B84BB7"/>
  </w:style>
  <w:style w:type="paragraph" w:customStyle="1" w:styleId="WW-Dfaut">
    <w:name w:val="WW-Dﾎfaut"/>
    <w:basedOn w:val="Normal"/>
    <w:rsid w:val="00BC4DCF"/>
    <w:pPr>
      <w:suppressAutoHyphens/>
      <w:spacing w:after="0" w:line="240" w:lineRule="auto"/>
      <w:jc w:val="left"/>
    </w:pPr>
    <w:rPr>
      <w:rFonts w:ascii="Times New Roman" w:hAnsi="Times New Roman"/>
      <w:sz w:val="24"/>
      <w:lang w:val="en-US"/>
    </w:rPr>
  </w:style>
  <w:style w:type="paragraph" w:styleId="Corpsdetexte2">
    <w:name w:val="Body Text 2"/>
    <w:basedOn w:val="Normal"/>
    <w:link w:val="Corpsdetexte2Car"/>
    <w:rsid w:val="00C35312"/>
    <w:pPr>
      <w:spacing w:after="120" w:line="480" w:lineRule="auto"/>
    </w:pPr>
  </w:style>
  <w:style w:type="character" w:customStyle="1" w:styleId="Corpsdetexte2Car">
    <w:name w:val="Corps de texte 2 Car"/>
    <w:link w:val="Corpsdetexte2"/>
    <w:rsid w:val="00C35312"/>
    <w:rPr>
      <w:rFonts w:ascii="CG Times" w:hAnsi="CG Times"/>
      <w:sz w:val="22"/>
      <w:lang w:eastAsia="en-US"/>
    </w:rPr>
  </w:style>
  <w:style w:type="character" w:customStyle="1" w:styleId="texteel">
    <w:name w:val="texteel"/>
    <w:basedOn w:val="Policepardfaut"/>
    <w:rsid w:val="00D51509"/>
  </w:style>
  <w:style w:type="paragraph" w:customStyle="1" w:styleId="tiart">
    <w:name w:val="tiart"/>
    <w:basedOn w:val="Normal"/>
    <w:rsid w:val="00D51509"/>
    <w:pPr>
      <w:spacing w:before="100" w:beforeAutospacing="1" w:after="100" w:afterAutospacing="1" w:line="240" w:lineRule="auto"/>
      <w:jc w:val="left"/>
    </w:pPr>
    <w:rPr>
      <w:rFonts w:ascii="Times New Roman" w:hAnsi="Times New Roman"/>
      <w:sz w:val="24"/>
      <w:szCs w:val="24"/>
      <w:lang w:eastAsia="fr-FR"/>
    </w:rPr>
  </w:style>
  <w:style w:type="character" w:customStyle="1" w:styleId="CorpsdetexteCar">
    <w:name w:val="Corps de texte Car"/>
    <w:link w:val="Corpsdetexte"/>
    <w:rsid w:val="00B26407"/>
    <w:rPr>
      <w:rFonts w:ascii="CG Times" w:hAnsi="CG Times"/>
      <w:sz w:val="22"/>
      <w:lang w:eastAsia="en-US"/>
    </w:rPr>
  </w:style>
  <w:style w:type="paragraph" w:styleId="Paragraphedeliste">
    <w:name w:val="List Paragraph"/>
    <w:basedOn w:val="Normal"/>
    <w:uiPriority w:val="34"/>
    <w:qFormat/>
    <w:rsid w:val="00744526"/>
    <w:pPr>
      <w:spacing w:after="0" w:line="320" w:lineRule="exact"/>
      <w:ind w:left="720"/>
      <w:contextualSpacing/>
    </w:pPr>
    <w:rPr>
      <w:rFonts w:ascii="Century Gothic" w:hAnsi="Century Gothic"/>
      <w:sz w:val="20"/>
      <w:szCs w:val="16"/>
      <w:lang w:eastAsia="fr-FR"/>
    </w:rPr>
  </w:style>
  <w:style w:type="character" w:styleId="Marquedecommentaire">
    <w:name w:val="annotation reference"/>
    <w:uiPriority w:val="99"/>
    <w:unhideWhenUsed/>
    <w:rsid w:val="00744526"/>
    <w:rPr>
      <w:sz w:val="16"/>
      <w:szCs w:val="16"/>
    </w:rPr>
  </w:style>
  <w:style w:type="paragraph" w:styleId="Commentaire">
    <w:name w:val="annotation text"/>
    <w:basedOn w:val="Normal"/>
    <w:link w:val="CommentaireCar"/>
    <w:uiPriority w:val="99"/>
    <w:unhideWhenUsed/>
    <w:rsid w:val="00744526"/>
    <w:pPr>
      <w:spacing w:after="0" w:line="240" w:lineRule="auto"/>
    </w:pPr>
    <w:rPr>
      <w:rFonts w:ascii="Century Gothic" w:hAnsi="Century Gothic"/>
      <w:sz w:val="20"/>
      <w:lang w:eastAsia="fr-FR"/>
    </w:rPr>
  </w:style>
  <w:style w:type="character" w:customStyle="1" w:styleId="CommentaireCar">
    <w:name w:val="Commentaire Car"/>
    <w:link w:val="Commentaire"/>
    <w:uiPriority w:val="99"/>
    <w:rsid w:val="00744526"/>
    <w:rPr>
      <w:rFonts w:ascii="Century Gothic" w:hAnsi="Century Gothic"/>
    </w:rPr>
  </w:style>
  <w:style w:type="paragraph" w:styleId="Objetducommentaire">
    <w:name w:val="annotation subject"/>
    <w:basedOn w:val="Commentaire"/>
    <w:next w:val="Commentaire"/>
    <w:link w:val="ObjetducommentaireCar"/>
    <w:rsid w:val="007E3C2E"/>
    <w:pPr>
      <w:spacing w:after="200" w:line="288" w:lineRule="auto"/>
    </w:pPr>
    <w:rPr>
      <w:rFonts w:ascii="CG Times" w:hAnsi="CG Times"/>
      <w:b/>
      <w:bCs/>
      <w:lang w:eastAsia="en-US"/>
    </w:rPr>
  </w:style>
  <w:style w:type="character" w:customStyle="1" w:styleId="ObjetducommentaireCar">
    <w:name w:val="Objet du commentaire Car"/>
    <w:link w:val="Objetducommentaire"/>
    <w:rsid w:val="007E3C2E"/>
    <w:rPr>
      <w:rFonts w:ascii="CG Times" w:hAnsi="CG Times"/>
      <w:b/>
      <w:bCs/>
      <w:lang w:eastAsia="en-US"/>
    </w:rPr>
  </w:style>
  <w:style w:type="character" w:customStyle="1" w:styleId="highlight">
    <w:name w:val="highlight"/>
    <w:basedOn w:val="Policepardfaut"/>
    <w:rsid w:val="0066725A"/>
  </w:style>
  <w:style w:type="paragraph" w:styleId="Rvision">
    <w:name w:val="Revision"/>
    <w:hidden/>
    <w:uiPriority w:val="99"/>
    <w:semiHidden/>
    <w:rsid w:val="00273D21"/>
    <w:rPr>
      <w:lang w:eastAsia="en-US"/>
    </w:rPr>
  </w:style>
  <w:style w:type="character" w:customStyle="1" w:styleId="TitreCar">
    <w:name w:val="Titre Car"/>
    <w:basedOn w:val="Policepardfaut"/>
    <w:link w:val="Titre"/>
    <w:rsid w:val="00912710"/>
    <w:rPr>
      <w:rFonts w:asciiTheme="majorHAnsi" w:eastAsiaTheme="majorEastAsia" w:hAnsiTheme="majorHAnsi" w:cstheme="majorBidi"/>
      <w:spacing w:val="-10"/>
      <w:kern w:val="28"/>
      <w:sz w:val="56"/>
      <w:szCs w:val="56"/>
      <w:lang w:eastAsia="en-U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28573">
      <w:bodyDiv w:val="1"/>
      <w:marLeft w:val="0"/>
      <w:marRight w:val="0"/>
      <w:marTop w:val="0"/>
      <w:marBottom w:val="0"/>
      <w:divBdr>
        <w:top w:val="none" w:sz="0" w:space="0" w:color="auto"/>
        <w:left w:val="none" w:sz="0" w:space="0" w:color="auto"/>
        <w:bottom w:val="none" w:sz="0" w:space="0" w:color="auto"/>
        <w:right w:val="none" w:sz="0" w:space="0" w:color="auto"/>
      </w:divBdr>
    </w:div>
    <w:div w:id="91559743">
      <w:bodyDiv w:val="1"/>
      <w:marLeft w:val="0"/>
      <w:marRight w:val="0"/>
      <w:marTop w:val="0"/>
      <w:marBottom w:val="0"/>
      <w:divBdr>
        <w:top w:val="none" w:sz="0" w:space="0" w:color="auto"/>
        <w:left w:val="none" w:sz="0" w:space="0" w:color="auto"/>
        <w:bottom w:val="none" w:sz="0" w:space="0" w:color="auto"/>
        <w:right w:val="none" w:sz="0" w:space="0" w:color="auto"/>
      </w:divBdr>
    </w:div>
    <w:div w:id="131489780">
      <w:bodyDiv w:val="1"/>
      <w:marLeft w:val="0"/>
      <w:marRight w:val="0"/>
      <w:marTop w:val="0"/>
      <w:marBottom w:val="0"/>
      <w:divBdr>
        <w:top w:val="none" w:sz="0" w:space="0" w:color="auto"/>
        <w:left w:val="none" w:sz="0" w:space="0" w:color="auto"/>
        <w:bottom w:val="none" w:sz="0" w:space="0" w:color="auto"/>
        <w:right w:val="none" w:sz="0" w:space="0" w:color="auto"/>
      </w:divBdr>
    </w:div>
    <w:div w:id="341592913">
      <w:bodyDiv w:val="1"/>
      <w:marLeft w:val="0"/>
      <w:marRight w:val="0"/>
      <w:marTop w:val="0"/>
      <w:marBottom w:val="0"/>
      <w:divBdr>
        <w:top w:val="none" w:sz="0" w:space="0" w:color="auto"/>
        <w:left w:val="none" w:sz="0" w:space="0" w:color="auto"/>
        <w:bottom w:val="none" w:sz="0" w:space="0" w:color="auto"/>
        <w:right w:val="none" w:sz="0" w:space="0" w:color="auto"/>
      </w:divBdr>
    </w:div>
    <w:div w:id="444229092">
      <w:bodyDiv w:val="1"/>
      <w:marLeft w:val="0"/>
      <w:marRight w:val="0"/>
      <w:marTop w:val="0"/>
      <w:marBottom w:val="0"/>
      <w:divBdr>
        <w:top w:val="none" w:sz="0" w:space="0" w:color="auto"/>
        <w:left w:val="none" w:sz="0" w:space="0" w:color="auto"/>
        <w:bottom w:val="none" w:sz="0" w:space="0" w:color="auto"/>
        <w:right w:val="none" w:sz="0" w:space="0" w:color="auto"/>
      </w:divBdr>
    </w:div>
    <w:div w:id="701708933">
      <w:bodyDiv w:val="1"/>
      <w:marLeft w:val="0"/>
      <w:marRight w:val="0"/>
      <w:marTop w:val="0"/>
      <w:marBottom w:val="0"/>
      <w:divBdr>
        <w:top w:val="none" w:sz="0" w:space="0" w:color="auto"/>
        <w:left w:val="none" w:sz="0" w:space="0" w:color="auto"/>
        <w:bottom w:val="none" w:sz="0" w:space="0" w:color="auto"/>
        <w:right w:val="none" w:sz="0" w:space="0" w:color="auto"/>
      </w:divBdr>
    </w:div>
    <w:div w:id="833842523">
      <w:bodyDiv w:val="1"/>
      <w:marLeft w:val="0"/>
      <w:marRight w:val="0"/>
      <w:marTop w:val="0"/>
      <w:marBottom w:val="0"/>
      <w:divBdr>
        <w:top w:val="none" w:sz="0" w:space="0" w:color="auto"/>
        <w:left w:val="none" w:sz="0" w:space="0" w:color="auto"/>
        <w:bottom w:val="none" w:sz="0" w:space="0" w:color="auto"/>
        <w:right w:val="none" w:sz="0" w:space="0" w:color="auto"/>
      </w:divBdr>
    </w:div>
    <w:div w:id="961156056">
      <w:bodyDiv w:val="1"/>
      <w:marLeft w:val="0"/>
      <w:marRight w:val="0"/>
      <w:marTop w:val="0"/>
      <w:marBottom w:val="0"/>
      <w:divBdr>
        <w:top w:val="none" w:sz="0" w:space="0" w:color="auto"/>
        <w:left w:val="none" w:sz="0" w:space="0" w:color="auto"/>
        <w:bottom w:val="none" w:sz="0" w:space="0" w:color="auto"/>
        <w:right w:val="none" w:sz="0" w:space="0" w:color="auto"/>
      </w:divBdr>
    </w:div>
    <w:div w:id="1066759362">
      <w:bodyDiv w:val="1"/>
      <w:marLeft w:val="0"/>
      <w:marRight w:val="0"/>
      <w:marTop w:val="0"/>
      <w:marBottom w:val="0"/>
      <w:divBdr>
        <w:top w:val="none" w:sz="0" w:space="0" w:color="auto"/>
        <w:left w:val="none" w:sz="0" w:space="0" w:color="auto"/>
        <w:bottom w:val="none" w:sz="0" w:space="0" w:color="auto"/>
        <w:right w:val="none" w:sz="0" w:space="0" w:color="auto"/>
      </w:divBdr>
    </w:div>
    <w:div w:id="1373573388">
      <w:bodyDiv w:val="1"/>
      <w:marLeft w:val="0"/>
      <w:marRight w:val="0"/>
      <w:marTop w:val="0"/>
      <w:marBottom w:val="0"/>
      <w:divBdr>
        <w:top w:val="none" w:sz="0" w:space="0" w:color="auto"/>
        <w:left w:val="none" w:sz="0" w:space="0" w:color="auto"/>
        <w:bottom w:val="none" w:sz="0" w:space="0" w:color="auto"/>
        <w:right w:val="none" w:sz="0" w:space="0" w:color="auto"/>
      </w:divBdr>
    </w:div>
    <w:div w:id="1750230974">
      <w:bodyDiv w:val="1"/>
      <w:marLeft w:val="0"/>
      <w:marRight w:val="0"/>
      <w:marTop w:val="0"/>
      <w:marBottom w:val="0"/>
      <w:divBdr>
        <w:top w:val="none" w:sz="0" w:space="0" w:color="auto"/>
        <w:left w:val="none" w:sz="0" w:space="0" w:color="auto"/>
        <w:bottom w:val="none" w:sz="0" w:space="0" w:color="auto"/>
        <w:right w:val="none" w:sz="0" w:space="0" w:color="auto"/>
      </w:divBdr>
    </w:div>
    <w:div w:id="1762483935">
      <w:bodyDiv w:val="1"/>
      <w:marLeft w:val="0"/>
      <w:marRight w:val="0"/>
      <w:marTop w:val="0"/>
      <w:marBottom w:val="0"/>
      <w:divBdr>
        <w:top w:val="none" w:sz="0" w:space="0" w:color="auto"/>
        <w:left w:val="none" w:sz="0" w:space="0" w:color="auto"/>
        <w:bottom w:val="none" w:sz="0" w:space="0" w:color="auto"/>
        <w:right w:val="none" w:sz="0" w:space="0" w:color="auto"/>
      </w:divBdr>
    </w:div>
    <w:div w:id="1973321424">
      <w:bodyDiv w:val="1"/>
      <w:marLeft w:val="0"/>
      <w:marRight w:val="0"/>
      <w:marTop w:val="0"/>
      <w:marBottom w:val="0"/>
      <w:divBdr>
        <w:top w:val="none" w:sz="0" w:space="0" w:color="auto"/>
        <w:left w:val="none" w:sz="0" w:space="0" w:color="auto"/>
        <w:bottom w:val="none" w:sz="0" w:space="0" w:color="auto"/>
        <w:right w:val="none" w:sz="0" w:space="0" w:color="auto"/>
      </w:divBdr>
    </w:div>
    <w:div w:id="2029090651">
      <w:bodyDiv w:val="1"/>
      <w:marLeft w:val="0"/>
      <w:marRight w:val="0"/>
      <w:marTop w:val="0"/>
      <w:marBottom w:val="0"/>
      <w:divBdr>
        <w:top w:val="none" w:sz="0" w:space="0" w:color="auto"/>
        <w:left w:val="none" w:sz="0" w:space="0" w:color="auto"/>
        <w:bottom w:val="none" w:sz="0" w:space="0" w:color="auto"/>
        <w:right w:val="none" w:sz="0" w:space="0" w:color="auto"/>
      </w:divBdr>
    </w:div>
    <w:div w:id="2049840082">
      <w:bodyDiv w:val="1"/>
      <w:marLeft w:val="0"/>
      <w:marRight w:val="0"/>
      <w:marTop w:val="0"/>
      <w:marBottom w:val="0"/>
      <w:divBdr>
        <w:top w:val="none" w:sz="0" w:space="0" w:color="auto"/>
        <w:left w:val="none" w:sz="0" w:space="0" w:color="auto"/>
        <w:bottom w:val="none" w:sz="0" w:space="0" w:color="auto"/>
        <w:right w:val="none" w:sz="0" w:space="0" w:color="auto"/>
      </w:divBdr>
    </w:div>
    <w:div w:id="2061708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6513WX65nfxi3UIlDtiD4kfZxQ==">CgMxLjAyCGguZ2pkZ3hzMgloLjMwajB6bGwyCWguMWZvYjl0ZTIJaC4zem55c2g3MgloLjJldDkycDAyCGgudHlqY3d0MgloLjNkeTZ2a20yCWguMXQzaDVzZjgAaiUKFHN1Z2dlc3QudTRwdzd6ejhrZTVsEg1EYWxpbGEgSEFNTU9VaiQKE3N1Z2dlc3QuczV5bnNzYnF5NDgSDURhbGlsYSBIQU1NT1VyITFEZVl5U3pGZTRiRlNwQ0dzWUNqY3ZkUy1iZ2hvN1haZQ==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2561</Words>
  <Characters>14090</Characters>
  <Application>Microsoft Office Word</Application>
  <DocSecurity>0</DocSecurity>
  <Lines>117</Lines>
  <Paragraphs>33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Tiago SILVA</dc:creator>
  <cp:lastModifiedBy>Tiago SILVA</cp:lastModifiedBy>
  <cp:revision>2</cp:revision>
  <cp:lastPrinted>2024-09-23T09:32:00Z</cp:lastPrinted>
  <dcterms:created xsi:type="dcterms:W3CDTF">2025-07-21T14:42:00Z</dcterms:created>
  <dcterms:modified xsi:type="dcterms:W3CDTF">2025-07-21T14:42:00Z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0x01010080EF0806D0AEC64EBF44739D5F34DF42</vt:lpwstr>
  </property>
</Properties>
</file>