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70A3F" w:rsidRDefault="00776ADC">
      <w:pPr>
        <w:pBdr>
          <w:top w:val="nil"/>
          <w:left w:val="nil"/>
          <w:bottom w:val="nil"/>
          <w:right w:val="nil"/>
          <w:between w:val="nil"/>
        </w:pBdr>
        <w:ind w:left="117"/>
        <w:rPr>
          <w:rFonts w:ascii="Times New Roman" w:eastAsia="Times New Roman" w:hAnsi="Times New Roman" w:cs="Times New Roman"/>
          <w:color w:val="000000"/>
          <w:sz w:val="20"/>
          <w:szCs w:val="20"/>
        </w:rPr>
      </w:pPr>
      <w:r>
        <w:rPr>
          <w:rFonts w:ascii="Times New Roman" w:eastAsia="Times New Roman" w:hAnsi="Times New Roman" w:cs="Times New Roman"/>
          <w:noProof/>
          <w:color w:val="000000"/>
          <w:sz w:val="20"/>
          <w:szCs w:val="20"/>
          <w:lang w:val="fr-FR"/>
        </w:rPr>
        <w:drawing>
          <wp:inline distT="0" distB="0" distL="0" distR="0">
            <wp:extent cx="1185389" cy="566927"/>
            <wp:effectExtent l="0" t="0" r="0" b="0"/>
            <wp:docPr id="9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1185389" cy="566927"/>
                    </a:xfrm>
                    <a:prstGeom prst="rect">
                      <a:avLst/>
                    </a:prstGeom>
                    <a:ln/>
                  </pic:spPr>
                </pic:pic>
              </a:graphicData>
            </a:graphic>
          </wp:inline>
        </w:drawing>
      </w:r>
    </w:p>
    <w:p w:rsidR="00E70A3F" w:rsidRDefault="00E70A3F">
      <w:pPr>
        <w:pBdr>
          <w:top w:val="nil"/>
          <w:left w:val="nil"/>
          <w:bottom w:val="nil"/>
          <w:right w:val="nil"/>
          <w:between w:val="nil"/>
        </w:pBdr>
        <w:rPr>
          <w:rFonts w:ascii="Times New Roman" w:eastAsia="Times New Roman" w:hAnsi="Times New Roman" w:cs="Times New Roman"/>
          <w:color w:val="000000"/>
          <w:sz w:val="20"/>
          <w:szCs w:val="20"/>
        </w:rPr>
      </w:pPr>
    </w:p>
    <w:p w:rsidR="00E70A3F" w:rsidRDefault="00E70A3F">
      <w:pPr>
        <w:pBdr>
          <w:top w:val="nil"/>
          <w:left w:val="nil"/>
          <w:bottom w:val="nil"/>
          <w:right w:val="nil"/>
          <w:between w:val="nil"/>
        </w:pBdr>
        <w:rPr>
          <w:rFonts w:ascii="Times New Roman" w:eastAsia="Times New Roman" w:hAnsi="Times New Roman" w:cs="Times New Roman"/>
          <w:color w:val="000000"/>
          <w:sz w:val="20"/>
          <w:szCs w:val="20"/>
        </w:rPr>
      </w:pPr>
    </w:p>
    <w:p w:rsidR="00E70A3F" w:rsidRDefault="00E70A3F">
      <w:pPr>
        <w:pBdr>
          <w:top w:val="nil"/>
          <w:left w:val="nil"/>
          <w:bottom w:val="nil"/>
          <w:right w:val="nil"/>
          <w:between w:val="nil"/>
        </w:pBdr>
        <w:rPr>
          <w:rFonts w:ascii="Times New Roman" w:eastAsia="Times New Roman" w:hAnsi="Times New Roman" w:cs="Times New Roman"/>
          <w:color w:val="000000"/>
          <w:sz w:val="20"/>
          <w:szCs w:val="20"/>
        </w:rPr>
      </w:pPr>
    </w:p>
    <w:p w:rsidR="00E70A3F" w:rsidRDefault="00E70A3F">
      <w:pPr>
        <w:pBdr>
          <w:top w:val="nil"/>
          <w:left w:val="nil"/>
          <w:bottom w:val="nil"/>
          <w:right w:val="nil"/>
          <w:between w:val="nil"/>
        </w:pBdr>
        <w:rPr>
          <w:rFonts w:ascii="Times New Roman" w:eastAsia="Times New Roman" w:hAnsi="Times New Roman" w:cs="Times New Roman"/>
          <w:color w:val="000000"/>
          <w:sz w:val="20"/>
          <w:szCs w:val="20"/>
        </w:rPr>
      </w:pPr>
    </w:p>
    <w:p w:rsidR="00E70A3F" w:rsidRDefault="00E70A3F">
      <w:pPr>
        <w:pBdr>
          <w:top w:val="nil"/>
          <w:left w:val="nil"/>
          <w:bottom w:val="nil"/>
          <w:right w:val="nil"/>
          <w:between w:val="nil"/>
        </w:pBdr>
        <w:rPr>
          <w:rFonts w:ascii="Times New Roman" w:eastAsia="Times New Roman" w:hAnsi="Times New Roman" w:cs="Times New Roman"/>
          <w:color w:val="000000"/>
          <w:sz w:val="20"/>
          <w:szCs w:val="20"/>
        </w:rPr>
      </w:pPr>
    </w:p>
    <w:p w:rsidR="00E70A3F" w:rsidRDefault="00E70A3F">
      <w:pPr>
        <w:pBdr>
          <w:top w:val="nil"/>
          <w:left w:val="nil"/>
          <w:bottom w:val="nil"/>
          <w:right w:val="nil"/>
          <w:between w:val="nil"/>
        </w:pBdr>
        <w:rPr>
          <w:rFonts w:ascii="Times New Roman" w:eastAsia="Times New Roman" w:hAnsi="Times New Roman" w:cs="Times New Roman"/>
          <w:color w:val="000000"/>
          <w:sz w:val="20"/>
          <w:szCs w:val="20"/>
        </w:rPr>
      </w:pPr>
    </w:p>
    <w:p w:rsidR="00E70A3F" w:rsidRDefault="00E70A3F">
      <w:pPr>
        <w:pBdr>
          <w:top w:val="nil"/>
          <w:left w:val="nil"/>
          <w:bottom w:val="nil"/>
          <w:right w:val="nil"/>
          <w:between w:val="nil"/>
        </w:pBdr>
        <w:rPr>
          <w:rFonts w:ascii="Times New Roman" w:eastAsia="Times New Roman" w:hAnsi="Times New Roman" w:cs="Times New Roman"/>
          <w:color w:val="000000"/>
          <w:sz w:val="20"/>
          <w:szCs w:val="20"/>
        </w:rPr>
      </w:pPr>
    </w:p>
    <w:p w:rsidR="00E70A3F" w:rsidRDefault="00E70A3F">
      <w:pPr>
        <w:pBdr>
          <w:top w:val="nil"/>
          <w:left w:val="nil"/>
          <w:bottom w:val="nil"/>
          <w:right w:val="nil"/>
          <w:between w:val="nil"/>
        </w:pBdr>
        <w:rPr>
          <w:rFonts w:ascii="Times New Roman" w:eastAsia="Times New Roman" w:hAnsi="Times New Roman" w:cs="Times New Roman"/>
          <w:color w:val="000000"/>
          <w:sz w:val="20"/>
          <w:szCs w:val="20"/>
        </w:rPr>
      </w:pPr>
      <w:bookmarkStart w:id="0" w:name="_heading=h.belaw1fe4trq" w:colFirst="0" w:colLast="0"/>
      <w:bookmarkEnd w:id="0"/>
    </w:p>
    <w:p w:rsidR="00E70A3F" w:rsidRDefault="00E70A3F">
      <w:pPr>
        <w:pBdr>
          <w:top w:val="nil"/>
          <w:left w:val="nil"/>
          <w:bottom w:val="nil"/>
          <w:right w:val="nil"/>
          <w:between w:val="nil"/>
        </w:pBdr>
        <w:rPr>
          <w:rFonts w:ascii="Times New Roman" w:eastAsia="Times New Roman" w:hAnsi="Times New Roman" w:cs="Times New Roman"/>
          <w:color w:val="000000"/>
          <w:sz w:val="20"/>
          <w:szCs w:val="20"/>
        </w:rPr>
      </w:pPr>
    </w:p>
    <w:p w:rsidR="00E70A3F" w:rsidRDefault="00E70A3F">
      <w:pPr>
        <w:pBdr>
          <w:top w:val="nil"/>
          <w:left w:val="nil"/>
          <w:bottom w:val="nil"/>
          <w:right w:val="nil"/>
          <w:between w:val="nil"/>
        </w:pBdr>
        <w:rPr>
          <w:rFonts w:ascii="Times New Roman" w:eastAsia="Times New Roman" w:hAnsi="Times New Roman" w:cs="Times New Roman"/>
          <w:color w:val="000000"/>
          <w:sz w:val="20"/>
          <w:szCs w:val="20"/>
        </w:rPr>
      </w:pPr>
    </w:p>
    <w:p w:rsidR="00E70A3F" w:rsidRDefault="00E70A3F">
      <w:pPr>
        <w:pBdr>
          <w:top w:val="nil"/>
          <w:left w:val="nil"/>
          <w:bottom w:val="nil"/>
          <w:right w:val="nil"/>
          <w:between w:val="nil"/>
        </w:pBdr>
        <w:rPr>
          <w:rFonts w:ascii="Times New Roman" w:eastAsia="Times New Roman" w:hAnsi="Times New Roman" w:cs="Times New Roman"/>
          <w:color w:val="000000"/>
          <w:sz w:val="20"/>
          <w:szCs w:val="20"/>
        </w:rPr>
      </w:pPr>
    </w:p>
    <w:p w:rsidR="00E70A3F" w:rsidRDefault="00E70A3F">
      <w:pPr>
        <w:pBdr>
          <w:top w:val="nil"/>
          <w:left w:val="nil"/>
          <w:bottom w:val="nil"/>
          <w:right w:val="nil"/>
          <w:between w:val="nil"/>
        </w:pBdr>
        <w:rPr>
          <w:rFonts w:ascii="Times New Roman" w:eastAsia="Times New Roman" w:hAnsi="Times New Roman" w:cs="Times New Roman"/>
          <w:color w:val="000000"/>
          <w:sz w:val="20"/>
          <w:szCs w:val="20"/>
        </w:rPr>
      </w:pPr>
    </w:p>
    <w:p w:rsidR="00E70A3F" w:rsidRDefault="00E70A3F">
      <w:pPr>
        <w:pBdr>
          <w:top w:val="nil"/>
          <w:left w:val="nil"/>
          <w:bottom w:val="nil"/>
          <w:right w:val="nil"/>
          <w:between w:val="nil"/>
        </w:pBdr>
        <w:rPr>
          <w:rFonts w:ascii="Times New Roman" w:eastAsia="Times New Roman" w:hAnsi="Times New Roman" w:cs="Times New Roman"/>
          <w:color w:val="000000"/>
          <w:sz w:val="20"/>
          <w:szCs w:val="20"/>
        </w:rPr>
      </w:pPr>
    </w:p>
    <w:p w:rsidR="00E70A3F" w:rsidRDefault="00E70A3F">
      <w:pPr>
        <w:pBdr>
          <w:top w:val="nil"/>
          <w:left w:val="nil"/>
          <w:bottom w:val="nil"/>
          <w:right w:val="nil"/>
          <w:between w:val="nil"/>
        </w:pBdr>
        <w:rPr>
          <w:rFonts w:ascii="Times New Roman" w:eastAsia="Times New Roman" w:hAnsi="Times New Roman" w:cs="Times New Roman"/>
          <w:color w:val="000000"/>
          <w:sz w:val="20"/>
          <w:szCs w:val="20"/>
        </w:rPr>
      </w:pPr>
    </w:p>
    <w:p w:rsidR="00E70A3F" w:rsidRDefault="00E70A3F">
      <w:pPr>
        <w:pBdr>
          <w:top w:val="nil"/>
          <w:left w:val="nil"/>
          <w:bottom w:val="nil"/>
          <w:right w:val="nil"/>
          <w:between w:val="nil"/>
        </w:pBdr>
        <w:rPr>
          <w:rFonts w:ascii="Times New Roman" w:eastAsia="Times New Roman" w:hAnsi="Times New Roman" w:cs="Times New Roman"/>
          <w:color w:val="000000"/>
          <w:sz w:val="20"/>
          <w:szCs w:val="20"/>
        </w:rPr>
      </w:pPr>
    </w:p>
    <w:p w:rsidR="00E70A3F" w:rsidRDefault="00776ADC">
      <w:pPr>
        <w:pBdr>
          <w:top w:val="nil"/>
          <w:left w:val="nil"/>
          <w:bottom w:val="nil"/>
          <w:right w:val="nil"/>
          <w:between w:val="nil"/>
        </w:pBdr>
        <w:rPr>
          <w:rFonts w:ascii="Times New Roman" w:eastAsia="Times New Roman" w:hAnsi="Times New Roman" w:cs="Times New Roman"/>
          <w:color w:val="000000"/>
          <w:sz w:val="20"/>
          <w:szCs w:val="20"/>
        </w:rPr>
      </w:pPr>
      <w:r>
        <w:rPr>
          <w:noProof/>
          <w:lang w:val="fr-FR"/>
        </w:rPr>
        <mc:AlternateContent>
          <mc:Choice Requires="wpg">
            <w:drawing>
              <wp:anchor distT="0" distB="0" distL="0" distR="0" simplePos="0" relativeHeight="251658240" behindDoc="0" locked="0" layoutInCell="1" hidden="0" allowOverlap="1">
                <wp:simplePos x="0" y="0"/>
                <wp:positionH relativeFrom="column">
                  <wp:posOffset>1083752</wp:posOffset>
                </wp:positionH>
                <wp:positionV relativeFrom="paragraph">
                  <wp:posOffset>146059</wp:posOffset>
                </wp:positionV>
                <wp:extent cx="4411980" cy="20320"/>
                <wp:effectExtent l="0" t="0" r="0" b="0"/>
                <wp:wrapTopAndBottom distT="0" distB="0"/>
                <wp:docPr id="92" name=""/>
                <wp:cNvGraphicFramePr/>
                <a:graphic xmlns:a="http://schemas.openxmlformats.org/drawingml/2006/main">
                  <a:graphicData uri="http://schemas.microsoft.com/office/word/2010/wordprocessingGroup">
                    <wpg:wgp>
                      <wpg:cNvGrpSpPr/>
                      <wpg:grpSpPr>
                        <a:xfrm>
                          <a:off x="0" y="0"/>
                          <a:ext cx="4411980" cy="20320"/>
                          <a:chOff x="3140000" y="3769825"/>
                          <a:chExt cx="4412000" cy="20350"/>
                        </a:xfrm>
                      </wpg:grpSpPr>
                      <wpg:grpSp>
                        <wpg:cNvPr id="1" name="Groupe 1"/>
                        <wpg:cNvGrpSpPr/>
                        <wpg:grpSpPr>
                          <a:xfrm>
                            <a:off x="3140010" y="3769840"/>
                            <a:ext cx="4412331" cy="20320"/>
                            <a:chOff x="3140000" y="3769825"/>
                            <a:chExt cx="4412351" cy="20350"/>
                          </a:xfrm>
                        </wpg:grpSpPr>
                        <wps:wsp>
                          <wps:cNvPr id="2" name="Rectangle 2"/>
                          <wps:cNvSpPr/>
                          <wps:spPr>
                            <a:xfrm>
                              <a:off x="3140000" y="3769825"/>
                              <a:ext cx="4412000" cy="20350"/>
                            </a:xfrm>
                            <a:prstGeom prst="rect">
                              <a:avLst/>
                            </a:prstGeom>
                            <a:noFill/>
                            <a:ln>
                              <a:noFill/>
                            </a:ln>
                          </wps:spPr>
                          <wps:txbx>
                            <w:txbxContent>
                              <w:p w:rsidR="00E70A3F" w:rsidRDefault="00E70A3F">
                                <w:pPr>
                                  <w:textDirection w:val="btLr"/>
                                </w:pPr>
                              </w:p>
                            </w:txbxContent>
                          </wps:txbx>
                          <wps:bodyPr spcFirstLastPara="1" wrap="square" lIns="91425" tIns="91425" rIns="91425" bIns="91425" anchor="ctr" anchorCtr="0">
                            <a:noAutofit/>
                          </wps:bodyPr>
                        </wps:wsp>
                        <wpg:grpSp>
                          <wpg:cNvPr id="3" name="Groupe 3"/>
                          <wpg:cNvGrpSpPr/>
                          <wpg:grpSpPr>
                            <a:xfrm>
                              <a:off x="3140010" y="3769840"/>
                              <a:ext cx="4412341" cy="20320"/>
                              <a:chOff x="3140000" y="3769825"/>
                              <a:chExt cx="4412361" cy="20350"/>
                            </a:xfrm>
                          </wpg:grpSpPr>
                          <wps:wsp>
                            <wps:cNvPr id="4" name="Rectangle 4"/>
                            <wps:cNvSpPr/>
                            <wps:spPr>
                              <a:xfrm>
                                <a:off x="3140000" y="3769825"/>
                                <a:ext cx="4412000" cy="20350"/>
                              </a:xfrm>
                              <a:prstGeom prst="rect">
                                <a:avLst/>
                              </a:prstGeom>
                              <a:noFill/>
                              <a:ln>
                                <a:noFill/>
                              </a:ln>
                            </wps:spPr>
                            <wps:txbx>
                              <w:txbxContent>
                                <w:p w:rsidR="00E70A3F" w:rsidRDefault="00E70A3F">
                                  <w:pPr>
                                    <w:textDirection w:val="btLr"/>
                                  </w:pPr>
                                </w:p>
                              </w:txbxContent>
                            </wps:txbx>
                            <wps:bodyPr spcFirstLastPara="1" wrap="square" lIns="91425" tIns="91425" rIns="91425" bIns="91425" anchor="ctr" anchorCtr="0">
                              <a:noAutofit/>
                            </wps:bodyPr>
                          </wps:wsp>
                          <wpg:grpSp>
                            <wpg:cNvPr id="5" name="Groupe 5"/>
                            <wpg:cNvGrpSpPr/>
                            <wpg:grpSpPr>
                              <a:xfrm>
                                <a:off x="3140010" y="3769840"/>
                                <a:ext cx="4412351" cy="20330"/>
                                <a:chOff x="3140000" y="3769825"/>
                                <a:chExt cx="4412371" cy="20335"/>
                              </a:xfrm>
                            </wpg:grpSpPr>
                            <wps:wsp>
                              <wps:cNvPr id="6" name="Rectangle 6"/>
                              <wps:cNvSpPr/>
                              <wps:spPr>
                                <a:xfrm>
                                  <a:off x="3140000" y="3769825"/>
                                  <a:ext cx="4412000" cy="20325"/>
                                </a:xfrm>
                                <a:prstGeom prst="rect">
                                  <a:avLst/>
                                </a:prstGeom>
                                <a:noFill/>
                                <a:ln>
                                  <a:noFill/>
                                </a:ln>
                              </wps:spPr>
                              <wps:txbx>
                                <w:txbxContent>
                                  <w:p w:rsidR="00E70A3F" w:rsidRDefault="00E70A3F">
                                    <w:pPr>
                                      <w:textDirection w:val="btLr"/>
                                    </w:pPr>
                                  </w:p>
                                </w:txbxContent>
                              </wps:txbx>
                              <wps:bodyPr spcFirstLastPara="1" wrap="square" lIns="91425" tIns="91425" rIns="91425" bIns="91425" anchor="ctr" anchorCtr="0">
                                <a:noAutofit/>
                              </wps:bodyPr>
                            </wps:wsp>
                            <wpg:grpSp>
                              <wpg:cNvPr id="7" name="Groupe 7"/>
                              <wpg:cNvGrpSpPr/>
                              <wpg:grpSpPr>
                                <a:xfrm>
                                  <a:off x="3140010" y="3769840"/>
                                  <a:ext cx="4412361" cy="20320"/>
                                  <a:chOff x="0" y="0"/>
                                  <a:chExt cx="4412361" cy="20320"/>
                                </a:xfrm>
                              </wpg:grpSpPr>
                              <wps:wsp>
                                <wps:cNvPr id="8" name="Rectangle 8"/>
                                <wps:cNvSpPr/>
                                <wps:spPr>
                                  <a:xfrm>
                                    <a:off x="0" y="0"/>
                                    <a:ext cx="4411975" cy="20300"/>
                                  </a:xfrm>
                                  <a:prstGeom prst="rect">
                                    <a:avLst/>
                                  </a:prstGeom>
                                  <a:noFill/>
                                  <a:ln>
                                    <a:noFill/>
                                  </a:ln>
                                </wps:spPr>
                                <wps:txbx>
                                  <w:txbxContent>
                                    <w:p w:rsidR="00E70A3F" w:rsidRDefault="00E70A3F">
                                      <w:pPr>
                                        <w:textDirection w:val="btLr"/>
                                      </w:pPr>
                                    </w:p>
                                  </w:txbxContent>
                                </wps:txbx>
                                <wps:bodyPr spcFirstLastPara="1" wrap="square" lIns="91425" tIns="91425" rIns="91425" bIns="91425" anchor="ctr" anchorCtr="0">
                                  <a:noAutofit/>
                                </wps:bodyPr>
                              </wps:wsp>
                              <wps:wsp>
                                <wps:cNvPr id="9" name="Forme libre 9"/>
                                <wps:cNvSpPr/>
                                <wps:spPr>
                                  <a:xfrm>
                                    <a:off x="0" y="12"/>
                                    <a:ext cx="4410710" cy="19685"/>
                                  </a:xfrm>
                                  <a:custGeom>
                                    <a:avLst/>
                                    <a:gdLst/>
                                    <a:ahLst/>
                                    <a:cxnLst/>
                                    <a:rect l="l" t="t" r="r" b="b"/>
                                    <a:pathLst>
                                      <a:path w="4410710" h="19685" extrusionOk="0">
                                        <a:moveTo>
                                          <a:pt x="4410710" y="0"/>
                                        </a:moveTo>
                                        <a:lnTo>
                                          <a:pt x="0" y="0"/>
                                        </a:lnTo>
                                        <a:lnTo>
                                          <a:pt x="0" y="19672"/>
                                        </a:lnTo>
                                        <a:lnTo>
                                          <a:pt x="4410710" y="19672"/>
                                        </a:lnTo>
                                        <a:lnTo>
                                          <a:pt x="4410710" y="0"/>
                                        </a:lnTo>
                                        <a:close/>
                                      </a:path>
                                    </a:pathLst>
                                  </a:custGeom>
                                  <a:solidFill>
                                    <a:srgbClr val="9F9F9F"/>
                                  </a:solidFill>
                                  <a:ln>
                                    <a:noFill/>
                                  </a:ln>
                                </wps:spPr>
                                <wps:bodyPr spcFirstLastPara="1" wrap="square" lIns="91425" tIns="91425" rIns="91425" bIns="91425" anchor="ctr" anchorCtr="0">
                                  <a:noAutofit/>
                                </wps:bodyPr>
                              </wps:wsp>
                              <wps:wsp>
                                <wps:cNvPr id="10" name="Forme libre 10"/>
                                <wps:cNvSpPr/>
                                <wps:spPr>
                                  <a:xfrm>
                                    <a:off x="4408804" y="380"/>
                                    <a:ext cx="3175" cy="3175"/>
                                  </a:xfrm>
                                  <a:custGeom>
                                    <a:avLst/>
                                    <a:gdLst/>
                                    <a:ahLst/>
                                    <a:cxnLst/>
                                    <a:rect l="l" t="t" r="r" b="b"/>
                                    <a:pathLst>
                                      <a:path w="3175" h="3175" extrusionOk="0">
                                        <a:moveTo>
                                          <a:pt x="3048" y="0"/>
                                        </a:moveTo>
                                        <a:lnTo>
                                          <a:pt x="0" y="0"/>
                                        </a:lnTo>
                                        <a:lnTo>
                                          <a:pt x="0" y="3048"/>
                                        </a:lnTo>
                                        <a:lnTo>
                                          <a:pt x="3048" y="3048"/>
                                        </a:lnTo>
                                        <a:lnTo>
                                          <a:pt x="3048" y="0"/>
                                        </a:lnTo>
                                        <a:close/>
                                      </a:path>
                                    </a:pathLst>
                                  </a:custGeom>
                                  <a:solidFill>
                                    <a:srgbClr val="E2E2E2"/>
                                  </a:solidFill>
                                  <a:ln>
                                    <a:noFill/>
                                  </a:ln>
                                </wps:spPr>
                                <wps:bodyPr spcFirstLastPara="1" wrap="square" lIns="91425" tIns="91425" rIns="91425" bIns="91425" anchor="ctr" anchorCtr="0">
                                  <a:noAutofit/>
                                </wps:bodyPr>
                              </wps:wsp>
                              <wps:wsp>
                                <wps:cNvPr id="11" name="Forme libre 11"/>
                                <wps:cNvSpPr/>
                                <wps:spPr>
                                  <a:xfrm>
                                    <a:off x="381" y="380"/>
                                    <a:ext cx="4411980" cy="17145"/>
                                  </a:xfrm>
                                  <a:custGeom>
                                    <a:avLst/>
                                    <a:gdLst/>
                                    <a:ahLst/>
                                    <a:cxnLst/>
                                    <a:rect l="l" t="t" r="r" b="b"/>
                                    <a:pathLst>
                                      <a:path w="4411980" h="17145" extrusionOk="0">
                                        <a:moveTo>
                                          <a:pt x="3048" y="3048"/>
                                        </a:moveTo>
                                        <a:lnTo>
                                          <a:pt x="0" y="3048"/>
                                        </a:lnTo>
                                        <a:lnTo>
                                          <a:pt x="0" y="16764"/>
                                        </a:lnTo>
                                        <a:lnTo>
                                          <a:pt x="3048" y="16764"/>
                                        </a:lnTo>
                                        <a:lnTo>
                                          <a:pt x="3048" y="3048"/>
                                        </a:lnTo>
                                        <a:close/>
                                      </a:path>
                                      <a:path w="4411980" h="17145" extrusionOk="0">
                                        <a:moveTo>
                                          <a:pt x="4411472" y="0"/>
                                        </a:moveTo>
                                        <a:lnTo>
                                          <a:pt x="4408424" y="0"/>
                                        </a:lnTo>
                                        <a:lnTo>
                                          <a:pt x="4408424" y="3048"/>
                                        </a:lnTo>
                                        <a:lnTo>
                                          <a:pt x="4411472" y="3048"/>
                                        </a:lnTo>
                                        <a:lnTo>
                                          <a:pt x="4411472" y="0"/>
                                        </a:lnTo>
                                        <a:close/>
                                      </a:path>
                                    </a:pathLst>
                                  </a:custGeom>
                                  <a:solidFill>
                                    <a:srgbClr val="9F9F9F"/>
                                  </a:solidFill>
                                  <a:ln>
                                    <a:noFill/>
                                  </a:ln>
                                </wps:spPr>
                                <wps:bodyPr spcFirstLastPara="1" wrap="square" lIns="91425" tIns="91425" rIns="91425" bIns="91425" anchor="ctr" anchorCtr="0">
                                  <a:noAutofit/>
                                </wps:bodyPr>
                              </wps:wsp>
                              <wps:wsp>
                                <wps:cNvPr id="12" name="Forme libre 12"/>
                                <wps:cNvSpPr/>
                                <wps:spPr>
                                  <a:xfrm>
                                    <a:off x="4408804" y="3429"/>
                                    <a:ext cx="3175" cy="13970"/>
                                  </a:xfrm>
                                  <a:custGeom>
                                    <a:avLst/>
                                    <a:gdLst/>
                                    <a:ahLst/>
                                    <a:cxnLst/>
                                    <a:rect l="l" t="t" r="r" b="b"/>
                                    <a:pathLst>
                                      <a:path w="3175" h="13970" extrusionOk="0">
                                        <a:moveTo>
                                          <a:pt x="3048" y="0"/>
                                        </a:moveTo>
                                        <a:lnTo>
                                          <a:pt x="0" y="0"/>
                                        </a:lnTo>
                                        <a:lnTo>
                                          <a:pt x="0" y="13716"/>
                                        </a:lnTo>
                                        <a:lnTo>
                                          <a:pt x="3048" y="13716"/>
                                        </a:lnTo>
                                        <a:lnTo>
                                          <a:pt x="3048" y="0"/>
                                        </a:lnTo>
                                        <a:close/>
                                      </a:path>
                                    </a:pathLst>
                                  </a:custGeom>
                                  <a:solidFill>
                                    <a:srgbClr val="E2E2E2"/>
                                  </a:solidFill>
                                  <a:ln>
                                    <a:noFill/>
                                  </a:ln>
                                </wps:spPr>
                                <wps:bodyPr spcFirstLastPara="1" wrap="square" lIns="91425" tIns="91425" rIns="91425" bIns="91425" anchor="ctr" anchorCtr="0">
                                  <a:noAutofit/>
                                </wps:bodyPr>
                              </wps:wsp>
                              <wps:wsp>
                                <wps:cNvPr id="13" name="Forme libre 13"/>
                                <wps:cNvSpPr/>
                                <wps:spPr>
                                  <a:xfrm>
                                    <a:off x="380" y="17145"/>
                                    <a:ext cx="3175" cy="3175"/>
                                  </a:xfrm>
                                  <a:custGeom>
                                    <a:avLst/>
                                    <a:gdLst/>
                                    <a:ahLst/>
                                    <a:cxnLst/>
                                    <a:rect l="l" t="t" r="r" b="b"/>
                                    <a:pathLst>
                                      <a:path w="3175" h="3175" extrusionOk="0">
                                        <a:moveTo>
                                          <a:pt x="3047" y="0"/>
                                        </a:moveTo>
                                        <a:lnTo>
                                          <a:pt x="0" y="0"/>
                                        </a:lnTo>
                                        <a:lnTo>
                                          <a:pt x="0" y="3048"/>
                                        </a:lnTo>
                                        <a:lnTo>
                                          <a:pt x="3047" y="3048"/>
                                        </a:lnTo>
                                        <a:lnTo>
                                          <a:pt x="3047" y="0"/>
                                        </a:lnTo>
                                        <a:close/>
                                      </a:path>
                                    </a:pathLst>
                                  </a:custGeom>
                                  <a:solidFill>
                                    <a:srgbClr val="9F9F9F"/>
                                  </a:solidFill>
                                  <a:ln>
                                    <a:noFill/>
                                  </a:ln>
                                </wps:spPr>
                                <wps:bodyPr spcFirstLastPara="1" wrap="square" lIns="91425" tIns="91425" rIns="91425" bIns="91425" anchor="ctr" anchorCtr="0">
                                  <a:noAutofit/>
                                </wps:bodyPr>
                              </wps:wsp>
                              <wps:wsp>
                                <wps:cNvPr id="14" name="Forme libre 14"/>
                                <wps:cNvSpPr/>
                                <wps:spPr>
                                  <a:xfrm>
                                    <a:off x="381" y="17144"/>
                                    <a:ext cx="4411980" cy="3175"/>
                                  </a:xfrm>
                                  <a:custGeom>
                                    <a:avLst/>
                                    <a:gdLst/>
                                    <a:ahLst/>
                                    <a:cxnLst/>
                                    <a:rect l="l" t="t" r="r" b="b"/>
                                    <a:pathLst>
                                      <a:path w="4411980" h="3175" extrusionOk="0">
                                        <a:moveTo>
                                          <a:pt x="4408297" y="0"/>
                                        </a:moveTo>
                                        <a:lnTo>
                                          <a:pt x="3048" y="0"/>
                                        </a:lnTo>
                                        <a:lnTo>
                                          <a:pt x="0" y="0"/>
                                        </a:lnTo>
                                        <a:lnTo>
                                          <a:pt x="0" y="3048"/>
                                        </a:lnTo>
                                        <a:lnTo>
                                          <a:pt x="3048" y="3048"/>
                                        </a:lnTo>
                                        <a:lnTo>
                                          <a:pt x="4408297" y="3048"/>
                                        </a:lnTo>
                                        <a:lnTo>
                                          <a:pt x="4408297" y="0"/>
                                        </a:lnTo>
                                        <a:close/>
                                      </a:path>
                                      <a:path w="4411980" h="3175" extrusionOk="0">
                                        <a:moveTo>
                                          <a:pt x="4411472" y="0"/>
                                        </a:moveTo>
                                        <a:lnTo>
                                          <a:pt x="4408424" y="0"/>
                                        </a:lnTo>
                                        <a:lnTo>
                                          <a:pt x="4408424" y="3048"/>
                                        </a:lnTo>
                                        <a:lnTo>
                                          <a:pt x="4411472" y="3048"/>
                                        </a:lnTo>
                                        <a:lnTo>
                                          <a:pt x="4411472" y="0"/>
                                        </a:lnTo>
                                        <a:close/>
                                      </a:path>
                                    </a:pathLst>
                                  </a:custGeom>
                                  <a:solidFill>
                                    <a:srgbClr val="E2E2E2"/>
                                  </a:solidFill>
                                  <a:ln>
                                    <a:noFill/>
                                  </a:ln>
                                </wps:spPr>
                                <wps:bodyPr spcFirstLastPara="1" wrap="square" lIns="91425" tIns="91425" rIns="91425" bIns="91425" anchor="ctr" anchorCtr="0">
                                  <a:noAutofit/>
                                </wps:bodyPr>
                              </wps:wsp>
                            </wpg:grpSp>
                          </wpg:grpSp>
                        </wpg:grpSp>
                      </wpg:grpSp>
                    </wpg:wgp>
                  </a:graphicData>
                </a:graphic>
              </wp:anchor>
            </w:drawing>
          </mc:Choice>
          <mc:Fallback>
            <w:pict>
              <v:group id="_x0000_s1026" style="position:absolute;margin-left:85.35pt;margin-top:11.5pt;width:347.4pt;height:1.6pt;z-index:251658240;mso-wrap-distance-left:0;mso-wrap-distance-right:0" coordorigin="31400,37698" coordsize="44120,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">
                <v:group id="Groupe 1" o:spid="_x0000_s1027" style="position:absolute;left:31400;top:37698;width:44123;height:203" coordorigin="31400,37698" coordsize="44123,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left:31400;top:37698;width:44120;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rsidR="00E70A3F" w:rsidRDefault="00E70A3F">
                          <w:pPr>
                            <w:textDirection w:val="btLr"/>
                          </w:pPr>
                        </w:p>
                      </w:txbxContent>
                    </v:textbox>
                  </v:rect>
                  <v:group id="Groupe 3" o:spid="_x0000_s1029" style="position:absolute;left:31400;top:37698;width:44123;height:203" coordorigin="31400,37698" coordsize="44123,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0" style="position:absolute;left:31400;top:37698;width:44120;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rsidR="00E70A3F" w:rsidRDefault="00E70A3F">
                            <w:pPr>
                              <w:textDirection w:val="btLr"/>
                            </w:pPr>
                          </w:p>
                        </w:txbxContent>
                      </v:textbox>
                    </v:rect>
                    <v:group id="Groupe 5" o:spid="_x0000_s1031" style="position:absolute;left:31400;top:37698;width:44123;height:203" coordorigin="31400,37698" coordsize="44123,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6" o:spid="_x0000_s1032" style="position:absolute;left:31400;top:37698;width:44120;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rsidR="00E70A3F" w:rsidRDefault="00E70A3F">
                              <w:pPr>
                                <w:textDirection w:val="btLr"/>
                              </w:pPr>
                            </w:p>
                          </w:txbxContent>
                        </v:textbox>
                      </v:rect>
                      <v:group id="Groupe 7" o:spid="_x0000_s1033" style="position:absolute;left:31400;top:37698;width:44123;height:203" coordsize="44123,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ect id="Rectangle 8" o:spid="_x0000_s1034" style="position:absolute;width:44119;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" filled="f" stroked="f">
                          <v:textbox inset="2.53958mm,2.53958mm,2.53958mm,2.53958mm">
                            <w:txbxContent>
                              <w:p w:rsidR="00E70A3F" w:rsidRDefault="00E70A3F">
                                <w:pPr>
                                  <w:textDirection w:val="btLr"/>
                                </w:pPr>
                              </w:p>
                            </w:txbxContent>
                          </v:textbox>
                        </v:rect>
                        <v:shape id="Forme libre 9" o:spid="_x0000_s1035" style="position:absolute;width:44107;height:196;visibility:visible;mso-wrap-style:square;v-text-anchor:middle" coordsize="441071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" path="m4410710,l,,,19672r4410710,l4410710,xe" fillcolor="#9f9f9f" stroked="f">
                          <v:path arrowok="t" o:extrusionok="f"/>
                        </v:shape>
                        <v:shape id="Forme libre 10" o:spid="_x0000_s1036" style="position:absolute;left:44088;top:3;width:31;height:32;visibility:visible;mso-wrap-style:square;v-text-anchor:middle"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" path="m3048,l,,,3048r3048,l3048,xe" fillcolor="#e2e2e2" stroked="f">
                          <v:path arrowok="t" o:extrusionok="f"/>
                        </v:shape>
                        <v:shape id="Forme libre 11" o:spid="_x0000_s1037" style="position:absolute;left:3;top:3;width:44120;height:172;visibility:visible;mso-wrap-style:square;v-text-anchor:middle" coordsize="441198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" path="m3048,3048l,3048,,16764r3048,l3048,3048xem4411472,r-3048,l4408424,3048r3048,l4411472,xe" fillcolor="#9f9f9f" stroked="f">
                          <v:path arrowok="t" o:extrusionok="f"/>
                        </v:shape>
                        <v:shape id="Forme libre 12" o:spid="_x0000_s1038" style="position:absolute;left:44088;top:34;width:31;height:139;visibility:visible;mso-wrap-style:square;v-text-anchor:middle"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" path="m3048,l,,,13716r3048,l3048,xe" fillcolor="#e2e2e2" stroked="f">
                          <v:path arrowok="t" o:extrusionok="f"/>
                        </v:shape>
                        <v:shape id="Forme libre 13" o:spid="_x0000_s1039" style="position:absolute;left:3;top:171;width:32;height:32;visibility:visible;mso-wrap-style:square;v-text-anchor:middle"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" path="m3047,l,,,3048r3047,l3047,xe" fillcolor="#9f9f9f" stroked="f">
                          <v:path arrowok="t" o:extrusionok="f"/>
                        </v:shape>
                        <v:shape id="Forme libre 14" o:spid="_x0000_s1040" style="position:absolute;left:3;top:171;width:44120;height:32;visibility:visible;mso-wrap-style:square;v-text-anchor:middle" coordsize="441198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" path="m4408297,l3048,,,,,3048r3048,l4408297,3048r,-3048xem4411472,r-3048,l4408424,3048r3048,l4411472,xe" fillcolor="#e2e2e2" stroked="f">
                          <v:path arrowok="t" o:extrusionok="f"/>
                        </v:shape>
                      </v:group>
                    </v:group>
                  </v:group>
                </v:group>
                <w10:wrap type="topAndBottom"/>
              </v:group>
            </w:pict>
          </mc:Fallback>
        </mc:AlternateContent>
      </w:r>
    </w:p>
    <w:p w:rsidR="00E70A3F" w:rsidRDefault="00E70A3F">
      <w:pPr>
        <w:pBdr>
          <w:top w:val="nil"/>
          <w:left w:val="nil"/>
          <w:bottom w:val="nil"/>
          <w:right w:val="nil"/>
          <w:between w:val="nil"/>
        </w:pBdr>
        <w:rPr>
          <w:rFonts w:ascii="Times New Roman" w:eastAsia="Times New Roman" w:hAnsi="Times New Roman" w:cs="Times New Roman"/>
          <w:color w:val="000000"/>
          <w:sz w:val="20"/>
          <w:szCs w:val="20"/>
        </w:rPr>
      </w:pPr>
    </w:p>
    <w:p w:rsidR="00E70A3F" w:rsidRDefault="00E70A3F">
      <w:pPr>
        <w:pBdr>
          <w:top w:val="nil"/>
          <w:left w:val="nil"/>
          <w:bottom w:val="nil"/>
          <w:right w:val="nil"/>
          <w:between w:val="nil"/>
        </w:pBdr>
        <w:rPr>
          <w:rFonts w:ascii="Times New Roman" w:eastAsia="Times New Roman" w:hAnsi="Times New Roman" w:cs="Times New Roman"/>
          <w:color w:val="000000"/>
          <w:sz w:val="20"/>
          <w:szCs w:val="20"/>
        </w:rPr>
      </w:pPr>
    </w:p>
    <w:p w:rsidR="00E70A3F" w:rsidRDefault="00776ADC" w:rsidP="00776ADC">
      <w:pPr>
        <w:pStyle w:val="Titre"/>
        <w:spacing w:before="241" w:line="242" w:lineRule="auto"/>
        <w:rPr>
          <w:color w:val="001F5F"/>
        </w:rPr>
      </w:pPr>
      <w:r>
        <w:rPr>
          <w:color w:val="001F5F"/>
        </w:rPr>
        <w:t>ACCORD COLLECTIF D’ENTREPRISE RELATIF AU TÉLÉTRAVAIL</w:t>
      </w:r>
    </w:p>
    <w:p w:rsidR="00E70A3F" w:rsidRDefault="00776ADC" w:rsidP="00776ADC">
      <w:pPr>
        <w:pStyle w:val="Titre"/>
        <w:spacing w:before="241" w:line="242" w:lineRule="auto"/>
        <w:rPr>
          <w:color w:val="001F5F"/>
        </w:rPr>
      </w:pPr>
      <w:r>
        <w:rPr>
          <w:color w:val="001F5F"/>
        </w:rPr>
        <w:t>2026</w:t>
      </w:r>
    </w:p>
    <w:p w:rsidR="00E70A3F" w:rsidRDefault="00776ADC" w:rsidP="00776ADC">
      <w:pPr>
        <w:pStyle w:val="Titre"/>
        <w:spacing w:before="241" w:line="242" w:lineRule="auto"/>
        <w:rPr>
          <w:color w:val="001F5F"/>
        </w:rPr>
      </w:pPr>
      <w:r>
        <w:rPr>
          <w:color w:val="001F5F"/>
        </w:rPr>
        <w:t>EESC ESCP</w:t>
      </w:r>
    </w:p>
    <w:p w:rsidR="00E70A3F" w:rsidRDefault="00776ADC">
      <w:pPr>
        <w:pBdr>
          <w:top w:val="nil"/>
          <w:left w:val="nil"/>
          <w:bottom w:val="nil"/>
          <w:right w:val="nil"/>
          <w:between w:val="nil"/>
        </w:pBdr>
        <w:spacing w:before="8"/>
        <w:rPr>
          <w:color w:val="000000"/>
          <w:sz w:val="27"/>
          <w:szCs w:val="27"/>
        </w:rPr>
        <w:sectPr w:rsidR="00E70A3F">
          <w:footerReference w:type="default" r:id="rId9"/>
          <w:pgSz w:w="11910" w:h="16840"/>
          <w:pgMar w:top="700" w:right="1100" w:bottom="1380" w:left="840" w:header="0" w:footer="1193" w:gutter="0"/>
          <w:pgNumType w:start="1"/>
          <w:cols w:space="720"/>
        </w:sectPr>
      </w:pPr>
      <w:r>
        <w:rPr>
          <w:noProof/>
          <w:lang w:val="fr-FR"/>
        </w:rPr>
        <mc:AlternateContent>
          <mc:Choice Requires="wpg">
            <w:drawing>
              <wp:anchor distT="0" distB="0" distL="0" distR="0" simplePos="0" relativeHeight="251659264" behindDoc="0" locked="0" layoutInCell="1" hidden="0" allowOverlap="1">
                <wp:simplePos x="0" y="0"/>
                <wp:positionH relativeFrom="column">
                  <wp:posOffset>1086485</wp:posOffset>
                </wp:positionH>
                <wp:positionV relativeFrom="paragraph">
                  <wp:posOffset>172054</wp:posOffset>
                </wp:positionV>
                <wp:extent cx="4411980" cy="20320"/>
                <wp:effectExtent l="0" t="0" r="0" b="0"/>
                <wp:wrapTopAndBottom distT="0" distB="0"/>
                <wp:docPr id="91" name=""/>
                <wp:cNvGraphicFramePr/>
                <a:graphic xmlns:a="http://schemas.openxmlformats.org/drawingml/2006/main">
                  <a:graphicData uri="http://schemas.microsoft.com/office/word/2010/wordprocessingGroup">
                    <wpg:wgp>
                      <wpg:cNvGrpSpPr/>
                      <wpg:grpSpPr>
                        <a:xfrm>
                          <a:off x="0" y="0"/>
                          <a:ext cx="4411980" cy="20320"/>
                          <a:chOff x="3140000" y="3769825"/>
                          <a:chExt cx="4412000" cy="20350"/>
                        </a:xfrm>
                      </wpg:grpSpPr>
                      <wpg:grpSp>
                        <wpg:cNvPr id="17" name="Groupe 17"/>
                        <wpg:cNvGrpSpPr/>
                        <wpg:grpSpPr>
                          <a:xfrm>
                            <a:off x="3140010" y="3769840"/>
                            <a:ext cx="4412331" cy="20320"/>
                            <a:chOff x="3140000" y="3769825"/>
                            <a:chExt cx="4412351" cy="20350"/>
                          </a:xfrm>
                        </wpg:grpSpPr>
                        <wps:wsp>
                          <wps:cNvPr id="18" name="Rectangle 18"/>
                          <wps:cNvSpPr/>
                          <wps:spPr>
                            <a:xfrm>
                              <a:off x="3140000" y="3769825"/>
                              <a:ext cx="4412000" cy="20350"/>
                            </a:xfrm>
                            <a:prstGeom prst="rect">
                              <a:avLst/>
                            </a:prstGeom>
                            <a:noFill/>
                            <a:ln>
                              <a:noFill/>
                            </a:ln>
                          </wps:spPr>
                          <wps:txbx>
                            <w:txbxContent>
                              <w:p w:rsidR="00E70A3F" w:rsidRDefault="00E70A3F">
                                <w:pPr>
                                  <w:textDirection w:val="btLr"/>
                                </w:pPr>
                              </w:p>
                            </w:txbxContent>
                          </wps:txbx>
                          <wps:bodyPr spcFirstLastPara="1" wrap="square" lIns="91425" tIns="91425" rIns="91425" bIns="91425" anchor="ctr" anchorCtr="0">
                            <a:noAutofit/>
                          </wps:bodyPr>
                        </wps:wsp>
                        <wpg:grpSp>
                          <wpg:cNvPr id="19" name="Groupe 19"/>
                          <wpg:cNvGrpSpPr/>
                          <wpg:grpSpPr>
                            <a:xfrm>
                              <a:off x="3140010" y="3769840"/>
                              <a:ext cx="4412341" cy="20320"/>
                              <a:chOff x="3140000" y="3769825"/>
                              <a:chExt cx="4412361" cy="20350"/>
                            </a:xfrm>
                          </wpg:grpSpPr>
                          <wps:wsp>
                            <wps:cNvPr id="20" name="Rectangle 20"/>
                            <wps:cNvSpPr/>
                            <wps:spPr>
                              <a:xfrm>
                                <a:off x="3140000" y="3769825"/>
                                <a:ext cx="4412000" cy="20350"/>
                              </a:xfrm>
                              <a:prstGeom prst="rect">
                                <a:avLst/>
                              </a:prstGeom>
                              <a:noFill/>
                              <a:ln>
                                <a:noFill/>
                              </a:ln>
                            </wps:spPr>
                            <wps:txbx>
                              <w:txbxContent>
                                <w:p w:rsidR="00E70A3F" w:rsidRDefault="00E70A3F">
                                  <w:pPr>
                                    <w:textDirection w:val="btLr"/>
                                  </w:pPr>
                                </w:p>
                              </w:txbxContent>
                            </wps:txbx>
                            <wps:bodyPr spcFirstLastPara="1" wrap="square" lIns="91425" tIns="91425" rIns="91425" bIns="91425" anchor="ctr" anchorCtr="0">
                              <a:noAutofit/>
                            </wps:bodyPr>
                          </wps:wsp>
                          <wpg:grpSp>
                            <wpg:cNvPr id="21" name="Groupe 21"/>
                            <wpg:cNvGrpSpPr/>
                            <wpg:grpSpPr>
                              <a:xfrm>
                                <a:off x="3140010" y="3769840"/>
                                <a:ext cx="4412351" cy="20330"/>
                                <a:chOff x="3140000" y="3769825"/>
                                <a:chExt cx="4412371" cy="20335"/>
                              </a:xfrm>
                            </wpg:grpSpPr>
                            <wps:wsp>
                              <wps:cNvPr id="22" name="Rectangle 22"/>
                              <wps:cNvSpPr/>
                              <wps:spPr>
                                <a:xfrm>
                                  <a:off x="3140000" y="3769825"/>
                                  <a:ext cx="4412000" cy="20325"/>
                                </a:xfrm>
                                <a:prstGeom prst="rect">
                                  <a:avLst/>
                                </a:prstGeom>
                                <a:noFill/>
                                <a:ln>
                                  <a:noFill/>
                                </a:ln>
                              </wps:spPr>
                              <wps:txbx>
                                <w:txbxContent>
                                  <w:p w:rsidR="00E70A3F" w:rsidRDefault="00E70A3F">
                                    <w:pPr>
                                      <w:textDirection w:val="btLr"/>
                                    </w:pPr>
                                  </w:p>
                                </w:txbxContent>
                              </wps:txbx>
                              <wps:bodyPr spcFirstLastPara="1" wrap="square" lIns="91425" tIns="91425" rIns="91425" bIns="91425" anchor="ctr" anchorCtr="0">
                                <a:noAutofit/>
                              </wps:bodyPr>
                            </wps:wsp>
                            <wpg:grpSp>
                              <wpg:cNvPr id="23" name="Groupe 23"/>
                              <wpg:cNvGrpSpPr/>
                              <wpg:grpSpPr>
                                <a:xfrm>
                                  <a:off x="3140010" y="3769840"/>
                                  <a:ext cx="4412361" cy="20320"/>
                                  <a:chOff x="0" y="0"/>
                                  <a:chExt cx="4412361" cy="20320"/>
                                </a:xfrm>
                              </wpg:grpSpPr>
                              <wps:wsp>
                                <wps:cNvPr id="24" name="Rectangle 24"/>
                                <wps:cNvSpPr/>
                                <wps:spPr>
                                  <a:xfrm>
                                    <a:off x="0" y="0"/>
                                    <a:ext cx="4411975" cy="20300"/>
                                  </a:xfrm>
                                  <a:prstGeom prst="rect">
                                    <a:avLst/>
                                  </a:prstGeom>
                                  <a:noFill/>
                                  <a:ln>
                                    <a:noFill/>
                                  </a:ln>
                                </wps:spPr>
                                <wps:txbx>
                                  <w:txbxContent>
                                    <w:p w:rsidR="00E70A3F" w:rsidRDefault="00E70A3F">
                                      <w:pPr>
                                        <w:textDirection w:val="btLr"/>
                                      </w:pPr>
                                    </w:p>
                                  </w:txbxContent>
                                </wps:txbx>
                                <wps:bodyPr spcFirstLastPara="1" wrap="square" lIns="91425" tIns="91425" rIns="91425" bIns="91425" anchor="ctr" anchorCtr="0">
                                  <a:noAutofit/>
                                </wps:bodyPr>
                              </wps:wsp>
                              <wps:wsp>
                                <wps:cNvPr id="25" name="Forme libre 25"/>
                                <wps:cNvSpPr/>
                                <wps:spPr>
                                  <a:xfrm>
                                    <a:off x="0" y="12"/>
                                    <a:ext cx="4410710" cy="19685"/>
                                  </a:xfrm>
                                  <a:custGeom>
                                    <a:avLst/>
                                    <a:gdLst/>
                                    <a:ahLst/>
                                    <a:cxnLst/>
                                    <a:rect l="l" t="t" r="r" b="b"/>
                                    <a:pathLst>
                                      <a:path w="4410710" h="19685" extrusionOk="0">
                                        <a:moveTo>
                                          <a:pt x="4410710" y="0"/>
                                        </a:moveTo>
                                        <a:lnTo>
                                          <a:pt x="0" y="0"/>
                                        </a:lnTo>
                                        <a:lnTo>
                                          <a:pt x="0" y="19672"/>
                                        </a:lnTo>
                                        <a:lnTo>
                                          <a:pt x="4410710" y="19672"/>
                                        </a:lnTo>
                                        <a:lnTo>
                                          <a:pt x="4410710" y="0"/>
                                        </a:lnTo>
                                        <a:close/>
                                      </a:path>
                                    </a:pathLst>
                                  </a:custGeom>
                                  <a:solidFill>
                                    <a:srgbClr val="9F9F9F"/>
                                  </a:solidFill>
                                  <a:ln>
                                    <a:noFill/>
                                  </a:ln>
                                </wps:spPr>
                                <wps:bodyPr spcFirstLastPara="1" wrap="square" lIns="91425" tIns="91425" rIns="91425" bIns="91425" anchor="ctr" anchorCtr="0">
                                  <a:noAutofit/>
                                </wps:bodyPr>
                              </wps:wsp>
                              <wps:wsp>
                                <wps:cNvPr id="26" name="Forme libre 26"/>
                                <wps:cNvSpPr/>
                                <wps:spPr>
                                  <a:xfrm>
                                    <a:off x="4408804" y="380"/>
                                    <a:ext cx="3175" cy="3175"/>
                                  </a:xfrm>
                                  <a:custGeom>
                                    <a:avLst/>
                                    <a:gdLst/>
                                    <a:ahLst/>
                                    <a:cxnLst/>
                                    <a:rect l="l" t="t" r="r" b="b"/>
                                    <a:pathLst>
                                      <a:path w="3175" h="3175" extrusionOk="0">
                                        <a:moveTo>
                                          <a:pt x="3048" y="0"/>
                                        </a:moveTo>
                                        <a:lnTo>
                                          <a:pt x="0" y="0"/>
                                        </a:lnTo>
                                        <a:lnTo>
                                          <a:pt x="0" y="3048"/>
                                        </a:lnTo>
                                        <a:lnTo>
                                          <a:pt x="3048" y="3048"/>
                                        </a:lnTo>
                                        <a:lnTo>
                                          <a:pt x="3048" y="0"/>
                                        </a:lnTo>
                                        <a:close/>
                                      </a:path>
                                    </a:pathLst>
                                  </a:custGeom>
                                  <a:solidFill>
                                    <a:srgbClr val="E2E2E2"/>
                                  </a:solidFill>
                                  <a:ln>
                                    <a:noFill/>
                                  </a:ln>
                                </wps:spPr>
                                <wps:bodyPr spcFirstLastPara="1" wrap="square" lIns="91425" tIns="91425" rIns="91425" bIns="91425" anchor="ctr" anchorCtr="0">
                                  <a:noAutofit/>
                                </wps:bodyPr>
                              </wps:wsp>
                              <wps:wsp>
                                <wps:cNvPr id="27" name="Forme libre 27"/>
                                <wps:cNvSpPr/>
                                <wps:spPr>
                                  <a:xfrm>
                                    <a:off x="381" y="380"/>
                                    <a:ext cx="4411980" cy="17145"/>
                                  </a:xfrm>
                                  <a:custGeom>
                                    <a:avLst/>
                                    <a:gdLst/>
                                    <a:ahLst/>
                                    <a:cxnLst/>
                                    <a:rect l="l" t="t" r="r" b="b"/>
                                    <a:pathLst>
                                      <a:path w="4411980" h="17145" extrusionOk="0">
                                        <a:moveTo>
                                          <a:pt x="3048" y="3048"/>
                                        </a:moveTo>
                                        <a:lnTo>
                                          <a:pt x="0" y="3048"/>
                                        </a:lnTo>
                                        <a:lnTo>
                                          <a:pt x="0" y="16764"/>
                                        </a:lnTo>
                                        <a:lnTo>
                                          <a:pt x="3048" y="16764"/>
                                        </a:lnTo>
                                        <a:lnTo>
                                          <a:pt x="3048" y="3048"/>
                                        </a:lnTo>
                                        <a:close/>
                                      </a:path>
                                      <a:path w="4411980" h="17145" extrusionOk="0">
                                        <a:moveTo>
                                          <a:pt x="4411472" y="0"/>
                                        </a:moveTo>
                                        <a:lnTo>
                                          <a:pt x="4408424" y="0"/>
                                        </a:lnTo>
                                        <a:lnTo>
                                          <a:pt x="4408424" y="3048"/>
                                        </a:lnTo>
                                        <a:lnTo>
                                          <a:pt x="4411472" y="3048"/>
                                        </a:lnTo>
                                        <a:lnTo>
                                          <a:pt x="4411472" y="0"/>
                                        </a:lnTo>
                                        <a:close/>
                                      </a:path>
                                    </a:pathLst>
                                  </a:custGeom>
                                  <a:solidFill>
                                    <a:srgbClr val="9F9F9F"/>
                                  </a:solidFill>
                                  <a:ln>
                                    <a:noFill/>
                                  </a:ln>
                                </wps:spPr>
                                <wps:bodyPr spcFirstLastPara="1" wrap="square" lIns="91425" tIns="91425" rIns="91425" bIns="91425" anchor="ctr" anchorCtr="0">
                                  <a:noAutofit/>
                                </wps:bodyPr>
                              </wps:wsp>
                              <wps:wsp>
                                <wps:cNvPr id="28" name="Forme libre 28"/>
                                <wps:cNvSpPr/>
                                <wps:spPr>
                                  <a:xfrm>
                                    <a:off x="4408804" y="3429"/>
                                    <a:ext cx="3175" cy="13970"/>
                                  </a:xfrm>
                                  <a:custGeom>
                                    <a:avLst/>
                                    <a:gdLst/>
                                    <a:ahLst/>
                                    <a:cxnLst/>
                                    <a:rect l="l" t="t" r="r" b="b"/>
                                    <a:pathLst>
                                      <a:path w="3175" h="13970" extrusionOk="0">
                                        <a:moveTo>
                                          <a:pt x="3048" y="0"/>
                                        </a:moveTo>
                                        <a:lnTo>
                                          <a:pt x="0" y="0"/>
                                        </a:lnTo>
                                        <a:lnTo>
                                          <a:pt x="0" y="13716"/>
                                        </a:lnTo>
                                        <a:lnTo>
                                          <a:pt x="3048" y="13716"/>
                                        </a:lnTo>
                                        <a:lnTo>
                                          <a:pt x="3048" y="0"/>
                                        </a:lnTo>
                                        <a:close/>
                                      </a:path>
                                    </a:pathLst>
                                  </a:custGeom>
                                  <a:solidFill>
                                    <a:srgbClr val="E2E2E2"/>
                                  </a:solidFill>
                                  <a:ln>
                                    <a:noFill/>
                                  </a:ln>
                                </wps:spPr>
                                <wps:bodyPr spcFirstLastPara="1" wrap="square" lIns="91425" tIns="91425" rIns="91425" bIns="91425" anchor="ctr" anchorCtr="0">
                                  <a:noAutofit/>
                                </wps:bodyPr>
                              </wps:wsp>
                              <wps:wsp>
                                <wps:cNvPr id="29" name="Forme libre 29"/>
                                <wps:cNvSpPr/>
                                <wps:spPr>
                                  <a:xfrm>
                                    <a:off x="380" y="17145"/>
                                    <a:ext cx="3175" cy="3175"/>
                                  </a:xfrm>
                                  <a:custGeom>
                                    <a:avLst/>
                                    <a:gdLst/>
                                    <a:ahLst/>
                                    <a:cxnLst/>
                                    <a:rect l="l" t="t" r="r" b="b"/>
                                    <a:pathLst>
                                      <a:path w="3175" h="3175" extrusionOk="0">
                                        <a:moveTo>
                                          <a:pt x="3047" y="0"/>
                                        </a:moveTo>
                                        <a:lnTo>
                                          <a:pt x="0" y="0"/>
                                        </a:lnTo>
                                        <a:lnTo>
                                          <a:pt x="0" y="3048"/>
                                        </a:lnTo>
                                        <a:lnTo>
                                          <a:pt x="3047" y="3048"/>
                                        </a:lnTo>
                                        <a:lnTo>
                                          <a:pt x="3047" y="0"/>
                                        </a:lnTo>
                                        <a:close/>
                                      </a:path>
                                    </a:pathLst>
                                  </a:custGeom>
                                  <a:solidFill>
                                    <a:srgbClr val="9F9F9F"/>
                                  </a:solidFill>
                                  <a:ln>
                                    <a:noFill/>
                                  </a:ln>
                                </wps:spPr>
                                <wps:bodyPr spcFirstLastPara="1" wrap="square" lIns="91425" tIns="91425" rIns="91425" bIns="91425" anchor="ctr" anchorCtr="0">
                                  <a:noAutofit/>
                                </wps:bodyPr>
                              </wps:wsp>
                              <wps:wsp>
                                <wps:cNvPr id="30" name="Forme libre 30"/>
                                <wps:cNvSpPr/>
                                <wps:spPr>
                                  <a:xfrm>
                                    <a:off x="381" y="17144"/>
                                    <a:ext cx="4411980" cy="3175"/>
                                  </a:xfrm>
                                  <a:custGeom>
                                    <a:avLst/>
                                    <a:gdLst/>
                                    <a:ahLst/>
                                    <a:cxnLst/>
                                    <a:rect l="l" t="t" r="r" b="b"/>
                                    <a:pathLst>
                                      <a:path w="4411980" h="3175" extrusionOk="0">
                                        <a:moveTo>
                                          <a:pt x="4408297" y="0"/>
                                        </a:moveTo>
                                        <a:lnTo>
                                          <a:pt x="3048" y="0"/>
                                        </a:lnTo>
                                        <a:lnTo>
                                          <a:pt x="0" y="0"/>
                                        </a:lnTo>
                                        <a:lnTo>
                                          <a:pt x="0" y="3048"/>
                                        </a:lnTo>
                                        <a:lnTo>
                                          <a:pt x="3048" y="3048"/>
                                        </a:lnTo>
                                        <a:lnTo>
                                          <a:pt x="4408297" y="3048"/>
                                        </a:lnTo>
                                        <a:lnTo>
                                          <a:pt x="4408297" y="0"/>
                                        </a:lnTo>
                                        <a:close/>
                                      </a:path>
                                      <a:path w="4411980" h="3175" extrusionOk="0">
                                        <a:moveTo>
                                          <a:pt x="4411472" y="0"/>
                                        </a:moveTo>
                                        <a:lnTo>
                                          <a:pt x="4408424" y="0"/>
                                        </a:lnTo>
                                        <a:lnTo>
                                          <a:pt x="4408424" y="3048"/>
                                        </a:lnTo>
                                        <a:lnTo>
                                          <a:pt x="4411472" y="3048"/>
                                        </a:lnTo>
                                        <a:lnTo>
                                          <a:pt x="4411472" y="0"/>
                                        </a:lnTo>
                                        <a:close/>
                                      </a:path>
                                    </a:pathLst>
                                  </a:custGeom>
                                  <a:solidFill>
                                    <a:srgbClr val="E2E2E2"/>
                                  </a:solidFill>
                                  <a:ln>
                                    <a:noFill/>
                                  </a:ln>
                                </wps:spPr>
                                <wps:bodyPr spcFirstLastPara="1" wrap="square" lIns="91425" tIns="91425" rIns="91425" bIns="91425" anchor="ctr" anchorCtr="0">
                                  <a:noAutofit/>
                                </wps:bodyPr>
                              </wps:wsp>
                            </wpg:grpSp>
                          </wpg:grpSp>
                        </wpg:grpSp>
                      </wpg:grpSp>
                    </wpg:wgp>
                  </a:graphicData>
                </a:graphic>
              </wp:anchor>
            </w:drawing>
          </mc:Choice>
          <mc:Fallback>
            <w:pict>
              <v:group id="_x0000_s1041" style="position:absolute;margin-left:85.55pt;margin-top:13.55pt;width:347.4pt;height:1.6pt;z-index:251659264;mso-wrap-distance-left:0;mso-wrap-distance-right:0" coordorigin="31400,37698" coordsize="44120,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">
                <v:group id="Groupe 17" o:spid="_x0000_s1042" style="position:absolute;left:31400;top:37698;width:44123;height:203" coordorigin="31400,37698" coordsize="44123,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8" o:spid="_x0000_s1043" style="position:absolute;left:31400;top:37698;width:44120;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" filled="f" stroked="f">
                    <v:textbox inset="2.53958mm,2.53958mm,2.53958mm,2.53958mm">
                      <w:txbxContent>
                        <w:p w:rsidR="00E70A3F" w:rsidRDefault="00E70A3F">
                          <w:pPr>
                            <w:textDirection w:val="btLr"/>
                          </w:pPr>
                        </w:p>
                      </w:txbxContent>
                    </v:textbox>
                  </v:rect>
                  <v:group id="Groupe 19" o:spid="_x0000_s1044" style="position:absolute;left:31400;top:37698;width:44123;height:203" coordorigin="31400,37698" coordsize="44123,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rect id="Rectangle 20" o:spid="_x0000_s1045" style="position:absolute;left:31400;top:37698;width:44120;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" filled="f" stroked="f">
                      <v:textbox inset="2.53958mm,2.53958mm,2.53958mm,2.53958mm">
                        <w:txbxContent>
                          <w:p w:rsidR="00E70A3F" w:rsidRDefault="00E70A3F">
                            <w:pPr>
                              <w:textDirection w:val="btLr"/>
                            </w:pPr>
                          </w:p>
                        </w:txbxContent>
                      </v:textbox>
                    </v:rect>
                    <v:group id="Groupe 21" o:spid="_x0000_s1046" style="position:absolute;left:31400;top:37698;width:44123;height:203" coordorigin="31400,37698" coordsize="44123,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Rectangle 22" o:spid="_x0000_s1047" style="position:absolute;left:31400;top:37698;width:44120;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" filled="f" stroked="f">
                        <v:textbox inset="2.53958mm,2.53958mm,2.53958mm,2.53958mm">
                          <w:txbxContent>
                            <w:p w:rsidR="00E70A3F" w:rsidRDefault="00E70A3F">
                              <w:pPr>
                                <w:textDirection w:val="btLr"/>
                              </w:pPr>
                            </w:p>
                          </w:txbxContent>
                        </v:textbox>
                      </v:rect>
                      <v:group id="Groupe 23" o:spid="_x0000_s1048" style="position:absolute;left:31400;top:37698;width:44123;height:203" coordsize="44123,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angle 24" o:spid="_x0000_s1049" style="position:absolute;width:44119;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" filled="f" stroked="f">
                          <v:textbox inset="2.53958mm,2.53958mm,2.53958mm,2.53958mm">
                            <w:txbxContent>
                              <w:p w:rsidR="00E70A3F" w:rsidRDefault="00E70A3F">
                                <w:pPr>
                                  <w:textDirection w:val="btLr"/>
                                </w:pPr>
                              </w:p>
                            </w:txbxContent>
                          </v:textbox>
                        </v:rect>
                        <v:shape id="Forme libre 25" o:spid="_x0000_s1050" style="position:absolute;width:44107;height:196;visibility:visible;mso-wrap-style:square;v-text-anchor:middle" coordsize="441071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" path="m4410710,l,,,19672r4410710,l4410710,xe" fillcolor="#9f9f9f" stroked="f">
                          <v:path arrowok="t" o:extrusionok="f"/>
                        </v:shape>
                        <v:shape id="Forme libre 26" o:spid="_x0000_s1051" style="position:absolute;left:44088;top:3;width:31;height:32;visibility:visible;mso-wrap-style:square;v-text-anchor:middle"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" path="m3048,l,,,3048r3048,l3048,xe" fillcolor="#e2e2e2" stroked="f">
                          <v:path arrowok="t" o:extrusionok="f"/>
                        </v:shape>
                        <v:shape id="Forme libre 27" o:spid="_x0000_s1052" style="position:absolute;left:3;top:3;width:44120;height:172;visibility:visible;mso-wrap-style:square;v-text-anchor:middle" coordsize="441198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" path="m3048,3048l,3048,,16764r3048,l3048,3048xem4411472,r-3048,l4408424,3048r3048,l4411472,xe" fillcolor="#9f9f9f" stroked="f">
                          <v:path arrowok="t" o:extrusionok="f"/>
                        </v:shape>
                        <v:shape id="Forme libre 28" o:spid="_x0000_s1053" style="position:absolute;left:44088;top:34;width:31;height:139;visibility:visible;mso-wrap-style:square;v-text-anchor:middle"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" path="m3048,l,,,13716r3048,l3048,xe" fillcolor="#e2e2e2" stroked="f">
                          <v:path arrowok="t" o:extrusionok="f"/>
                        </v:shape>
                        <v:shape id="Forme libre 29" o:spid="_x0000_s1054" style="position:absolute;left:3;top:171;width:32;height:32;visibility:visible;mso-wrap-style:square;v-text-anchor:middle"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" path="m3047,l,,,3048r3047,l3047,xe" fillcolor="#9f9f9f" stroked="f">
                          <v:path arrowok="t" o:extrusionok="f"/>
                        </v:shape>
                        <v:shape id="Forme libre 30" o:spid="_x0000_s1055" style="position:absolute;left:3;top:171;width:44120;height:32;visibility:visible;mso-wrap-style:square;v-text-anchor:middle" coordsize="441198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" path="m4408297,l3048,,,,,3048r3048,l4408297,3048r,-3048xem4411472,r-3048,l4408424,3048r3048,l4411472,xe" fillcolor="#e2e2e2" stroked="f">
                          <v:path arrowok="t" o:extrusionok="f"/>
                        </v:shape>
                      </v:group>
                    </v:group>
                  </v:group>
                </v:group>
                <w10:wrap type="topAndBottom"/>
              </v:group>
            </w:pict>
          </mc:Fallback>
        </mc:AlternateContent>
      </w:r>
    </w:p>
    <w:p w:rsidR="00E70A3F" w:rsidRDefault="00E70A3F">
      <w:pPr>
        <w:pBdr>
          <w:top w:val="nil"/>
          <w:left w:val="nil"/>
          <w:bottom w:val="nil"/>
          <w:right w:val="nil"/>
          <w:between w:val="nil"/>
        </w:pBdr>
        <w:rPr>
          <w:color w:val="000000"/>
          <w:sz w:val="20"/>
          <w:szCs w:val="20"/>
        </w:rPr>
      </w:pPr>
    </w:p>
    <w:p w:rsidR="00E70A3F" w:rsidRDefault="00E70A3F">
      <w:pPr>
        <w:pBdr>
          <w:top w:val="nil"/>
          <w:left w:val="nil"/>
          <w:bottom w:val="nil"/>
          <w:right w:val="nil"/>
          <w:between w:val="nil"/>
        </w:pBdr>
        <w:spacing w:before="11"/>
        <w:rPr>
          <w:color w:val="000000"/>
          <w:sz w:val="28"/>
          <w:szCs w:val="28"/>
        </w:rPr>
      </w:pPr>
    </w:p>
    <w:p w:rsidR="00E70A3F" w:rsidRDefault="00776ADC">
      <w:pPr>
        <w:spacing w:line="288" w:lineRule="auto"/>
        <w:ind w:left="567"/>
        <w:jc w:val="both"/>
        <w:rPr>
          <w:b/>
          <w:bCs/>
          <w:u w:val="single"/>
        </w:rPr>
      </w:pPr>
      <w:r>
        <w:rPr>
          <w:b/>
          <w:bCs/>
          <w:u w:val="single"/>
        </w:rPr>
        <w:t>Entre :</w:t>
      </w:r>
    </w:p>
    <w:p w:rsidR="00E70A3F" w:rsidRDefault="00E70A3F">
      <w:pPr>
        <w:spacing w:line="288" w:lineRule="auto"/>
        <w:ind w:left="567"/>
        <w:jc w:val="both"/>
        <w:rPr>
          <w:b/>
          <w:bCs/>
          <w:u w:val="single"/>
        </w:rPr>
      </w:pPr>
    </w:p>
    <w:p w:rsidR="00E70A3F" w:rsidRDefault="00776ADC">
      <w:pPr>
        <w:spacing w:line="288" w:lineRule="auto"/>
        <w:ind w:left="567"/>
        <w:jc w:val="both"/>
        <w:rPr>
          <w:b/>
          <w:bCs/>
          <w:i/>
          <w:iCs/>
        </w:rPr>
      </w:pPr>
      <w:r>
        <w:rPr>
          <w:b/>
          <w:bCs/>
          <w:i/>
          <w:iCs/>
        </w:rPr>
        <w:t>EESC ESCP Europe,</w:t>
      </w:r>
    </w:p>
    <w:p w:rsidR="00E70A3F" w:rsidRDefault="00776ADC">
      <w:pPr>
        <w:spacing w:line="288" w:lineRule="auto"/>
        <w:ind w:left="567"/>
        <w:jc w:val="both"/>
      </w:pPr>
      <w:r>
        <w:t>Etablissement d'Enseignement Supérieur Consulaire (EESC),</w:t>
      </w:r>
    </w:p>
    <w:p w:rsidR="00E70A3F" w:rsidRDefault="00776ADC">
      <w:pPr>
        <w:tabs>
          <w:tab w:val="left" w:pos="1277"/>
        </w:tabs>
        <w:spacing w:line="288" w:lineRule="auto"/>
        <w:ind w:left="567"/>
        <w:jc w:val="both"/>
      </w:pPr>
      <w:r>
        <w:t>Dont le siège social est 3, rue Armand Moisant - 75015 PARIS,</w:t>
      </w:r>
    </w:p>
    <w:p w:rsidR="00E70A3F" w:rsidRDefault="00776ADC">
      <w:pPr>
        <w:tabs>
          <w:tab w:val="left" w:pos="1277"/>
        </w:tabs>
        <w:spacing w:line="288" w:lineRule="auto"/>
        <w:ind w:left="567"/>
        <w:jc w:val="both"/>
      </w:pPr>
      <w:r>
        <w:t>Immatriculation au RCS numéro 824 644 587 R.C.S. Paris,</w:t>
      </w:r>
    </w:p>
    <w:p w:rsidR="00E70A3F" w:rsidRDefault="00776ADC">
      <w:pPr>
        <w:tabs>
          <w:tab w:val="left" w:pos="1277"/>
        </w:tabs>
        <w:spacing w:line="288" w:lineRule="auto"/>
        <w:ind w:left="567"/>
        <w:jc w:val="both"/>
      </w:pPr>
      <w:r>
        <w:t xml:space="preserve">Représenté par </w:t>
      </w:r>
      <w:r w:rsidR="00156A0D">
        <w:t>______________________________________________________________________________________________________________________________________________________________________________________________________________________________</w:t>
      </w:r>
    </w:p>
    <w:p w:rsidR="00E70A3F" w:rsidRDefault="00E70A3F">
      <w:pPr>
        <w:spacing w:line="288" w:lineRule="auto"/>
        <w:ind w:left="567"/>
        <w:jc w:val="both"/>
      </w:pPr>
    </w:p>
    <w:p w:rsidR="00E70A3F" w:rsidRDefault="00776ADC">
      <w:pPr>
        <w:spacing w:line="288" w:lineRule="auto"/>
        <w:ind w:left="567"/>
        <w:jc w:val="both"/>
      </w:pPr>
      <w:r>
        <w:t>Ci-après dénommé « La Direction de ESCP » ;</w:t>
      </w:r>
    </w:p>
    <w:p w:rsidR="00E70A3F" w:rsidRDefault="00E70A3F">
      <w:pPr>
        <w:spacing w:line="288" w:lineRule="auto"/>
        <w:ind w:left="567"/>
        <w:jc w:val="both"/>
      </w:pPr>
    </w:p>
    <w:p w:rsidR="00E70A3F" w:rsidRDefault="00E70A3F">
      <w:pPr>
        <w:spacing w:line="288" w:lineRule="auto"/>
        <w:ind w:left="567"/>
        <w:jc w:val="both"/>
      </w:pPr>
    </w:p>
    <w:p w:rsidR="00E70A3F" w:rsidRDefault="00776ADC">
      <w:pPr>
        <w:spacing w:line="288" w:lineRule="auto"/>
        <w:ind w:left="567"/>
        <w:jc w:val="both"/>
        <w:rPr>
          <w:b/>
          <w:bCs/>
        </w:rPr>
      </w:pPr>
      <w:r>
        <w:rPr>
          <w:b/>
          <w:bCs/>
        </w:rPr>
        <w:t>ET</w:t>
      </w:r>
    </w:p>
    <w:p w:rsidR="00E70A3F" w:rsidRDefault="00E70A3F">
      <w:pPr>
        <w:spacing w:line="288" w:lineRule="auto"/>
        <w:ind w:left="567"/>
        <w:jc w:val="both"/>
      </w:pPr>
    </w:p>
    <w:p w:rsidR="00E70A3F" w:rsidRDefault="00E70A3F">
      <w:pPr>
        <w:spacing w:line="288" w:lineRule="auto"/>
        <w:ind w:left="567"/>
        <w:jc w:val="both"/>
      </w:pPr>
    </w:p>
    <w:p w:rsidR="00E70A3F" w:rsidRDefault="00776ADC">
      <w:pPr>
        <w:spacing w:line="288" w:lineRule="auto"/>
        <w:ind w:left="567"/>
        <w:jc w:val="both"/>
        <w:rPr>
          <w:u w:val="single"/>
        </w:rPr>
      </w:pPr>
      <w:r>
        <w:rPr>
          <w:u w:val="single"/>
        </w:rPr>
        <w:t>La délégation suivante :</w:t>
      </w:r>
    </w:p>
    <w:p w:rsidR="00E70A3F" w:rsidRDefault="00E70A3F">
      <w:pPr>
        <w:spacing w:line="288" w:lineRule="auto"/>
        <w:ind w:left="567"/>
        <w:jc w:val="both"/>
      </w:pPr>
    </w:p>
    <w:p w:rsidR="00E70A3F" w:rsidRDefault="00776ADC">
      <w:pPr>
        <w:widowControl/>
        <w:pBdr>
          <w:top w:val="nil"/>
          <w:left w:val="nil"/>
          <w:bottom w:val="nil"/>
          <w:right w:val="nil"/>
          <w:between w:val="nil"/>
        </w:pBdr>
        <w:ind w:left="567"/>
        <w:rPr>
          <w:rFonts w:ascii="Open Sans" w:eastAsia="Open Sans" w:hAnsi="Open Sans" w:cs="Open Sans"/>
          <w:color w:val="000000"/>
          <w:sz w:val="24"/>
          <w:szCs w:val="24"/>
        </w:rPr>
      </w:pPr>
      <w:r>
        <w:rPr>
          <w:color w:val="000000"/>
          <w:sz w:val="24"/>
          <w:szCs w:val="24"/>
        </w:rPr>
        <w:t xml:space="preserve"> </w:t>
      </w:r>
    </w:p>
    <w:p w:rsidR="00E70A3F" w:rsidRDefault="00156A0D">
      <w:pPr>
        <w:spacing w:line="288" w:lineRule="auto"/>
        <w:ind w:left="567"/>
        <w:jc w:val="both"/>
      </w:pPr>
      <w:r>
        <w:t>____________________________________________________________________________________________________________________</w:t>
      </w:r>
      <w:bookmarkStart w:id="1" w:name="_GoBack"/>
      <w:bookmarkEnd w:id="1"/>
    </w:p>
    <w:p w:rsidR="00E70A3F" w:rsidRDefault="00E70A3F">
      <w:pPr>
        <w:spacing w:line="288" w:lineRule="auto"/>
        <w:ind w:left="567"/>
        <w:jc w:val="both"/>
      </w:pPr>
    </w:p>
    <w:p w:rsidR="00E70A3F" w:rsidRDefault="00776ADC">
      <w:pPr>
        <w:spacing w:line="288" w:lineRule="auto"/>
        <w:ind w:left="567"/>
        <w:jc w:val="both"/>
      </w:pPr>
      <w:r>
        <w:tab/>
      </w:r>
      <w:r>
        <w:tab/>
      </w:r>
    </w:p>
    <w:p w:rsidR="00E70A3F" w:rsidRDefault="00776ADC">
      <w:pPr>
        <w:spacing w:line="288" w:lineRule="auto"/>
        <w:ind w:left="567"/>
        <w:jc w:val="both"/>
      </w:pPr>
      <w:r>
        <w:tab/>
      </w:r>
      <w:r>
        <w:tab/>
      </w:r>
    </w:p>
    <w:p w:rsidR="00E70A3F" w:rsidRDefault="00776ADC">
      <w:pPr>
        <w:spacing w:line="288" w:lineRule="auto"/>
        <w:ind w:left="567"/>
        <w:jc w:val="both"/>
      </w:pPr>
      <w:r>
        <w:t>Ci-après dénommé « La délégation syndicale » ;</w:t>
      </w:r>
    </w:p>
    <w:p w:rsidR="00E70A3F" w:rsidRDefault="00E70A3F">
      <w:pPr>
        <w:pBdr>
          <w:top w:val="nil"/>
          <w:left w:val="nil"/>
          <w:bottom w:val="nil"/>
          <w:right w:val="nil"/>
          <w:between w:val="nil"/>
        </w:pBdr>
        <w:rPr>
          <w:color w:val="000000"/>
          <w:sz w:val="24"/>
          <w:szCs w:val="24"/>
        </w:rPr>
      </w:pPr>
    </w:p>
    <w:p w:rsidR="00E70A3F" w:rsidRDefault="00E70A3F">
      <w:pPr>
        <w:pBdr>
          <w:top w:val="nil"/>
          <w:left w:val="nil"/>
          <w:bottom w:val="nil"/>
          <w:right w:val="nil"/>
          <w:between w:val="nil"/>
        </w:pBdr>
        <w:spacing w:before="3"/>
        <w:rPr>
          <w:color w:val="000000"/>
          <w:sz w:val="33"/>
          <w:szCs w:val="33"/>
        </w:rPr>
      </w:pPr>
    </w:p>
    <w:p w:rsidR="00E70A3F" w:rsidRDefault="00776ADC">
      <w:pPr>
        <w:ind w:left="576"/>
        <w:rPr>
          <w:b/>
          <w:bCs/>
        </w:rPr>
        <w:sectPr w:rsidR="00E70A3F">
          <w:headerReference w:type="default" r:id="rId10"/>
          <w:footerReference w:type="default" r:id="rId11"/>
          <w:pgSz w:w="11910" w:h="16840"/>
          <w:pgMar w:top="1600" w:right="1100" w:bottom="1380" w:left="840" w:header="203" w:footer="1193" w:gutter="0"/>
          <w:cols w:space="720"/>
        </w:sectPr>
      </w:pPr>
      <w:r>
        <w:rPr>
          <w:b/>
          <w:bCs/>
        </w:rPr>
        <w:t>Il a été conclu l'accord collectif suivant :</w:t>
      </w:r>
    </w:p>
    <w:p w:rsidR="00E70A3F" w:rsidRDefault="00776ADC">
      <w:pPr>
        <w:keepNext/>
        <w:keepLines/>
        <w:widowControl/>
        <w:pBdr>
          <w:top w:val="nil"/>
          <w:left w:val="nil"/>
          <w:bottom w:val="nil"/>
          <w:right w:val="nil"/>
          <w:between w:val="nil"/>
        </w:pBdr>
        <w:spacing w:before="240" w:line="259" w:lineRule="auto"/>
        <w:rPr>
          <w:rFonts w:ascii="Cambria" w:eastAsia="Cambria" w:hAnsi="Cambria" w:cs="Cambria"/>
          <w:color w:val="366091"/>
          <w:sz w:val="32"/>
          <w:szCs w:val="32"/>
        </w:rPr>
      </w:pPr>
      <w:r>
        <w:rPr>
          <w:rFonts w:ascii="Cambria" w:eastAsia="Cambria" w:hAnsi="Cambria" w:cs="Cambria"/>
          <w:color w:val="366091"/>
          <w:sz w:val="32"/>
          <w:szCs w:val="32"/>
        </w:rPr>
        <w:lastRenderedPageBreak/>
        <w:t>Table des matières</w:t>
      </w:r>
    </w:p>
    <w:sdt>
      <w:sdtPr>
        <w:id w:val="223519961"/>
        <w:docPartObj>
          <w:docPartGallery w:val="Table of Contents"/>
          <w:docPartUnique/>
        </w:docPartObj>
      </w:sdtPr>
      <w:sdtEndPr/>
      <w:sdtContent>
        <w:p w:rsidR="00E70A3F" w:rsidRDefault="00776ADC">
          <w:pPr>
            <w:pBdr>
              <w:top w:val="nil"/>
              <w:left w:val="nil"/>
              <w:bottom w:val="nil"/>
              <w:right w:val="nil"/>
              <w:between w:val="nil"/>
            </w:pBdr>
            <w:tabs>
              <w:tab w:val="right" w:pos="9960"/>
            </w:tabs>
            <w:spacing w:before="360"/>
            <w:ind w:left="576"/>
            <w:rPr>
              <w:rFonts w:ascii="Calibri" w:eastAsia="Calibri" w:hAnsi="Calibri" w:cs="Calibri"/>
              <w:color w:val="000000"/>
              <w:sz w:val="24"/>
              <w:szCs w:val="24"/>
            </w:rPr>
          </w:pPr>
          <w:r>
            <w:fldChar w:fldCharType="begin"/>
          </w:r>
          <w:r>
            <w:instrText xml:space="preserve"> TOC \h \u \z \t "Heading 1,1,Heading 2,2,Heading 3,3,"</w:instrText>
          </w:r>
          <w:r>
            <w:fldChar w:fldCharType="separate"/>
          </w:r>
          <w:hyperlink w:anchor="_heading=h.jbez4l61k57e">
            <w:r>
              <w:rPr>
                <w:b/>
                <w:bCs/>
                <w:i/>
                <w:iCs/>
                <w:color w:val="000000"/>
                <w:sz w:val="24"/>
                <w:szCs w:val="24"/>
              </w:rPr>
              <w:t>Préambule</w:t>
            </w:r>
            <w:r>
              <w:rPr>
                <w:b/>
                <w:bCs/>
                <w:i/>
                <w:iCs/>
                <w:color w:val="000000"/>
                <w:sz w:val="24"/>
                <w:szCs w:val="24"/>
              </w:rPr>
              <w:tab/>
              <w:t>5</w:t>
            </w:r>
          </w:hyperlink>
        </w:p>
        <w:p w:rsidR="00E70A3F" w:rsidRDefault="00156A0D">
          <w:pPr>
            <w:pBdr>
              <w:top w:val="nil"/>
              <w:left w:val="nil"/>
              <w:bottom w:val="nil"/>
              <w:right w:val="nil"/>
              <w:between w:val="nil"/>
            </w:pBdr>
            <w:tabs>
              <w:tab w:val="right" w:pos="9960"/>
            </w:tabs>
            <w:spacing w:before="360"/>
            <w:ind w:left="576"/>
            <w:rPr>
              <w:rFonts w:ascii="Calibri" w:eastAsia="Calibri" w:hAnsi="Calibri" w:cs="Calibri"/>
              <w:color w:val="000000"/>
              <w:sz w:val="24"/>
              <w:szCs w:val="24"/>
            </w:rPr>
          </w:pPr>
          <w:hyperlink w:anchor="_heading=h.anx2cj9ui5jr">
            <w:r w:rsidR="00776ADC">
              <w:rPr>
                <w:b/>
                <w:bCs/>
                <w:i/>
                <w:iCs/>
                <w:color w:val="000000"/>
                <w:sz w:val="24"/>
                <w:szCs w:val="24"/>
              </w:rPr>
              <w:t>Article 1 : Champs d’application</w:t>
            </w:r>
            <w:r w:rsidR="00776ADC">
              <w:rPr>
                <w:b/>
                <w:bCs/>
                <w:i/>
                <w:iCs/>
                <w:color w:val="000000"/>
                <w:sz w:val="24"/>
                <w:szCs w:val="24"/>
              </w:rPr>
              <w:tab/>
              <w:t>6</w:t>
            </w:r>
          </w:hyperlink>
        </w:p>
        <w:p w:rsidR="00E70A3F" w:rsidRDefault="00156A0D">
          <w:pPr>
            <w:pBdr>
              <w:top w:val="nil"/>
              <w:left w:val="nil"/>
              <w:bottom w:val="nil"/>
              <w:right w:val="nil"/>
              <w:between w:val="nil"/>
            </w:pBdr>
            <w:tabs>
              <w:tab w:val="right" w:pos="9960"/>
            </w:tabs>
            <w:spacing w:before="360"/>
            <w:ind w:left="576"/>
            <w:rPr>
              <w:rFonts w:ascii="Calibri" w:eastAsia="Calibri" w:hAnsi="Calibri" w:cs="Calibri"/>
              <w:color w:val="000000"/>
              <w:sz w:val="24"/>
              <w:szCs w:val="24"/>
            </w:rPr>
          </w:pPr>
          <w:hyperlink w:anchor="_heading=h.ho65hcc3xgaj">
            <w:r w:rsidR="00776ADC">
              <w:rPr>
                <w:b/>
                <w:bCs/>
                <w:i/>
                <w:iCs/>
                <w:color w:val="000000"/>
                <w:sz w:val="24"/>
                <w:szCs w:val="24"/>
              </w:rPr>
              <w:t>Article 2 : Définition du télétravail</w:t>
            </w:r>
            <w:r w:rsidR="00776ADC">
              <w:rPr>
                <w:b/>
                <w:bCs/>
                <w:i/>
                <w:iCs/>
                <w:color w:val="000000"/>
                <w:sz w:val="24"/>
                <w:szCs w:val="24"/>
              </w:rPr>
              <w:tab/>
              <w:t>6</w:t>
            </w:r>
          </w:hyperlink>
        </w:p>
        <w:p w:rsidR="00E70A3F" w:rsidRDefault="00156A0D">
          <w:pPr>
            <w:pBdr>
              <w:top w:val="nil"/>
              <w:left w:val="nil"/>
              <w:bottom w:val="nil"/>
              <w:right w:val="nil"/>
              <w:between w:val="nil"/>
            </w:pBdr>
            <w:tabs>
              <w:tab w:val="right" w:pos="9960"/>
            </w:tabs>
            <w:spacing w:before="360"/>
            <w:ind w:left="576"/>
            <w:rPr>
              <w:rFonts w:ascii="Calibri" w:eastAsia="Calibri" w:hAnsi="Calibri" w:cs="Calibri"/>
              <w:color w:val="000000"/>
              <w:sz w:val="24"/>
              <w:szCs w:val="24"/>
            </w:rPr>
          </w:pPr>
          <w:hyperlink w:anchor="_heading=h.62ki42nehsa6">
            <w:r w:rsidR="00776ADC">
              <w:rPr>
                <w:b/>
                <w:bCs/>
                <w:i/>
                <w:iCs/>
                <w:color w:val="000000"/>
                <w:sz w:val="24"/>
                <w:szCs w:val="24"/>
              </w:rPr>
              <w:t>Article 3 : Critères d’éligibilité et modalités d’acceptation</w:t>
            </w:r>
            <w:r w:rsidR="00776ADC">
              <w:rPr>
                <w:b/>
                <w:bCs/>
                <w:i/>
                <w:iCs/>
                <w:color w:val="000000"/>
                <w:sz w:val="24"/>
                <w:szCs w:val="24"/>
              </w:rPr>
              <w:tab/>
              <w:t>6</w:t>
            </w:r>
          </w:hyperlink>
        </w:p>
        <w:p w:rsidR="00E70A3F" w:rsidRDefault="00156A0D">
          <w:pPr>
            <w:pBdr>
              <w:top w:val="nil"/>
              <w:left w:val="nil"/>
              <w:bottom w:val="nil"/>
              <w:right w:val="nil"/>
              <w:between w:val="nil"/>
            </w:pBdr>
            <w:tabs>
              <w:tab w:val="left" w:pos="1200"/>
              <w:tab w:val="right" w:pos="9960"/>
            </w:tabs>
            <w:spacing w:before="360"/>
            <w:ind w:left="576"/>
            <w:rPr>
              <w:rFonts w:ascii="Calibri" w:eastAsia="Calibri" w:hAnsi="Calibri" w:cs="Calibri"/>
              <w:color w:val="000000"/>
              <w:sz w:val="24"/>
              <w:szCs w:val="24"/>
            </w:rPr>
          </w:pPr>
          <w:hyperlink w:anchor="_heading=h.oum0r3ezrca">
            <w:r w:rsidR="00776ADC">
              <w:rPr>
                <w:color w:val="000000"/>
                <w:sz w:val="24"/>
                <w:szCs w:val="24"/>
              </w:rPr>
              <w:t>3.1</w:t>
            </w:r>
          </w:hyperlink>
          <w:hyperlink w:anchor="_heading=h.oum0r3ezrca">
            <w:r w:rsidR="00776ADC">
              <w:rPr>
                <w:rFonts w:ascii="Calibri" w:eastAsia="Calibri" w:hAnsi="Calibri" w:cs="Calibri"/>
                <w:color w:val="000000"/>
                <w:sz w:val="24"/>
                <w:szCs w:val="24"/>
              </w:rPr>
              <w:tab/>
            </w:r>
          </w:hyperlink>
          <w:r w:rsidR="00776ADC">
            <w:fldChar w:fldCharType="begin"/>
          </w:r>
          <w:r w:rsidR="00776ADC">
            <w:instrText xml:space="preserve"> PAGEREF _heading=h.oum0r3ezrca \h </w:instrText>
          </w:r>
          <w:r w:rsidR="00776ADC">
            <w:fldChar w:fldCharType="separate"/>
          </w:r>
          <w:r w:rsidR="00776ADC">
            <w:rPr>
              <w:color w:val="000000"/>
              <w:sz w:val="24"/>
              <w:szCs w:val="24"/>
            </w:rPr>
            <w:t>Critères d’éligibilité</w:t>
          </w:r>
          <w:r w:rsidR="00776ADC">
            <w:rPr>
              <w:color w:val="000000"/>
              <w:sz w:val="24"/>
              <w:szCs w:val="24"/>
            </w:rPr>
            <w:tab/>
            <w:t>6</w:t>
          </w:r>
          <w:hyperlink w:anchor="_heading=h.oum0r3ezrca" w:history="1"/>
        </w:p>
        <w:p w:rsidR="00E70A3F" w:rsidRDefault="00776ADC">
          <w:pPr>
            <w:pBdr>
              <w:top w:val="nil"/>
              <w:left w:val="nil"/>
              <w:bottom w:val="nil"/>
              <w:right w:val="nil"/>
              <w:between w:val="nil"/>
            </w:pBdr>
            <w:tabs>
              <w:tab w:val="left" w:pos="1200"/>
              <w:tab w:val="right" w:pos="9960"/>
            </w:tabs>
            <w:spacing w:before="360"/>
            <w:ind w:left="576"/>
            <w:rPr>
              <w:rFonts w:ascii="Calibri" w:eastAsia="Calibri" w:hAnsi="Calibri" w:cs="Calibri"/>
              <w:color w:val="000000"/>
              <w:sz w:val="24"/>
              <w:szCs w:val="24"/>
            </w:rPr>
          </w:pPr>
          <w:r>
            <w:fldChar w:fldCharType="end"/>
          </w:r>
          <w:hyperlink w:anchor="_heading=h.75m8njnokn9b">
            <w:r>
              <w:rPr>
                <w:color w:val="000000"/>
                <w:sz w:val="24"/>
                <w:szCs w:val="24"/>
              </w:rPr>
              <w:t>3.2</w:t>
            </w:r>
          </w:hyperlink>
          <w:hyperlink w:anchor="_heading=h.75m8njnokn9b">
            <w:r>
              <w:rPr>
                <w:rFonts w:ascii="Calibri" w:eastAsia="Calibri" w:hAnsi="Calibri" w:cs="Calibri"/>
                <w:color w:val="000000"/>
                <w:sz w:val="24"/>
                <w:szCs w:val="24"/>
              </w:rPr>
              <w:tab/>
            </w:r>
          </w:hyperlink>
          <w:r>
            <w:fldChar w:fldCharType="begin"/>
          </w:r>
          <w:r>
            <w:instrText xml:space="preserve"> PAGEREF _heading=h.75m8njnokn9b \h </w:instrText>
          </w:r>
          <w:r>
            <w:fldChar w:fldCharType="separate"/>
          </w:r>
          <w:r>
            <w:rPr>
              <w:color w:val="000000"/>
              <w:sz w:val="24"/>
              <w:szCs w:val="24"/>
            </w:rPr>
            <w:t>Procédure de demande et modalités d’acceptation</w:t>
          </w:r>
          <w:r>
            <w:rPr>
              <w:color w:val="000000"/>
              <w:sz w:val="24"/>
              <w:szCs w:val="24"/>
            </w:rPr>
            <w:tab/>
            <w:t>7</w:t>
          </w:r>
          <w:hyperlink w:anchor="_heading=h.75m8njnokn9b" w:history="1"/>
        </w:p>
        <w:p w:rsidR="00E70A3F" w:rsidRDefault="00776ADC">
          <w:pPr>
            <w:pBdr>
              <w:top w:val="nil"/>
              <w:left w:val="nil"/>
              <w:bottom w:val="nil"/>
              <w:right w:val="nil"/>
              <w:between w:val="nil"/>
            </w:pBdr>
            <w:tabs>
              <w:tab w:val="right" w:pos="9960"/>
            </w:tabs>
            <w:spacing w:before="360"/>
            <w:ind w:left="576"/>
            <w:rPr>
              <w:rFonts w:ascii="Calibri" w:eastAsia="Calibri" w:hAnsi="Calibri" w:cs="Calibri"/>
              <w:color w:val="000000"/>
              <w:sz w:val="24"/>
              <w:szCs w:val="24"/>
            </w:rPr>
          </w:pPr>
          <w:r>
            <w:fldChar w:fldCharType="end"/>
          </w:r>
          <w:hyperlink w:anchor="_heading=h.i03fpy2hcq1p">
            <w:r>
              <w:rPr>
                <w:b/>
                <w:bCs/>
                <w:i/>
                <w:iCs/>
                <w:color w:val="000000"/>
                <w:sz w:val="24"/>
                <w:szCs w:val="24"/>
              </w:rPr>
              <w:t>Article 4 : R</w:t>
            </w:r>
          </w:hyperlink>
          <w:hyperlink w:anchor="_heading=h.i03fpy2hcq1p">
            <w:r>
              <w:rPr>
                <w:b/>
                <w:bCs/>
                <w:i/>
                <w:iCs/>
                <w:sz w:val="24"/>
                <w:szCs w:val="24"/>
              </w:rPr>
              <w:t>é</w:t>
            </w:r>
          </w:hyperlink>
          <w:hyperlink w:anchor="_heading=h.i03fpy2hcq1p">
            <w:r>
              <w:rPr>
                <w:b/>
                <w:bCs/>
                <w:i/>
                <w:iCs/>
                <w:color w:val="000000"/>
                <w:sz w:val="24"/>
                <w:szCs w:val="24"/>
              </w:rPr>
              <w:t>versibilité et conditions</w:t>
            </w:r>
            <w:r>
              <w:rPr>
                <w:b/>
                <w:bCs/>
                <w:i/>
                <w:iCs/>
                <w:color w:val="000000"/>
                <w:sz w:val="24"/>
                <w:szCs w:val="24"/>
              </w:rPr>
              <w:tab/>
              <w:t>7</w:t>
            </w:r>
          </w:hyperlink>
        </w:p>
        <w:p w:rsidR="00E70A3F" w:rsidRDefault="00156A0D">
          <w:pPr>
            <w:pBdr>
              <w:top w:val="nil"/>
              <w:left w:val="nil"/>
              <w:bottom w:val="nil"/>
              <w:right w:val="nil"/>
              <w:between w:val="nil"/>
            </w:pBdr>
            <w:tabs>
              <w:tab w:val="left" w:pos="1200"/>
              <w:tab w:val="right" w:pos="9960"/>
            </w:tabs>
            <w:spacing w:before="360"/>
            <w:ind w:left="576"/>
            <w:rPr>
              <w:rFonts w:ascii="Calibri" w:eastAsia="Calibri" w:hAnsi="Calibri" w:cs="Calibri"/>
              <w:color w:val="000000"/>
              <w:sz w:val="24"/>
              <w:szCs w:val="24"/>
            </w:rPr>
          </w:pPr>
          <w:hyperlink w:anchor="_heading=h.m49h1d2et4m3">
            <w:r w:rsidR="00776ADC">
              <w:rPr>
                <w:color w:val="000000"/>
                <w:sz w:val="24"/>
                <w:szCs w:val="24"/>
              </w:rPr>
              <w:t>4.1</w:t>
            </w:r>
          </w:hyperlink>
          <w:hyperlink w:anchor="_heading=h.m49h1d2et4m3">
            <w:r w:rsidR="00776ADC">
              <w:rPr>
                <w:rFonts w:ascii="Calibri" w:eastAsia="Calibri" w:hAnsi="Calibri" w:cs="Calibri"/>
                <w:color w:val="000000"/>
                <w:sz w:val="24"/>
                <w:szCs w:val="24"/>
              </w:rPr>
              <w:tab/>
            </w:r>
          </w:hyperlink>
          <w:r w:rsidR="00776ADC">
            <w:fldChar w:fldCharType="begin"/>
          </w:r>
          <w:r w:rsidR="00776ADC">
            <w:instrText xml:space="preserve"> PAGEREF _heading=h.m49h1d2et4m3 \h </w:instrText>
          </w:r>
          <w:r w:rsidR="00776ADC">
            <w:fldChar w:fldCharType="separate"/>
          </w:r>
          <w:r w:rsidR="00776ADC">
            <w:rPr>
              <w:color w:val="000000"/>
              <w:sz w:val="24"/>
              <w:szCs w:val="24"/>
            </w:rPr>
            <w:t>Période d’adaptation</w:t>
          </w:r>
          <w:r w:rsidR="00776ADC">
            <w:rPr>
              <w:color w:val="000000"/>
              <w:sz w:val="24"/>
              <w:szCs w:val="24"/>
            </w:rPr>
            <w:tab/>
            <w:t>7</w:t>
          </w:r>
          <w:hyperlink w:anchor="_heading=h.m49h1d2et4m3" w:history="1"/>
        </w:p>
        <w:p w:rsidR="00E70A3F" w:rsidRDefault="00776ADC">
          <w:pPr>
            <w:pBdr>
              <w:top w:val="nil"/>
              <w:left w:val="nil"/>
              <w:bottom w:val="nil"/>
              <w:right w:val="nil"/>
              <w:between w:val="nil"/>
            </w:pBdr>
            <w:tabs>
              <w:tab w:val="left" w:pos="1200"/>
              <w:tab w:val="right" w:pos="9960"/>
            </w:tabs>
            <w:spacing w:before="360"/>
            <w:ind w:left="576"/>
            <w:rPr>
              <w:rFonts w:ascii="Calibri" w:eastAsia="Calibri" w:hAnsi="Calibri" w:cs="Calibri"/>
              <w:color w:val="000000"/>
              <w:sz w:val="24"/>
              <w:szCs w:val="24"/>
            </w:rPr>
          </w:pPr>
          <w:r>
            <w:fldChar w:fldCharType="end"/>
          </w:r>
          <w:hyperlink w:anchor="_heading=h.fp29dvg91q6v">
            <w:r>
              <w:rPr>
                <w:color w:val="000000"/>
                <w:sz w:val="24"/>
                <w:szCs w:val="24"/>
              </w:rPr>
              <w:t>4.2</w:t>
            </w:r>
          </w:hyperlink>
          <w:hyperlink w:anchor="_heading=h.fp29dvg91q6v">
            <w:r>
              <w:rPr>
                <w:rFonts w:ascii="Calibri" w:eastAsia="Calibri" w:hAnsi="Calibri" w:cs="Calibri"/>
                <w:color w:val="000000"/>
                <w:sz w:val="24"/>
                <w:szCs w:val="24"/>
              </w:rPr>
              <w:tab/>
            </w:r>
          </w:hyperlink>
          <w:r>
            <w:fldChar w:fldCharType="begin"/>
          </w:r>
          <w:r>
            <w:instrText xml:space="preserve"> PAGEREF _heading=h.fp29dvg91q6v \h </w:instrText>
          </w:r>
          <w:r>
            <w:fldChar w:fldCharType="separate"/>
          </w:r>
          <w:r>
            <w:rPr>
              <w:color w:val="000000"/>
              <w:sz w:val="24"/>
              <w:szCs w:val="24"/>
            </w:rPr>
            <w:t>Réversibilité permanente</w:t>
          </w:r>
          <w:r>
            <w:rPr>
              <w:color w:val="000000"/>
              <w:sz w:val="24"/>
              <w:szCs w:val="24"/>
            </w:rPr>
            <w:tab/>
            <w:t>7</w:t>
          </w:r>
          <w:hyperlink w:anchor="_heading=h.fp29dvg91q6v" w:history="1"/>
        </w:p>
        <w:p w:rsidR="00E70A3F" w:rsidRDefault="00776ADC">
          <w:pPr>
            <w:pBdr>
              <w:top w:val="nil"/>
              <w:left w:val="nil"/>
              <w:bottom w:val="nil"/>
              <w:right w:val="nil"/>
              <w:between w:val="nil"/>
            </w:pBdr>
            <w:tabs>
              <w:tab w:val="right" w:pos="9960"/>
            </w:tabs>
            <w:spacing w:before="360"/>
            <w:ind w:left="576"/>
            <w:rPr>
              <w:rFonts w:ascii="Calibri" w:eastAsia="Calibri" w:hAnsi="Calibri" w:cs="Calibri"/>
              <w:color w:val="000000"/>
              <w:sz w:val="24"/>
              <w:szCs w:val="24"/>
            </w:rPr>
          </w:pPr>
          <w:r>
            <w:fldChar w:fldCharType="end"/>
          </w:r>
          <w:hyperlink w:anchor="_heading=h.wd9oz6tmvrxd">
            <w:r>
              <w:rPr>
                <w:b/>
                <w:bCs/>
                <w:i/>
                <w:iCs/>
                <w:color w:val="000000"/>
                <w:sz w:val="24"/>
                <w:szCs w:val="24"/>
              </w:rPr>
              <w:t>Article 5 : Organisation du télétravail</w:t>
            </w:r>
            <w:r>
              <w:rPr>
                <w:b/>
                <w:bCs/>
                <w:i/>
                <w:iCs/>
                <w:color w:val="000000"/>
                <w:sz w:val="24"/>
                <w:szCs w:val="24"/>
              </w:rPr>
              <w:tab/>
              <w:t>8</w:t>
            </w:r>
          </w:hyperlink>
        </w:p>
        <w:p w:rsidR="00E70A3F" w:rsidRDefault="00156A0D">
          <w:pPr>
            <w:pBdr>
              <w:top w:val="nil"/>
              <w:left w:val="nil"/>
              <w:bottom w:val="nil"/>
              <w:right w:val="nil"/>
              <w:between w:val="nil"/>
            </w:pBdr>
            <w:tabs>
              <w:tab w:val="left" w:pos="1200"/>
              <w:tab w:val="right" w:pos="9960"/>
            </w:tabs>
            <w:spacing w:before="360"/>
            <w:ind w:left="576"/>
            <w:rPr>
              <w:rFonts w:ascii="Calibri" w:eastAsia="Calibri" w:hAnsi="Calibri" w:cs="Calibri"/>
              <w:color w:val="000000"/>
              <w:sz w:val="24"/>
              <w:szCs w:val="24"/>
            </w:rPr>
          </w:pPr>
          <w:hyperlink w:anchor="_heading=h.yqmpfh7y1ptu">
            <w:r w:rsidR="00776ADC">
              <w:rPr>
                <w:color w:val="000000"/>
                <w:sz w:val="24"/>
                <w:szCs w:val="24"/>
              </w:rPr>
              <w:t>5.1</w:t>
            </w:r>
          </w:hyperlink>
          <w:hyperlink w:anchor="_heading=h.yqmpfh7y1ptu">
            <w:r w:rsidR="00776ADC">
              <w:rPr>
                <w:rFonts w:ascii="Calibri" w:eastAsia="Calibri" w:hAnsi="Calibri" w:cs="Calibri"/>
                <w:color w:val="000000"/>
                <w:sz w:val="24"/>
                <w:szCs w:val="24"/>
              </w:rPr>
              <w:tab/>
            </w:r>
          </w:hyperlink>
          <w:r w:rsidR="00776ADC">
            <w:fldChar w:fldCharType="begin"/>
          </w:r>
          <w:r w:rsidR="00776ADC">
            <w:instrText xml:space="preserve"> PAGEREF _heading=h.yqmpfh7y1ptu \h </w:instrText>
          </w:r>
          <w:r w:rsidR="00776ADC">
            <w:fldChar w:fldCharType="separate"/>
          </w:r>
          <w:r w:rsidR="00776ADC">
            <w:rPr>
              <w:color w:val="000000"/>
              <w:sz w:val="24"/>
              <w:szCs w:val="24"/>
            </w:rPr>
            <w:t>Rythme de télétravail et maintien du lien avec l’entreprise</w:t>
          </w:r>
          <w:r w:rsidR="00776ADC">
            <w:rPr>
              <w:color w:val="000000"/>
              <w:sz w:val="24"/>
              <w:szCs w:val="24"/>
            </w:rPr>
            <w:tab/>
            <w:t>8</w:t>
          </w:r>
          <w:hyperlink w:anchor="_heading=h.yqmpfh7y1ptu" w:history="1"/>
        </w:p>
        <w:p w:rsidR="00E70A3F" w:rsidRDefault="00776ADC">
          <w:pPr>
            <w:pBdr>
              <w:top w:val="nil"/>
              <w:left w:val="nil"/>
              <w:bottom w:val="nil"/>
              <w:right w:val="nil"/>
              <w:between w:val="nil"/>
            </w:pBdr>
            <w:tabs>
              <w:tab w:val="left" w:pos="1200"/>
              <w:tab w:val="right" w:pos="9960"/>
            </w:tabs>
            <w:spacing w:before="360"/>
            <w:ind w:left="576"/>
            <w:rPr>
              <w:rFonts w:ascii="Calibri" w:eastAsia="Calibri" w:hAnsi="Calibri" w:cs="Calibri"/>
              <w:color w:val="000000"/>
              <w:sz w:val="24"/>
              <w:szCs w:val="24"/>
            </w:rPr>
          </w:pPr>
          <w:r>
            <w:fldChar w:fldCharType="end"/>
          </w:r>
          <w:hyperlink w:anchor="_heading=h.4m3c3igigyj2">
            <w:r>
              <w:rPr>
                <w:color w:val="000000"/>
                <w:sz w:val="24"/>
                <w:szCs w:val="24"/>
              </w:rPr>
              <w:t>5.2</w:t>
            </w:r>
          </w:hyperlink>
          <w:hyperlink w:anchor="_heading=h.4m3c3igigyj2">
            <w:r>
              <w:rPr>
                <w:rFonts w:ascii="Calibri" w:eastAsia="Calibri" w:hAnsi="Calibri" w:cs="Calibri"/>
                <w:color w:val="000000"/>
                <w:sz w:val="24"/>
                <w:szCs w:val="24"/>
              </w:rPr>
              <w:tab/>
            </w:r>
          </w:hyperlink>
          <w:r>
            <w:fldChar w:fldCharType="begin"/>
          </w:r>
          <w:r>
            <w:instrText xml:space="preserve"> PAGEREF _heading=h.4m3c3igigyj2 \h </w:instrText>
          </w:r>
          <w:r>
            <w:fldChar w:fldCharType="separate"/>
          </w:r>
          <w:r>
            <w:rPr>
              <w:color w:val="000000"/>
              <w:sz w:val="24"/>
              <w:szCs w:val="24"/>
            </w:rPr>
            <w:t>Suivi et gestion du temps de travail</w:t>
          </w:r>
          <w:r>
            <w:rPr>
              <w:color w:val="000000"/>
              <w:sz w:val="24"/>
              <w:szCs w:val="24"/>
            </w:rPr>
            <w:tab/>
            <w:t>9</w:t>
          </w:r>
          <w:hyperlink w:anchor="_heading=h.4m3c3igigyj2" w:history="1"/>
        </w:p>
        <w:p w:rsidR="00E70A3F" w:rsidRDefault="00776ADC">
          <w:pPr>
            <w:pBdr>
              <w:top w:val="nil"/>
              <w:left w:val="nil"/>
              <w:bottom w:val="nil"/>
              <w:right w:val="nil"/>
              <w:between w:val="nil"/>
            </w:pBdr>
            <w:tabs>
              <w:tab w:val="right" w:pos="9960"/>
            </w:tabs>
            <w:spacing w:before="360"/>
            <w:ind w:left="576"/>
            <w:rPr>
              <w:rFonts w:ascii="Calibri" w:eastAsia="Calibri" w:hAnsi="Calibri" w:cs="Calibri"/>
              <w:color w:val="000000"/>
              <w:sz w:val="24"/>
              <w:szCs w:val="24"/>
            </w:rPr>
          </w:pPr>
          <w:r>
            <w:fldChar w:fldCharType="end"/>
          </w:r>
          <w:hyperlink w:anchor="_heading=h.cggyx2pewu9r">
            <w:r>
              <w:rPr>
                <w:b/>
                <w:bCs/>
                <w:i/>
                <w:iCs/>
                <w:color w:val="000000"/>
                <w:sz w:val="24"/>
                <w:szCs w:val="24"/>
              </w:rPr>
              <w:t>Article 6 : Format de télétravail</w:t>
            </w:r>
            <w:r>
              <w:rPr>
                <w:b/>
                <w:bCs/>
                <w:i/>
                <w:iCs/>
                <w:color w:val="000000"/>
                <w:sz w:val="24"/>
                <w:szCs w:val="24"/>
              </w:rPr>
              <w:tab/>
              <w:t>9</w:t>
            </w:r>
          </w:hyperlink>
        </w:p>
        <w:p w:rsidR="00E70A3F" w:rsidRDefault="00156A0D">
          <w:pPr>
            <w:pBdr>
              <w:top w:val="nil"/>
              <w:left w:val="nil"/>
              <w:bottom w:val="nil"/>
              <w:right w:val="nil"/>
              <w:between w:val="nil"/>
            </w:pBdr>
            <w:tabs>
              <w:tab w:val="left" w:pos="1200"/>
              <w:tab w:val="right" w:pos="9960"/>
            </w:tabs>
            <w:spacing w:before="360"/>
            <w:ind w:left="576"/>
            <w:rPr>
              <w:rFonts w:ascii="Calibri" w:eastAsia="Calibri" w:hAnsi="Calibri" w:cs="Calibri"/>
              <w:color w:val="000000"/>
              <w:sz w:val="24"/>
              <w:szCs w:val="24"/>
            </w:rPr>
          </w:pPr>
          <w:hyperlink w:anchor="_heading=h.7x7cj8ykxm02">
            <w:r w:rsidR="00776ADC">
              <w:rPr>
                <w:color w:val="000000"/>
                <w:sz w:val="24"/>
                <w:szCs w:val="24"/>
              </w:rPr>
              <w:t>6.1</w:t>
            </w:r>
          </w:hyperlink>
          <w:hyperlink w:anchor="_heading=h.7x7cj8ykxm02">
            <w:r w:rsidR="00776ADC">
              <w:rPr>
                <w:rFonts w:ascii="Calibri" w:eastAsia="Calibri" w:hAnsi="Calibri" w:cs="Calibri"/>
                <w:color w:val="000000"/>
                <w:sz w:val="24"/>
                <w:szCs w:val="24"/>
              </w:rPr>
              <w:tab/>
            </w:r>
          </w:hyperlink>
          <w:r w:rsidR="00776ADC">
            <w:fldChar w:fldCharType="begin"/>
          </w:r>
          <w:r w:rsidR="00776ADC">
            <w:instrText xml:space="preserve"> PAGEREF _heading=h.7x7cj8ykxm02 \h </w:instrText>
          </w:r>
          <w:r w:rsidR="00776ADC">
            <w:fldChar w:fldCharType="separate"/>
          </w:r>
          <w:r w:rsidR="00776ADC">
            <w:rPr>
              <w:color w:val="000000"/>
              <w:sz w:val="24"/>
              <w:szCs w:val="24"/>
            </w:rPr>
            <w:t>Télétravail flexible : quota annuel</w:t>
          </w:r>
          <w:r w:rsidR="00776ADC">
            <w:rPr>
              <w:color w:val="000000"/>
              <w:sz w:val="24"/>
              <w:szCs w:val="24"/>
            </w:rPr>
            <w:tab/>
            <w:t>9</w:t>
          </w:r>
          <w:hyperlink w:anchor="_heading=h.7x7cj8ykxm02" w:history="1"/>
        </w:p>
        <w:p w:rsidR="00E70A3F" w:rsidRDefault="00776ADC">
          <w:pPr>
            <w:pBdr>
              <w:top w:val="nil"/>
              <w:left w:val="nil"/>
              <w:bottom w:val="nil"/>
              <w:right w:val="nil"/>
              <w:between w:val="nil"/>
            </w:pBdr>
            <w:tabs>
              <w:tab w:val="left" w:pos="1200"/>
              <w:tab w:val="right" w:pos="9960"/>
            </w:tabs>
            <w:spacing w:before="360"/>
            <w:ind w:left="576"/>
            <w:rPr>
              <w:rFonts w:ascii="Calibri" w:eastAsia="Calibri" w:hAnsi="Calibri" w:cs="Calibri"/>
              <w:color w:val="000000"/>
              <w:sz w:val="24"/>
              <w:szCs w:val="24"/>
            </w:rPr>
          </w:pPr>
          <w:r>
            <w:fldChar w:fldCharType="end"/>
          </w:r>
          <w:hyperlink w:anchor="_heading=h.ie8475xhziro">
            <w:r>
              <w:rPr>
                <w:color w:val="000000"/>
                <w:sz w:val="24"/>
                <w:szCs w:val="24"/>
              </w:rPr>
              <w:t>6.2</w:t>
            </w:r>
          </w:hyperlink>
          <w:hyperlink w:anchor="_heading=h.ie8475xhziro">
            <w:r>
              <w:rPr>
                <w:rFonts w:ascii="Calibri" w:eastAsia="Calibri" w:hAnsi="Calibri" w:cs="Calibri"/>
                <w:color w:val="000000"/>
                <w:sz w:val="24"/>
                <w:szCs w:val="24"/>
              </w:rPr>
              <w:tab/>
            </w:r>
          </w:hyperlink>
          <w:r>
            <w:fldChar w:fldCharType="begin"/>
          </w:r>
          <w:r>
            <w:instrText xml:space="preserve"> PAGEREF _heading=h.ie8475xhziro \h </w:instrText>
          </w:r>
          <w:r>
            <w:fldChar w:fldCharType="separate"/>
          </w:r>
          <w:r>
            <w:rPr>
              <w:color w:val="000000"/>
              <w:sz w:val="24"/>
              <w:szCs w:val="24"/>
            </w:rPr>
            <w:t>Télétravail exceptionnel</w:t>
          </w:r>
          <w:r>
            <w:rPr>
              <w:color w:val="000000"/>
              <w:sz w:val="24"/>
              <w:szCs w:val="24"/>
            </w:rPr>
            <w:tab/>
            <w:t>9</w:t>
          </w:r>
          <w:hyperlink w:anchor="_heading=h.ie8475xhziro" w:history="1"/>
        </w:p>
        <w:p w:rsidR="00E70A3F" w:rsidRDefault="00776ADC">
          <w:pPr>
            <w:pBdr>
              <w:top w:val="nil"/>
              <w:left w:val="nil"/>
              <w:bottom w:val="nil"/>
              <w:right w:val="nil"/>
              <w:between w:val="nil"/>
            </w:pBdr>
            <w:tabs>
              <w:tab w:val="left" w:pos="1200"/>
              <w:tab w:val="right" w:pos="9960"/>
            </w:tabs>
            <w:spacing w:before="360"/>
            <w:ind w:left="576"/>
            <w:rPr>
              <w:rFonts w:ascii="Calibri" w:eastAsia="Calibri" w:hAnsi="Calibri" w:cs="Calibri"/>
              <w:color w:val="000000"/>
              <w:sz w:val="24"/>
              <w:szCs w:val="24"/>
            </w:rPr>
          </w:pPr>
          <w:r>
            <w:fldChar w:fldCharType="end"/>
          </w:r>
          <w:hyperlink w:anchor="_heading=h.dioem82s2cwz">
            <w:r>
              <w:rPr>
                <w:color w:val="000000"/>
                <w:sz w:val="24"/>
                <w:szCs w:val="24"/>
              </w:rPr>
              <w:t>6.3</w:t>
            </w:r>
          </w:hyperlink>
          <w:hyperlink w:anchor="_heading=h.dioem82s2cwz">
            <w:r>
              <w:rPr>
                <w:rFonts w:ascii="Calibri" w:eastAsia="Calibri" w:hAnsi="Calibri" w:cs="Calibri"/>
                <w:color w:val="000000"/>
                <w:sz w:val="24"/>
                <w:szCs w:val="24"/>
              </w:rPr>
              <w:tab/>
            </w:r>
          </w:hyperlink>
          <w:r>
            <w:fldChar w:fldCharType="begin"/>
          </w:r>
          <w:r>
            <w:instrText xml:space="preserve"> PAGEREF _heading=h.dioem82s2cwz \h </w:instrText>
          </w:r>
          <w:r>
            <w:fldChar w:fldCharType="separate"/>
          </w:r>
          <w:r>
            <w:rPr>
              <w:color w:val="000000"/>
              <w:sz w:val="24"/>
              <w:szCs w:val="24"/>
            </w:rPr>
            <w:t>Accès au télétravail spécifique pour le personnel prioritaire</w:t>
          </w:r>
          <w:r>
            <w:rPr>
              <w:color w:val="000000"/>
              <w:sz w:val="24"/>
              <w:szCs w:val="24"/>
            </w:rPr>
            <w:tab/>
            <w:t>10</w:t>
          </w:r>
          <w:hyperlink w:anchor="_heading=h.dioem82s2cwz" w:history="1"/>
        </w:p>
        <w:p w:rsidR="00E70A3F" w:rsidRDefault="00776ADC">
          <w:pPr>
            <w:pBdr>
              <w:top w:val="nil"/>
              <w:left w:val="nil"/>
              <w:bottom w:val="nil"/>
              <w:right w:val="nil"/>
              <w:between w:val="nil"/>
            </w:pBdr>
            <w:tabs>
              <w:tab w:val="left" w:pos="1200"/>
              <w:tab w:val="right" w:pos="9960"/>
            </w:tabs>
            <w:spacing w:before="360"/>
            <w:ind w:left="576"/>
            <w:rPr>
              <w:rFonts w:ascii="Calibri" w:eastAsia="Calibri" w:hAnsi="Calibri" w:cs="Calibri"/>
              <w:color w:val="000000"/>
              <w:sz w:val="24"/>
              <w:szCs w:val="24"/>
            </w:rPr>
          </w:pPr>
          <w:r>
            <w:fldChar w:fldCharType="end"/>
          </w:r>
          <w:hyperlink w:anchor="_heading=h.w8z5apm8d07l">
            <w:r>
              <w:rPr>
                <w:color w:val="000000"/>
                <w:sz w:val="24"/>
                <w:szCs w:val="24"/>
              </w:rPr>
              <w:t>6.4</w:t>
            </w:r>
          </w:hyperlink>
          <w:hyperlink w:anchor="_heading=h.w8z5apm8d07l">
            <w:r>
              <w:rPr>
                <w:rFonts w:ascii="Calibri" w:eastAsia="Calibri" w:hAnsi="Calibri" w:cs="Calibri"/>
                <w:color w:val="000000"/>
                <w:sz w:val="24"/>
                <w:szCs w:val="24"/>
              </w:rPr>
              <w:tab/>
            </w:r>
          </w:hyperlink>
          <w:r>
            <w:fldChar w:fldCharType="begin"/>
          </w:r>
          <w:r>
            <w:instrText xml:space="preserve"> PAGEREF _heading=h.w8z5apm8d07l \h </w:instrText>
          </w:r>
          <w:r>
            <w:fldChar w:fldCharType="separate"/>
          </w:r>
          <w:r>
            <w:rPr>
              <w:color w:val="000000"/>
              <w:sz w:val="24"/>
              <w:szCs w:val="24"/>
            </w:rPr>
            <w:t>Télétravail et circonstances extraordinaires</w:t>
          </w:r>
          <w:r>
            <w:rPr>
              <w:color w:val="000000"/>
              <w:sz w:val="24"/>
              <w:szCs w:val="24"/>
            </w:rPr>
            <w:tab/>
            <w:t>10</w:t>
          </w:r>
          <w:hyperlink w:anchor="_heading=h.w8z5apm8d07l" w:history="1"/>
        </w:p>
        <w:p w:rsidR="00E70A3F" w:rsidRDefault="00776ADC">
          <w:pPr>
            <w:pBdr>
              <w:top w:val="nil"/>
              <w:left w:val="nil"/>
              <w:bottom w:val="nil"/>
              <w:right w:val="nil"/>
              <w:between w:val="nil"/>
            </w:pBdr>
            <w:tabs>
              <w:tab w:val="right" w:pos="9960"/>
            </w:tabs>
            <w:spacing w:before="360"/>
            <w:ind w:left="576"/>
            <w:rPr>
              <w:rFonts w:ascii="Calibri" w:eastAsia="Calibri" w:hAnsi="Calibri" w:cs="Calibri"/>
              <w:color w:val="000000"/>
              <w:sz w:val="24"/>
              <w:szCs w:val="24"/>
            </w:rPr>
          </w:pPr>
          <w:r>
            <w:fldChar w:fldCharType="end"/>
          </w:r>
          <w:hyperlink w:anchor="_heading=h.bde479rxqeo1">
            <w:r>
              <w:rPr>
                <w:b/>
                <w:bCs/>
                <w:i/>
                <w:iCs/>
                <w:color w:val="000000"/>
                <w:sz w:val="24"/>
                <w:szCs w:val="24"/>
              </w:rPr>
              <w:t>Article 7 : Lieux et équipements du télétravail</w:t>
            </w:r>
            <w:r>
              <w:rPr>
                <w:b/>
                <w:bCs/>
                <w:i/>
                <w:iCs/>
                <w:color w:val="000000"/>
                <w:sz w:val="24"/>
                <w:szCs w:val="24"/>
              </w:rPr>
              <w:tab/>
              <w:t>11</w:t>
            </w:r>
          </w:hyperlink>
        </w:p>
        <w:p w:rsidR="00E70A3F" w:rsidRDefault="00156A0D">
          <w:pPr>
            <w:pBdr>
              <w:top w:val="nil"/>
              <w:left w:val="nil"/>
              <w:bottom w:val="nil"/>
              <w:right w:val="nil"/>
              <w:between w:val="nil"/>
            </w:pBdr>
            <w:tabs>
              <w:tab w:val="left" w:pos="1200"/>
              <w:tab w:val="right" w:pos="9960"/>
            </w:tabs>
            <w:spacing w:before="360"/>
            <w:ind w:left="576"/>
            <w:rPr>
              <w:rFonts w:ascii="Calibri" w:eastAsia="Calibri" w:hAnsi="Calibri" w:cs="Calibri"/>
              <w:color w:val="000000"/>
              <w:sz w:val="24"/>
              <w:szCs w:val="24"/>
            </w:rPr>
          </w:pPr>
          <w:hyperlink w:anchor="_heading=h.es9ls4vov7w8">
            <w:r w:rsidR="00776ADC">
              <w:rPr>
                <w:color w:val="000000"/>
                <w:sz w:val="24"/>
                <w:szCs w:val="24"/>
              </w:rPr>
              <w:t>7.1</w:t>
            </w:r>
          </w:hyperlink>
          <w:hyperlink w:anchor="_heading=h.es9ls4vov7w8">
            <w:r w:rsidR="00776ADC">
              <w:rPr>
                <w:rFonts w:ascii="Calibri" w:eastAsia="Calibri" w:hAnsi="Calibri" w:cs="Calibri"/>
                <w:color w:val="000000"/>
                <w:sz w:val="24"/>
                <w:szCs w:val="24"/>
              </w:rPr>
              <w:tab/>
            </w:r>
          </w:hyperlink>
          <w:r w:rsidR="00776ADC">
            <w:fldChar w:fldCharType="begin"/>
          </w:r>
          <w:r w:rsidR="00776ADC">
            <w:instrText xml:space="preserve"> PAGEREF _heading=h.es9ls4vov7w8 \h </w:instrText>
          </w:r>
          <w:r w:rsidR="00776ADC">
            <w:fldChar w:fldCharType="separate"/>
          </w:r>
          <w:r w:rsidR="00776ADC">
            <w:rPr>
              <w:color w:val="000000"/>
              <w:sz w:val="24"/>
              <w:szCs w:val="24"/>
            </w:rPr>
            <w:t>Aménagement des locaux</w:t>
          </w:r>
          <w:r w:rsidR="00776ADC">
            <w:rPr>
              <w:color w:val="000000"/>
              <w:sz w:val="24"/>
              <w:szCs w:val="24"/>
            </w:rPr>
            <w:tab/>
            <w:t>11</w:t>
          </w:r>
          <w:hyperlink w:anchor="_heading=h.es9ls4vov7w8" w:history="1"/>
        </w:p>
        <w:p w:rsidR="00E70A3F" w:rsidRDefault="00776ADC">
          <w:pPr>
            <w:pBdr>
              <w:top w:val="nil"/>
              <w:left w:val="nil"/>
              <w:bottom w:val="nil"/>
              <w:right w:val="nil"/>
              <w:between w:val="nil"/>
            </w:pBdr>
            <w:tabs>
              <w:tab w:val="left" w:pos="1200"/>
              <w:tab w:val="right" w:pos="9960"/>
            </w:tabs>
            <w:spacing w:before="360"/>
            <w:ind w:left="576"/>
            <w:rPr>
              <w:rFonts w:ascii="Calibri" w:eastAsia="Calibri" w:hAnsi="Calibri" w:cs="Calibri"/>
              <w:color w:val="000000"/>
              <w:sz w:val="24"/>
              <w:szCs w:val="24"/>
            </w:rPr>
          </w:pPr>
          <w:r>
            <w:lastRenderedPageBreak/>
            <w:fldChar w:fldCharType="end"/>
          </w:r>
          <w:hyperlink w:anchor="_heading=h.8uzjnrk2lpez">
            <w:r>
              <w:rPr>
                <w:color w:val="000000"/>
                <w:sz w:val="24"/>
                <w:szCs w:val="24"/>
              </w:rPr>
              <w:t>7.2</w:t>
            </w:r>
          </w:hyperlink>
          <w:hyperlink w:anchor="_heading=h.8uzjnrk2lpez">
            <w:r>
              <w:rPr>
                <w:rFonts w:ascii="Calibri" w:eastAsia="Calibri" w:hAnsi="Calibri" w:cs="Calibri"/>
                <w:color w:val="000000"/>
                <w:sz w:val="24"/>
                <w:szCs w:val="24"/>
              </w:rPr>
              <w:tab/>
            </w:r>
          </w:hyperlink>
          <w:r>
            <w:fldChar w:fldCharType="begin"/>
          </w:r>
          <w:r>
            <w:instrText xml:space="preserve"> PAGEREF _heading=h.8uzjnrk2lpez \h </w:instrText>
          </w:r>
          <w:r>
            <w:fldChar w:fldCharType="separate"/>
          </w:r>
          <w:r>
            <w:rPr>
              <w:color w:val="000000"/>
              <w:sz w:val="24"/>
              <w:szCs w:val="24"/>
            </w:rPr>
            <w:t>Equipements informatiques</w:t>
          </w:r>
          <w:r>
            <w:rPr>
              <w:color w:val="000000"/>
              <w:sz w:val="24"/>
              <w:szCs w:val="24"/>
            </w:rPr>
            <w:tab/>
            <w:t>11</w:t>
          </w:r>
          <w:hyperlink w:anchor="_heading=h.8uzjnrk2lpez" w:history="1"/>
        </w:p>
        <w:p w:rsidR="00E70A3F" w:rsidRDefault="00776ADC">
          <w:pPr>
            <w:pBdr>
              <w:top w:val="nil"/>
              <w:left w:val="nil"/>
              <w:bottom w:val="nil"/>
              <w:right w:val="nil"/>
              <w:between w:val="nil"/>
            </w:pBdr>
            <w:tabs>
              <w:tab w:val="left" w:pos="1200"/>
              <w:tab w:val="right" w:pos="9960"/>
            </w:tabs>
            <w:spacing w:before="360"/>
            <w:ind w:left="576"/>
            <w:rPr>
              <w:rFonts w:ascii="Calibri" w:eastAsia="Calibri" w:hAnsi="Calibri" w:cs="Calibri"/>
              <w:color w:val="000000"/>
              <w:sz w:val="24"/>
              <w:szCs w:val="24"/>
            </w:rPr>
          </w:pPr>
          <w:r>
            <w:fldChar w:fldCharType="end"/>
          </w:r>
          <w:hyperlink w:anchor="_heading=h.ub5fz2sivgec">
            <w:r>
              <w:rPr>
                <w:color w:val="000000"/>
                <w:sz w:val="24"/>
                <w:szCs w:val="24"/>
              </w:rPr>
              <w:t>7.3</w:t>
            </w:r>
          </w:hyperlink>
          <w:hyperlink w:anchor="_heading=h.ub5fz2sivgec">
            <w:r>
              <w:rPr>
                <w:rFonts w:ascii="Calibri" w:eastAsia="Calibri" w:hAnsi="Calibri" w:cs="Calibri"/>
                <w:color w:val="000000"/>
                <w:sz w:val="24"/>
                <w:szCs w:val="24"/>
              </w:rPr>
              <w:tab/>
            </w:r>
          </w:hyperlink>
          <w:r>
            <w:fldChar w:fldCharType="begin"/>
          </w:r>
          <w:r>
            <w:instrText xml:space="preserve"> PAGEREF _heading=h.ub5fz2sivgec \h </w:instrText>
          </w:r>
          <w:r>
            <w:fldChar w:fldCharType="separate"/>
          </w:r>
          <w:r>
            <w:rPr>
              <w:color w:val="000000"/>
              <w:sz w:val="24"/>
              <w:szCs w:val="24"/>
            </w:rPr>
            <w:t>Assurance et conformité des installations électriques</w:t>
          </w:r>
          <w:r>
            <w:rPr>
              <w:color w:val="000000"/>
              <w:sz w:val="24"/>
              <w:szCs w:val="24"/>
            </w:rPr>
            <w:tab/>
            <w:t>11</w:t>
          </w:r>
          <w:hyperlink w:anchor="_heading=h.ub5fz2sivgec" w:history="1"/>
        </w:p>
        <w:p w:rsidR="00E70A3F" w:rsidRDefault="00776ADC">
          <w:pPr>
            <w:pBdr>
              <w:top w:val="nil"/>
              <w:left w:val="nil"/>
              <w:bottom w:val="nil"/>
              <w:right w:val="nil"/>
              <w:between w:val="nil"/>
            </w:pBdr>
            <w:tabs>
              <w:tab w:val="right" w:pos="9960"/>
            </w:tabs>
            <w:spacing w:before="360"/>
            <w:ind w:left="576"/>
            <w:rPr>
              <w:rFonts w:ascii="Calibri" w:eastAsia="Calibri" w:hAnsi="Calibri" w:cs="Calibri"/>
              <w:color w:val="000000"/>
              <w:sz w:val="24"/>
              <w:szCs w:val="24"/>
            </w:rPr>
          </w:pPr>
          <w:r>
            <w:fldChar w:fldCharType="end"/>
          </w:r>
          <w:hyperlink w:anchor="_heading=h.wsl3caosocyl">
            <w:r>
              <w:rPr>
                <w:b/>
                <w:bCs/>
                <w:i/>
                <w:iCs/>
                <w:color w:val="000000"/>
                <w:sz w:val="24"/>
                <w:szCs w:val="24"/>
              </w:rPr>
              <w:t>Article 8 : Ind</w:t>
            </w:r>
          </w:hyperlink>
          <w:hyperlink w:anchor="_heading=h.wsl3caosocyl">
            <w:r>
              <w:rPr>
                <w:b/>
                <w:bCs/>
                <w:i/>
                <w:iCs/>
                <w:sz w:val="24"/>
                <w:szCs w:val="24"/>
              </w:rPr>
              <w:t>e</w:t>
            </w:r>
          </w:hyperlink>
          <w:hyperlink w:anchor="_heading=h.wsl3caosocyl">
            <w:r>
              <w:rPr>
                <w:b/>
                <w:bCs/>
                <w:i/>
                <w:iCs/>
                <w:color w:val="000000"/>
                <w:sz w:val="24"/>
                <w:szCs w:val="24"/>
              </w:rPr>
              <w:t>mnités de télétravail</w:t>
            </w:r>
            <w:r>
              <w:rPr>
                <w:b/>
                <w:bCs/>
                <w:i/>
                <w:iCs/>
                <w:color w:val="000000"/>
                <w:sz w:val="24"/>
                <w:szCs w:val="24"/>
              </w:rPr>
              <w:tab/>
              <w:t>11</w:t>
            </w:r>
          </w:hyperlink>
        </w:p>
        <w:p w:rsidR="00E70A3F" w:rsidRDefault="00156A0D">
          <w:pPr>
            <w:pBdr>
              <w:top w:val="nil"/>
              <w:left w:val="nil"/>
              <w:bottom w:val="nil"/>
              <w:right w:val="nil"/>
              <w:between w:val="nil"/>
            </w:pBdr>
            <w:tabs>
              <w:tab w:val="right" w:pos="9960"/>
            </w:tabs>
            <w:spacing w:before="360"/>
            <w:ind w:left="576"/>
            <w:rPr>
              <w:rFonts w:ascii="Calibri" w:eastAsia="Calibri" w:hAnsi="Calibri" w:cs="Calibri"/>
              <w:color w:val="000000"/>
              <w:sz w:val="24"/>
              <w:szCs w:val="24"/>
            </w:rPr>
          </w:pPr>
          <w:hyperlink w:anchor="_heading=h.rwsl27dj5evp">
            <w:r w:rsidR="00776ADC">
              <w:rPr>
                <w:b/>
                <w:bCs/>
                <w:i/>
                <w:iCs/>
                <w:color w:val="000000"/>
                <w:sz w:val="24"/>
                <w:szCs w:val="24"/>
              </w:rPr>
              <w:t>Article 9 : Santé et Sécurité au télétravail</w:t>
            </w:r>
            <w:r w:rsidR="00776ADC">
              <w:rPr>
                <w:b/>
                <w:bCs/>
                <w:i/>
                <w:iCs/>
                <w:color w:val="000000"/>
                <w:sz w:val="24"/>
                <w:szCs w:val="24"/>
              </w:rPr>
              <w:tab/>
              <w:t>12</w:t>
            </w:r>
          </w:hyperlink>
        </w:p>
        <w:p w:rsidR="00E70A3F" w:rsidRDefault="00156A0D">
          <w:pPr>
            <w:pBdr>
              <w:top w:val="nil"/>
              <w:left w:val="nil"/>
              <w:bottom w:val="nil"/>
              <w:right w:val="nil"/>
              <w:between w:val="nil"/>
            </w:pBdr>
            <w:tabs>
              <w:tab w:val="right" w:pos="9960"/>
            </w:tabs>
            <w:spacing w:before="360"/>
            <w:ind w:left="576"/>
            <w:rPr>
              <w:rFonts w:ascii="Calibri" w:eastAsia="Calibri" w:hAnsi="Calibri" w:cs="Calibri"/>
              <w:color w:val="000000"/>
              <w:sz w:val="24"/>
              <w:szCs w:val="24"/>
            </w:rPr>
          </w:pPr>
          <w:hyperlink w:anchor="_heading=h.h2x5xhpdae6v">
            <w:r w:rsidR="00776ADC">
              <w:rPr>
                <w:b/>
                <w:bCs/>
                <w:i/>
                <w:iCs/>
                <w:color w:val="000000"/>
                <w:sz w:val="24"/>
                <w:szCs w:val="24"/>
              </w:rPr>
              <w:t>Article 10 : Durée et suivi de l’accord</w:t>
            </w:r>
            <w:r w:rsidR="00776ADC">
              <w:rPr>
                <w:b/>
                <w:bCs/>
                <w:i/>
                <w:iCs/>
                <w:color w:val="000000"/>
                <w:sz w:val="24"/>
                <w:szCs w:val="24"/>
              </w:rPr>
              <w:tab/>
              <w:t>12</w:t>
            </w:r>
          </w:hyperlink>
        </w:p>
        <w:p w:rsidR="00E70A3F" w:rsidRDefault="00156A0D">
          <w:pPr>
            <w:pBdr>
              <w:top w:val="nil"/>
              <w:left w:val="nil"/>
              <w:bottom w:val="nil"/>
              <w:right w:val="nil"/>
              <w:between w:val="nil"/>
            </w:pBdr>
            <w:tabs>
              <w:tab w:val="right" w:pos="9960"/>
            </w:tabs>
            <w:spacing w:before="360"/>
            <w:ind w:left="576"/>
            <w:rPr>
              <w:rFonts w:ascii="Calibri" w:eastAsia="Calibri" w:hAnsi="Calibri" w:cs="Calibri"/>
              <w:color w:val="000000"/>
              <w:sz w:val="24"/>
              <w:szCs w:val="24"/>
            </w:rPr>
          </w:pPr>
          <w:hyperlink w:anchor="_heading=h.625j1i4x0axf">
            <w:r w:rsidR="00776ADC">
              <w:rPr>
                <w:b/>
                <w:bCs/>
                <w:i/>
                <w:iCs/>
                <w:color w:val="000000"/>
                <w:sz w:val="24"/>
                <w:szCs w:val="24"/>
              </w:rPr>
              <w:t>Article 11 : Révision de l’accord</w:t>
            </w:r>
            <w:r w:rsidR="00776ADC">
              <w:rPr>
                <w:b/>
                <w:bCs/>
                <w:i/>
                <w:iCs/>
                <w:color w:val="000000"/>
                <w:sz w:val="24"/>
                <w:szCs w:val="24"/>
              </w:rPr>
              <w:tab/>
              <w:t>12</w:t>
            </w:r>
          </w:hyperlink>
        </w:p>
        <w:p w:rsidR="00E70A3F" w:rsidRDefault="00156A0D">
          <w:pPr>
            <w:pBdr>
              <w:top w:val="nil"/>
              <w:left w:val="nil"/>
              <w:bottom w:val="nil"/>
              <w:right w:val="nil"/>
              <w:between w:val="nil"/>
            </w:pBdr>
            <w:tabs>
              <w:tab w:val="right" w:pos="9960"/>
            </w:tabs>
            <w:spacing w:before="360"/>
            <w:ind w:left="576"/>
            <w:rPr>
              <w:rFonts w:ascii="Calibri" w:eastAsia="Calibri" w:hAnsi="Calibri" w:cs="Calibri"/>
              <w:color w:val="000000"/>
              <w:sz w:val="24"/>
              <w:szCs w:val="24"/>
            </w:rPr>
          </w:pPr>
          <w:hyperlink w:anchor="_heading=h.exkqfzglf4c5">
            <w:r w:rsidR="00776ADC">
              <w:rPr>
                <w:b/>
                <w:bCs/>
                <w:i/>
                <w:iCs/>
                <w:color w:val="000000"/>
                <w:sz w:val="24"/>
                <w:szCs w:val="24"/>
              </w:rPr>
              <w:t>Article 12 : Notification, publicité et dépôt de l’accord</w:t>
            </w:r>
            <w:r w:rsidR="00776ADC">
              <w:rPr>
                <w:b/>
                <w:bCs/>
                <w:i/>
                <w:iCs/>
                <w:color w:val="000000"/>
                <w:sz w:val="24"/>
                <w:szCs w:val="24"/>
              </w:rPr>
              <w:tab/>
              <w:t>12</w:t>
            </w:r>
          </w:hyperlink>
        </w:p>
        <w:p w:rsidR="00E70A3F" w:rsidRDefault="00776ADC">
          <w:r>
            <w:fldChar w:fldCharType="end"/>
          </w:r>
        </w:p>
      </w:sdtContent>
    </w:sdt>
    <w:p w:rsidR="00E70A3F" w:rsidRDefault="00E70A3F">
      <w:pPr>
        <w:pStyle w:val="Titre1"/>
        <w:spacing w:before="92"/>
        <w:ind w:firstLine="576"/>
        <w:rPr>
          <w:b w:val="0"/>
          <w:bCs w:val="0"/>
          <w:color w:val="000000"/>
          <w:sz w:val="24"/>
          <w:szCs w:val="24"/>
        </w:rPr>
        <w:sectPr w:rsidR="00E70A3F">
          <w:pgSz w:w="11910" w:h="16840"/>
          <w:pgMar w:top="1600" w:right="1100" w:bottom="2479" w:left="840" w:header="203" w:footer="847" w:gutter="0"/>
          <w:cols w:space="720"/>
        </w:sectPr>
      </w:pPr>
    </w:p>
    <w:p w:rsidR="00E70A3F" w:rsidRDefault="00E70A3F">
      <w:pPr>
        <w:pBdr>
          <w:top w:val="nil"/>
          <w:left w:val="nil"/>
          <w:bottom w:val="nil"/>
          <w:right w:val="nil"/>
          <w:between w:val="nil"/>
        </w:pBdr>
        <w:spacing w:before="120"/>
        <w:ind w:left="578" w:firstLine="578"/>
        <w:rPr>
          <w:b/>
          <w:bCs/>
          <w:color w:val="1F4E79"/>
          <w:sz w:val="26"/>
          <w:szCs w:val="26"/>
        </w:rPr>
      </w:pPr>
      <w:bookmarkStart w:id="2" w:name="_heading=h.5yq9qolmghp" w:colFirst="0" w:colLast="0"/>
      <w:bookmarkEnd w:id="2"/>
    </w:p>
    <w:p w:rsidR="00E70A3F" w:rsidRDefault="00776ADC">
      <w:pPr>
        <w:pBdr>
          <w:top w:val="nil"/>
          <w:left w:val="nil"/>
          <w:bottom w:val="nil"/>
          <w:right w:val="nil"/>
          <w:between w:val="nil"/>
        </w:pBdr>
        <w:spacing w:before="120"/>
        <w:ind w:left="578" w:firstLine="578"/>
        <w:rPr>
          <w:b/>
          <w:bCs/>
          <w:color w:val="1F4E79"/>
          <w:sz w:val="26"/>
          <w:szCs w:val="26"/>
        </w:rPr>
      </w:pPr>
      <w:bookmarkStart w:id="3" w:name="_heading=h.jbez4l61k57e" w:colFirst="0" w:colLast="0"/>
      <w:bookmarkEnd w:id="3"/>
      <w:r>
        <w:rPr>
          <w:b/>
          <w:bCs/>
          <w:color w:val="1F4E79"/>
          <w:sz w:val="26"/>
          <w:szCs w:val="26"/>
        </w:rPr>
        <w:t>Préambule</w:t>
      </w:r>
    </w:p>
    <w:p w:rsidR="00E70A3F" w:rsidRDefault="00776ADC">
      <w:pPr>
        <w:pBdr>
          <w:top w:val="nil"/>
          <w:left w:val="nil"/>
          <w:bottom w:val="nil"/>
          <w:right w:val="nil"/>
          <w:between w:val="nil"/>
        </w:pBdr>
        <w:spacing w:before="1"/>
        <w:rPr>
          <w:b/>
          <w:bCs/>
          <w:color w:val="000000"/>
          <w:sz w:val="11"/>
          <w:szCs w:val="11"/>
        </w:rPr>
      </w:pPr>
      <w:r>
        <w:rPr>
          <w:noProof/>
          <w:lang w:val="fr-FR"/>
        </w:rPr>
        <mc:AlternateContent>
          <mc:Choice Requires="wpg">
            <w:drawing>
              <wp:anchor distT="0" distB="0" distL="0" distR="0" simplePos="0" relativeHeight="251660288" behindDoc="0" locked="0" layoutInCell="1" hidden="0" allowOverlap="1">
                <wp:simplePos x="0" y="0"/>
                <wp:positionH relativeFrom="column">
                  <wp:posOffset>365757</wp:posOffset>
                </wp:positionH>
                <wp:positionV relativeFrom="paragraph">
                  <wp:posOffset>96791</wp:posOffset>
                </wp:positionV>
                <wp:extent cx="5762625" cy="20320"/>
                <wp:effectExtent l="0" t="0" r="0" b="0"/>
                <wp:wrapTopAndBottom distT="0" distB="0"/>
                <wp:docPr id="93" name=""/>
                <wp:cNvGraphicFramePr/>
                <a:graphic xmlns:a="http://schemas.openxmlformats.org/drawingml/2006/main">
                  <a:graphicData uri="http://schemas.microsoft.com/office/word/2010/wordprocessingGroup">
                    <wpg:wgp>
                      <wpg:cNvGrpSpPr/>
                      <wpg:grpSpPr>
                        <a:xfrm>
                          <a:off x="0" y="0"/>
                          <a:ext cx="5762625" cy="20320"/>
                          <a:chOff x="2464675" y="3769825"/>
                          <a:chExt cx="5762650" cy="20350"/>
                        </a:xfrm>
                      </wpg:grpSpPr>
                      <wpg:grpSp>
                        <wpg:cNvPr id="31" name="Groupe 31"/>
                        <wpg:cNvGrpSpPr/>
                        <wpg:grpSpPr>
                          <a:xfrm>
                            <a:off x="2464688" y="3769840"/>
                            <a:ext cx="5762625" cy="20320"/>
                            <a:chOff x="2464675" y="3769825"/>
                            <a:chExt cx="5762650" cy="20350"/>
                          </a:xfrm>
                        </wpg:grpSpPr>
                        <wps:wsp>
                          <wps:cNvPr id="32" name="Rectangle 32"/>
                          <wps:cNvSpPr/>
                          <wps:spPr>
                            <a:xfrm>
                              <a:off x="2464675" y="3769825"/>
                              <a:ext cx="5762650" cy="20350"/>
                            </a:xfrm>
                            <a:prstGeom prst="rect">
                              <a:avLst/>
                            </a:prstGeom>
                            <a:noFill/>
                            <a:ln>
                              <a:noFill/>
                            </a:ln>
                          </wps:spPr>
                          <wps:txbx>
                            <w:txbxContent>
                              <w:p w:rsidR="00E70A3F" w:rsidRDefault="00E70A3F">
                                <w:pPr>
                                  <w:textDirection w:val="btLr"/>
                                </w:pPr>
                              </w:p>
                            </w:txbxContent>
                          </wps:txbx>
                          <wps:bodyPr spcFirstLastPara="1" wrap="square" lIns="91425" tIns="91425" rIns="91425" bIns="91425" anchor="ctr" anchorCtr="0">
                            <a:noAutofit/>
                          </wps:bodyPr>
                        </wps:wsp>
                        <wpg:grpSp>
                          <wpg:cNvPr id="33" name="Groupe 33"/>
                          <wpg:cNvGrpSpPr/>
                          <wpg:grpSpPr>
                            <a:xfrm>
                              <a:off x="2464688" y="3769840"/>
                              <a:ext cx="5762625" cy="20320"/>
                              <a:chOff x="2464675" y="3769825"/>
                              <a:chExt cx="5762650" cy="20350"/>
                            </a:xfrm>
                          </wpg:grpSpPr>
                          <wps:wsp>
                            <wps:cNvPr id="34" name="Rectangle 34"/>
                            <wps:cNvSpPr/>
                            <wps:spPr>
                              <a:xfrm>
                                <a:off x="2464675" y="3769825"/>
                                <a:ext cx="5762650" cy="20350"/>
                              </a:xfrm>
                              <a:prstGeom prst="rect">
                                <a:avLst/>
                              </a:prstGeom>
                              <a:noFill/>
                              <a:ln>
                                <a:noFill/>
                              </a:ln>
                            </wps:spPr>
                            <wps:txbx>
                              <w:txbxContent>
                                <w:p w:rsidR="00E70A3F" w:rsidRDefault="00E70A3F">
                                  <w:pPr>
                                    <w:textDirection w:val="btLr"/>
                                  </w:pPr>
                                </w:p>
                              </w:txbxContent>
                            </wps:txbx>
                            <wps:bodyPr spcFirstLastPara="1" wrap="square" lIns="91425" tIns="91425" rIns="91425" bIns="91425" anchor="ctr" anchorCtr="0">
                              <a:noAutofit/>
                            </wps:bodyPr>
                          </wps:wsp>
                          <wpg:grpSp>
                            <wpg:cNvPr id="35" name="Groupe 35"/>
                            <wpg:cNvGrpSpPr/>
                            <wpg:grpSpPr>
                              <a:xfrm>
                                <a:off x="2464688" y="3769840"/>
                                <a:ext cx="5762625" cy="20320"/>
                                <a:chOff x="2464675" y="3769825"/>
                                <a:chExt cx="5762650" cy="20325"/>
                              </a:xfrm>
                            </wpg:grpSpPr>
                            <wps:wsp>
                              <wps:cNvPr id="36" name="Rectangle 36"/>
                              <wps:cNvSpPr/>
                              <wps:spPr>
                                <a:xfrm>
                                  <a:off x="2464675" y="3769825"/>
                                  <a:ext cx="5762650" cy="20325"/>
                                </a:xfrm>
                                <a:prstGeom prst="rect">
                                  <a:avLst/>
                                </a:prstGeom>
                                <a:noFill/>
                                <a:ln>
                                  <a:noFill/>
                                </a:ln>
                              </wps:spPr>
                              <wps:txbx>
                                <w:txbxContent>
                                  <w:p w:rsidR="00E70A3F" w:rsidRDefault="00E70A3F">
                                    <w:pPr>
                                      <w:textDirection w:val="btLr"/>
                                    </w:pPr>
                                  </w:p>
                                </w:txbxContent>
                              </wps:txbx>
                              <wps:bodyPr spcFirstLastPara="1" wrap="square" lIns="91425" tIns="91425" rIns="91425" bIns="91425" anchor="ctr" anchorCtr="0">
                                <a:noAutofit/>
                              </wps:bodyPr>
                            </wps:wsp>
                            <wpg:grpSp>
                              <wpg:cNvPr id="37" name="Groupe 37"/>
                              <wpg:cNvGrpSpPr/>
                              <wpg:grpSpPr>
                                <a:xfrm>
                                  <a:off x="2464688" y="3769840"/>
                                  <a:ext cx="5762625" cy="20300"/>
                                  <a:chOff x="0" y="0"/>
                                  <a:chExt cx="5762625" cy="20300"/>
                                </a:xfrm>
                              </wpg:grpSpPr>
                              <wps:wsp>
                                <wps:cNvPr id="38" name="Rectangle 38"/>
                                <wps:cNvSpPr/>
                                <wps:spPr>
                                  <a:xfrm>
                                    <a:off x="0" y="0"/>
                                    <a:ext cx="5762625" cy="20300"/>
                                  </a:xfrm>
                                  <a:prstGeom prst="rect">
                                    <a:avLst/>
                                  </a:prstGeom>
                                  <a:noFill/>
                                  <a:ln>
                                    <a:noFill/>
                                  </a:ln>
                                </wps:spPr>
                                <wps:txbx>
                                  <w:txbxContent>
                                    <w:p w:rsidR="00E70A3F" w:rsidRDefault="00E70A3F">
                                      <w:pPr>
                                        <w:textDirection w:val="btLr"/>
                                      </w:pPr>
                                    </w:p>
                                  </w:txbxContent>
                                </wps:txbx>
                                <wps:bodyPr spcFirstLastPara="1" wrap="square" lIns="91425" tIns="91425" rIns="91425" bIns="91425" anchor="ctr" anchorCtr="0">
                                  <a:noAutofit/>
                                </wps:bodyPr>
                              </wps:wsp>
                              <wps:wsp>
                                <wps:cNvPr id="39" name="Forme libre 39"/>
                                <wps:cNvSpPr/>
                                <wps:spPr>
                                  <a:xfrm>
                                    <a:off x="0" y="0"/>
                                    <a:ext cx="5760720" cy="19685"/>
                                  </a:xfrm>
                                  <a:custGeom>
                                    <a:avLst/>
                                    <a:gdLst/>
                                    <a:ahLst/>
                                    <a:cxnLst/>
                                    <a:rect l="l" t="t" r="r" b="b"/>
                                    <a:pathLst>
                                      <a:path w="5760720" h="19685" extrusionOk="0">
                                        <a:moveTo>
                                          <a:pt x="5760720" y="0"/>
                                        </a:moveTo>
                                        <a:lnTo>
                                          <a:pt x="0" y="0"/>
                                        </a:lnTo>
                                        <a:lnTo>
                                          <a:pt x="0" y="19685"/>
                                        </a:lnTo>
                                        <a:lnTo>
                                          <a:pt x="5760720" y="19685"/>
                                        </a:lnTo>
                                        <a:lnTo>
                                          <a:pt x="5760720" y="0"/>
                                        </a:lnTo>
                                        <a:close/>
                                      </a:path>
                                    </a:pathLst>
                                  </a:custGeom>
                                  <a:solidFill>
                                    <a:srgbClr val="9F9F9F"/>
                                  </a:solidFill>
                                  <a:ln>
                                    <a:noFill/>
                                  </a:ln>
                                </wps:spPr>
                                <wps:bodyPr spcFirstLastPara="1" wrap="square" lIns="91425" tIns="91425" rIns="91425" bIns="91425" anchor="ctr" anchorCtr="0">
                                  <a:noAutofit/>
                                </wps:bodyPr>
                              </wps:wsp>
                              <wps:wsp>
                                <wps:cNvPr id="40" name="Forme libre 40"/>
                                <wps:cNvSpPr/>
                                <wps:spPr>
                                  <a:xfrm>
                                    <a:off x="5759196" y="126"/>
                                    <a:ext cx="3175" cy="3175"/>
                                  </a:xfrm>
                                  <a:custGeom>
                                    <a:avLst/>
                                    <a:gdLst/>
                                    <a:ahLst/>
                                    <a:cxnLst/>
                                    <a:rect l="l" t="t" r="r" b="b"/>
                                    <a:pathLst>
                                      <a:path w="3175" h="3175" extrusionOk="0">
                                        <a:moveTo>
                                          <a:pt x="3048" y="0"/>
                                        </a:moveTo>
                                        <a:lnTo>
                                          <a:pt x="0" y="0"/>
                                        </a:lnTo>
                                        <a:lnTo>
                                          <a:pt x="0" y="3048"/>
                                        </a:lnTo>
                                        <a:lnTo>
                                          <a:pt x="3048" y="3048"/>
                                        </a:lnTo>
                                        <a:lnTo>
                                          <a:pt x="3048" y="0"/>
                                        </a:lnTo>
                                        <a:close/>
                                      </a:path>
                                    </a:pathLst>
                                  </a:custGeom>
                                  <a:solidFill>
                                    <a:srgbClr val="E2E2E2"/>
                                  </a:solidFill>
                                  <a:ln>
                                    <a:noFill/>
                                  </a:ln>
                                </wps:spPr>
                                <wps:bodyPr spcFirstLastPara="1" wrap="square" lIns="91425" tIns="91425" rIns="91425" bIns="91425" anchor="ctr" anchorCtr="0">
                                  <a:noAutofit/>
                                </wps:bodyPr>
                              </wps:wsp>
                              <wps:wsp>
                                <wps:cNvPr id="41" name="Forme libre 41"/>
                                <wps:cNvSpPr/>
                                <wps:spPr>
                                  <a:xfrm>
                                    <a:off x="304" y="126"/>
                                    <a:ext cx="5761990" cy="17145"/>
                                  </a:xfrm>
                                  <a:custGeom>
                                    <a:avLst/>
                                    <a:gdLst/>
                                    <a:ahLst/>
                                    <a:cxnLst/>
                                    <a:rect l="l" t="t" r="r" b="b"/>
                                    <a:pathLst>
                                      <a:path w="5761990" h="17145" extrusionOk="0">
                                        <a:moveTo>
                                          <a:pt x="3048" y="3048"/>
                                        </a:moveTo>
                                        <a:lnTo>
                                          <a:pt x="0" y="3048"/>
                                        </a:lnTo>
                                        <a:lnTo>
                                          <a:pt x="0" y="16764"/>
                                        </a:lnTo>
                                        <a:lnTo>
                                          <a:pt x="3048" y="16764"/>
                                        </a:lnTo>
                                        <a:lnTo>
                                          <a:pt x="3048" y="3048"/>
                                        </a:lnTo>
                                        <a:close/>
                                      </a:path>
                                      <a:path w="5761990" h="17145" extrusionOk="0">
                                        <a:moveTo>
                                          <a:pt x="5761939" y="0"/>
                                        </a:moveTo>
                                        <a:lnTo>
                                          <a:pt x="5758891" y="0"/>
                                        </a:lnTo>
                                        <a:lnTo>
                                          <a:pt x="5758891" y="3048"/>
                                        </a:lnTo>
                                        <a:lnTo>
                                          <a:pt x="5761939" y="3048"/>
                                        </a:lnTo>
                                        <a:lnTo>
                                          <a:pt x="5761939" y="0"/>
                                        </a:lnTo>
                                        <a:close/>
                                      </a:path>
                                    </a:pathLst>
                                  </a:custGeom>
                                  <a:solidFill>
                                    <a:srgbClr val="9F9F9F"/>
                                  </a:solidFill>
                                  <a:ln>
                                    <a:noFill/>
                                  </a:ln>
                                </wps:spPr>
                                <wps:bodyPr spcFirstLastPara="1" wrap="square" lIns="91425" tIns="91425" rIns="91425" bIns="91425" anchor="ctr" anchorCtr="0">
                                  <a:noAutofit/>
                                </wps:bodyPr>
                              </wps:wsp>
                              <wps:wsp>
                                <wps:cNvPr id="42" name="Forme libre 42"/>
                                <wps:cNvSpPr/>
                                <wps:spPr>
                                  <a:xfrm>
                                    <a:off x="5759196" y="3175"/>
                                    <a:ext cx="3175" cy="13970"/>
                                  </a:xfrm>
                                  <a:custGeom>
                                    <a:avLst/>
                                    <a:gdLst/>
                                    <a:ahLst/>
                                    <a:cxnLst/>
                                    <a:rect l="l" t="t" r="r" b="b"/>
                                    <a:pathLst>
                                      <a:path w="3175" h="13970" extrusionOk="0">
                                        <a:moveTo>
                                          <a:pt x="3048" y="0"/>
                                        </a:moveTo>
                                        <a:lnTo>
                                          <a:pt x="0" y="0"/>
                                        </a:lnTo>
                                        <a:lnTo>
                                          <a:pt x="0" y="13716"/>
                                        </a:lnTo>
                                        <a:lnTo>
                                          <a:pt x="3048" y="13716"/>
                                        </a:lnTo>
                                        <a:lnTo>
                                          <a:pt x="3048" y="0"/>
                                        </a:lnTo>
                                        <a:close/>
                                      </a:path>
                                    </a:pathLst>
                                  </a:custGeom>
                                  <a:solidFill>
                                    <a:srgbClr val="E2E2E2"/>
                                  </a:solidFill>
                                  <a:ln>
                                    <a:noFill/>
                                  </a:ln>
                                </wps:spPr>
                                <wps:bodyPr spcFirstLastPara="1" wrap="square" lIns="91425" tIns="91425" rIns="91425" bIns="91425" anchor="ctr" anchorCtr="0">
                                  <a:noAutofit/>
                                </wps:bodyPr>
                              </wps:wsp>
                              <wps:wsp>
                                <wps:cNvPr id="43" name="Forme libre 43"/>
                                <wps:cNvSpPr/>
                                <wps:spPr>
                                  <a:xfrm>
                                    <a:off x="304" y="16891"/>
                                    <a:ext cx="3175" cy="3175"/>
                                  </a:xfrm>
                                  <a:custGeom>
                                    <a:avLst/>
                                    <a:gdLst/>
                                    <a:ahLst/>
                                    <a:cxnLst/>
                                    <a:rect l="l" t="t" r="r" b="b"/>
                                    <a:pathLst>
                                      <a:path w="3175" h="3175" extrusionOk="0">
                                        <a:moveTo>
                                          <a:pt x="3047" y="0"/>
                                        </a:moveTo>
                                        <a:lnTo>
                                          <a:pt x="0" y="0"/>
                                        </a:lnTo>
                                        <a:lnTo>
                                          <a:pt x="0" y="3048"/>
                                        </a:lnTo>
                                        <a:lnTo>
                                          <a:pt x="3047" y="3048"/>
                                        </a:lnTo>
                                        <a:lnTo>
                                          <a:pt x="3047" y="0"/>
                                        </a:lnTo>
                                        <a:close/>
                                      </a:path>
                                    </a:pathLst>
                                  </a:custGeom>
                                  <a:solidFill>
                                    <a:srgbClr val="9F9F9F"/>
                                  </a:solidFill>
                                  <a:ln>
                                    <a:noFill/>
                                  </a:ln>
                                </wps:spPr>
                                <wps:bodyPr spcFirstLastPara="1" wrap="square" lIns="91425" tIns="91425" rIns="91425" bIns="91425" anchor="ctr" anchorCtr="0">
                                  <a:noAutofit/>
                                </wps:bodyPr>
                              </wps:wsp>
                              <wps:wsp>
                                <wps:cNvPr id="44" name="Forme libre 44"/>
                                <wps:cNvSpPr/>
                                <wps:spPr>
                                  <a:xfrm>
                                    <a:off x="304" y="16890"/>
                                    <a:ext cx="5761990" cy="3175"/>
                                  </a:xfrm>
                                  <a:custGeom>
                                    <a:avLst/>
                                    <a:gdLst/>
                                    <a:ahLst/>
                                    <a:cxnLst/>
                                    <a:rect l="l" t="t" r="r" b="b"/>
                                    <a:pathLst>
                                      <a:path w="5761990" h="3175" extrusionOk="0">
                                        <a:moveTo>
                                          <a:pt x="5761939" y="0"/>
                                        </a:moveTo>
                                        <a:lnTo>
                                          <a:pt x="5758942" y="0"/>
                                        </a:lnTo>
                                        <a:lnTo>
                                          <a:pt x="3048" y="0"/>
                                        </a:lnTo>
                                        <a:lnTo>
                                          <a:pt x="0" y="0"/>
                                        </a:lnTo>
                                        <a:lnTo>
                                          <a:pt x="0" y="3048"/>
                                        </a:lnTo>
                                        <a:lnTo>
                                          <a:pt x="3048" y="3048"/>
                                        </a:lnTo>
                                        <a:lnTo>
                                          <a:pt x="5758891" y="3048"/>
                                        </a:lnTo>
                                        <a:lnTo>
                                          <a:pt x="5761939" y="3048"/>
                                        </a:lnTo>
                                        <a:lnTo>
                                          <a:pt x="5761939" y="0"/>
                                        </a:lnTo>
                                        <a:close/>
                                      </a:path>
                                    </a:pathLst>
                                  </a:custGeom>
                                  <a:solidFill>
                                    <a:srgbClr val="E2E2E2"/>
                                  </a:solidFill>
                                  <a:ln>
                                    <a:noFill/>
                                  </a:ln>
                                </wps:spPr>
                                <wps:bodyPr spcFirstLastPara="1" wrap="square" lIns="91425" tIns="91425" rIns="91425" bIns="91425" anchor="ctr" anchorCtr="0">
                                  <a:noAutofit/>
                                </wps:bodyPr>
                              </wps:wsp>
                            </wpg:grpSp>
                          </wpg:grpSp>
                        </wpg:grpSp>
                      </wpg:grpSp>
                    </wpg:wgp>
                  </a:graphicData>
                </a:graphic>
              </wp:anchor>
            </w:drawing>
          </mc:Choice>
          <mc:Fallback>
            <w:pict>
              <v:group id="_x0000_s1056" style="position:absolute;margin-left:28.8pt;margin-top:7.6pt;width:453.75pt;height:1.6pt;z-index:251660288;mso-wrap-distance-left:0;mso-wrap-distance-right:0" coordorigin="24646,37698" coordsize="5762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">
                <v:group id="Groupe 31" o:spid="_x0000_s1057" style="position:absolute;left:24646;top:37698;width:57627;height:203" coordorigin="24646,37698" coordsize="57626,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32" o:spid="_x0000_s1058" style="position:absolute;left:24646;top:37698;width:57627;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" filled="f" stroked="f">
                    <v:textbox inset="2.53958mm,2.53958mm,2.53958mm,2.53958mm">
                      <w:txbxContent>
                        <w:p w:rsidR="00E70A3F" w:rsidRDefault="00E70A3F">
                          <w:pPr>
                            <w:textDirection w:val="btLr"/>
                          </w:pPr>
                        </w:p>
                      </w:txbxContent>
                    </v:textbox>
                  </v:rect>
                  <v:group id="Groupe 33" o:spid="_x0000_s1059" style="position:absolute;left:24646;top:37698;width:57627;height:203" coordorigin="24646,37698" coordsize="57626,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rect id="Rectangle 34" o:spid="_x0000_s1060" style="position:absolute;left:24646;top:37698;width:57627;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" filled="f" stroked="f">
                      <v:textbox inset="2.53958mm,2.53958mm,2.53958mm,2.53958mm">
                        <w:txbxContent>
                          <w:p w:rsidR="00E70A3F" w:rsidRDefault="00E70A3F">
                            <w:pPr>
                              <w:textDirection w:val="btLr"/>
                            </w:pPr>
                          </w:p>
                        </w:txbxContent>
                      </v:textbox>
                    </v:rect>
                    <v:group id="Groupe 35" o:spid="_x0000_s1061" style="position:absolute;left:24646;top:37698;width:57627;height:203" coordorigin="24646,37698" coordsize="57626,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rect id="Rectangle 36" o:spid="_x0000_s1062" style="position:absolute;left:24646;top:37698;width:57627;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" filled="f" stroked="f">
                        <v:textbox inset="2.53958mm,2.53958mm,2.53958mm,2.53958mm">
                          <w:txbxContent>
                            <w:p w:rsidR="00E70A3F" w:rsidRDefault="00E70A3F">
                              <w:pPr>
                                <w:textDirection w:val="btLr"/>
                              </w:pPr>
                            </w:p>
                          </w:txbxContent>
                        </v:textbox>
                      </v:rect>
                      <v:group id="Groupe 37" o:spid="_x0000_s1063" style="position:absolute;left:24646;top:37698;width:57627;height:203" coordsize="57626,2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rect id="Rectangle 38" o:spid="_x0000_s1064" style="position:absolute;width:57626;height:2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" filled="f" stroked="f">
                          <v:textbox inset="2.53958mm,2.53958mm,2.53958mm,2.53958mm">
                            <w:txbxContent>
                              <w:p w:rsidR="00E70A3F" w:rsidRDefault="00E70A3F">
                                <w:pPr>
                                  <w:textDirection w:val="btLr"/>
                                </w:pPr>
                              </w:p>
                            </w:txbxContent>
                          </v:textbox>
                        </v:rect>
                        <v:shape id="Forme libre 39" o:spid="_x0000_s1065" style="position:absolute;width:57607;height:196;visibility:visible;mso-wrap-style:square;v-text-anchor:middle" coordsize="576072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" path="m5760720,l,,,19685r5760720,l5760720,xe" fillcolor="#9f9f9f" stroked="f">
                          <v:path arrowok="t" o:extrusionok="f"/>
                        </v:shape>
                        <v:shape id="Forme libre 40" o:spid="_x0000_s1066" style="position:absolute;left:57591;top:1;width:32;height:32;visibility:visible;mso-wrap-style:square;v-text-anchor:middle"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" path="m3048,l,,,3048r3048,l3048,xe" fillcolor="#e2e2e2" stroked="f">
                          <v:path arrowok="t" o:extrusionok="f"/>
                        </v:shape>
                        <v:shape id="Forme libre 41" o:spid="_x0000_s1067" style="position:absolute;left:3;top:1;width:57619;height:171;visibility:visible;mso-wrap-style:square;v-text-anchor:middle" coordsize="576199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" path="m3048,3048l,3048,,16764r3048,l3048,3048xem5761939,r-3048,l5758891,3048r3048,l5761939,xe" fillcolor="#9f9f9f" stroked="f">
                          <v:path arrowok="t" o:extrusionok="f"/>
                        </v:shape>
                        <v:shape id="Forme libre 42" o:spid="_x0000_s1068" style="position:absolute;left:57591;top:31;width:32;height:140;visibility:visible;mso-wrap-style:square;v-text-anchor:middle"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" path="m3048,l,,,13716r3048,l3048,xe" fillcolor="#e2e2e2" stroked="f">
                          <v:path arrowok="t" o:extrusionok="f"/>
                        </v:shape>
                        <v:shape id="Forme libre 43" o:spid="_x0000_s1069" style="position:absolute;left:3;top:168;width:31;height:32;visibility:visible;mso-wrap-style:square;v-text-anchor:middle"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" path="m3047,l,,,3048r3047,l3047,xe" fillcolor="#9f9f9f" stroked="f">
                          <v:path arrowok="t" o:extrusionok="f"/>
                        </v:shape>
                        <v:shape id="Forme libre 44" o:spid="_x0000_s1070" style="position:absolute;left:3;top:168;width:57619;height:32;visibility:visible;mso-wrap-style:square;v-text-anchor:middle" coordsize="576199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" path="m5761939,r-2997,l3048,,,,,3048r3048,l5758891,3048r3048,l5761939,xe" fillcolor="#e2e2e2" stroked="f">
                          <v:path arrowok="t" o:extrusionok="f"/>
                        </v:shape>
                      </v:group>
                    </v:group>
                  </v:group>
                </v:group>
                <w10:wrap type="topAndBottom"/>
              </v:group>
            </w:pict>
          </mc:Fallback>
        </mc:AlternateContent>
      </w:r>
    </w:p>
    <w:p w:rsidR="00E70A3F" w:rsidRDefault="00E70A3F">
      <w:pPr>
        <w:jc w:val="both"/>
      </w:pPr>
    </w:p>
    <w:p w:rsidR="00E70A3F" w:rsidRDefault="00776ADC">
      <w:pPr>
        <w:ind w:left="567"/>
        <w:jc w:val="both"/>
      </w:pPr>
      <w:r>
        <w:t xml:space="preserve">Après plus de 5 années de mise en œuvre, ESCP a pu éprouver l’organisation du travail à distance de ses collaborateurs, grâce à deux accords collectifs conclus le 3 septembre 2020 et le 19 octobre 2023. </w:t>
      </w:r>
    </w:p>
    <w:p w:rsidR="00E70A3F" w:rsidRDefault="00E70A3F">
      <w:pPr>
        <w:ind w:left="567"/>
        <w:jc w:val="both"/>
      </w:pPr>
    </w:p>
    <w:p w:rsidR="00E70A3F" w:rsidRDefault="00776ADC">
      <w:pPr>
        <w:ind w:left="567"/>
        <w:jc w:val="both"/>
      </w:pPr>
      <w:r>
        <w:t>Ce dernier accord a pris fin le 31 août 2025. Il a été convenu de prolonger l’accord du 19 octobre 2023 jusqu’à la finalisation des négociations et au plus tard le 31 décembre 2025. Ainsi la Direction et l’organisation syndicale représentative ont poursuivi depuis les négociations.</w:t>
      </w:r>
    </w:p>
    <w:p w:rsidR="00E70A3F" w:rsidRDefault="00E70A3F">
      <w:pPr>
        <w:ind w:left="567"/>
        <w:jc w:val="both"/>
      </w:pPr>
    </w:p>
    <w:p w:rsidR="00E70A3F" w:rsidRDefault="00776ADC">
      <w:pPr>
        <w:ind w:left="567"/>
        <w:jc w:val="both"/>
      </w:pPr>
      <w:r>
        <w:t>La direction est attachée au télétravail qui constitue une avancée sociale. En effet, le télétravail constitue un levier en faveur de la modernisation des relations managériales, fondée sur une relation de confiance mutuelle entre le collaborateur, son responsable hiérarchique et la Direction des Ressources Humaines. Ce mode de travail tend à favoriser ainsi l’équilibre entre performance économique et performance sociale.</w:t>
      </w:r>
    </w:p>
    <w:p w:rsidR="00E70A3F" w:rsidRDefault="00E70A3F">
      <w:pPr>
        <w:pBdr>
          <w:top w:val="nil"/>
          <w:left w:val="nil"/>
          <w:bottom w:val="nil"/>
          <w:right w:val="nil"/>
          <w:between w:val="nil"/>
        </w:pBdr>
        <w:rPr>
          <w:color w:val="000000"/>
        </w:rPr>
      </w:pPr>
    </w:p>
    <w:p w:rsidR="00E70A3F" w:rsidRDefault="00776ADC">
      <w:pPr>
        <w:pBdr>
          <w:top w:val="nil"/>
          <w:left w:val="nil"/>
          <w:bottom w:val="nil"/>
          <w:right w:val="nil"/>
          <w:between w:val="nil"/>
        </w:pBdr>
        <w:ind w:left="576" w:right="313"/>
        <w:jc w:val="both"/>
        <w:rPr>
          <w:color w:val="000000"/>
        </w:rPr>
      </w:pPr>
      <w:r>
        <w:rPr>
          <w:color w:val="000000"/>
        </w:rPr>
        <w:t>Le télétravail a vocation à offrir une meilleure conciliation des temps de vie, entre vie personnelle et vie professionnelle, à leur donner une plus grande autonomie dans l’accomplissement de leurs tâches et à contribuer aussi au développement durable en réduisant l’empreinte des transports sur l’environnement.</w:t>
      </w:r>
    </w:p>
    <w:p w:rsidR="00E70A3F" w:rsidRDefault="00E70A3F">
      <w:pPr>
        <w:jc w:val="both"/>
      </w:pPr>
    </w:p>
    <w:p w:rsidR="00E70A3F" w:rsidRDefault="00776ADC">
      <w:pPr>
        <w:ind w:left="567"/>
        <w:jc w:val="both"/>
      </w:pPr>
      <w:r>
        <w:t>Si le télétravail permet un équilibre entre la vie personnelle et la vie professionnelle, il apparaît nécessaire de le réguler afin de remettre l’activité de l’école au cœur de l’organisation de travail. En effet, la Direction souhaite, tout en maintenant la possibilité pour les collaborateurs de télétravailler, redonner la priorité au fonctionnement du service et de l’école, développer et renforcer le service aux étudiants, renforcer la cohésion d’équipe. Le manager est le garant de l’organisation au sein de son équipe et doit veiller à la bonne réalisation des missions de ses collaborateurs, réalisées en présentiel ou à distance. A ce titre, il doit pouvoir réguler en toute liberté la bonne réalisation des missions au sein de ses équipes. En tant que garant de la santé et de la sécurité de ses collaborateurs et collaboratrices, l’école veille également à maintenir un lien et un rattachement régulier au sein des équipes afin de lutter contre l’isolement, et également contre les effets négatifs de la sédentarité sur la santé.</w:t>
      </w:r>
    </w:p>
    <w:p w:rsidR="00E70A3F" w:rsidRDefault="00E70A3F">
      <w:pPr>
        <w:ind w:left="567"/>
        <w:jc w:val="both"/>
      </w:pPr>
    </w:p>
    <w:p w:rsidR="00E70A3F" w:rsidRDefault="00776ADC">
      <w:pPr>
        <w:ind w:left="567"/>
        <w:jc w:val="both"/>
      </w:pPr>
      <w:r>
        <w:t>La délégation syndicale a réaffirmé son attachement à ce mode d’organisation du télétravail et a œuvré pour son maintien au sein de l’école dans des conditions permettant l’exercice juste de l’activité.</w:t>
      </w:r>
    </w:p>
    <w:p w:rsidR="00E70A3F" w:rsidRDefault="00E70A3F">
      <w:pPr>
        <w:ind w:left="567"/>
        <w:jc w:val="both"/>
      </w:pPr>
    </w:p>
    <w:p w:rsidR="00E70A3F" w:rsidRDefault="00776ADC">
      <w:pPr>
        <w:ind w:left="567"/>
        <w:jc w:val="both"/>
      </w:pPr>
      <w:r>
        <w:t>Au terme de trois réunions, en date du 26 août 2025, 7 octobre et du 4 novembre 2025, les partenaires sociaux et la direction se sont accordés sur le présent accord. A la date d’entrée en vigueur, les présentes dispositions se substituent de plein droit à toutes autres dispositions résultant d’accords collectifs, usages et pratiques traitant des mêmes sujets.</w:t>
      </w:r>
    </w:p>
    <w:p w:rsidR="00E70A3F" w:rsidRDefault="00E70A3F">
      <w:pPr>
        <w:ind w:left="567"/>
        <w:jc w:val="both"/>
      </w:pPr>
    </w:p>
    <w:p w:rsidR="00E70A3F" w:rsidRDefault="00E70A3F">
      <w:pPr>
        <w:ind w:left="567"/>
        <w:jc w:val="both"/>
      </w:pPr>
    </w:p>
    <w:p w:rsidR="00E70A3F" w:rsidRDefault="00776ADC">
      <w:r>
        <w:br w:type="page"/>
      </w:r>
    </w:p>
    <w:p w:rsidR="00E70A3F" w:rsidRDefault="00E70A3F">
      <w:pPr>
        <w:ind w:left="567"/>
        <w:jc w:val="both"/>
      </w:pPr>
    </w:p>
    <w:p w:rsidR="00E70A3F" w:rsidRDefault="00776ADC">
      <w:pPr>
        <w:pBdr>
          <w:top w:val="nil"/>
          <w:left w:val="nil"/>
          <w:bottom w:val="nil"/>
          <w:right w:val="nil"/>
          <w:between w:val="nil"/>
        </w:pBdr>
        <w:spacing w:before="120"/>
        <w:ind w:left="578" w:firstLine="578"/>
        <w:rPr>
          <w:b/>
          <w:bCs/>
          <w:color w:val="1F4E79"/>
          <w:sz w:val="26"/>
          <w:szCs w:val="26"/>
        </w:rPr>
      </w:pPr>
      <w:bookmarkStart w:id="4" w:name="_heading=h.anx2cj9ui5jr" w:colFirst="0" w:colLast="0"/>
      <w:bookmarkEnd w:id="4"/>
      <w:r>
        <w:rPr>
          <w:b/>
          <w:bCs/>
          <w:color w:val="1F4E79"/>
          <w:sz w:val="26"/>
          <w:szCs w:val="26"/>
        </w:rPr>
        <w:t>Article 1 : Champs d’application</w:t>
      </w:r>
    </w:p>
    <w:p w:rsidR="00E70A3F" w:rsidRDefault="00776ADC">
      <w:pPr>
        <w:pBdr>
          <w:top w:val="nil"/>
          <w:left w:val="nil"/>
          <w:bottom w:val="nil"/>
          <w:right w:val="nil"/>
          <w:between w:val="nil"/>
        </w:pBdr>
        <w:spacing w:before="255"/>
        <w:ind w:left="576" w:right="311"/>
        <w:jc w:val="both"/>
        <w:rPr>
          <w:color w:val="000000"/>
        </w:rPr>
      </w:pPr>
      <w:r>
        <w:rPr>
          <w:color w:val="000000"/>
        </w:rPr>
        <w:t>Le présent accord est applicable à tous les salariés administratifs de EESC ESCP remplissant les critères d’éligibilité mentionnés à l’article 3.</w:t>
      </w:r>
    </w:p>
    <w:p w:rsidR="00E70A3F" w:rsidRDefault="00E70A3F">
      <w:pPr>
        <w:pBdr>
          <w:top w:val="nil"/>
          <w:left w:val="nil"/>
          <w:bottom w:val="nil"/>
          <w:right w:val="nil"/>
          <w:between w:val="nil"/>
        </w:pBdr>
        <w:rPr>
          <w:color w:val="000000"/>
          <w:sz w:val="24"/>
          <w:szCs w:val="24"/>
        </w:rPr>
      </w:pPr>
    </w:p>
    <w:p w:rsidR="00E70A3F" w:rsidRDefault="00776ADC">
      <w:pPr>
        <w:pBdr>
          <w:top w:val="nil"/>
          <w:left w:val="nil"/>
          <w:bottom w:val="nil"/>
          <w:right w:val="nil"/>
          <w:between w:val="nil"/>
        </w:pBdr>
        <w:spacing w:before="120"/>
        <w:ind w:left="578" w:firstLine="578"/>
        <w:rPr>
          <w:b/>
          <w:bCs/>
          <w:color w:val="1F4E79"/>
          <w:sz w:val="26"/>
          <w:szCs w:val="26"/>
        </w:rPr>
      </w:pPr>
      <w:bookmarkStart w:id="5" w:name="_heading=h.ho65hcc3xgaj" w:colFirst="0" w:colLast="0"/>
      <w:bookmarkEnd w:id="5"/>
      <w:r>
        <w:rPr>
          <w:b/>
          <w:bCs/>
          <w:color w:val="1F4E79"/>
          <w:sz w:val="26"/>
          <w:szCs w:val="26"/>
        </w:rPr>
        <w:t>Article 2 : Définition du télétravail</w:t>
      </w:r>
    </w:p>
    <w:p w:rsidR="00E70A3F" w:rsidRDefault="00776ADC">
      <w:pPr>
        <w:pBdr>
          <w:top w:val="nil"/>
          <w:left w:val="nil"/>
          <w:bottom w:val="nil"/>
          <w:right w:val="nil"/>
          <w:between w:val="nil"/>
        </w:pBdr>
        <w:spacing w:before="255"/>
        <w:ind w:left="576" w:right="314"/>
        <w:jc w:val="both"/>
        <w:rPr>
          <w:color w:val="000000"/>
        </w:rPr>
      </w:pPr>
      <w:r>
        <w:rPr>
          <w:color w:val="000000"/>
        </w:rPr>
        <w:t>Les parties rappellent les termes de l’article L.1222-9 du Code du travail qui énonce que le télétravail désigne toute forme d’organisation du travail dans laquelle un travail qui aurait également pu être exécuté dans les locaux de l’entreprise est effectué par un salarié hors de ces locaux de façon volontaire en utilisant les technologies de l’information et de la communication.</w:t>
      </w:r>
    </w:p>
    <w:p w:rsidR="00E70A3F" w:rsidRDefault="00E70A3F">
      <w:pPr>
        <w:pBdr>
          <w:top w:val="nil"/>
          <w:left w:val="nil"/>
          <w:bottom w:val="nil"/>
          <w:right w:val="nil"/>
          <w:between w:val="nil"/>
        </w:pBdr>
        <w:spacing w:before="10"/>
        <w:rPr>
          <w:color w:val="000000"/>
          <w:sz w:val="21"/>
          <w:szCs w:val="21"/>
        </w:rPr>
      </w:pPr>
    </w:p>
    <w:p w:rsidR="00E70A3F" w:rsidRDefault="00776ADC">
      <w:pPr>
        <w:pBdr>
          <w:top w:val="nil"/>
          <w:left w:val="nil"/>
          <w:bottom w:val="nil"/>
          <w:right w:val="nil"/>
          <w:between w:val="nil"/>
        </w:pBdr>
        <w:spacing w:before="1"/>
        <w:ind w:left="576" w:right="317"/>
        <w:jc w:val="both"/>
        <w:rPr>
          <w:color w:val="000000"/>
        </w:rPr>
      </w:pPr>
      <w:r>
        <w:rPr>
          <w:color w:val="000000"/>
        </w:rPr>
        <w:t>Le télétravailleur est le salarié de l'entreprise qui effectue, soit dès l'embauche, soit ultérieurement, du télétravail tel que défini ci-dessus.</w:t>
      </w:r>
    </w:p>
    <w:p w:rsidR="00E70A3F" w:rsidRDefault="00E70A3F">
      <w:pPr>
        <w:pBdr>
          <w:top w:val="nil"/>
          <w:left w:val="nil"/>
          <w:bottom w:val="nil"/>
          <w:right w:val="nil"/>
          <w:between w:val="nil"/>
        </w:pBdr>
        <w:spacing w:before="9"/>
        <w:rPr>
          <w:color w:val="000000"/>
          <w:sz w:val="20"/>
          <w:szCs w:val="20"/>
        </w:rPr>
      </w:pPr>
    </w:p>
    <w:p w:rsidR="00E70A3F" w:rsidRDefault="00776ADC">
      <w:pPr>
        <w:pBdr>
          <w:top w:val="nil"/>
          <w:left w:val="nil"/>
          <w:bottom w:val="nil"/>
          <w:right w:val="nil"/>
          <w:between w:val="nil"/>
        </w:pBdr>
        <w:spacing w:before="120"/>
        <w:ind w:left="578" w:firstLine="578"/>
        <w:rPr>
          <w:b/>
          <w:bCs/>
          <w:color w:val="1F4E79"/>
          <w:sz w:val="26"/>
          <w:szCs w:val="26"/>
        </w:rPr>
      </w:pPr>
      <w:bookmarkStart w:id="6" w:name="_heading=h.62ki42nehsa6" w:colFirst="0" w:colLast="0"/>
      <w:bookmarkEnd w:id="6"/>
      <w:r>
        <w:rPr>
          <w:b/>
          <w:bCs/>
          <w:color w:val="1F4E79"/>
          <w:sz w:val="26"/>
          <w:szCs w:val="26"/>
        </w:rPr>
        <w:t>Article 3 : Critères d’éligibilité et modalités d’acceptation</w:t>
      </w:r>
    </w:p>
    <w:p w:rsidR="00E70A3F" w:rsidRDefault="00E70A3F">
      <w:pPr>
        <w:ind w:left="567"/>
        <w:jc w:val="both"/>
        <w:rPr>
          <w:rFonts w:ascii="Verdana" w:eastAsia="Verdana" w:hAnsi="Verdana" w:cs="Verdana"/>
          <w:sz w:val="20"/>
          <w:szCs w:val="20"/>
        </w:rPr>
      </w:pPr>
    </w:p>
    <w:p w:rsidR="00E70A3F" w:rsidRDefault="00776ADC">
      <w:pPr>
        <w:ind w:left="567"/>
        <w:jc w:val="both"/>
      </w:pPr>
      <w:r>
        <w:t>Il appartient au manager de veiller à ce que les critères, ci-après définis, soient appliqués de façon équitable et transparente entre les collaborateurs de son équipe. Mais il est également de sa responsabilité de veiller à ce que l’organisation du télétravail de son équipe soit compatible avec le bon fonctionnement de son service, dans le but d’offrir un service efficace tant à ses clients internes qu'externes.</w:t>
      </w:r>
    </w:p>
    <w:p w:rsidR="00E70A3F" w:rsidRDefault="00E70A3F">
      <w:pPr>
        <w:ind w:left="567"/>
        <w:jc w:val="both"/>
      </w:pPr>
      <w:bookmarkStart w:id="7" w:name="_heading=h.vgnredz51p2o" w:colFirst="0" w:colLast="0"/>
      <w:bookmarkEnd w:id="7"/>
    </w:p>
    <w:p w:rsidR="00E70A3F" w:rsidRDefault="00776ADC">
      <w:pPr>
        <w:ind w:left="567"/>
        <w:jc w:val="both"/>
      </w:pPr>
      <w:bookmarkStart w:id="8" w:name="_heading=h.6u98pzgafq70" w:colFirst="0" w:colLast="0"/>
      <w:bookmarkEnd w:id="8"/>
      <w:r>
        <w:t xml:space="preserve">Le télétravail n’est ni un droit, ni une obligation et sa mise en œuvre répond à certaines conditions liées à la personne du collaborateur (autonomie, aptitudes individuelles, qualités professionnelles telles que gestion du temps de travail, bonne maîtrise des applications informatiques nécessaires à son activité…) ainsi qu’au poste occupé par le collaborateur et à son environnement. </w:t>
      </w:r>
    </w:p>
    <w:p w:rsidR="00E70A3F" w:rsidRDefault="00E70A3F">
      <w:pPr>
        <w:pBdr>
          <w:top w:val="nil"/>
          <w:left w:val="nil"/>
          <w:bottom w:val="nil"/>
          <w:right w:val="nil"/>
          <w:between w:val="nil"/>
        </w:pBdr>
        <w:spacing w:before="7"/>
        <w:rPr>
          <w:b/>
          <w:bCs/>
          <w:color w:val="000000"/>
          <w:sz w:val="25"/>
          <w:szCs w:val="25"/>
        </w:rPr>
      </w:pPr>
    </w:p>
    <w:p w:rsidR="00E70A3F" w:rsidRPr="00776ADC" w:rsidRDefault="00776ADC">
      <w:pPr>
        <w:numPr>
          <w:ilvl w:val="1"/>
          <w:numId w:val="6"/>
        </w:numPr>
        <w:pBdr>
          <w:top w:val="nil"/>
          <w:left w:val="nil"/>
          <w:bottom w:val="nil"/>
          <w:right w:val="nil"/>
          <w:between w:val="nil"/>
        </w:pBdr>
        <w:spacing w:line="360" w:lineRule="auto"/>
        <w:ind w:left="1418"/>
        <w:rPr>
          <w:b/>
        </w:rPr>
      </w:pPr>
      <w:bookmarkStart w:id="9" w:name="_heading=h.oum0r3ezrca" w:colFirst="0" w:colLast="0"/>
      <w:bookmarkEnd w:id="9"/>
      <w:r w:rsidRPr="00776ADC">
        <w:rPr>
          <w:b/>
          <w:bCs/>
          <w:color w:val="000000"/>
          <w:sz w:val="24"/>
          <w:szCs w:val="24"/>
        </w:rPr>
        <w:tab/>
        <w:t>Critères d’éligibilité</w:t>
      </w:r>
    </w:p>
    <w:p w:rsidR="00E70A3F" w:rsidRDefault="00776ADC">
      <w:pPr>
        <w:pBdr>
          <w:top w:val="nil"/>
          <w:left w:val="nil"/>
          <w:bottom w:val="nil"/>
          <w:right w:val="nil"/>
          <w:between w:val="nil"/>
        </w:pBdr>
        <w:spacing w:before="1"/>
        <w:ind w:left="576" w:right="47"/>
        <w:jc w:val="both"/>
        <w:rPr>
          <w:color w:val="000000"/>
        </w:rPr>
      </w:pPr>
      <w:r>
        <w:rPr>
          <w:color w:val="000000"/>
        </w:rPr>
        <w:t>Le télétravail est ouvert aux activités et fonctions dans l'entreprise pouvant être exercées à distance.</w:t>
      </w:r>
    </w:p>
    <w:p w:rsidR="00E70A3F" w:rsidRDefault="00E70A3F">
      <w:pPr>
        <w:pBdr>
          <w:top w:val="nil"/>
          <w:left w:val="nil"/>
          <w:bottom w:val="nil"/>
          <w:right w:val="nil"/>
          <w:between w:val="nil"/>
        </w:pBdr>
        <w:spacing w:before="11"/>
        <w:ind w:right="47"/>
        <w:jc w:val="both"/>
        <w:rPr>
          <w:color w:val="000000"/>
          <w:sz w:val="21"/>
          <w:szCs w:val="21"/>
        </w:rPr>
      </w:pPr>
    </w:p>
    <w:p w:rsidR="00E70A3F" w:rsidRDefault="00776ADC">
      <w:pPr>
        <w:pBdr>
          <w:top w:val="nil"/>
          <w:left w:val="nil"/>
          <w:bottom w:val="nil"/>
          <w:right w:val="nil"/>
          <w:between w:val="nil"/>
        </w:pBdr>
        <w:ind w:left="576" w:right="47"/>
        <w:jc w:val="both"/>
        <w:rPr>
          <w:color w:val="000000"/>
        </w:rPr>
      </w:pPr>
      <w:r>
        <w:rPr>
          <w:color w:val="000000"/>
        </w:rPr>
        <w:t>Sont éligibles au télétravail les salariés :</w:t>
      </w:r>
    </w:p>
    <w:p w:rsidR="00E70A3F" w:rsidRDefault="00776ADC" w:rsidP="00776ADC">
      <w:pPr>
        <w:numPr>
          <w:ilvl w:val="2"/>
          <w:numId w:val="8"/>
        </w:numPr>
        <w:pBdr>
          <w:top w:val="nil"/>
          <w:left w:val="nil"/>
          <w:bottom w:val="nil"/>
          <w:right w:val="nil"/>
          <w:between w:val="nil"/>
        </w:pBdr>
        <w:tabs>
          <w:tab w:val="left" w:pos="1296"/>
        </w:tabs>
        <w:spacing w:before="1" w:line="266" w:lineRule="auto"/>
        <w:ind w:right="47"/>
        <w:jc w:val="both"/>
      </w:pPr>
      <w:r>
        <w:rPr>
          <w:color w:val="000000"/>
        </w:rPr>
        <w:t>Titulaires d’un contrat à durée indéterminée ou à durée déterminée</w:t>
      </w:r>
      <w:r>
        <w:t xml:space="preserve"> </w:t>
      </w:r>
      <w:r>
        <w:rPr>
          <w:color w:val="000000"/>
        </w:rPr>
        <w:t>de plus de 3 mois continus au sein de ESCP, ou d’un contrat en alternance de plus de 6 mois.</w:t>
      </w:r>
    </w:p>
    <w:p w:rsidR="00E70A3F" w:rsidRDefault="00776ADC" w:rsidP="00776ADC">
      <w:pPr>
        <w:numPr>
          <w:ilvl w:val="2"/>
          <w:numId w:val="8"/>
        </w:numPr>
        <w:pBdr>
          <w:top w:val="nil"/>
          <w:left w:val="nil"/>
          <w:bottom w:val="nil"/>
          <w:right w:val="nil"/>
          <w:between w:val="nil"/>
        </w:pBdr>
        <w:tabs>
          <w:tab w:val="left" w:pos="1296"/>
          <w:tab w:val="left" w:pos="1358"/>
        </w:tabs>
        <w:spacing w:before="14" w:line="266" w:lineRule="auto"/>
        <w:ind w:right="47"/>
        <w:jc w:val="both"/>
      </w:pPr>
      <w:r>
        <w:rPr>
          <w:color w:val="000000"/>
        </w:rPr>
        <w:t>Bénéficiant d’une autonomie suffisante dans la gestion de leur organisation de travail et ne nécessitant pas de soutien managérial rapproché ;</w:t>
      </w:r>
    </w:p>
    <w:p w:rsidR="00E70A3F" w:rsidRDefault="00776ADC" w:rsidP="00776ADC">
      <w:pPr>
        <w:numPr>
          <w:ilvl w:val="2"/>
          <w:numId w:val="8"/>
        </w:numPr>
        <w:pBdr>
          <w:top w:val="nil"/>
          <w:left w:val="nil"/>
          <w:bottom w:val="nil"/>
          <w:right w:val="nil"/>
          <w:between w:val="nil"/>
        </w:pBdr>
        <w:tabs>
          <w:tab w:val="left" w:pos="1296"/>
        </w:tabs>
        <w:spacing w:before="13" w:line="268" w:lineRule="auto"/>
        <w:ind w:right="47"/>
        <w:jc w:val="both"/>
      </w:pPr>
      <w:r>
        <w:rPr>
          <w:color w:val="000000"/>
        </w:rPr>
        <w:t xml:space="preserve">Dont l’organisation du travail permet d’exercer leurs missions à distance sans </w:t>
      </w:r>
      <w:r>
        <w:t xml:space="preserve">affecter </w:t>
      </w:r>
      <w:r>
        <w:rPr>
          <w:color w:val="000000"/>
        </w:rPr>
        <w:t>le bon fonctionnement du service et la configuration de l’équipe ;</w:t>
      </w:r>
    </w:p>
    <w:p w:rsidR="00E70A3F" w:rsidRDefault="00776ADC" w:rsidP="00776ADC">
      <w:pPr>
        <w:numPr>
          <w:ilvl w:val="2"/>
          <w:numId w:val="8"/>
        </w:numPr>
        <w:pBdr>
          <w:top w:val="nil"/>
          <w:left w:val="nil"/>
          <w:bottom w:val="nil"/>
          <w:right w:val="nil"/>
          <w:between w:val="nil"/>
        </w:pBdr>
        <w:tabs>
          <w:tab w:val="left" w:pos="1296"/>
        </w:tabs>
        <w:spacing w:before="12" w:line="266" w:lineRule="auto"/>
        <w:ind w:right="47"/>
        <w:jc w:val="both"/>
      </w:pPr>
      <w:r>
        <w:rPr>
          <w:color w:val="000000"/>
        </w:rPr>
        <w:t>Disposant à leur domicile d’un équipement adapté : connexion internet haut débit sécurisée, téléphone fixe ou portable permettant d’être joint.</w:t>
      </w:r>
    </w:p>
    <w:p w:rsidR="00E70A3F" w:rsidRDefault="00E70A3F">
      <w:pPr>
        <w:pBdr>
          <w:top w:val="nil"/>
          <w:left w:val="nil"/>
          <w:bottom w:val="nil"/>
          <w:right w:val="nil"/>
          <w:between w:val="nil"/>
        </w:pBdr>
        <w:spacing w:before="1"/>
        <w:ind w:right="47"/>
        <w:jc w:val="both"/>
        <w:rPr>
          <w:color w:val="000000"/>
          <w:sz w:val="23"/>
          <w:szCs w:val="23"/>
        </w:rPr>
      </w:pPr>
    </w:p>
    <w:p w:rsidR="00E70A3F" w:rsidRDefault="00776ADC">
      <w:pPr>
        <w:pBdr>
          <w:top w:val="nil"/>
          <w:left w:val="nil"/>
          <w:bottom w:val="nil"/>
          <w:right w:val="nil"/>
          <w:between w:val="nil"/>
        </w:pBdr>
        <w:spacing w:before="1"/>
        <w:ind w:left="576" w:right="47"/>
        <w:jc w:val="both"/>
        <w:rPr>
          <w:color w:val="000000"/>
        </w:rPr>
      </w:pPr>
      <w:r>
        <w:rPr>
          <w:color w:val="000000"/>
        </w:rPr>
        <w:t>Ces conditions d’éligibilité sont cumulatives.</w:t>
      </w:r>
    </w:p>
    <w:p w:rsidR="00E70A3F" w:rsidRDefault="00E70A3F">
      <w:pPr>
        <w:pBdr>
          <w:top w:val="nil"/>
          <w:left w:val="nil"/>
          <w:bottom w:val="nil"/>
          <w:right w:val="nil"/>
          <w:between w:val="nil"/>
        </w:pBdr>
        <w:ind w:right="47"/>
        <w:jc w:val="both"/>
        <w:rPr>
          <w:color w:val="000000"/>
        </w:rPr>
      </w:pPr>
    </w:p>
    <w:p w:rsidR="00E70A3F" w:rsidRDefault="00776ADC">
      <w:pPr>
        <w:pBdr>
          <w:top w:val="nil"/>
          <w:left w:val="nil"/>
          <w:bottom w:val="nil"/>
          <w:right w:val="nil"/>
          <w:between w:val="nil"/>
        </w:pBdr>
        <w:spacing w:before="1"/>
        <w:ind w:left="576" w:right="47"/>
        <w:jc w:val="both"/>
        <w:rPr>
          <w:color w:val="000000"/>
        </w:rPr>
      </w:pPr>
      <w:r>
        <w:rPr>
          <w:color w:val="000000"/>
        </w:rPr>
        <w:t>Ne peuvent être éligibles au télétravail, les salariés dont la nature de l’activité requiert d’être exercée au sein des locaux de l’entreprise, notamment en raison :</w:t>
      </w:r>
    </w:p>
    <w:p w:rsidR="00776ADC" w:rsidRDefault="00776ADC">
      <w:pPr>
        <w:pBdr>
          <w:top w:val="nil"/>
          <w:left w:val="nil"/>
          <w:bottom w:val="nil"/>
          <w:right w:val="nil"/>
          <w:between w:val="nil"/>
        </w:pBdr>
        <w:spacing w:before="1"/>
        <w:ind w:left="576" w:right="47"/>
        <w:jc w:val="both"/>
        <w:rPr>
          <w:color w:val="000000"/>
        </w:rPr>
      </w:pPr>
    </w:p>
    <w:p w:rsidR="00E70A3F" w:rsidRDefault="00776ADC" w:rsidP="00776ADC">
      <w:pPr>
        <w:numPr>
          <w:ilvl w:val="2"/>
          <w:numId w:val="9"/>
        </w:numPr>
        <w:pBdr>
          <w:top w:val="nil"/>
          <w:left w:val="nil"/>
          <w:bottom w:val="nil"/>
          <w:right w:val="nil"/>
          <w:between w:val="nil"/>
        </w:pBdr>
        <w:tabs>
          <w:tab w:val="left" w:pos="1296"/>
        </w:tabs>
        <w:spacing w:line="268" w:lineRule="auto"/>
        <w:ind w:right="47"/>
        <w:jc w:val="both"/>
      </w:pPr>
      <w:r>
        <w:rPr>
          <w:color w:val="000000"/>
        </w:rPr>
        <w:lastRenderedPageBreak/>
        <w:t>De la nécessité d’une présence physique ou d’une proximité obligatoire,</w:t>
      </w:r>
    </w:p>
    <w:p w:rsidR="00E70A3F" w:rsidRDefault="00776ADC" w:rsidP="00776ADC">
      <w:pPr>
        <w:numPr>
          <w:ilvl w:val="2"/>
          <w:numId w:val="9"/>
        </w:numPr>
        <w:pBdr>
          <w:top w:val="nil"/>
          <w:left w:val="nil"/>
          <w:bottom w:val="nil"/>
          <w:right w:val="nil"/>
          <w:between w:val="nil"/>
        </w:pBdr>
        <w:tabs>
          <w:tab w:val="left" w:pos="1296"/>
        </w:tabs>
        <w:spacing w:before="29"/>
        <w:ind w:right="47"/>
        <w:jc w:val="both"/>
      </w:pPr>
      <w:r>
        <w:rPr>
          <w:color w:val="000000"/>
        </w:rPr>
        <w:t>De l’utilisation de logiciels, d’outils et d’équipements de travail spécifiques.</w:t>
      </w:r>
    </w:p>
    <w:p w:rsidR="00E70A3F" w:rsidRDefault="00E70A3F">
      <w:pPr>
        <w:pBdr>
          <w:top w:val="nil"/>
          <w:left w:val="nil"/>
          <w:bottom w:val="nil"/>
          <w:right w:val="nil"/>
          <w:between w:val="nil"/>
        </w:pBdr>
        <w:spacing w:before="7"/>
        <w:ind w:right="47"/>
        <w:jc w:val="both"/>
        <w:rPr>
          <w:color w:val="000000"/>
        </w:rPr>
      </w:pPr>
    </w:p>
    <w:p w:rsidR="00E70A3F" w:rsidRDefault="00776ADC">
      <w:pPr>
        <w:pBdr>
          <w:top w:val="nil"/>
          <w:left w:val="nil"/>
          <w:bottom w:val="nil"/>
          <w:right w:val="nil"/>
          <w:between w:val="nil"/>
        </w:pBdr>
        <w:ind w:left="576" w:right="47"/>
        <w:jc w:val="both"/>
        <w:rPr>
          <w:color w:val="000000"/>
        </w:rPr>
      </w:pPr>
      <w:r>
        <w:t>Les stagiaires ne sont pas éligibles</w:t>
      </w:r>
      <w:r>
        <w:rPr>
          <w:color w:val="000000"/>
        </w:rPr>
        <w:t xml:space="preserve"> au télétravail.</w:t>
      </w:r>
    </w:p>
    <w:p w:rsidR="00E70A3F" w:rsidRDefault="00E70A3F">
      <w:pPr>
        <w:spacing w:before="2"/>
        <w:ind w:left="566" w:right="47"/>
        <w:jc w:val="both"/>
        <w:rPr>
          <w:highlight w:val="yellow"/>
        </w:rPr>
      </w:pPr>
    </w:p>
    <w:p w:rsidR="00E70A3F" w:rsidRDefault="00776ADC">
      <w:pPr>
        <w:spacing w:before="2"/>
        <w:ind w:left="566" w:right="47"/>
        <w:jc w:val="both"/>
        <w:rPr>
          <w:sz w:val="26"/>
          <w:szCs w:val="26"/>
        </w:rPr>
      </w:pPr>
      <w:r>
        <w:t>Les tuteurs des stagiaires ou alternants organiseront leur télétravail pour assurer une présence auprès de celui-ci.</w:t>
      </w:r>
    </w:p>
    <w:p w:rsidR="00E70A3F" w:rsidRDefault="00E70A3F">
      <w:pPr>
        <w:pBdr>
          <w:top w:val="nil"/>
          <w:left w:val="nil"/>
          <w:bottom w:val="nil"/>
          <w:right w:val="nil"/>
          <w:between w:val="nil"/>
        </w:pBdr>
        <w:spacing w:before="2"/>
        <w:rPr>
          <w:sz w:val="26"/>
          <w:szCs w:val="26"/>
        </w:rPr>
      </w:pPr>
    </w:p>
    <w:p w:rsidR="00E70A3F" w:rsidRPr="00776ADC" w:rsidRDefault="00776ADC">
      <w:pPr>
        <w:numPr>
          <w:ilvl w:val="1"/>
          <w:numId w:val="6"/>
        </w:numPr>
        <w:pBdr>
          <w:top w:val="nil"/>
          <w:left w:val="nil"/>
          <w:bottom w:val="nil"/>
          <w:right w:val="nil"/>
          <w:between w:val="nil"/>
        </w:pBdr>
        <w:spacing w:line="360" w:lineRule="auto"/>
        <w:ind w:left="1418" w:hanging="429"/>
        <w:rPr>
          <w:b/>
        </w:rPr>
      </w:pPr>
      <w:bookmarkStart w:id="10" w:name="_heading=h.75m8njnokn9b" w:colFirst="0" w:colLast="0"/>
      <w:bookmarkEnd w:id="10"/>
      <w:r w:rsidRPr="00776ADC">
        <w:rPr>
          <w:b/>
          <w:bCs/>
          <w:color w:val="000000"/>
          <w:sz w:val="24"/>
          <w:szCs w:val="24"/>
        </w:rPr>
        <w:t>Procédure de demande et modalités d’acceptation</w:t>
      </w:r>
    </w:p>
    <w:p w:rsidR="00E70A3F" w:rsidRDefault="00776ADC">
      <w:pPr>
        <w:ind w:left="567"/>
        <w:jc w:val="both"/>
        <w:rPr>
          <w:color w:val="000000"/>
        </w:rPr>
      </w:pPr>
      <w:r>
        <w:rPr>
          <w:color w:val="000000"/>
        </w:rPr>
        <w:t xml:space="preserve">Les Parties conviennent que l’accès au télétravail relève de la seule initiative du salarié : il est </w:t>
      </w:r>
      <w:r>
        <w:rPr>
          <w:b/>
          <w:bCs/>
          <w:color w:val="000000"/>
        </w:rPr>
        <w:t>fondé sur le volontariat</w:t>
      </w:r>
      <w:r>
        <w:rPr>
          <w:color w:val="000000"/>
        </w:rPr>
        <w:t xml:space="preserve"> et est subordonné à l’accord du manager puis de la Direction des Ressources Humaines qui s’assure notamment de la conformité de la demande aux présentes dispositions.</w:t>
      </w:r>
    </w:p>
    <w:p w:rsidR="00E70A3F" w:rsidRDefault="00776ADC">
      <w:pPr>
        <w:ind w:left="567"/>
        <w:jc w:val="both"/>
      </w:pPr>
      <w:r>
        <w:rPr>
          <w:color w:val="000000"/>
        </w:rPr>
        <w:t xml:space="preserve"> </w:t>
      </w:r>
    </w:p>
    <w:p w:rsidR="00E70A3F" w:rsidRDefault="00776ADC">
      <w:pPr>
        <w:ind w:left="567"/>
        <w:jc w:val="both"/>
      </w:pPr>
      <w:bookmarkStart w:id="11" w:name="_heading=h.n16f6sv4ns2q" w:colFirst="0" w:colLast="0"/>
      <w:bookmarkEnd w:id="11"/>
      <w:r>
        <w:t>La Direction des Ressources Humaines s’assurera du déploiement de la procédure suivante :</w:t>
      </w:r>
    </w:p>
    <w:p w:rsidR="00E70A3F" w:rsidRDefault="00776ADC" w:rsidP="00776ADC">
      <w:pPr>
        <w:widowControl/>
        <w:numPr>
          <w:ilvl w:val="0"/>
          <w:numId w:val="10"/>
        </w:numPr>
        <w:pBdr>
          <w:top w:val="nil"/>
          <w:left w:val="nil"/>
          <w:bottom w:val="nil"/>
          <w:right w:val="nil"/>
          <w:between w:val="nil"/>
        </w:pBdr>
        <w:spacing w:line="259" w:lineRule="auto"/>
        <w:ind w:left="1276"/>
        <w:jc w:val="both"/>
        <w:rPr>
          <w:color w:val="000000"/>
        </w:rPr>
      </w:pPr>
      <w:r>
        <w:rPr>
          <w:color w:val="000000"/>
        </w:rPr>
        <w:t xml:space="preserve">Après en avoir échangé avec son responsable hiérarchique, le salarié qui souhaite bénéficier du télétravail doit en faire la demande écrite en complétant et transmettant le </w:t>
      </w:r>
      <w:r>
        <w:rPr>
          <w:color w:val="000000"/>
          <w:highlight w:val="white"/>
        </w:rPr>
        <w:t xml:space="preserve">formulaire </w:t>
      </w:r>
      <w:r>
        <w:rPr>
          <w:color w:val="000000"/>
        </w:rPr>
        <w:t>prévu à cet effet au service des Ressources Humaines ;</w:t>
      </w:r>
    </w:p>
    <w:p w:rsidR="00E70A3F" w:rsidRDefault="00776ADC" w:rsidP="00776ADC">
      <w:pPr>
        <w:widowControl/>
        <w:numPr>
          <w:ilvl w:val="0"/>
          <w:numId w:val="10"/>
        </w:numPr>
        <w:pBdr>
          <w:top w:val="nil"/>
          <w:left w:val="nil"/>
          <w:bottom w:val="nil"/>
          <w:right w:val="nil"/>
          <w:between w:val="nil"/>
        </w:pBdr>
        <w:spacing w:line="259" w:lineRule="auto"/>
        <w:ind w:left="1276"/>
        <w:jc w:val="both"/>
        <w:rPr>
          <w:color w:val="000000"/>
        </w:rPr>
      </w:pPr>
      <w:r>
        <w:rPr>
          <w:color w:val="000000"/>
        </w:rPr>
        <w:t>Le service des Ressources Humaines examine la demande avec le responsable hiérarchique sous 15 jours ;</w:t>
      </w:r>
    </w:p>
    <w:p w:rsidR="00E70A3F" w:rsidRDefault="00776ADC" w:rsidP="00776ADC">
      <w:pPr>
        <w:widowControl/>
        <w:numPr>
          <w:ilvl w:val="0"/>
          <w:numId w:val="10"/>
        </w:numPr>
        <w:pBdr>
          <w:top w:val="nil"/>
          <w:left w:val="nil"/>
          <w:bottom w:val="nil"/>
          <w:right w:val="nil"/>
          <w:between w:val="nil"/>
        </w:pBdr>
        <w:spacing w:after="160" w:line="259" w:lineRule="auto"/>
        <w:ind w:left="1276"/>
        <w:jc w:val="both"/>
        <w:rPr>
          <w:color w:val="000000"/>
        </w:rPr>
      </w:pPr>
      <w:r>
        <w:rPr>
          <w:color w:val="000000"/>
        </w:rPr>
        <w:t>Si la demande est acceptée, la mise en place du télétravail ou les nouvelles modalités seront formalisées par un écrit émanant de la Direction des Ressources Humaines. En cas de refus, la réponse sera motivée.</w:t>
      </w:r>
    </w:p>
    <w:p w:rsidR="00E70A3F" w:rsidRDefault="00776ADC">
      <w:pPr>
        <w:widowControl/>
        <w:pBdr>
          <w:top w:val="nil"/>
          <w:left w:val="nil"/>
          <w:bottom w:val="nil"/>
          <w:right w:val="nil"/>
          <w:between w:val="nil"/>
        </w:pBdr>
        <w:spacing w:after="160" w:line="259" w:lineRule="auto"/>
        <w:ind w:left="566"/>
        <w:jc w:val="both"/>
      </w:pPr>
      <w:r>
        <w:t>Cette procédure pourra être révisée et automatisée dans le cadre de la mise en place d’un SIRH.</w:t>
      </w:r>
    </w:p>
    <w:p w:rsidR="00E70A3F" w:rsidRDefault="00776ADC">
      <w:pPr>
        <w:widowControl/>
        <w:pBdr>
          <w:top w:val="nil"/>
          <w:left w:val="nil"/>
          <w:bottom w:val="nil"/>
          <w:right w:val="nil"/>
          <w:between w:val="nil"/>
        </w:pBdr>
        <w:spacing w:after="160" w:line="259" w:lineRule="auto"/>
        <w:ind w:left="566"/>
        <w:jc w:val="both"/>
        <w:rPr>
          <w:color w:val="000000"/>
          <w:sz w:val="21"/>
          <w:szCs w:val="21"/>
        </w:rPr>
      </w:pPr>
      <w:r>
        <w:t>Le salarié pourra anticiper sa demande afin que la mise en place du télétravail intervienne dès qu’il aura atteint l’ancienneté minimale exigée.</w:t>
      </w:r>
    </w:p>
    <w:p w:rsidR="00E70A3F" w:rsidRDefault="00776ADC">
      <w:pPr>
        <w:pBdr>
          <w:top w:val="nil"/>
          <w:left w:val="nil"/>
          <w:bottom w:val="nil"/>
          <w:right w:val="nil"/>
          <w:between w:val="nil"/>
        </w:pBdr>
        <w:ind w:left="576"/>
        <w:jc w:val="both"/>
        <w:rPr>
          <w:color w:val="000000"/>
        </w:rPr>
      </w:pPr>
      <w:r>
        <w:rPr>
          <w:color w:val="000000"/>
        </w:rPr>
        <w:t>Lors de l’acceptation de la demande, un avenant sera édité.</w:t>
      </w:r>
    </w:p>
    <w:p w:rsidR="00E70A3F" w:rsidRDefault="00E70A3F">
      <w:pPr>
        <w:pBdr>
          <w:top w:val="nil"/>
          <w:left w:val="nil"/>
          <w:bottom w:val="nil"/>
          <w:right w:val="nil"/>
          <w:between w:val="nil"/>
        </w:pBdr>
        <w:rPr>
          <w:sz w:val="24"/>
          <w:szCs w:val="24"/>
        </w:rPr>
      </w:pPr>
    </w:p>
    <w:p w:rsidR="00E70A3F" w:rsidRDefault="00776ADC">
      <w:pPr>
        <w:pBdr>
          <w:top w:val="nil"/>
          <w:left w:val="nil"/>
          <w:bottom w:val="nil"/>
          <w:right w:val="nil"/>
          <w:between w:val="nil"/>
        </w:pBdr>
        <w:spacing w:before="120"/>
        <w:ind w:left="578" w:firstLine="578"/>
        <w:rPr>
          <w:b/>
          <w:bCs/>
          <w:color w:val="1F4E79"/>
          <w:sz w:val="26"/>
          <w:szCs w:val="26"/>
        </w:rPr>
      </w:pPr>
      <w:bookmarkStart w:id="12" w:name="_heading=h.i03fpy2hcq1p" w:colFirst="0" w:colLast="0"/>
      <w:bookmarkEnd w:id="12"/>
      <w:r>
        <w:rPr>
          <w:b/>
          <w:bCs/>
          <w:color w:val="1F4E79"/>
          <w:sz w:val="26"/>
          <w:szCs w:val="26"/>
        </w:rPr>
        <w:t xml:space="preserve">Article 4 : Réversibilité et conditions </w:t>
      </w:r>
    </w:p>
    <w:p w:rsidR="00E70A3F" w:rsidRDefault="00E70A3F"/>
    <w:p w:rsidR="00E70A3F" w:rsidRDefault="00776ADC">
      <w:pPr>
        <w:pStyle w:val="Titre2"/>
        <w:numPr>
          <w:ilvl w:val="1"/>
          <w:numId w:val="4"/>
        </w:numPr>
        <w:spacing w:line="360" w:lineRule="auto"/>
        <w:ind w:hanging="445"/>
        <w:rPr>
          <w:sz w:val="24"/>
          <w:szCs w:val="24"/>
        </w:rPr>
      </w:pPr>
      <w:bookmarkStart w:id="13" w:name="_heading=h.m49h1d2et4m3" w:colFirst="0" w:colLast="0"/>
      <w:bookmarkEnd w:id="13"/>
      <w:r>
        <w:rPr>
          <w:sz w:val="24"/>
          <w:szCs w:val="24"/>
        </w:rPr>
        <w:t>Période d’adaptation</w:t>
      </w:r>
    </w:p>
    <w:p w:rsidR="00E70A3F" w:rsidRDefault="00776ADC">
      <w:pPr>
        <w:pBdr>
          <w:top w:val="nil"/>
          <w:left w:val="nil"/>
          <w:bottom w:val="nil"/>
          <w:right w:val="nil"/>
          <w:between w:val="nil"/>
        </w:pBdr>
        <w:spacing w:before="1"/>
        <w:ind w:left="576" w:right="311"/>
        <w:jc w:val="both"/>
        <w:rPr>
          <w:color w:val="000000"/>
        </w:rPr>
      </w:pPr>
      <w:r>
        <w:rPr>
          <w:color w:val="000000"/>
        </w:rPr>
        <w:t xml:space="preserve">L'exercice des fonctions en télétravail débute par une période d'adaptation d’un mois, afin de permettre aux deux parties de vérifier si l’exercice de l’activité du salarié en télétravail est compatible avec les aptitudes personnelles et professionnelles du collaborateur et le fonctionnement du service. </w:t>
      </w:r>
    </w:p>
    <w:p w:rsidR="00E70A3F" w:rsidRDefault="00E70A3F">
      <w:pPr>
        <w:pBdr>
          <w:top w:val="nil"/>
          <w:left w:val="nil"/>
          <w:bottom w:val="nil"/>
          <w:right w:val="nil"/>
          <w:between w:val="nil"/>
        </w:pBdr>
        <w:spacing w:before="10"/>
        <w:rPr>
          <w:color w:val="000000"/>
          <w:sz w:val="21"/>
          <w:szCs w:val="21"/>
        </w:rPr>
      </w:pPr>
    </w:p>
    <w:p w:rsidR="00E70A3F" w:rsidRDefault="00776ADC">
      <w:pPr>
        <w:pBdr>
          <w:top w:val="nil"/>
          <w:left w:val="nil"/>
          <w:bottom w:val="nil"/>
          <w:right w:val="nil"/>
          <w:between w:val="nil"/>
        </w:pBdr>
        <w:ind w:left="567" w:right="310"/>
        <w:jc w:val="both"/>
        <w:rPr>
          <w:color w:val="000000"/>
        </w:rPr>
      </w:pPr>
      <w:r>
        <w:rPr>
          <w:color w:val="000000"/>
        </w:rPr>
        <w:t>Au cours de cette période, l'employeur ou le salarié peuvent décider, unilatéralement, de mettre fin à la situation de télétravail. S'il est mis fin à la situation de télétravail, le télétravailleur retrouvera son poste dans les locaux de l'entreprise.</w:t>
      </w:r>
    </w:p>
    <w:p w:rsidR="00E70A3F" w:rsidRDefault="00E70A3F">
      <w:pPr>
        <w:pBdr>
          <w:top w:val="nil"/>
          <w:left w:val="nil"/>
          <w:bottom w:val="nil"/>
          <w:right w:val="nil"/>
          <w:between w:val="nil"/>
        </w:pBdr>
        <w:spacing w:before="4"/>
        <w:ind w:left="567"/>
        <w:rPr>
          <w:color w:val="000000"/>
          <w:sz w:val="25"/>
          <w:szCs w:val="25"/>
        </w:rPr>
      </w:pPr>
    </w:p>
    <w:p w:rsidR="00E70A3F" w:rsidRDefault="00776ADC">
      <w:pPr>
        <w:pStyle w:val="Titre2"/>
        <w:numPr>
          <w:ilvl w:val="1"/>
          <w:numId w:val="4"/>
        </w:numPr>
        <w:spacing w:before="1" w:line="360" w:lineRule="auto"/>
        <w:ind w:right="782" w:hanging="445"/>
        <w:rPr>
          <w:color w:val="000000"/>
          <w:sz w:val="24"/>
          <w:szCs w:val="24"/>
        </w:rPr>
      </w:pPr>
      <w:bookmarkStart w:id="14" w:name="_heading=h.fp29dvg91q6v" w:colFirst="0" w:colLast="0"/>
      <w:bookmarkEnd w:id="14"/>
      <w:r>
        <w:rPr>
          <w:sz w:val="24"/>
          <w:szCs w:val="24"/>
        </w:rPr>
        <w:t>Réversibilité permanente </w:t>
      </w:r>
    </w:p>
    <w:p w:rsidR="00E70A3F" w:rsidRDefault="00776ADC">
      <w:pPr>
        <w:pBdr>
          <w:top w:val="nil"/>
          <w:left w:val="nil"/>
          <w:bottom w:val="nil"/>
          <w:right w:val="nil"/>
          <w:between w:val="nil"/>
        </w:pBdr>
        <w:ind w:left="576" w:right="319"/>
        <w:jc w:val="both"/>
      </w:pPr>
      <w:r>
        <w:rPr>
          <w:color w:val="000000"/>
        </w:rPr>
        <w:t xml:space="preserve">Chacune des parties, collaborateur ou service RH en accord avec le manager, peut mettre fin au télétravail de façon anticipée à tout moment, par écrit motivé, moyennant un délai de prévenance d’un mois. </w:t>
      </w:r>
      <w:r>
        <w:t>Ce délai pourra être réduit d’un commun accord.</w:t>
      </w:r>
    </w:p>
    <w:p w:rsidR="00E70A3F" w:rsidRDefault="00E70A3F">
      <w:pPr>
        <w:pBdr>
          <w:top w:val="nil"/>
          <w:left w:val="nil"/>
          <w:bottom w:val="nil"/>
          <w:right w:val="nil"/>
          <w:between w:val="nil"/>
        </w:pBdr>
        <w:rPr>
          <w:color w:val="000000"/>
        </w:rPr>
      </w:pPr>
    </w:p>
    <w:p w:rsidR="00E70A3F" w:rsidRDefault="00776ADC">
      <w:pPr>
        <w:pBdr>
          <w:top w:val="nil"/>
          <w:left w:val="nil"/>
          <w:bottom w:val="nil"/>
          <w:right w:val="nil"/>
          <w:between w:val="nil"/>
        </w:pBdr>
        <w:ind w:left="576"/>
        <w:jc w:val="both"/>
        <w:rPr>
          <w:color w:val="000000"/>
        </w:rPr>
      </w:pPr>
      <w:r>
        <w:rPr>
          <w:color w:val="000000"/>
        </w:rPr>
        <w:t>Le collaborateur reprendra son activité en présentiel à la fin du délai de prévenance.</w:t>
      </w:r>
    </w:p>
    <w:p w:rsidR="00E70A3F" w:rsidRDefault="00776ADC">
      <w:pPr>
        <w:pBdr>
          <w:top w:val="nil"/>
          <w:left w:val="nil"/>
          <w:bottom w:val="nil"/>
          <w:right w:val="nil"/>
          <w:between w:val="nil"/>
        </w:pBdr>
        <w:spacing w:before="120"/>
        <w:ind w:left="1133"/>
      </w:pPr>
      <w:bookmarkStart w:id="15" w:name="_heading=h.wd9oz6tmvrxd" w:colFirst="0" w:colLast="0"/>
      <w:bookmarkEnd w:id="15"/>
      <w:r>
        <w:rPr>
          <w:b/>
          <w:bCs/>
          <w:color w:val="1F4E79"/>
          <w:sz w:val="26"/>
          <w:szCs w:val="26"/>
        </w:rPr>
        <w:lastRenderedPageBreak/>
        <w:t>Article 5 : Organisation du télétravail</w:t>
      </w:r>
    </w:p>
    <w:p w:rsidR="00E70A3F" w:rsidRDefault="00E70A3F">
      <w:pPr>
        <w:pStyle w:val="Titre1"/>
        <w:ind w:firstLine="576"/>
        <w:jc w:val="both"/>
      </w:pPr>
    </w:p>
    <w:p w:rsidR="00E70A3F" w:rsidRDefault="00776ADC">
      <w:pPr>
        <w:ind w:left="567"/>
        <w:jc w:val="both"/>
        <w:rPr>
          <w:color w:val="FF66CC"/>
        </w:rPr>
      </w:pPr>
      <w:r>
        <w:t>Il est rappelé que la journée de télétravail est considérée comme une journée de travail sur site. Ainsi, l’activité exigée du télétravailleur doit être équivalente à celle des salariés en situation comparable travaillant dans les locaux de l’entreprise.</w:t>
      </w:r>
      <w:r>
        <w:rPr>
          <w:color w:val="FF66CC"/>
        </w:rPr>
        <w:t xml:space="preserve"> </w:t>
      </w:r>
    </w:p>
    <w:p w:rsidR="00E70A3F" w:rsidRDefault="00E70A3F">
      <w:pPr>
        <w:ind w:left="567"/>
        <w:jc w:val="both"/>
        <w:rPr>
          <w:color w:val="FF66CC"/>
        </w:rPr>
      </w:pPr>
    </w:p>
    <w:p w:rsidR="00E70A3F" w:rsidRDefault="00776ADC">
      <w:pPr>
        <w:pBdr>
          <w:top w:val="nil"/>
          <w:left w:val="nil"/>
          <w:bottom w:val="nil"/>
          <w:right w:val="nil"/>
          <w:between w:val="nil"/>
        </w:pBdr>
        <w:spacing w:before="4"/>
        <w:ind w:left="567"/>
        <w:jc w:val="both"/>
      </w:pPr>
      <w:r>
        <w:t xml:space="preserve">Ainsi, toute demande de télétravail doit être validée par le manager. </w:t>
      </w:r>
    </w:p>
    <w:p w:rsidR="00E70A3F" w:rsidRDefault="00E70A3F">
      <w:pPr>
        <w:pBdr>
          <w:top w:val="nil"/>
          <w:left w:val="nil"/>
          <w:bottom w:val="nil"/>
          <w:right w:val="nil"/>
          <w:between w:val="nil"/>
        </w:pBdr>
        <w:ind w:left="567" w:right="47"/>
        <w:jc w:val="both"/>
        <w:rPr>
          <w:strike/>
        </w:rPr>
      </w:pPr>
    </w:p>
    <w:p w:rsidR="00E70A3F" w:rsidRDefault="00776ADC">
      <w:pPr>
        <w:pBdr>
          <w:top w:val="nil"/>
          <w:left w:val="nil"/>
          <w:bottom w:val="nil"/>
          <w:right w:val="nil"/>
          <w:between w:val="nil"/>
        </w:pBdr>
        <w:ind w:left="567" w:right="47"/>
        <w:jc w:val="both"/>
        <w:rPr>
          <w:color w:val="000000"/>
        </w:rPr>
      </w:pPr>
      <w:r>
        <w:rPr>
          <w:color w:val="000000"/>
        </w:rPr>
        <w:t>La philosophie de ce dispositif consiste à permettre une présence habituelle sur site de 3 jours par semaine complète.</w:t>
      </w:r>
    </w:p>
    <w:p w:rsidR="00E70A3F" w:rsidRDefault="00E70A3F">
      <w:pPr>
        <w:pBdr>
          <w:top w:val="nil"/>
          <w:left w:val="nil"/>
          <w:bottom w:val="nil"/>
          <w:right w:val="nil"/>
          <w:between w:val="nil"/>
        </w:pBdr>
        <w:ind w:left="1008"/>
        <w:jc w:val="both"/>
        <w:rPr>
          <w:color w:val="000000"/>
          <w:u w:val="single"/>
        </w:rPr>
      </w:pPr>
    </w:p>
    <w:p w:rsidR="00E70A3F" w:rsidRDefault="00776ADC">
      <w:pPr>
        <w:pStyle w:val="Titre2"/>
        <w:spacing w:after="120"/>
        <w:ind w:left="566" w:firstLine="284"/>
        <w:rPr>
          <w:rFonts w:ascii="Verdana" w:eastAsia="Verdana" w:hAnsi="Verdana" w:cs="Verdana"/>
          <w:b w:val="0"/>
          <w:bCs w:val="0"/>
          <w:color w:val="000000"/>
          <w:sz w:val="18"/>
          <w:szCs w:val="18"/>
        </w:rPr>
      </w:pPr>
      <w:bookmarkStart w:id="16" w:name="_heading=h.yqmpfh7y1ptu" w:colFirst="0" w:colLast="0"/>
      <w:bookmarkEnd w:id="16"/>
      <w:r>
        <w:rPr>
          <w:sz w:val="24"/>
          <w:szCs w:val="24"/>
        </w:rPr>
        <w:t>5.1</w:t>
      </w:r>
      <w:r>
        <w:rPr>
          <w:sz w:val="24"/>
          <w:szCs w:val="24"/>
        </w:rPr>
        <w:tab/>
        <w:t>Rythme de télétravail et maintien du lien avec l’entreprise</w:t>
      </w:r>
    </w:p>
    <w:p w:rsidR="00E70A3F" w:rsidRDefault="00776ADC">
      <w:pPr>
        <w:ind w:left="567"/>
        <w:jc w:val="both"/>
        <w:rPr>
          <w:color w:val="000000"/>
        </w:rPr>
      </w:pPr>
      <w:r>
        <w:rPr>
          <w:color w:val="000000"/>
        </w:rPr>
        <w:t>Afin de limiter tout risque d’isolement du télétravailleur, de ne pas porter atteinte à la bonne organisation du service, le télétravail doit respecter le cadre suivant :</w:t>
      </w:r>
    </w:p>
    <w:p w:rsidR="00E70A3F" w:rsidRDefault="00E70A3F">
      <w:pPr>
        <w:ind w:left="566"/>
        <w:jc w:val="both"/>
        <w:rPr>
          <w:color w:val="000000"/>
        </w:rPr>
      </w:pPr>
    </w:p>
    <w:p w:rsidR="00E70A3F" w:rsidRPr="00776ADC" w:rsidRDefault="00776ADC" w:rsidP="00776ADC">
      <w:pPr>
        <w:pStyle w:val="Paragraphedeliste"/>
        <w:numPr>
          <w:ilvl w:val="1"/>
          <w:numId w:val="12"/>
        </w:numPr>
        <w:pBdr>
          <w:top w:val="nil"/>
          <w:left w:val="nil"/>
          <w:bottom w:val="nil"/>
          <w:right w:val="nil"/>
          <w:between w:val="nil"/>
        </w:pBdr>
        <w:jc w:val="both"/>
        <w:rPr>
          <w:color w:val="000000"/>
        </w:rPr>
      </w:pPr>
      <w:r w:rsidRPr="00776ADC">
        <w:rPr>
          <w:color w:val="000000"/>
        </w:rPr>
        <w:t xml:space="preserve">Le télétravail est organisé par </w:t>
      </w:r>
      <w:r w:rsidRPr="00776ADC">
        <w:rPr>
          <w:b/>
          <w:bCs/>
          <w:color w:val="000000"/>
        </w:rPr>
        <w:t>journées entières</w:t>
      </w:r>
      <w:r w:rsidRPr="00776ADC">
        <w:rPr>
          <w:color w:val="000000"/>
        </w:rPr>
        <w:t>.</w:t>
      </w:r>
    </w:p>
    <w:p w:rsidR="00E70A3F" w:rsidRPr="00776ADC" w:rsidRDefault="00776ADC" w:rsidP="00776ADC">
      <w:pPr>
        <w:pStyle w:val="Paragraphedeliste"/>
        <w:numPr>
          <w:ilvl w:val="1"/>
          <w:numId w:val="12"/>
        </w:numPr>
        <w:pBdr>
          <w:top w:val="nil"/>
          <w:left w:val="nil"/>
          <w:bottom w:val="nil"/>
          <w:right w:val="nil"/>
          <w:between w:val="nil"/>
        </w:pBdr>
        <w:ind w:right="45"/>
        <w:jc w:val="both"/>
        <w:rPr>
          <w:color w:val="000000"/>
        </w:rPr>
      </w:pPr>
      <w:r w:rsidRPr="00776ADC">
        <w:rPr>
          <w:color w:val="000000"/>
        </w:rPr>
        <w:t xml:space="preserve">Pour assurer la bonne organisation du service, le </w:t>
      </w:r>
      <w:r w:rsidRPr="00776ADC">
        <w:rPr>
          <w:b/>
          <w:bCs/>
          <w:color w:val="000000"/>
        </w:rPr>
        <w:t>salarié devra planifier ses jours de télétravail au plus tôt</w:t>
      </w:r>
      <w:r w:rsidRPr="00776ADC">
        <w:rPr>
          <w:color w:val="000000"/>
        </w:rPr>
        <w:t>, pour le trimestre suivant, ou à défaut en fin de mois pour le mois suivant. Il devra adresser une demande préalable à son manager nécessitant son acceptation via l’outil de Gestion des temps. Toute demande non validée par le manager sera considérée comme refusée.</w:t>
      </w:r>
    </w:p>
    <w:p w:rsidR="00E70A3F" w:rsidRPr="00776ADC" w:rsidRDefault="00776ADC" w:rsidP="00776ADC">
      <w:pPr>
        <w:pStyle w:val="Paragraphedeliste"/>
        <w:numPr>
          <w:ilvl w:val="1"/>
          <w:numId w:val="12"/>
        </w:numPr>
        <w:pBdr>
          <w:top w:val="nil"/>
          <w:left w:val="nil"/>
          <w:bottom w:val="nil"/>
          <w:right w:val="nil"/>
          <w:between w:val="nil"/>
        </w:pBdr>
        <w:jc w:val="both"/>
        <w:rPr>
          <w:color w:val="000000"/>
        </w:rPr>
      </w:pPr>
      <w:r w:rsidRPr="00776ADC">
        <w:rPr>
          <w:color w:val="000000"/>
        </w:rPr>
        <w:t>Le responsable hiérarchique veille à assurer un contact régulier avec le salarié en situation de télétravail.</w:t>
      </w:r>
    </w:p>
    <w:p w:rsidR="00E70A3F" w:rsidRPr="00776ADC" w:rsidRDefault="00776ADC" w:rsidP="00776ADC">
      <w:pPr>
        <w:pStyle w:val="Paragraphedeliste"/>
        <w:numPr>
          <w:ilvl w:val="1"/>
          <w:numId w:val="12"/>
        </w:numPr>
        <w:pBdr>
          <w:top w:val="nil"/>
          <w:left w:val="nil"/>
          <w:bottom w:val="nil"/>
          <w:right w:val="nil"/>
          <w:between w:val="nil"/>
        </w:pBdr>
        <w:jc w:val="both"/>
        <w:rPr>
          <w:color w:val="000000"/>
        </w:rPr>
      </w:pPr>
      <w:r w:rsidRPr="00776ADC">
        <w:rPr>
          <w:color w:val="000000"/>
        </w:rPr>
        <w:t xml:space="preserve">Le responsable du service pourra déterminer un ou plusieurs jours durant lesquels la </w:t>
      </w:r>
      <w:r w:rsidRPr="00776ADC">
        <w:rPr>
          <w:b/>
          <w:bCs/>
          <w:color w:val="000000"/>
        </w:rPr>
        <w:t>présence de tous les collaborateurs du service est souhaitée sur site</w:t>
      </w:r>
      <w:r w:rsidRPr="00776ADC">
        <w:rPr>
          <w:color w:val="000000"/>
        </w:rPr>
        <w:t xml:space="preserve">. Il pourra également, en fonction des nécessités de service, organiser les jours de télétravail des collaborateurs du service par rotation, afin </w:t>
      </w:r>
      <w:r w:rsidRPr="00776ADC">
        <w:rPr>
          <w:b/>
          <w:bCs/>
          <w:color w:val="000000"/>
        </w:rPr>
        <w:t>d’assurer une présence dans le service</w:t>
      </w:r>
      <w:r w:rsidRPr="00776ADC">
        <w:rPr>
          <w:color w:val="000000"/>
        </w:rPr>
        <w:t xml:space="preserve"> et de répondre aux sollicitations d’autres services ou d’accompagner un éventuel nouveau collaborateur dans le service. </w:t>
      </w:r>
    </w:p>
    <w:p w:rsidR="00E70A3F" w:rsidRPr="00776ADC" w:rsidRDefault="00776ADC" w:rsidP="00776ADC">
      <w:pPr>
        <w:pStyle w:val="Paragraphedeliste"/>
        <w:numPr>
          <w:ilvl w:val="1"/>
          <w:numId w:val="12"/>
        </w:numPr>
        <w:pBdr>
          <w:top w:val="nil"/>
          <w:left w:val="nil"/>
          <w:bottom w:val="nil"/>
          <w:right w:val="nil"/>
          <w:between w:val="nil"/>
        </w:pBdr>
        <w:rPr>
          <w:color w:val="000000"/>
        </w:rPr>
      </w:pPr>
      <w:r w:rsidRPr="00776ADC">
        <w:rPr>
          <w:color w:val="000000"/>
        </w:rPr>
        <w:t xml:space="preserve">Le télétravail doit être planifié de façon à garantir la </w:t>
      </w:r>
      <w:r w:rsidRPr="00776ADC">
        <w:rPr>
          <w:b/>
          <w:bCs/>
          <w:color w:val="000000"/>
        </w:rPr>
        <w:t>présence d’un tuteur ou d’un membre de l’équipe auprès des stagiaires et alternants</w:t>
      </w:r>
      <w:r w:rsidRPr="00776ADC">
        <w:rPr>
          <w:color w:val="000000"/>
        </w:rPr>
        <w:t xml:space="preserve"> pendant leurs périodes de travail.</w:t>
      </w:r>
    </w:p>
    <w:p w:rsidR="00E70A3F" w:rsidRPr="00776ADC" w:rsidRDefault="00776ADC" w:rsidP="00776ADC">
      <w:pPr>
        <w:pStyle w:val="Paragraphedeliste"/>
        <w:numPr>
          <w:ilvl w:val="1"/>
          <w:numId w:val="12"/>
        </w:numPr>
        <w:pBdr>
          <w:top w:val="nil"/>
          <w:left w:val="nil"/>
          <w:bottom w:val="nil"/>
          <w:right w:val="nil"/>
          <w:between w:val="nil"/>
        </w:pBdr>
        <w:ind w:right="319"/>
        <w:jc w:val="both"/>
        <w:rPr>
          <w:color w:val="000000"/>
        </w:rPr>
      </w:pPr>
      <w:r w:rsidRPr="00776ADC">
        <w:rPr>
          <w:color w:val="000000"/>
        </w:rPr>
        <w:t xml:space="preserve">Il sera donné </w:t>
      </w:r>
      <w:r w:rsidRPr="00776ADC">
        <w:rPr>
          <w:b/>
          <w:bCs/>
          <w:color w:val="000000"/>
        </w:rPr>
        <w:t>priorité aux réunions en présentiel et aux formations en présentiel</w:t>
      </w:r>
      <w:r w:rsidRPr="00776ADC">
        <w:rPr>
          <w:color w:val="000000"/>
        </w:rPr>
        <w:t xml:space="preserve"> par rapport au télétravail. En raison de nécessités de services, certaines journées initialement prévues en télétravail pourront être effectuées sur site à la demande du manager. Ce dernier devra informer le salarié de cette modification au plus tôt, si possible en respectant un délai de prévenance minimum de 48 heures. Il devra également s’assurer que l’outil de suivi des jours de télétravail est à jour des modifications éventuelles.</w:t>
      </w:r>
    </w:p>
    <w:p w:rsidR="00E70A3F" w:rsidRPr="00776ADC" w:rsidRDefault="00776ADC" w:rsidP="00776ADC">
      <w:pPr>
        <w:pStyle w:val="Paragraphedeliste"/>
        <w:numPr>
          <w:ilvl w:val="1"/>
          <w:numId w:val="12"/>
        </w:numPr>
        <w:pBdr>
          <w:top w:val="nil"/>
          <w:left w:val="nil"/>
          <w:bottom w:val="nil"/>
          <w:right w:val="nil"/>
          <w:between w:val="nil"/>
        </w:pBdr>
        <w:spacing w:after="120"/>
        <w:ind w:right="319"/>
        <w:jc w:val="both"/>
        <w:rPr>
          <w:color w:val="000000"/>
        </w:rPr>
      </w:pPr>
      <w:r w:rsidRPr="00776ADC">
        <w:rPr>
          <w:color w:val="000000"/>
        </w:rPr>
        <w:t xml:space="preserve">Durant la journée de télétravail, </w:t>
      </w:r>
      <w:r w:rsidRPr="00776ADC">
        <w:rPr>
          <w:b/>
          <w:bCs/>
          <w:color w:val="000000"/>
        </w:rPr>
        <w:t>le collaborateur devra être joignable</w:t>
      </w:r>
      <w:r w:rsidRPr="00776ADC">
        <w:rPr>
          <w:color w:val="000000"/>
        </w:rPr>
        <w:t xml:space="preserve"> durant toute la durée de son temps de travail. Aussi, les plages de joignabilité seront alignées sur le temps de travail effectif. Par ailleurs, pendant son temps de travail, le salarié s'engage à consulter sa messagerie professionnelle régulièrement et à répondre aux sollicitations dans les meilleurs délais.</w:t>
      </w:r>
    </w:p>
    <w:p w:rsidR="00E70A3F" w:rsidRDefault="00E70A3F">
      <w:pPr>
        <w:rPr>
          <w:color w:val="1F4D78"/>
        </w:rPr>
      </w:pPr>
    </w:p>
    <w:p w:rsidR="00E70A3F" w:rsidRDefault="00776ADC">
      <w:pPr>
        <w:pStyle w:val="Titre2"/>
        <w:spacing w:after="120" w:line="276" w:lineRule="auto"/>
        <w:ind w:left="566" w:firstLine="284"/>
        <w:rPr>
          <w:color w:val="000000"/>
          <w:sz w:val="21"/>
          <w:szCs w:val="21"/>
        </w:rPr>
      </w:pPr>
      <w:bookmarkStart w:id="17" w:name="_heading=h.4m3c3igigyj2" w:colFirst="0" w:colLast="0"/>
      <w:bookmarkEnd w:id="17"/>
      <w:r>
        <w:rPr>
          <w:sz w:val="24"/>
          <w:szCs w:val="24"/>
        </w:rPr>
        <w:t>5.2</w:t>
      </w:r>
      <w:r>
        <w:rPr>
          <w:sz w:val="24"/>
          <w:szCs w:val="24"/>
        </w:rPr>
        <w:tab/>
        <w:t>Suivi et gestion du temps de travail</w:t>
      </w:r>
    </w:p>
    <w:p w:rsidR="00E70A3F" w:rsidRDefault="00776ADC">
      <w:pPr>
        <w:pBdr>
          <w:top w:val="nil"/>
          <w:left w:val="nil"/>
          <w:bottom w:val="nil"/>
          <w:right w:val="nil"/>
          <w:between w:val="nil"/>
        </w:pBdr>
        <w:ind w:left="576" w:right="47"/>
        <w:jc w:val="both"/>
        <w:rPr>
          <w:color w:val="000000"/>
        </w:rPr>
      </w:pPr>
      <w:r>
        <w:rPr>
          <w:color w:val="000000"/>
        </w:rPr>
        <w:t>Le télétravail n’a pas pour objet de modifier l’activité habituelle du salarié. Durant les périodes de télétravail, le salarié s’engage à se consacrer exclusivement à son activité professionnelle dans le cadre de ses horaires habituels de travail.</w:t>
      </w:r>
    </w:p>
    <w:p w:rsidR="00E70A3F" w:rsidRDefault="00E70A3F">
      <w:pPr>
        <w:pBdr>
          <w:top w:val="nil"/>
          <w:left w:val="nil"/>
          <w:bottom w:val="nil"/>
          <w:right w:val="nil"/>
          <w:between w:val="nil"/>
        </w:pBdr>
        <w:spacing w:before="1"/>
        <w:ind w:right="47"/>
        <w:jc w:val="both"/>
        <w:rPr>
          <w:color w:val="000000"/>
        </w:rPr>
      </w:pPr>
    </w:p>
    <w:p w:rsidR="00E70A3F" w:rsidRDefault="00776ADC">
      <w:pPr>
        <w:pBdr>
          <w:top w:val="nil"/>
          <w:left w:val="nil"/>
          <w:bottom w:val="nil"/>
          <w:right w:val="nil"/>
          <w:between w:val="nil"/>
        </w:pBdr>
        <w:ind w:left="576" w:right="47"/>
        <w:jc w:val="both"/>
        <w:rPr>
          <w:color w:val="000000"/>
        </w:rPr>
      </w:pPr>
      <w:r>
        <w:rPr>
          <w:color w:val="000000"/>
        </w:rPr>
        <w:t xml:space="preserve">Conformément aux statuts de EESC ESCP, le collaborateur pourra exercer son activité entre 7h </w:t>
      </w:r>
      <w:r>
        <w:rPr>
          <w:color w:val="000000"/>
        </w:rPr>
        <w:lastRenderedPageBreak/>
        <w:t>et 20h, dans le respect du droit à la d</w:t>
      </w:r>
      <w:r>
        <w:t>é</w:t>
      </w:r>
      <w:r>
        <w:rPr>
          <w:color w:val="000000"/>
        </w:rPr>
        <w:t xml:space="preserve">connexion. </w:t>
      </w:r>
    </w:p>
    <w:p w:rsidR="00E70A3F" w:rsidRDefault="00E70A3F">
      <w:pPr>
        <w:pBdr>
          <w:top w:val="nil"/>
          <w:left w:val="nil"/>
          <w:bottom w:val="nil"/>
          <w:right w:val="nil"/>
          <w:between w:val="nil"/>
        </w:pBdr>
        <w:spacing w:before="10"/>
        <w:ind w:right="47"/>
        <w:jc w:val="both"/>
        <w:rPr>
          <w:color w:val="000000"/>
          <w:sz w:val="21"/>
          <w:szCs w:val="21"/>
        </w:rPr>
      </w:pPr>
    </w:p>
    <w:p w:rsidR="00E70A3F" w:rsidRDefault="00776ADC">
      <w:pPr>
        <w:pBdr>
          <w:top w:val="nil"/>
          <w:left w:val="nil"/>
          <w:bottom w:val="nil"/>
          <w:right w:val="nil"/>
          <w:between w:val="nil"/>
        </w:pBdr>
        <w:ind w:left="567" w:right="47"/>
        <w:jc w:val="both"/>
        <w:rPr>
          <w:color w:val="000000"/>
        </w:rPr>
      </w:pPr>
      <w:r>
        <w:rPr>
          <w:color w:val="000000"/>
        </w:rPr>
        <w:t>Concernant les collaborateurs à l’horaire, sans qu’ils aient à interrompre leur tâche en cours, la journée de télétravail devra correspondre à 8 heures de travail et ne pourra pas générer du crédit au compteur au-delà de cette tolérance, ni d’heure supplémentaire. Avec l’accord préalable écrit</w:t>
      </w:r>
      <w:r>
        <w:t xml:space="preserve"> </w:t>
      </w:r>
      <w:r>
        <w:rPr>
          <w:color w:val="000000"/>
        </w:rPr>
        <w:t>du manager, le salarié pourra exceptionnellement travailler au-delà de cette durée.</w:t>
      </w:r>
    </w:p>
    <w:p w:rsidR="00E70A3F" w:rsidRDefault="00E70A3F">
      <w:pPr>
        <w:pBdr>
          <w:top w:val="nil"/>
          <w:left w:val="nil"/>
          <w:bottom w:val="nil"/>
          <w:right w:val="nil"/>
          <w:between w:val="nil"/>
        </w:pBdr>
        <w:spacing w:before="10"/>
        <w:ind w:right="47"/>
        <w:jc w:val="both"/>
        <w:rPr>
          <w:color w:val="000000"/>
          <w:sz w:val="21"/>
          <w:szCs w:val="21"/>
        </w:rPr>
      </w:pPr>
    </w:p>
    <w:p w:rsidR="00E70A3F" w:rsidRDefault="00776ADC">
      <w:pPr>
        <w:pBdr>
          <w:top w:val="nil"/>
          <w:left w:val="nil"/>
          <w:bottom w:val="nil"/>
          <w:right w:val="nil"/>
          <w:between w:val="nil"/>
        </w:pBdr>
        <w:ind w:left="576" w:right="47"/>
        <w:jc w:val="both"/>
        <w:rPr>
          <w:color w:val="000000"/>
        </w:rPr>
      </w:pPr>
      <w:r>
        <w:rPr>
          <w:color w:val="000000"/>
        </w:rPr>
        <w:t>L’employeur s’assure que la charge de travail et les délais d'exécution permettent au télétravailleur de respecter notamment les durées maximales de travail et les durées minimales de repos quotidien et hebdomadaire.</w:t>
      </w:r>
    </w:p>
    <w:p w:rsidR="00E70A3F" w:rsidRDefault="00E70A3F">
      <w:pPr>
        <w:pBdr>
          <w:top w:val="nil"/>
          <w:left w:val="nil"/>
          <w:bottom w:val="nil"/>
          <w:right w:val="nil"/>
          <w:between w:val="nil"/>
        </w:pBdr>
        <w:spacing w:before="1"/>
        <w:ind w:right="47"/>
        <w:jc w:val="both"/>
        <w:rPr>
          <w:color w:val="000000"/>
        </w:rPr>
      </w:pPr>
    </w:p>
    <w:p w:rsidR="00E70A3F" w:rsidRDefault="00776ADC">
      <w:pPr>
        <w:pBdr>
          <w:top w:val="nil"/>
          <w:left w:val="nil"/>
          <w:bottom w:val="nil"/>
          <w:right w:val="nil"/>
          <w:between w:val="nil"/>
        </w:pBdr>
        <w:ind w:left="576" w:right="47"/>
        <w:jc w:val="both"/>
        <w:rPr>
          <w:color w:val="000000"/>
        </w:rPr>
      </w:pPr>
      <w:r>
        <w:rPr>
          <w:color w:val="000000"/>
        </w:rPr>
        <w:t xml:space="preserve">Le décompte du temps de travail est effectué selon les modalités habituelles en se connectant au logiciel </w:t>
      </w:r>
      <w:r>
        <w:t>de gestion des temps</w:t>
      </w:r>
      <w:r>
        <w:rPr>
          <w:color w:val="000000"/>
        </w:rPr>
        <w:t>, et dans les mêmes conditions.</w:t>
      </w:r>
    </w:p>
    <w:p w:rsidR="00E70A3F" w:rsidRDefault="00E70A3F">
      <w:pPr>
        <w:ind w:left="567" w:right="47"/>
        <w:jc w:val="both"/>
        <w:rPr>
          <w:rFonts w:ascii="Verdana" w:eastAsia="Verdana" w:hAnsi="Verdana" w:cs="Verdana"/>
          <w:sz w:val="20"/>
          <w:szCs w:val="20"/>
        </w:rPr>
      </w:pPr>
    </w:p>
    <w:p w:rsidR="00E70A3F" w:rsidRDefault="00776ADC">
      <w:pPr>
        <w:ind w:left="567" w:right="47"/>
        <w:jc w:val="both"/>
      </w:pPr>
      <w:r>
        <w:t>Les collaborateurs en forfait jour devront se signaler en télétravail dans l’outil de gestion des temps.</w:t>
      </w:r>
    </w:p>
    <w:p w:rsidR="00E70A3F" w:rsidRDefault="00E70A3F">
      <w:pPr>
        <w:ind w:left="567" w:right="47"/>
        <w:jc w:val="both"/>
      </w:pPr>
    </w:p>
    <w:p w:rsidR="00E70A3F" w:rsidRDefault="00776ADC">
      <w:pPr>
        <w:pBdr>
          <w:top w:val="nil"/>
          <w:left w:val="nil"/>
          <w:bottom w:val="nil"/>
          <w:right w:val="nil"/>
          <w:between w:val="nil"/>
        </w:pBdr>
        <w:spacing w:before="120"/>
        <w:ind w:left="578" w:firstLine="578"/>
        <w:rPr>
          <w:b/>
          <w:bCs/>
          <w:color w:val="1F4E79"/>
          <w:sz w:val="26"/>
          <w:szCs w:val="26"/>
        </w:rPr>
      </w:pPr>
      <w:bookmarkStart w:id="18" w:name="_heading=h.cggyx2pewu9r" w:colFirst="0" w:colLast="0"/>
      <w:bookmarkEnd w:id="18"/>
      <w:r>
        <w:rPr>
          <w:b/>
          <w:bCs/>
          <w:color w:val="1F4E79"/>
          <w:sz w:val="26"/>
          <w:szCs w:val="26"/>
        </w:rPr>
        <w:t>Article 6 : Format de télétravail</w:t>
      </w:r>
    </w:p>
    <w:p w:rsidR="00E70A3F" w:rsidRDefault="00E70A3F">
      <w:pPr>
        <w:pBdr>
          <w:top w:val="nil"/>
          <w:left w:val="nil"/>
          <w:bottom w:val="nil"/>
          <w:right w:val="nil"/>
          <w:between w:val="nil"/>
        </w:pBdr>
        <w:spacing w:before="4"/>
        <w:ind w:left="567"/>
        <w:jc w:val="both"/>
        <w:rPr>
          <w:color w:val="000000"/>
        </w:rPr>
      </w:pPr>
    </w:p>
    <w:p w:rsidR="00E70A3F" w:rsidRDefault="00776ADC">
      <w:pPr>
        <w:pBdr>
          <w:top w:val="nil"/>
          <w:left w:val="nil"/>
          <w:bottom w:val="nil"/>
          <w:right w:val="nil"/>
          <w:between w:val="nil"/>
        </w:pBdr>
        <w:spacing w:before="4"/>
        <w:ind w:left="567"/>
        <w:jc w:val="both"/>
        <w:rPr>
          <w:color w:val="000000"/>
        </w:rPr>
      </w:pPr>
      <w:r>
        <w:t xml:space="preserve">Afin de simplifier l’organisation du télétravail au sein de ESCP et de bénéficier de flexibilité, le télétravail est disponible sur un seul format : flexible à la demande. </w:t>
      </w:r>
    </w:p>
    <w:p w:rsidR="00E70A3F" w:rsidRDefault="00E70A3F">
      <w:pPr>
        <w:pBdr>
          <w:top w:val="nil"/>
          <w:left w:val="nil"/>
          <w:bottom w:val="nil"/>
          <w:right w:val="nil"/>
          <w:between w:val="nil"/>
        </w:pBdr>
        <w:spacing w:before="4"/>
        <w:ind w:left="567"/>
        <w:jc w:val="both"/>
      </w:pPr>
    </w:p>
    <w:p w:rsidR="00E70A3F" w:rsidRDefault="00776ADC">
      <w:pPr>
        <w:pStyle w:val="Titre2"/>
        <w:ind w:left="566" w:firstLine="284"/>
        <w:rPr>
          <w:sz w:val="24"/>
          <w:szCs w:val="24"/>
        </w:rPr>
      </w:pPr>
      <w:bookmarkStart w:id="19" w:name="_heading=h.7x7cj8ykxm02" w:colFirst="0" w:colLast="0"/>
      <w:bookmarkEnd w:id="19"/>
      <w:r>
        <w:rPr>
          <w:sz w:val="24"/>
          <w:szCs w:val="24"/>
        </w:rPr>
        <w:t>6.1</w:t>
      </w:r>
      <w:r>
        <w:rPr>
          <w:sz w:val="24"/>
          <w:szCs w:val="24"/>
        </w:rPr>
        <w:tab/>
        <w:t xml:space="preserve">Télétravail flexible : quota annuel   </w:t>
      </w:r>
    </w:p>
    <w:p w:rsidR="00E70A3F" w:rsidRDefault="00E70A3F">
      <w:pPr>
        <w:pBdr>
          <w:top w:val="nil"/>
          <w:left w:val="nil"/>
          <w:bottom w:val="nil"/>
          <w:right w:val="nil"/>
          <w:between w:val="nil"/>
        </w:pBdr>
        <w:spacing w:before="1"/>
        <w:rPr>
          <w:b/>
          <w:bCs/>
          <w:color w:val="000000"/>
        </w:rPr>
      </w:pPr>
    </w:p>
    <w:p w:rsidR="00E70A3F" w:rsidRDefault="00776ADC">
      <w:pPr>
        <w:pBdr>
          <w:top w:val="nil"/>
          <w:left w:val="nil"/>
          <w:bottom w:val="nil"/>
          <w:right w:val="nil"/>
          <w:between w:val="nil"/>
        </w:pBdr>
        <w:ind w:left="576" w:right="47"/>
        <w:jc w:val="both"/>
        <w:rPr>
          <w:color w:val="000000"/>
        </w:rPr>
      </w:pPr>
      <w:r>
        <w:rPr>
          <w:color w:val="000000"/>
        </w:rPr>
        <w:t>Le télétravail permet aux salariés éligibles de disposer d’un nombre de jours annuel télétravaillés, sans que le rythme de ces jours ne soit fixe ou prédéfini</w:t>
      </w:r>
      <w:r>
        <w:t>s</w:t>
      </w:r>
      <w:r>
        <w:rPr>
          <w:color w:val="000000"/>
        </w:rPr>
        <w:t>. Tout salarié éligible au télétravail pourra solliciter de télétravailler dans les conditions définies ci-dessous.</w:t>
      </w:r>
    </w:p>
    <w:p w:rsidR="00E70A3F" w:rsidRDefault="00E70A3F">
      <w:pPr>
        <w:pBdr>
          <w:top w:val="nil"/>
          <w:left w:val="nil"/>
          <w:bottom w:val="nil"/>
          <w:right w:val="nil"/>
          <w:between w:val="nil"/>
        </w:pBdr>
        <w:ind w:right="47"/>
        <w:jc w:val="both"/>
        <w:rPr>
          <w:color w:val="000000"/>
        </w:rPr>
      </w:pPr>
    </w:p>
    <w:p w:rsidR="00E70A3F" w:rsidRDefault="00776ADC">
      <w:pPr>
        <w:pBdr>
          <w:top w:val="nil"/>
          <w:left w:val="nil"/>
          <w:bottom w:val="nil"/>
          <w:right w:val="nil"/>
          <w:between w:val="nil"/>
        </w:pBdr>
        <w:ind w:left="576" w:right="47"/>
        <w:jc w:val="both"/>
        <w:rPr>
          <w:color w:val="000000"/>
        </w:rPr>
      </w:pPr>
      <w:r>
        <w:rPr>
          <w:b/>
          <w:bCs/>
          <w:color w:val="000000"/>
        </w:rPr>
        <w:t xml:space="preserve">Le salarié disposera d’un volume de </w:t>
      </w:r>
      <w:r>
        <w:rPr>
          <w:b/>
          <w:bCs/>
        </w:rPr>
        <w:t xml:space="preserve">80 </w:t>
      </w:r>
      <w:r>
        <w:rPr>
          <w:b/>
          <w:bCs/>
          <w:color w:val="000000"/>
        </w:rPr>
        <w:t>jours de télétravail par année civile qu’il pourra mobiliser en journées entières.</w:t>
      </w:r>
      <w:r>
        <w:rPr>
          <w:color w:val="000000"/>
        </w:rPr>
        <w:t xml:space="preserve"> Le nombre de jours sera proratisé en fonction de la date de mise en œuvre</w:t>
      </w:r>
      <w:r>
        <w:t xml:space="preserve"> et/ou</w:t>
      </w:r>
      <w:r>
        <w:rPr>
          <w:color w:val="000000"/>
        </w:rPr>
        <w:t xml:space="preserve"> de la quotité de travail en cas de travail à temps partiel inférieure à </w:t>
      </w:r>
      <w:r>
        <w:t>8</w:t>
      </w:r>
      <w:r>
        <w:rPr>
          <w:color w:val="000000"/>
        </w:rPr>
        <w:t>0%.</w:t>
      </w:r>
    </w:p>
    <w:p w:rsidR="00E70A3F" w:rsidRDefault="00E70A3F">
      <w:pPr>
        <w:pBdr>
          <w:top w:val="nil"/>
          <w:left w:val="nil"/>
          <w:bottom w:val="nil"/>
          <w:right w:val="nil"/>
          <w:between w:val="nil"/>
        </w:pBdr>
        <w:spacing w:before="10"/>
        <w:ind w:right="47"/>
        <w:jc w:val="both"/>
        <w:rPr>
          <w:sz w:val="21"/>
          <w:szCs w:val="21"/>
        </w:rPr>
      </w:pPr>
    </w:p>
    <w:p w:rsidR="00E70A3F" w:rsidRDefault="00776ADC">
      <w:pPr>
        <w:pBdr>
          <w:top w:val="nil"/>
          <w:left w:val="nil"/>
          <w:bottom w:val="nil"/>
          <w:right w:val="nil"/>
          <w:between w:val="nil"/>
        </w:pBdr>
        <w:ind w:left="567" w:right="47"/>
        <w:jc w:val="both"/>
        <w:rPr>
          <w:color w:val="000000"/>
        </w:rPr>
      </w:pPr>
      <w:r>
        <w:rPr>
          <w:color w:val="000000"/>
        </w:rPr>
        <w:t xml:space="preserve">Le nombre de jours de télétravail est limité à </w:t>
      </w:r>
      <w:r>
        <w:t>2</w:t>
      </w:r>
      <w:r>
        <w:rPr>
          <w:color w:val="000000"/>
        </w:rPr>
        <w:t xml:space="preserve"> jours par semaine pour un équivalent temps plein, </w:t>
      </w:r>
      <w:r>
        <w:t>auxquels peuvent s’ajouter les jours de</w:t>
      </w:r>
      <w:r>
        <w:rPr>
          <w:color w:val="000000"/>
        </w:rPr>
        <w:t xml:space="preserve"> </w:t>
      </w:r>
      <w:r>
        <w:t>télétravail exceptionnel ou journées de télétravail spécifique au personnel prioritaire tels que définis aux articles ci-dessous</w:t>
      </w:r>
      <w:r>
        <w:rPr>
          <w:color w:val="000000"/>
        </w:rPr>
        <w:t>.</w:t>
      </w:r>
    </w:p>
    <w:p w:rsidR="00E70A3F" w:rsidRDefault="00E70A3F">
      <w:pPr>
        <w:pBdr>
          <w:top w:val="nil"/>
          <w:left w:val="nil"/>
          <w:bottom w:val="nil"/>
          <w:right w:val="nil"/>
          <w:between w:val="nil"/>
        </w:pBdr>
        <w:ind w:left="936" w:right="47"/>
        <w:jc w:val="both"/>
        <w:rPr>
          <w:color w:val="000000"/>
        </w:rPr>
      </w:pPr>
    </w:p>
    <w:p w:rsidR="00E70A3F" w:rsidRDefault="00776ADC">
      <w:pPr>
        <w:pBdr>
          <w:top w:val="nil"/>
          <w:left w:val="nil"/>
          <w:bottom w:val="nil"/>
          <w:right w:val="nil"/>
          <w:between w:val="nil"/>
        </w:pBdr>
        <w:ind w:left="576" w:right="47"/>
        <w:jc w:val="both"/>
        <w:rPr>
          <w:color w:val="000000"/>
        </w:rPr>
      </w:pPr>
      <w:r>
        <w:rPr>
          <w:color w:val="000000"/>
        </w:rPr>
        <w:t xml:space="preserve">Les journées de télétravail non mobilisées par le salarié pour des raisons personnelles ou professionnelles ne </w:t>
      </w:r>
      <w:r>
        <w:t>donnent pas</w:t>
      </w:r>
      <w:r>
        <w:rPr>
          <w:color w:val="000000"/>
        </w:rPr>
        <w:t xml:space="preserve"> lieu à un crédit cumulé </w:t>
      </w:r>
      <w:r>
        <w:t xml:space="preserve">ni </w:t>
      </w:r>
      <w:r>
        <w:rPr>
          <w:color w:val="000000"/>
        </w:rPr>
        <w:t>report sur l’année suivante.</w:t>
      </w:r>
    </w:p>
    <w:p w:rsidR="00E70A3F" w:rsidRDefault="00E70A3F">
      <w:pPr>
        <w:pBdr>
          <w:top w:val="nil"/>
          <w:left w:val="nil"/>
          <w:bottom w:val="nil"/>
          <w:right w:val="nil"/>
          <w:between w:val="nil"/>
        </w:pBdr>
        <w:spacing w:before="5"/>
        <w:rPr>
          <w:color w:val="000000"/>
          <w:sz w:val="25"/>
          <w:szCs w:val="25"/>
        </w:rPr>
      </w:pPr>
    </w:p>
    <w:p w:rsidR="00E70A3F" w:rsidRDefault="00776ADC">
      <w:pPr>
        <w:pStyle w:val="Titre2"/>
        <w:spacing w:before="1"/>
        <w:ind w:left="566" w:firstLine="284"/>
        <w:rPr>
          <w:sz w:val="24"/>
          <w:szCs w:val="24"/>
        </w:rPr>
      </w:pPr>
      <w:bookmarkStart w:id="20" w:name="_heading=h.ie8475xhziro" w:colFirst="0" w:colLast="0"/>
      <w:bookmarkEnd w:id="20"/>
      <w:r>
        <w:rPr>
          <w:sz w:val="24"/>
          <w:szCs w:val="24"/>
        </w:rPr>
        <w:t>6.2</w:t>
      </w:r>
      <w:r>
        <w:rPr>
          <w:sz w:val="24"/>
          <w:szCs w:val="24"/>
        </w:rPr>
        <w:tab/>
        <w:t>Télétravail exceptionnel</w:t>
      </w:r>
    </w:p>
    <w:p w:rsidR="00E70A3F" w:rsidRDefault="00E70A3F">
      <w:pPr>
        <w:pBdr>
          <w:top w:val="nil"/>
          <w:left w:val="nil"/>
          <w:bottom w:val="nil"/>
          <w:right w:val="nil"/>
          <w:between w:val="nil"/>
        </w:pBdr>
        <w:spacing w:before="1"/>
        <w:rPr>
          <w:b/>
          <w:bCs/>
          <w:color w:val="000000"/>
        </w:rPr>
      </w:pPr>
    </w:p>
    <w:p w:rsidR="00E70A3F" w:rsidRDefault="00776ADC">
      <w:pPr>
        <w:pBdr>
          <w:top w:val="nil"/>
          <w:left w:val="nil"/>
          <w:bottom w:val="nil"/>
          <w:right w:val="nil"/>
          <w:between w:val="nil"/>
        </w:pBdr>
        <w:ind w:left="576" w:right="47"/>
        <w:jc w:val="both"/>
        <w:rPr>
          <w:color w:val="000000"/>
          <w:sz w:val="20"/>
          <w:szCs w:val="20"/>
        </w:rPr>
      </w:pPr>
      <w:r>
        <w:rPr>
          <w:color w:val="000000"/>
        </w:rPr>
        <w:t>Le télétravail exceptionnel répond à un motif exceptionnel ou impérieux ne permettant pas au salarié de se rendre dans les locaux de l’entreprise.</w:t>
      </w:r>
    </w:p>
    <w:p w:rsidR="00E70A3F" w:rsidRDefault="00E70A3F">
      <w:pPr>
        <w:pBdr>
          <w:top w:val="nil"/>
          <w:left w:val="nil"/>
          <w:bottom w:val="nil"/>
          <w:right w:val="nil"/>
          <w:between w:val="nil"/>
        </w:pBdr>
        <w:ind w:left="578" w:right="47"/>
        <w:jc w:val="both"/>
        <w:rPr>
          <w:color w:val="000000"/>
        </w:rPr>
      </w:pPr>
    </w:p>
    <w:p w:rsidR="00E70A3F" w:rsidRDefault="00776ADC">
      <w:pPr>
        <w:pBdr>
          <w:top w:val="nil"/>
          <w:left w:val="nil"/>
          <w:bottom w:val="nil"/>
          <w:right w:val="nil"/>
          <w:between w:val="nil"/>
        </w:pBdr>
        <w:ind w:left="578" w:right="47"/>
        <w:jc w:val="both"/>
        <w:rPr>
          <w:color w:val="000000"/>
        </w:rPr>
      </w:pPr>
      <w:r>
        <w:rPr>
          <w:color w:val="000000"/>
        </w:rPr>
        <w:t>Le télétravail exceptionnel peut être demandé par tout collaborateur éligible au télétravail afin de répondre à un besoin particulier répondant à des situations inhabituelles, imprévisibles et temporaires, notamment en cas de grèves, intempéries, épisode de pollution, indisponibilité du moyen de transport habituel, situation individuelle à caractère médical (hors arrêt de travail) etc.</w:t>
      </w:r>
    </w:p>
    <w:p w:rsidR="00E70A3F" w:rsidRDefault="00E70A3F">
      <w:pPr>
        <w:pBdr>
          <w:top w:val="nil"/>
          <w:left w:val="nil"/>
          <w:bottom w:val="nil"/>
          <w:right w:val="nil"/>
          <w:between w:val="nil"/>
        </w:pBdr>
        <w:spacing w:before="1"/>
        <w:ind w:right="47"/>
        <w:jc w:val="both"/>
        <w:rPr>
          <w:color w:val="000000"/>
        </w:rPr>
      </w:pPr>
    </w:p>
    <w:p w:rsidR="00E70A3F" w:rsidRDefault="00776ADC">
      <w:pPr>
        <w:pBdr>
          <w:top w:val="nil"/>
          <w:left w:val="nil"/>
          <w:bottom w:val="nil"/>
          <w:right w:val="nil"/>
          <w:between w:val="nil"/>
        </w:pBdr>
        <w:ind w:left="567" w:right="312"/>
        <w:jc w:val="both"/>
        <w:rPr>
          <w:b/>
          <w:bCs/>
          <w:color w:val="000000"/>
        </w:rPr>
      </w:pPr>
      <w:r>
        <w:rPr>
          <w:b/>
          <w:bCs/>
          <w:color w:val="000000"/>
        </w:rPr>
        <w:t xml:space="preserve">Dès son entrée en poste, le collaborateur d’un poste éligible disposera d’un volume de </w:t>
      </w:r>
      <w:r>
        <w:rPr>
          <w:b/>
          <w:bCs/>
        </w:rPr>
        <w:t xml:space="preserve">5 </w:t>
      </w:r>
      <w:r>
        <w:rPr>
          <w:b/>
          <w:bCs/>
          <w:color w:val="000000"/>
        </w:rPr>
        <w:t>jours de télétravail par année civile qu’il pourra mobiliser en journée.</w:t>
      </w:r>
    </w:p>
    <w:p w:rsidR="00E70A3F" w:rsidRDefault="00E70A3F">
      <w:pPr>
        <w:pBdr>
          <w:top w:val="nil"/>
          <w:left w:val="nil"/>
          <w:bottom w:val="nil"/>
          <w:right w:val="nil"/>
          <w:between w:val="nil"/>
        </w:pBdr>
        <w:ind w:right="312"/>
        <w:jc w:val="both"/>
        <w:rPr>
          <w:b/>
          <w:bCs/>
          <w:color w:val="000000"/>
        </w:rPr>
      </w:pPr>
    </w:p>
    <w:p w:rsidR="00E70A3F" w:rsidRDefault="00E70A3F">
      <w:pPr>
        <w:pBdr>
          <w:top w:val="nil"/>
          <w:left w:val="nil"/>
          <w:bottom w:val="nil"/>
          <w:right w:val="nil"/>
          <w:between w:val="nil"/>
        </w:pBdr>
        <w:ind w:right="312"/>
        <w:jc w:val="both"/>
        <w:rPr>
          <w:b/>
          <w:bCs/>
          <w:color w:val="000000"/>
        </w:rPr>
      </w:pPr>
    </w:p>
    <w:p w:rsidR="00E70A3F" w:rsidRDefault="00776ADC">
      <w:pPr>
        <w:pStyle w:val="Titre2"/>
        <w:tabs>
          <w:tab w:val="left" w:pos="1011"/>
        </w:tabs>
        <w:spacing w:before="91"/>
        <w:ind w:left="566" w:firstLine="284"/>
        <w:rPr>
          <w:sz w:val="24"/>
          <w:szCs w:val="24"/>
        </w:rPr>
      </w:pPr>
      <w:bookmarkStart w:id="21" w:name="_heading=h.dioem82s2cwz" w:colFirst="0" w:colLast="0"/>
      <w:bookmarkEnd w:id="21"/>
      <w:r>
        <w:rPr>
          <w:sz w:val="24"/>
          <w:szCs w:val="24"/>
        </w:rPr>
        <w:t>6.3</w:t>
      </w:r>
      <w:r>
        <w:rPr>
          <w:sz w:val="24"/>
          <w:szCs w:val="24"/>
        </w:rPr>
        <w:tab/>
        <w:t>Accès au télétravail spécifique pour le personnel prioritaire</w:t>
      </w:r>
    </w:p>
    <w:p w:rsidR="00E70A3F" w:rsidRDefault="00E70A3F">
      <w:pPr>
        <w:pBdr>
          <w:top w:val="nil"/>
          <w:left w:val="nil"/>
          <w:bottom w:val="nil"/>
          <w:right w:val="nil"/>
          <w:between w:val="nil"/>
        </w:pBdr>
        <w:spacing w:before="5"/>
        <w:jc w:val="both"/>
        <w:rPr>
          <w:b/>
          <w:bCs/>
          <w:color w:val="000000"/>
          <w:sz w:val="25"/>
          <w:szCs w:val="25"/>
        </w:rPr>
      </w:pPr>
    </w:p>
    <w:p w:rsidR="00E70A3F" w:rsidRDefault="00776ADC">
      <w:pPr>
        <w:pBdr>
          <w:top w:val="nil"/>
          <w:left w:val="nil"/>
          <w:bottom w:val="nil"/>
          <w:right w:val="nil"/>
          <w:between w:val="nil"/>
        </w:pBdr>
        <w:spacing w:before="5"/>
        <w:ind w:left="567"/>
        <w:jc w:val="both"/>
        <w:rPr>
          <w:color w:val="000000"/>
        </w:rPr>
      </w:pPr>
      <w:r>
        <w:rPr>
          <w:color w:val="000000"/>
        </w:rPr>
        <w:t>Bénéficient en priorité du télétravail :</w:t>
      </w:r>
    </w:p>
    <w:p w:rsidR="00E70A3F" w:rsidRDefault="00776ADC" w:rsidP="00776ADC">
      <w:pPr>
        <w:numPr>
          <w:ilvl w:val="0"/>
          <w:numId w:val="13"/>
        </w:numPr>
        <w:pBdr>
          <w:top w:val="nil"/>
          <w:left w:val="nil"/>
          <w:bottom w:val="nil"/>
          <w:right w:val="nil"/>
          <w:between w:val="nil"/>
        </w:pBdr>
        <w:spacing w:before="5"/>
        <w:ind w:left="1701"/>
        <w:jc w:val="both"/>
      </w:pPr>
      <w:r>
        <w:rPr>
          <w:color w:val="000000"/>
        </w:rPr>
        <w:t>Les femmes enceintes</w:t>
      </w:r>
      <w:r>
        <w:t xml:space="preserve"> à partir du 3e mois de grossesse, et jusqu’aux 6 mois de l’enfant,</w:t>
      </w:r>
    </w:p>
    <w:p w:rsidR="00E70A3F" w:rsidRDefault="00776ADC" w:rsidP="00776ADC">
      <w:pPr>
        <w:numPr>
          <w:ilvl w:val="0"/>
          <w:numId w:val="13"/>
        </w:numPr>
        <w:pBdr>
          <w:top w:val="nil"/>
          <w:left w:val="nil"/>
          <w:bottom w:val="nil"/>
          <w:right w:val="nil"/>
          <w:between w:val="nil"/>
        </w:pBdr>
        <w:ind w:left="1701"/>
        <w:jc w:val="both"/>
      </w:pPr>
      <w:r>
        <w:rPr>
          <w:color w:val="000000"/>
        </w:rPr>
        <w:t>Les salariés en situation de handicap</w:t>
      </w:r>
      <w:r>
        <w:t xml:space="preserve"> reconnu par une RQTH (</w:t>
      </w:r>
      <w:r>
        <w:rPr>
          <w:color w:val="161616"/>
        </w:rPr>
        <w:t>reconnaissance de la qualité de travailleur handicapé)</w:t>
      </w:r>
      <w:r>
        <w:t>,</w:t>
      </w:r>
    </w:p>
    <w:p w:rsidR="00E70A3F" w:rsidRDefault="00776ADC" w:rsidP="00776ADC">
      <w:pPr>
        <w:numPr>
          <w:ilvl w:val="0"/>
          <w:numId w:val="13"/>
        </w:numPr>
        <w:pBdr>
          <w:top w:val="nil"/>
          <w:left w:val="nil"/>
          <w:bottom w:val="nil"/>
          <w:right w:val="nil"/>
          <w:between w:val="nil"/>
        </w:pBdr>
        <w:ind w:left="1701"/>
        <w:jc w:val="both"/>
      </w:pPr>
      <w:r>
        <w:rPr>
          <w:color w:val="000000"/>
        </w:rPr>
        <w:t>Les salariés âgés de 5</w:t>
      </w:r>
      <w:r>
        <w:t>6</w:t>
      </w:r>
      <w:r>
        <w:rPr>
          <w:color w:val="000000"/>
        </w:rPr>
        <w:t xml:space="preserve"> ans et plus,</w:t>
      </w:r>
    </w:p>
    <w:p w:rsidR="00E70A3F" w:rsidRDefault="00776ADC" w:rsidP="00776ADC">
      <w:pPr>
        <w:numPr>
          <w:ilvl w:val="0"/>
          <w:numId w:val="13"/>
        </w:numPr>
        <w:pBdr>
          <w:top w:val="nil"/>
          <w:left w:val="nil"/>
          <w:bottom w:val="nil"/>
          <w:right w:val="nil"/>
          <w:between w:val="nil"/>
        </w:pBdr>
        <w:ind w:left="1701"/>
        <w:jc w:val="both"/>
        <w:rPr>
          <w:color w:val="000000"/>
        </w:rPr>
      </w:pPr>
      <w:r>
        <w:rPr>
          <w:color w:val="000000"/>
        </w:rPr>
        <w:t>Les salariés aidants d’un enfant, d’un parent ou d’un proche (selon définitions légales).</w:t>
      </w:r>
    </w:p>
    <w:p w:rsidR="00E70A3F" w:rsidRDefault="00E70A3F">
      <w:pPr>
        <w:pBdr>
          <w:top w:val="nil"/>
          <w:left w:val="nil"/>
          <w:bottom w:val="nil"/>
          <w:right w:val="nil"/>
          <w:between w:val="nil"/>
        </w:pBdr>
        <w:spacing w:before="5"/>
        <w:ind w:left="567"/>
        <w:jc w:val="both"/>
      </w:pPr>
    </w:p>
    <w:p w:rsidR="00E70A3F" w:rsidRDefault="00776ADC">
      <w:pPr>
        <w:pBdr>
          <w:top w:val="nil"/>
          <w:left w:val="nil"/>
          <w:bottom w:val="nil"/>
          <w:right w:val="nil"/>
          <w:between w:val="nil"/>
        </w:pBdr>
        <w:spacing w:before="5"/>
        <w:ind w:left="567"/>
        <w:jc w:val="both"/>
      </w:pPr>
      <w:r>
        <w:t>Le salarié devra apporter tout justificatif permettant de corroborer sa situation.</w:t>
      </w:r>
    </w:p>
    <w:p w:rsidR="00E70A3F" w:rsidRDefault="00E70A3F">
      <w:pPr>
        <w:pBdr>
          <w:top w:val="nil"/>
          <w:left w:val="nil"/>
          <w:bottom w:val="nil"/>
          <w:right w:val="nil"/>
          <w:between w:val="nil"/>
        </w:pBdr>
        <w:spacing w:before="5"/>
        <w:jc w:val="both"/>
        <w:rPr>
          <w:color w:val="000000"/>
        </w:rPr>
      </w:pPr>
    </w:p>
    <w:p w:rsidR="00E70A3F" w:rsidRDefault="00776ADC">
      <w:pPr>
        <w:pBdr>
          <w:top w:val="nil"/>
          <w:left w:val="nil"/>
          <w:bottom w:val="nil"/>
          <w:right w:val="nil"/>
          <w:between w:val="nil"/>
        </w:pBdr>
        <w:spacing w:before="5"/>
        <w:ind w:left="567"/>
        <w:jc w:val="both"/>
        <w:rPr>
          <w:color w:val="000000"/>
          <w:sz w:val="21"/>
          <w:szCs w:val="21"/>
        </w:rPr>
      </w:pPr>
      <w:r>
        <w:rPr>
          <w:b/>
          <w:bCs/>
        </w:rPr>
        <w:t>Ainsi,</w:t>
      </w:r>
      <w:r>
        <w:rPr>
          <w:b/>
          <w:bCs/>
          <w:color w:val="000000"/>
        </w:rPr>
        <w:t xml:space="preserve"> ces salariés, s’ils optent pour le télétravail se verront octroyer un</w:t>
      </w:r>
      <w:r>
        <w:rPr>
          <w:b/>
          <w:bCs/>
          <w:color w:val="000000"/>
          <w:sz w:val="25"/>
          <w:szCs w:val="25"/>
        </w:rPr>
        <w:t xml:space="preserve"> </w:t>
      </w:r>
      <w:r>
        <w:rPr>
          <w:b/>
          <w:bCs/>
          <w:color w:val="000000"/>
        </w:rPr>
        <w:t>volume additionnel de jours de télétravail spécifique à hauteur de 10 jours par an</w:t>
      </w:r>
      <w:r>
        <w:rPr>
          <w:color w:val="000000"/>
        </w:rPr>
        <w:t>.</w:t>
      </w:r>
    </w:p>
    <w:p w:rsidR="00E70A3F" w:rsidRDefault="00E70A3F">
      <w:pPr>
        <w:pBdr>
          <w:top w:val="nil"/>
          <w:left w:val="nil"/>
          <w:bottom w:val="nil"/>
          <w:right w:val="nil"/>
          <w:between w:val="nil"/>
        </w:pBdr>
        <w:spacing w:before="5"/>
        <w:rPr>
          <w:color w:val="000000"/>
          <w:sz w:val="25"/>
          <w:szCs w:val="25"/>
        </w:rPr>
      </w:pPr>
    </w:p>
    <w:p w:rsidR="00E70A3F" w:rsidRDefault="00776ADC">
      <w:pPr>
        <w:pStyle w:val="Titre2"/>
        <w:ind w:left="566" w:firstLine="284"/>
        <w:rPr>
          <w:sz w:val="24"/>
          <w:szCs w:val="24"/>
        </w:rPr>
      </w:pPr>
      <w:bookmarkStart w:id="22" w:name="_heading=h.w8z5apm8d07l" w:colFirst="0" w:colLast="0"/>
      <w:bookmarkEnd w:id="22"/>
      <w:r>
        <w:rPr>
          <w:sz w:val="24"/>
          <w:szCs w:val="24"/>
        </w:rPr>
        <w:t>6.4</w:t>
      </w:r>
      <w:r>
        <w:rPr>
          <w:sz w:val="24"/>
          <w:szCs w:val="24"/>
        </w:rPr>
        <w:tab/>
        <w:t>Télétravail et circonstances extraordinaires</w:t>
      </w:r>
    </w:p>
    <w:p w:rsidR="00E70A3F" w:rsidRDefault="00E70A3F">
      <w:pPr>
        <w:pBdr>
          <w:top w:val="nil"/>
          <w:left w:val="nil"/>
          <w:bottom w:val="nil"/>
          <w:right w:val="nil"/>
          <w:between w:val="nil"/>
        </w:pBdr>
        <w:spacing w:before="2"/>
        <w:rPr>
          <w:b/>
          <w:bCs/>
          <w:color w:val="000000"/>
        </w:rPr>
      </w:pPr>
    </w:p>
    <w:p w:rsidR="00E70A3F" w:rsidRDefault="00776ADC">
      <w:pPr>
        <w:pBdr>
          <w:top w:val="nil"/>
          <w:left w:val="nil"/>
          <w:bottom w:val="nil"/>
          <w:right w:val="nil"/>
          <w:between w:val="nil"/>
        </w:pBdr>
        <w:ind w:left="576" w:right="47"/>
        <w:jc w:val="both"/>
        <w:rPr>
          <w:color w:val="000000"/>
        </w:rPr>
      </w:pPr>
      <w:r>
        <w:rPr>
          <w:color w:val="000000"/>
        </w:rPr>
        <w:t xml:space="preserve">En application des </w:t>
      </w:r>
      <w:r>
        <w:t>a</w:t>
      </w:r>
      <w:r>
        <w:rPr>
          <w:color w:val="000000"/>
        </w:rPr>
        <w:t xml:space="preserve">rticles L. 1222-9 et L. 1222-11 du code du travail, le télétravail peut être mis en place sur initiative de l’employeur </w:t>
      </w:r>
      <w:r>
        <w:t>à l’occasion</w:t>
      </w:r>
      <w:r>
        <w:rPr>
          <w:color w:val="000000"/>
        </w:rPr>
        <w:t xml:space="preserve"> de circonstances </w:t>
      </w:r>
      <w:r>
        <w:t>extraordinaires</w:t>
      </w:r>
      <w:r>
        <w:rPr>
          <w:color w:val="000000"/>
        </w:rPr>
        <w:t>, notamment de menace d'épidémie, d’épisode de pollution ou en cas de force majeure.</w:t>
      </w:r>
    </w:p>
    <w:p w:rsidR="00E70A3F" w:rsidRDefault="00E70A3F">
      <w:pPr>
        <w:pBdr>
          <w:top w:val="nil"/>
          <w:left w:val="nil"/>
          <w:bottom w:val="nil"/>
          <w:right w:val="nil"/>
          <w:between w:val="nil"/>
        </w:pBdr>
        <w:spacing w:before="10"/>
        <w:ind w:right="47"/>
        <w:jc w:val="both"/>
        <w:rPr>
          <w:color w:val="000000"/>
          <w:sz w:val="21"/>
          <w:szCs w:val="21"/>
        </w:rPr>
      </w:pPr>
    </w:p>
    <w:p w:rsidR="00E70A3F" w:rsidRDefault="00776ADC">
      <w:pPr>
        <w:pBdr>
          <w:top w:val="nil"/>
          <w:left w:val="nil"/>
          <w:bottom w:val="nil"/>
          <w:right w:val="nil"/>
          <w:between w:val="nil"/>
        </w:pBdr>
        <w:ind w:left="576" w:right="47"/>
        <w:jc w:val="both"/>
        <w:rPr>
          <w:color w:val="000000"/>
        </w:rPr>
      </w:pPr>
      <w:r>
        <w:rPr>
          <w:color w:val="000000"/>
        </w:rPr>
        <w:t>La mise en œuvre du télétravail dans ce contexte est considérée comme un aménagement du poste de travail rendu nécessaire pour permettre la continuité de l'activité de l'entreprise et garantir la protection des salariés.</w:t>
      </w:r>
    </w:p>
    <w:p w:rsidR="00E70A3F" w:rsidRDefault="00E70A3F">
      <w:pPr>
        <w:pBdr>
          <w:top w:val="nil"/>
          <w:left w:val="nil"/>
          <w:bottom w:val="nil"/>
          <w:right w:val="nil"/>
          <w:between w:val="nil"/>
        </w:pBdr>
        <w:spacing w:before="1"/>
        <w:ind w:right="47"/>
        <w:jc w:val="both"/>
        <w:rPr>
          <w:color w:val="000000"/>
        </w:rPr>
      </w:pPr>
    </w:p>
    <w:p w:rsidR="00E70A3F" w:rsidRDefault="00776ADC">
      <w:pPr>
        <w:pBdr>
          <w:top w:val="nil"/>
          <w:left w:val="nil"/>
          <w:bottom w:val="nil"/>
          <w:right w:val="nil"/>
          <w:between w:val="nil"/>
        </w:pBdr>
        <w:ind w:left="576" w:right="47"/>
        <w:jc w:val="both"/>
        <w:rPr>
          <w:color w:val="000000"/>
        </w:rPr>
      </w:pPr>
      <w:r>
        <w:rPr>
          <w:color w:val="000000"/>
        </w:rPr>
        <w:t xml:space="preserve">Les parties signataires conviennent que le télétravail, en raison de circonstances </w:t>
      </w:r>
      <w:r>
        <w:t>extraordinaires</w:t>
      </w:r>
      <w:r>
        <w:rPr>
          <w:color w:val="000000"/>
        </w:rPr>
        <w:t>, pourra être ponctuellement étendu à tous les salariés lorsque cela est possible notamment :</w:t>
      </w:r>
    </w:p>
    <w:p w:rsidR="00E70A3F" w:rsidRDefault="00776ADC" w:rsidP="00776ADC">
      <w:pPr>
        <w:numPr>
          <w:ilvl w:val="2"/>
          <w:numId w:val="14"/>
        </w:numPr>
        <w:pBdr>
          <w:top w:val="nil"/>
          <w:left w:val="nil"/>
          <w:bottom w:val="nil"/>
          <w:right w:val="nil"/>
          <w:between w:val="nil"/>
        </w:pBdr>
        <w:tabs>
          <w:tab w:val="left" w:pos="1701"/>
        </w:tabs>
        <w:spacing w:line="268" w:lineRule="auto"/>
        <w:ind w:left="1701" w:right="47"/>
        <w:jc w:val="both"/>
      </w:pPr>
      <w:r>
        <w:rPr>
          <w:color w:val="000000"/>
        </w:rPr>
        <w:t>En cas de situation de crise nécessitant l’activation, par l’entreprise, d’un Plan de Continuité d’Activité ;</w:t>
      </w:r>
    </w:p>
    <w:p w:rsidR="00E70A3F" w:rsidRDefault="00776ADC" w:rsidP="00776ADC">
      <w:pPr>
        <w:numPr>
          <w:ilvl w:val="2"/>
          <w:numId w:val="14"/>
        </w:numPr>
        <w:pBdr>
          <w:top w:val="nil"/>
          <w:left w:val="nil"/>
          <w:bottom w:val="nil"/>
          <w:right w:val="nil"/>
          <w:between w:val="nil"/>
        </w:pBdr>
        <w:tabs>
          <w:tab w:val="left" w:pos="1701"/>
        </w:tabs>
        <w:spacing w:before="10" w:line="273" w:lineRule="auto"/>
        <w:ind w:left="1701" w:right="47"/>
        <w:jc w:val="both"/>
      </w:pPr>
      <w:r>
        <w:rPr>
          <w:color w:val="000000"/>
        </w:rPr>
        <w:t>En raison d’une situation de catastrophe naturelle, d’épisode de pollution ou de situation spécifique rendant impossible tout ou partie de l’activité sur un ou des établissements ou sites de l’entreprise</w:t>
      </w:r>
      <w:r>
        <w:t>.</w:t>
      </w:r>
    </w:p>
    <w:p w:rsidR="00E70A3F" w:rsidRDefault="00E70A3F">
      <w:pPr>
        <w:pBdr>
          <w:top w:val="nil"/>
          <w:left w:val="nil"/>
          <w:bottom w:val="nil"/>
          <w:right w:val="nil"/>
          <w:between w:val="nil"/>
        </w:pBdr>
        <w:spacing w:before="2"/>
        <w:ind w:right="47"/>
        <w:jc w:val="both"/>
        <w:rPr>
          <w:color w:val="000000"/>
          <w:sz w:val="23"/>
          <w:szCs w:val="23"/>
        </w:rPr>
      </w:pPr>
    </w:p>
    <w:p w:rsidR="00E70A3F" w:rsidRDefault="00776ADC">
      <w:pPr>
        <w:pBdr>
          <w:top w:val="nil"/>
          <w:left w:val="nil"/>
          <w:bottom w:val="nil"/>
          <w:right w:val="nil"/>
          <w:between w:val="nil"/>
        </w:pBdr>
        <w:ind w:left="576" w:right="47"/>
        <w:jc w:val="both"/>
        <w:rPr>
          <w:color w:val="000000"/>
        </w:rPr>
      </w:pPr>
      <w:bookmarkStart w:id="23" w:name="_heading=h.ucb7f6m3e7wx" w:colFirst="0" w:colLast="0"/>
      <w:bookmarkEnd w:id="23"/>
      <w:r>
        <w:rPr>
          <w:color w:val="000000"/>
        </w:rPr>
        <w:t xml:space="preserve">Les modalités et conditions de mise en place de ce télétravail en raison de circonstances </w:t>
      </w:r>
      <w:r>
        <w:t xml:space="preserve">extraordinaires </w:t>
      </w:r>
      <w:r>
        <w:rPr>
          <w:color w:val="000000"/>
        </w:rPr>
        <w:t>seront définies en fonction du contexte et feront l’objet d’une information au personnel.</w:t>
      </w:r>
    </w:p>
    <w:p w:rsidR="00E70A3F" w:rsidRDefault="00E70A3F">
      <w:pPr>
        <w:pBdr>
          <w:top w:val="nil"/>
          <w:left w:val="nil"/>
          <w:bottom w:val="nil"/>
          <w:right w:val="nil"/>
          <w:between w:val="nil"/>
        </w:pBdr>
        <w:spacing w:before="11"/>
        <w:rPr>
          <w:color w:val="000000"/>
          <w:sz w:val="21"/>
          <w:szCs w:val="21"/>
        </w:rPr>
      </w:pPr>
    </w:p>
    <w:p w:rsidR="00E70A3F" w:rsidRDefault="00776ADC">
      <w:pPr>
        <w:pBdr>
          <w:top w:val="nil"/>
          <w:left w:val="nil"/>
          <w:bottom w:val="nil"/>
          <w:right w:val="nil"/>
          <w:between w:val="nil"/>
        </w:pBdr>
        <w:spacing w:before="120"/>
        <w:ind w:left="578" w:firstLine="578"/>
        <w:rPr>
          <w:b/>
          <w:bCs/>
          <w:color w:val="1F4E79"/>
          <w:sz w:val="26"/>
          <w:szCs w:val="26"/>
        </w:rPr>
      </w:pPr>
      <w:bookmarkStart w:id="24" w:name="_heading=h.bde479rxqeo1" w:colFirst="0" w:colLast="0"/>
      <w:bookmarkEnd w:id="24"/>
      <w:r>
        <w:rPr>
          <w:b/>
          <w:bCs/>
          <w:color w:val="1F4E79"/>
          <w:sz w:val="26"/>
          <w:szCs w:val="26"/>
        </w:rPr>
        <w:t xml:space="preserve">Article 7 : Lieux et équipements du télétravail </w:t>
      </w:r>
    </w:p>
    <w:p w:rsidR="00E70A3F" w:rsidRDefault="00E70A3F">
      <w:pPr>
        <w:jc w:val="both"/>
      </w:pPr>
    </w:p>
    <w:p w:rsidR="00E70A3F" w:rsidRDefault="00776ADC">
      <w:pPr>
        <w:pStyle w:val="Titre2"/>
        <w:spacing w:line="360" w:lineRule="auto"/>
        <w:ind w:left="566" w:firstLine="284"/>
        <w:rPr>
          <w:b w:val="0"/>
          <w:bCs w:val="0"/>
          <w:color w:val="000000"/>
          <w:sz w:val="21"/>
          <w:szCs w:val="21"/>
        </w:rPr>
      </w:pPr>
      <w:bookmarkStart w:id="25" w:name="_heading=h.es9ls4vov7w8" w:colFirst="0" w:colLast="0"/>
      <w:bookmarkEnd w:id="25"/>
      <w:r>
        <w:rPr>
          <w:sz w:val="24"/>
          <w:szCs w:val="24"/>
        </w:rPr>
        <w:t>7.1</w:t>
      </w:r>
      <w:r>
        <w:rPr>
          <w:sz w:val="24"/>
          <w:szCs w:val="24"/>
        </w:rPr>
        <w:tab/>
        <w:t>Aménagement des locaux</w:t>
      </w:r>
    </w:p>
    <w:p w:rsidR="00E70A3F" w:rsidRDefault="00776ADC">
      <w:pPr>
        <w:pBdr>
          <w:top w:val="nil"/>
          <w:left w:val="nil"/>
          <w:bottom w:val="nil"/>
          <w:right w:val="nil"/>
          <w:between w:val="nil"/>
        </w:pBdr>
        <w:ind w:left="576" w:right="47"/>
        <w:jc w:val="both"/>
        <w:rPr>
          <w:color w:val="000000"/>
        </w:rPr>
      </w:pPr>
      <w:r>
        <w:rPr>
          <w:color w:val="000000"/>
        </w:rPr>
        <w:t xml:space="preserve">Les Parties conviennent que le télétravail peut s’exercer, sur le territoire </w:t>
      </w:r>
      <w:r>
        <w:t>national,</w:t>
      </w:r>
      <w:r>
        <w:rPr>
          <w:color w:val="000000"/>
        </w:rPr>
        <w:t xml:space="preserve"> au domicile du salarié ou dans un lieu de travail à distance dès lors que ces lieux offrent un environnement de travail propice au travail et à la concentration, exempt de toute distraction pendant la période de travail et qui ne sera pas dérangé par l’entourage.</w:t>
      </w:r>
    </w:p>
    <w:p w:rsidR="00E70A3F" w:rsidRDefault="00E70A3F">
      <w:pPr>
        <w:pBdr>
          <w:top w:val="nil"/>
          <w:left w:val="nil"/>
          <w:bottom w:val="nil"/>
          <w:right w:val="nil"/>
          <w:between w:val="nil"/>
        </w:pBdr>
        <w:ind w:left="576" w:right="47"/>
        <w:jc w:val="both"/>
        <w:rPr>
          <w:color w:val="000000"/>
        </w:rPr>
      </w:pPr>
    </w:p>
    <w:p w:rsidR="00E70A3F" w:rsidRDefault="00776ADC">
      <w:pPr>
        <w:pBdr>
          <w:top w:val="nil"/>
          <w:left w:val="nil"/>
          <w:bottom w:val="nil"/>
          <w:right w:val="nil"/>
          <w:between w:val="nil"/>
        </w:pBdr>
        <w:spacing w:before="94"/>
        <w:ind w:left="576" w:right="47"/>
        <w:jc w:val="both"/>
        <w:rPr>
          <w:color w:val="000000"/>
        </w:rPr>
      </w:pPr>
      <w:r>
        <w:rPr>
          <w:color w:val="000000"/>
        </w:rPr>
        <w:t>Si pour des raisons personnelles, le collaborateur ne peut exercer son activité au lieu habituel de télétravail un ou des jours initialement prévus en télétravail, il l’exercera alors dans les locaux de l’entreprise où il exerce habituellement son activité sans pouvoir reporter ni cumuler ces jours de télétravail sur une autre période.</w:t>
      </w:r>
    </w:p>
    <w:p w:rsidR="00E70A3F" w:rsidRDefault="00E70A3F">
      <w:pPr>
        <w:ind w:right="47"/>
      </w:pPr>
    </w:p>
    <w:p w:rsidR="00E70A3F" w:rsidRDefault="00776ADC">
      <w:pPr>
        <w:pBdr>
          <w:top w:val="nil"/>
          <w:left w:val="nil"/>
          <w:bottom w:val="nil"/>
          <w:right w:val="nil"/>
          <w:between w:val="nil"/>
        </w:pBdr>
        <w:spacing w:before="94"/>
        <w:ind w:left="576" w:right="47"/>
        <w:jc w:val="both"/>
        <w:rPr>
          <w:color w:val="000000"/>
        </w:rPr>
      </w:pPr>
      <w:r>
        <w:rPr>
          <w:color w:val="000000"/>
        </w:rPr>
        <w:t xml:space="preserve">Par défaut, le lieu de résidence déclaré auprès des services RH sera considéré comme le lieu de télétravail. En cas de modification exceptionnelle de lieu de télétravail, le salarié devra en informer en amont son manager par écrit. </w:t>
      </w:r>
    </w:p>
    <w:p w:rsidR="00E70A3F" w:rsidRDefault="00E70A3F">
      <w:pPr>
        <w:pBdr>
          <w:top w:val="nil"/>
          <w:left w:val="nil"/>
          <w:bottom w:val="nil"/>
          <w:right w:val="nil"/>
          <w:between w:val="nil"/>
        </w:pBdr>
        <w:spacing w:before="7"/>
        <w:rPr>
          <w:color w:val="000000"/>
          <w:sz w:val="25"/>
          <w:szCs w:val="25"/>
        </w:rPr>
      </w:pPr>
    </w:p>
    <w:p w:rsidR="00E70A3F" w:rsidRDefault="00776ADC">
      <w:pPr>
        <w:pStyle w:val="Titre2"/>
        <w:ind w:left="566" w:firstLine="284"/>
        <w:rPr>
          <w:sz w:val="24"/>
          <w:szCs w:val="24"/>
        </w:rPr>
      </w:pPr>
      <w:bookmarkStart w:id="26" w:name="_heading=h.8uzjnrk2lpez" w:colFirst="0" w:colLast="0"/>
      <w:bookmarkEnd w:id="26"/>
      <w:r>
        <w:rPr>
          <w:sz w:val="24"/>
          <w:szCs w:val="24"/>
        </w:rPr>
        <w:t>7.2</w:t>
      </w:r>
      <w:r>
        <w:rPr>
          <w:sz w:val="24"/>
          <w:szCs w:val="24"/>
        </w:rPr>
        <w:tab/>
        <w:t>Equipements informatiques</w:t>
      </w:r>
    </w:p>
    <w:p w:rsidR="00E70A3F" w:rsidRDefault="00E70A3F">
      <w:pPr>
        <w:pBdr>
          <w:top w:val="nil"/>
          <w:left w:val="nil"/>
          <w:bottom w:val="nil"/>
          <w:right w:val="nil"/>
          <w:between w:val="nil"/>
        </w:pBdr>
        <w:rPr>
          <w:b/>
          <w:bCs/>
          <w:color w:val="000000"/>
        </w:rPr>
      </w:pPr>
    </w:p>
    <w:p w:rsidR="00E70A3F" w:rsidRDefault="00776ADC">
      <w:pPr>
        <w:pBdr>
          <w:top w:val="nil"/>
          <w:left w:val="nil"/>
          <w:bottom w:val="nil"/>
          <w:right w:val="nil"/>
          <w:between w:val="nil"/>
        </w:pBdr>
        <w:tabs>
          <w:tab w:val="left" w:pos="1296"/>
        </w:tabs>
        <w:spacing w:before="1"/>
        <w:ind w:left="566"/>
        <w:jc w:val="both"/>
      </w:pPr>
      <w:r>
        <w:rPr>
          <w:color w:val="000000"/>
        </w:rPr>
        <w:t xml:space="preserve">Les équipements informatiques pris en charge par l’entreprise et mis à disposition des collaborateurs, pour un usage exclusivement professionnel, dépendent de l’environnement métier du salarié </w:t>
      </w:r>
      <w:r>
        <w:t xml:space="preserve">ayant accès </w:t>
      </w:r>
      <w:r>
        <w:rPr>
          <w:color w:val="000000"/>
        </w:rPr>
        <w:t xml:space="preserve">au télétravail. </w:t>
      </w:r>
      <w:r>
        <w:t>L'école</w:t>
      </w:r>
      <w:r>
        <w:rPr>
          <w:color w:val="000000"/>
        </w:rPr>
        <w:t xml:space="preserve"> met à disposition l’équipement de travail </w:t>
      </w:r>
      <w:r>
        <w:t xml:space="preserve">approprié quelles qu’en soient les conditions (sur site ou télétravail), </w:t>
      </w:r>
      <w:r>
        <w:rPr>
          <w:color w:val="000000"/>
        </w:rPr>
        <w:t xml:space="preserve">à savoir </w:t>
      </w:r>
      <w:r>
        <w:t>u</w:t>
      </w:r>
      <w:r>
        <w:rPr>
          <w:color w:val="000000"/>
        </w:rPr>
        <w:t>n ordinateur portable équipé des outils nécessaires à l’activité du salarié</w:t>
      </w:r>
      <w:r>
        <w:t>.</w:t>
      </w:r>
    </w:p>
    <w:p w:rsidR="00E70A3F" w:rsidRDefault="00E70A3F">
      <w:pPr>
        <w:pBdr>
          <w:top w:val="nil"/>
          <w:left w:val="nil"/>
          <w:bottom w:val="nil"/>
          <w:right w:val="nil"/>
          <w:between w:val="nil"/>
        </w:pBdr>
        <w:tabs>
          <w:tab w:val="left" w:pos="1296"/>
        </w:tabs>
        <w:spacing w:before="1"/>
        <w:ind w:left="566"/>
        <w:jc w:val="both"/>
      </w:pPr>
    </w:p>
    <w:p w:rsidR="00E70A3F" w:rsidRDefault="00776ADC">
      <w:pPr>
        <w:pBdr>
          <w:top w:val="nil"/>
          <w:left w:val="nil"/>
          <w:bottom w:val="nil"/>
          <w:right w:val="nil"/>
          <w:between w:val="nil"/>
        </w:pBdr>
        <w:spacing w:before="94"/>
        <w:ind w:left="576" w:right="320"/>
        <w:jc w:val="both"/>
        <w:rPr>
          <w:color w:val="000000"/>
        </w:rPr>
      </w:pPr>
      <w:r>
        <w:rPr>
          <w:color w:val="000000"/>
        </w:rPr>
        <w:t>ESCP prendra en charge la maintenance du matériel informatique fourni et assurera en tout état de cause une assistance via le Service Desk.</w:t>
      </w:r>
    </w:p>
    <w:p w:rsidR="00E70A3F" w:rsidRDefault="00E70A3F">
      <w:pPr>
        <w:pBdr>
          <w:top w:val="nil"/>
          <w:left w:val="nil"/>
          <w:bottom w:val="nil"/>
          <w:right w:val="nil"/>
          <w:between w:val="nil"/>
        </w:pBdr>
        <w:spacing w:before="1"/>
        <w:jc w:val="both"/>
        <w:rPr>
          <w:color w:val="000000"/>
        </w:rPr>
      </w:pPr>
    </w:p>
    <w:p w:rsidR="00E70A3F" w:rsidRDefault="00776ADC">
      <w:pPr>
        <w:pBdr>
          <w:top w:val="nil"/>
          <w:left w:val="nil"/>
          <w:bottom w:val="nil"/>
          <w:right w:val="nil"/>
          <w:between w:val="nil"/>
        </w:pBdr>
        <w:ind w:left="576" w:right="316"/>
        <w:jc w:val="both"/>
        <w:rPr>
          <w:color w:val="000000"/>
        </w:rPr>
      </w:pPr>
      <w:r>
        <w:rPr>
          <w:color w:val="000000"/>
        </w:rPr>
        <w:t>Le collaborateur en situation de télétravail doit veiller à ce que toutes les informations, fichiers et données demeurent confidentiels et s’engage à respecter l’ensemble des dispositions légales et les règles propres à l’entreprise relatives à la protection de ces données et à leur confidentialité.</w:t>
      </w:r>
    </w:p>
    <w:p w:rsidR="00E70A3F" w:rsidRDefault="00E70A3F">
      <w:pPr>
        <w:pBdr>
          <w:top w:val="nil"/>
          <w:left w:val="nil"/>
          <w:bottom w:val="nil"/>
          <w:right w:val="nil"/>
          <w:between w:val="nil"/>
        </w:pBdr>
        <w:spacing w:before="10"/>
        <w:rPr>
          <w:color w:val="000000"/>
          <w:sz w:val="20"/>
          <w:szCs w:val="20"/>
        </w:rPr>
      </w:pPr>
      <w:bookmarkStart w:id="27" w:name="_heading=h.yz5bgzv9qwmm" w:colFirst="0" w:colLast="0"/>
      <w:bookmarkEnd w:id="27"/>
    </w:p>
    <w:p w:rsidR="00E70A3F" w:rsidRDefault="00776ADC">
      <w:pPr>
        <w:pStyle w:val="Titre2"/>
        <w:pBdr>
          <w:top w:val="nil"/>
          <w:left w:val="nil"/>
          <w:bottom w:val="nil"/>
          <w:right w:val="nil"/>
          <w:between w:val="nil"/>
        </w:pBdr>
        <w:ind w:left="566" w:firstLine="284"/>
        <w:rPr>
          <w:sz w:val="24"/>
          <w:szCs w:val="24"/>
        </w:rPr>
      </w:pPr>
      <w:bookmarkStart w:id="28" w:name="_heading=h.ub5fz2sivgec" w:colFirst="0" w:colLast="0"/>
      <w:bookmarkEnd w:id="28"/>
      <w:r>
        <w:rPr>
          <w:sz w:val="24"/>
          <w:szCs w:val="24"/>
        </w:rPr>
        <w:t>7.3</w:t>
      </w:r>
      <w:r>
        <w:rPr>
          <w:sz w:val="24"/>
          <w:szCs w:val="24"/>
        </w:rPr>
        <w:tab/>
        <w:t>Assurance et conformité des installations électriques</w:t>
      </w:r>
    </w:p>
    <w:p w:rsidR="00E70A3F" w:rsidRDefault="00E70A3F">
      <w:pPr>
        <w:pBdr>
          <w:top w:val="nil"/>
          <w:left w:val="nil"/>
          <w:bottom w:val="nil"/>
          <w:right w:val="nil"/>
          <w:between w:val="nil"/>
        </w:pBdr>
        <w:ind w:left="566"/>
        <w:rPr>
          <w:sz w:val="24"/>
          <w:szCs w:val="24"/>
        </w:rPr>
      </w:pPr>
    </w:p>
    <w:p w:rsidR="00E70A3F" w:rsidRDefault="00776ADC">
      <w:pPr>
        <w:pBdr>
          <w:top w:val="nil"/>
          <w:left w:val="nil"/>
          <w:bottom w:val="nil"/>
          <w:right w:val="nil"/>
          <w:between w:val="nil"/>
        </w:pBdr>
        <w:ind w:left="566"/>
        <w:jc w:val="both"/>
        <w:rPr>
          <w:highlight w:val="white"/>
        </w:rPr>
      </w:pPr>
      <w:r>
        <w:rPr>
          <w:highlight w:val="white"/>
        </w:rPr>
        <w:t xml:space="preserve">Préalablement à la mise en œuvre du télétravail, le collaborateur : </w:t>
      </w:r>
    </w:p>
    <w:p w:rsidR="00E70A3F" w:rsidRDefault="00776ADC" w:rsidP="00776ADC">
      <w:pPr>
        <w:numPr>
          <w:ilvl w:val="0"/>
          <w:numId w:val="15"/>
        </w:numPr>
        <w:pBdr>
          <w:top w:val="nil"/>
          <w:left w:val="nil"/>
          <w:bottom w:val="nil"/>
          <w:right w:val="nil"/>
          <w:between w:val="nil"/>
        </w:pBdr>
        <w:ind w:left="1701"/>
        <w:jc w:val="both"/>
        <w:rPr>
          <w:highlight w:val="white"/>
        </w:rPr>
      </w:pPr>
      <w:r>
        <w:rPr>
          <w:highlight w:val="white"/>
        </w:rPr>
        <w:t xml:space="preserve">s’engage à prendre toute disposition auprès de son assureur multirisques habitation pour être couvert en cas de dommage à l’occasion du télétravail, ce pour chacun des lieux de télétravail en cas de pluralités de lieux déclarés. </w:t>
      </w:r>
    </w:p>
    <w:p w:rsidR="00E70A3F" w:rsidRDefault="00776ADC" w:rsidP="00776ADC">
      <w:pPr>
        <w:numPr>
          <w:ilvl w:val="0"/>
          <w:numId w:val="15"/>
        </w:numPr>
        <w:pBdr>
          <w:top w:val="nil"/>
          <w:left w:val="nil"/>
          <w:bottom w:val="nil"/>
          <w:right w:val="nil"/>
          <w:between w:val="nil"/>
        </w:pBdr>
        <w:ind w:left="1701"/>
        <w:jc w:val="both"/>
        <w:rPr>
          <w:highlight w:val="white"/>
        </w:rPr>
      </w:pPr>
      <w:r>
        <w:rPr>
          <w:highlight w:val="white"/>
        </w:rPr>
        <w:t>s’engage à télétravailler dans un espace respectant les conditions de sécurité, notamment au regard des règles de conformité de l’installation électrique utilisée pour le télétravail.</w:t>
      </w:r>
    </w:p>
    <w:p w:rsidR="00E70A3F" w:rsidRDefault="00E70A3F">
      <w:pPr>
        <w:pBdr>
          <w:top w:val="nil"/>
          <w:left w:val="nil"/>
          <w:bottom w:val="nil"/>
          <w:right w:val="nil"/>
          <w:between w:val="nil"/>
        </w:pBdr>
      </w:pPr>
    </w:p>
    <w:p w:rsidR="00E70A3F" w:rsidRDefault="00776ADC">
      <w:pPr>
        <w:pBdr>
          <w:top w:val="nil"/>
          <w:left w:val="nil"/>
          <w:bottom w:val="nil"/>
          <w:right w:val="nil"/>
          <w:between w:val="nil"/>
        </w:pBdr>
        <w:spacing w:before="120"/>
        <w:ind w:left="578" w:firstLine="578"/>
        <w:rPr>
          <w:b/>
          <w:bCs/>
          <w:color w:val="1F4E79"/>
          <w:sz w:val="26"/>
          <w:szCs w:val="26"/>
        </w:rPr>
      </w:pPr>
      <w:bookmarkStart w:id="29" w:name="_heading=h.wsl3caosocyl" w:colFirst="0" w:colLast="0"/>
      <w:bookmarkEnd w:id="29"/>
      <w:r>
        <w:rPr>
          <w:b/>
          <w:bCs/>
          <w:color w:val="1F4E79"/>
          <w:sz w:val="26"/>
          <w:szCs w:val="26"/>
        </w:rPr>
        <w:t>Article 8 : Indemnités de télétravail</w:t>
      </w:r>
    </w:p>
    <w:p w:rsidR="00E70A3F" w:rsidRDefault="00776ADC">
      <w:pPr>
        <w:pBdr>
          <w:top w:val="nil"/>
          <w:left w:val="nil"/>
          <w:bottom w:val="nil"/>
          <w:right w:val="nil"/>
          <w:between w:val="nil"/>
        </w:pBdr>
        <w:spacing w:before="253"/>
        <w:ind w:left="576" w:right="47"/>
        <w:jc w:val="both"/>
        <w:rPr>
          <w:color w:val="000000"/>
        </w:rPr>
      </w:pPr>
      <w:r>
        <w:rPr>
          <w:color w:val="000000"/>
        </w:rPr>
        <w:t>Les frais liés à l'exercice du télétravail sont pris en charge par l'employeur dans le cadre d'une indemnité globale et forfaitaire, comme suit :</w:t>
      </w:r>
    </w:p>
    <w:p w:rsidR="00E70A3F" w:rsidRDefault="00776ADC">
      <w:pPr>
        <w:pBdr>
          <w:top w:val="nil"/>
          <w:left w:val="nil"/>
          <w:bottom w:val="nil"/>
          <w:right w:val="nil"/>
          <w:between w:val="nil"/>
        </w:pBdr>
        <w:spacing w:before="253"/>
        <w:ind w:left="576" w:right="47"/>
        <w:jc w:val="both"/>
        <w:rPr>
          <w:color w:val="000000"/>
        </w:rPr>
      </w:pPr>
      <w:r>
        <w:rPr>
          <w:color w:val="000000"/>
        </w:rPr>
        <w:t xml:space="preserve">ESCP prend à sa charge un </w:t>
      </w:r>
      <w:r>
        <w:rPr>
          <w:b/>
          <w:bCs/>
          <w:color w:val="000000"/>
        </w:rPr>
        <w:t xml:space="preserve">forfait </w:t>
      </w:r>
      <w:r>
        <w:rPr>
          <w:b/>
          <w:bCs/>
        </w:rPr>
        <w:t>mensuel</w:t>
      </w:r>
      <w:r>
        <w:rPr>
          <w:b/>
          <w:bCs/>
          <w:color w:val="000000"/>
        </w:rPr>
        <w:t xml:space="preserve"> de </w:t>
      </w:r>
      <w:r>
        <w:rPr>
          <w:b/>
          <w:bCs/>
        </w:rPr>
        <w:t>20</w:t>
      </w:r>
      <w:r>
        <w:rPr>
          <w:b/>
          <w:bCs/>
          <w:color w:val="000000"/>
        </w:rPr>
        <w:t xml:space="preserve"> euros bruts</w:t>
      </w:r>
      <w:r>
        <w:rPr>
          <w:color w:val="000000"/>
        </w:rPr>
        <w:t xml:space="preserve">, </w:t>
      </w:r>
      <w:r>
        <w:t xml:space="preserve">selon la législation en cours </w:t>
      </w:r>
      <w:r>
        <w:rPr>
          <w:color w:val="000000"/>
        </w:rPr>
        <w:t>non soumis à cotisations sociales, sur la fiche de paye du collaborateur. Ce montant est lié au quota annuel de jours de télétravail déterminé par le présent accord. L’indemnité de télétravail pourra être proratisée ou suspendue en cas d’absence complète sur un mois donné.</w:t>
      </w:r>
    </w:p>
    <w:p w:rsidR="00E70A3F" w:rsidRDefault="00E70A3F">
      <w:pPr>
        <w:pBdr>
          <w:top w:val="nil"/>
          <w:left w:val="nil"/>
          <w:bottom w:val="nil"/>
          <w:right w:val="nil"/>
          <w:between w:val="nil"/>
        </w:pBdr>
        <w:spacing w:before="11"/>
        <w:ind w:right="47"/>
        <w:jc w:val="both"/>
        <w:rPr>
          <w:color w:val="000000"/>
          <w:sz w:val="21"/>
          <w:szCs w:val="21"/>
        </w:rPr>
      </w:pPr>
    </w:p>
    <w:p w:rsidR="00E70A3F" w:rsidRDefault="00776ADC">
      <w:pPr>
        <w:pBdr>
          <w:top w:val="nil"/>
          <w:left w:val="nil"/>
          <w:bottom w:val="nil"/>
          <w:right w:val="nil"/>
          <w:between w:val="nil"/>
        </w:pBdr>
        <w:ind w:left="576" w:right="47"/>
        <w:jc w:val="both"/>
        <w:rPr>
          <w:color w:val="000000"/>
        </w:rPr>
      </w:pPr>
      <w:r>
        <w:rPr>
          <w:color w:val="000000"/>
        </w:rPr>
        <w:t xml:space="preserve">Cette indemnité sera versée mensuellement à compter </w:t>
      </w:r>
      <w:r>
        <w:t>du mois de mise en place du télétravail.</w:t>
      </w:r>
    </w:p>
    <w:p w:rsidR="00E70A3F" w:rsidRDefault="00E70A3F">
      <w:pPr>
        <w:pBdr>
          <w:top w:val="nil"/>
          <w:left w:val="nil"/>
          <w:bottom w:val="nil"/>
          <w:right w:val="nil"/>
          <w:between w:val="nil"/>
        </w:pBdr>
        <w:spacing w:before="9"/>
        <w:rPr>
          <w:color w:val="000000"/>
          <w:sz w:val="18"/>
          <w:szCs w:val="18"/>
        </w:rPr>
      </w:pPr>
    </w:p>
    <w:p w:rsidR="00E70A3F" w:rsidRDefault="00776ADC">
      <w:pPr>
        <w:pBdr>
          <w:top w:val="nil"/>
          <w:left w:val="nil"/>
          <w:bottom w:val="nil"/>
          <w:right w:val="nil"/>
          <w:between w:val="nil"/>
        </w:pBdr>
        <w:spacing w:before="120"/>
        <w:ind w:left="578" w:firstLine="578"/>
        <w:rPr>
          <w:b/>
          <w:bCs/>
          <w:color w:val="1F4E79"/>
          <w:sz w:val="26"/>
          <w:szCs w:val="26"/>
        </w:rPr>
      </w:pPr>
      <w:bookmarkStart w:id="30" w:name="_heading=h.rwsl27dj5evp" w:colFirst="0" w:colLast="0"/>
      <w:bookmarkEnd w:id="30"/>
      <w:r>
        <w:rPr>
          <w:b/>
          <w:bCs/>
          <w:color w:val="1F4E79"/>
          <w:sz w:val="26"/>
          <w:szCs w:val="26"/>
        </w:rPr>
        <w:t>Article 9 : Santé et Sécurité au télétravail</w:t>
      </w:r>
    </w:p>
    <w:p w:rsidR="00E70A3F" w:rsidRDefault="00E70A3F">
      <w:pPr>
        <w:pBdr>
          <w:top w:val="nil"/>
          <w:left w:val="nil"/>
          <w:bottom w:val="nil"/>
          <w:right w:val="nil"/>
          <w:between w:val="nil"/>
        </w:pBdr>
        <w:ind w:left="576" w:right="317"/>
        <w:jc w:val="both"/>
      </w:pPr>
    </w:p>
    <w:p w:rsidR="00E70A3F" w:rsidRDefault="00776ADC">
      <w:pPr>
        <w:pBdr>
          <w:top w:val="nil"/>
          <w:left w:val="nil"/>
          <w:bottom w:val="nil"/>
          <w:right w:val="nil"/>
          <w:between w:val="nil"/>
        </w:pBdr>
        <w:ind w:left="576" w:right="47"/>
        <w:jc w:val="both"/>
        <w:rPr>
          <w:color w:val="000000"/>
        </w:rPr>
      </w:pPr>
      <w:r>
        <w:rPr>
          <w:color w:val="000000"/>
        </w:rPr>
        <w:t>Le salarié en arrêt maladie, en congés payés ou en RTT, et son responsable hiérarchique devront veiller à ce que le télétravailleur n'utilise pas les moyens qui lui ont été octroyés pour exercer son activité en télétravail, pendant l'arrêt de travail ou pendant les congés payés ou en RTT.</w:t>
      </w:r>
    </w:p>
    <w:p w:rsidR="00E70A3F" w:rsidRDefault="00E70A3F">
      <w:pPr>
        <w:pBdr>
          <w:top w:val="nil"/>
          <w:left w:val="nil"/>
          <w:bottom w:val="nil"/>
          <w:right w:val="nil"/>
          <w:between w:val="nil"/>
        </w:pBdr>
        <w:ind w:right="47"/>
        <w:rPr>
          <w:color w:val="000000"/>
        </w:rPr>
      </w:pPr>
    </w:p>
    <w:p w:rsidR="00E70A3F" w:rsidRDefault="00776ADC">
      <w:pPr>
        <w:pBdr>
          <w:top w:val="nil"/>
          <w:left w:val="nil"/>
          <w:bottom w:val="nil"/>
          <w:right w:val="nil"/>
          <w:between w:val="nil"/>
        </w:pBdr>
        <w:ind w:left="576" w:right="47"/>
        <w:jc w:val="both"/>
      </w:pPr>
      <w:r>
        <w:t xml:space="preserve">Nonobstant le respect de l’article 7.1, les télétravailleurs sont couverts par la </w:t>
      </w:r>
      <w:r w:rsidR="00156A0D">
        <w:t>législation sur les accidents d</w:t>
      </w:r>
      <w:r>
        <w:t xml:space="preserve"> travail et les maladies professionnelles. </w:t>
      </w:r>
    </w:p>
    <w:p w:rsidR="00E70A3F" w:rsidRDefault="00E70A3F">
      <w:pPr>
        <w:pBdr>
          <w:top w:val="nil"/>
          <w:left w:val="nil"/>
          <w:bottom w:val="nil"/>
          <w:right w:val="nil"/>
          <w:between w:val="nil"/>
        </w:pBdr>
        <w:spacing w:before="7"/>
        <w:rPr>
          <w:color w:val="000000"/>
          <w:sz w:val="20"/>
          <w:szCs w:val="20"/>
        </w:rPr>
      </w:pPr>
    </w:p>
    <w:p w:rsidR="00E70A3F" w:rsidRDefault="00776ADC">
      <w:pPr>
        <w:pBdr>
          <w:top w:val="nil"/>
          <w:left w:val="nil"/>
          <w:bottom w:val="nil"/>
          <w:right w:val="nil"/>
          <w:between w:val="nil"/>
        </w:pBdr>
        <w:spacing w:before="120"/>
        <w:ind w:left="578" w:firstLine="578"/>
        <w:rPr>
          <w:b/>
          <w:bCs/>
          <w:color w:val="1F4E79"/>
          <w:sz w:val="26"/>
          <w:szCs w:val="26"/>
        </w:rPr>
      </w:pPr>
      <w:bookmarkStart w:id="31" w:name="_heading=h.h2x5xhpdae6v" w:colFirst="0" w:colLast="0"/>
      <w:bookmarkEnd w:id="31"/>
      <w:r>
        <w:rPr>
          <w:b/>
          <w:bCs/>
          <w:color w:val="1F4E79"/>
          <w:sz w:val="26"/>
          <w:szCs w:val="26"/>
        </w:rPr>
        <w:t>Article 10 : Durée et suivi de l’accord</w:t>
      </w:r>
    </w:p>
    <w:p w:rsidR="00E70A3F" w:rsidRDefault="00776ADC">
      <w:pPr>
        <w:spacing w:before="255" w:line="288" w:lineRule="auto"/>
        <w:ind w:left="576" w:right="310"/>
        <w:jc w:val="both"/>
      </w:pPr>
      <w:r>
        <w:rPr>
          <w:color w:val="000000"/>
        </w:rPr>
        <w:t xml:space="preserve">Le présent accord est conclu pour une durée de 3 ans. Il entrera en vigueur à compter du 01/01/2026 et prendra fin au 31/12/2028 de plein droit. </w:t>
      </w:r>
    </w:p>
    <w:p w:rsidR="00E70A3F" w:rsidRDefault="00E70A3F">
      <w:pPr>
        <w:pBdr>
          <w:top w:val="nil"/>
          <w:left w:val="nil"/>
          <w:bottom w:val="nil"/>
          <w:right w:val="nil"/>
          <w:between w:val="nil"/>
        </w:pBdr>
        <w:ind w:left="567" w:right="47"/>
      </w:pPr>
    </w:p>
    <w:p w:rsidR="00E70A3F" w:rsidRDefault="00776ADC" w:rsidP="00776ADC">
      <w:pPr>
        <w:ind w:left="567"/>
        <w:jc w:val="both"/>
      </w:pPr>
      <w:r>
        <w:t>La Direction des Ressources Humaines informera chaque année les membres de la CSSCT de l’état des lieux du télétravail via la BDESE.</w:t>
      </w:r>
    </w:p>
    <w:p w:rsidR="00E70A3F" w:rsidRDefault="00E70A3F">
      <w:pPr>
        <w:pBdr>
          <w:top w:val="nil"/>
          <w:left w:val="nil"/>
          <w:bottom w:val="nil"/>
          <w:right w:val="nil"/>
          <w:between w:val="nil"/>
        </w:pBdr>
        <w:ind w:left="567" w:right="47"/>
        <w:jc w:val="both"/>
      </w:pPr>
    </w:p>
    <w:p w:rsidR="00E70A3F" w:rsidRDefault="00776ADC">
      <w:pPr>
        <w:pBdr>
          <w:top w:val="nil"/>
          <w:left w:val="nil"/>
          <w:bottom w:val="nil"/>
          <w:right w:val="nil"/>
          <w:between w:val="nil"/>
        </w:pBdr>
        <w:spacing w:before="120"/>
        <w:ind w:left="578" w:firstLine="578"/>
        <w:rPr>
          <w:b/>
          <w:bCs/>
          <w:color w:val="1F4E79"/>
          <w:sz w:val="26"/>
          <w:szCs w:val="26"/>
        </w:rPr>
      </w:pPr>
      <w:bookmarkStart w:id="32" w:name="_heading=h.625j1i4x0axf" w:colFirst="0" w:colLast="0"/>
      <w:bookmarkEnd w:id="32"/>
      <w:r>
        <w:rPr>
          <w:b/>
          <w:bCs/>
          <w:color w:val="1F4E79"/>
          <w:sz w:val="26"/>
          <w:szCs w:val="26"/>
        </w:rPr>
        <w:t>Article 11 : Révision de l’accord</w:t>
      </w:r>
    </w:p>
    <w:p w:rsidR="00E70A3F" w:rsidRDefault="00776ADC">
      <w:pPr>
        <w:pBdr>
          <w:top w:val="nil"/>
          <w:left w:val="nil"/>
          <w:bottom w:val="nil"/>
          <w:right w:val="nil"/>
          <w:between w:val="nil"/>
        </w:pBdr>
        <w:spacing w:before="255"/>
        <w:ind w:left="576" w:right="47"/>
        <w:jc w:val="both"/>
        <w:rPr>
          <w:color w:val="000000"/>
        </w:rPr>
      </w:pPr>
      <w:r>
        <w:rPr>
          <w:color w:val="000000"/>
        </w:rPr>
        <w:t>Le présent accord pourra être révisé selon les modalités fixées aux articles L. 2261-7-1 et suivants du Code du travail.</w:t>
      </w:r>
    </w:p>
    <w:p w:rsidR="00E70A3F" w:rsidRDefault="00E70A3F">
      <w:pPr>
        <w:pBdr>
          <w:top w:val="nil"/>
          <w:left w:val="nil"/>
          <w:bottom w:val="nil"/>
          <w:right w:val="nil"/>
          <w:between w:val="nil"/>
        </w:pBdr>
        <w:rPr>
          <w:color w:val="000000"/>
          <w:sz w:val="24"/>
          <w:szCs w:val="24"/>
        </w:rPr>
      </w:pPr>
    </w:p>
    <w:p w:rsidR="00E70A3F" w:rsidRDefault="00776ADC">
      <w:pPr>
        <w:pBdr>
          <w:top w:val="nil"/>
          <w:left w:val="nil"/>
          <w:bottom w:val="nil"/>
          <w:right w:val="nil"/>
          <w:between w:val="nil"/>
        </w:pBdr>
        <w:spacing w:before="120"/>
        <w:ind w:left="578" w:firstLine="578"/>
        <w:rPr>
          <w:b/>
          <w:bCs/>
          <w:color w:val="1F4E79"/>
          <w:sz w:val="26"/>
          <w:szCs w:val="26"/>
        </w:rPr>
      </w:pPr>
      <w:bookmarkStart w:id="33" w:name="_heading=h.exkqfzglf4c5" w:colFirst="0" w:colLast="0"/>
      <w:bookmarkEnd w:id="33"/>
      <w:r>
        <w:rPr>
          <w:b/>
          <w:bCs/>
          <w:color w:val="1F4E79"/>
          <w:sz w:val="26"/>
          <w:szCs w:val="26"/>
        </w:rPr>
        <w:t>Article 12 : Notification, publicité et dépôt de l’accord</w:t>
      </w:r>
    </w:p>
    <w:p w:rsidR="00E70A3F" w:rsidRDefault="00776ADC">
      <w:pPr>
        <w:pBdr>
          <w:top w:val="nil"/>
          <w:left w:val="nil"/>
          <w:bottom w:val="nil"/>
          <w:right w:val="nil"/>
          <w:between w:val="nil"/>
        </w:pBdr>
        <w:spacing w:before="255"/>
        <w:ind w:left="576" w:right="47"/>
        <w:jc w:val="both"/>
        <w:rPr>
          <w:color w:val="000000"/>
        </w:rPr>
        <w:sectPr w:rsidR="00E70A3F">
          <w:pgSz w:w="11910" w:h="16840"/>
          <w:pgMar w:top="1701" w:right="1100" w:bottom="1560" w:left="840" w:header="203" w:footer="1193" w:gutter="0"/>
          <w:cols w:space="720"/>
        </w:sectPr>
      </w:pPr>
      <w:r>
        <w:rPr>
          <w:color w:val="000000"/>
        </w:rPr>
        <w:t>Le présent accord sera déposé auprès de la DREETS par la voie électronique (plateforme www.teleaccords.travail-emploi.gouv.fr) conformément à l’article D.2231-4 du Code du travail, ainsi qu’au greffe du Conseil de prud'hommes.</w:t>
      </w:r>
    </w:p>
    <w:p w:rsidR="00E70A3F" w:rsidRDefault="00E70A3F">
      <w:pPr>
        <w:pBdr>
          <w:top w:val="nil"/>
          <w:left w:val="nil"/>
          <w:bottom w:val="nil"/>
          <w:right w:val="nil"/>
          <w:between w:val="nil"/>
        </w:pBdr>
        <w:rPr>
          <w:color w:val="000000"/>
          <w:sz w:val="24"/>
          <w:szCs w:val="24"/>
        </w:rPr>
      </w:pPr>
    </w:p>
    <w:p w:rsidR="00776ADC" w:rsidRDefault="00776ADC">
      <w:pPr>
        <w:pBdr>
          <w:top w:val="nil"/>
          <w:left w:val="nil"/>
          <w:bottom w:val="nil"/>
          <w:right w:val="nil"/>
          <w:between w:val="nil"/>
        </w:pBdr>
        <w:rPr>
          <w:color w:val="000000"/>
          <w:sz w:val="24"/>
          <w:szCs w:val="24"/>
        </w:rPr>
      </w:pPr>
    </w:p>
    <w:p w:rsidR="00776ADC" w:rsidRDefault="00776ADC">
      <w:pPr>
        <w:pBdr>
          <w:top w:val="nil"/>
          <w:left w:val="nil"/>
          <w:bottom w:val="nil"/>
          <w:right w:val="nil"/>
          <w:between w:val="nil"/>
        </w:pBdr>
        <w:rPr>
          <w:color w:val="000000"/>
          <w:sz w:val="24"/>
          <w:szCs w:val="24"/>
        </w:rPr>
      </w:pPr>
    </w:p>
    <w:p w:rsidR="00E70A3F" w:rsidRDefault="00776ADC">
      <w:pPr>
        <w:pBdr>
          <w:top w:val="nil"/>
          <w:left w:val="nil"/>
          <w:bottom w:val="nil"/>
          <w:right w:val="nil"/>
          <w:between w:val="nil"/>
        </w:pBdr>
        <w:ind w:left="576"/>
        <w:rPr>
          <w:color w:val="000000"/>
        </w:rPr>
      </w:pPr>
      <w:r>
        <w:rPr>
          <w:color w:val="000000"/>
        </w:rPr>
        <w:t>Fait à Paris, le</w:t>
      </w:r>
      <w:r w:rsidR="00063E1C">
        <w:rPr>
          <w:color w:val="000000"/>
        </w:rPr>
        <w:t xml:space="preserve"> 27 novembre 2025</w:t>
      </w:r>
    </w:p>
    <w:p w:rsidR="00E70A3F" w:rsidRDefault="00776ADC">
      <w:pPr>
        <w:spacing w:before="9"/>
        <w:rPr>
          <w:sz w:val="20"/>
          <w:szCs w:val="20"/>
        </w:rPr>
        <w:sectPr w:rsidR="00E70A3F">
          <w:type w:val="continuous"/>
          <w:pgSz w:w="11910" w:h="16840"/>
          <w:pgMar w:top="700" w:right="1100" w:bottom="1380" w:left="840" w:header="203" w:footer="1193" w:gutter="0"/>
          <w:cols w:num="2" w:space="720" w:equalWidth="0">
            <w:col w:w="4965" w:space="40"/>
            <w:col w:w="4965" w:space="0"/>
          </w:cols>
        </w:sectPr>
      </w:pPr>
      <w:r>
        <w:br w:type="column"/>
      </w:r>
    </w:p>
    <w:p w:rsidR="00E70A3F" w:rsidRDefault="00E70A3F">
      <w:pPr>
        <w:pBdr>
          <w:top w:val="nil"/>
          <w:left w:val="nil"/>
          <w:bottom w:val="nil"/>
          <w:right w:val="nil"/>
          <w:between w:val="nil"/>
        </w:pBdr>
        <w:spacing w:before="7"/>
        <w:rPr>
          <w:rFonts w:ascii="Oi" w:eastAsia="Oi" w:hAnsi="Oi" w:cs="Oi"/>
          <w:color w:val="000000"/>
          <w:sz w:val="15"/>
          <w:szCs w:val="15"/>
        </w:rPr>
      </w:pPr>
    </w:p>
    <w:p w:rsidR="00776ADC" w:rsidRDefault="00776ADC">
      <w:pPr>
        <w:pBdr>
          <w:top w:val="nil"/>
          <w:left w:val="nil"/>
          <w:bottom w:val="nil"/>
          <w:right w:val="nil"/>
          <w:between w:val="nil"/>
        </w:pBdr>
        <w:spacing w:before="7"/>
        <w:rPr>
          <w:rFonts w:ascii="Oi" w:eastAsia="Oi" w:hAnsi="Oi" w:cs="Oi"/>
          <w:color w:val="000000"/>
          <w:sz w:val="15"/>
          <w:szCs w:val="15"/>
        </w:rPr>
      </w:pPr>
    </w:p>
    <w:p w:rsidR="00776ADC" w:rsidRDefault="00776ADC">
      <w:pPr>
        <w:pBdr>
          <w:top w:val="nil"/>
          <w:left w:val="nil"/>
          <w:bottom w:val="nil"/>
          <w:right w:val="nil"/>
          <w:between w:val="nil"/>
        </w:pBdr>
        <w:spacing w:before="7"/>
        <w:rPr>
          <w:rFonts w:ascii="Oi" w:eastAsia="Oi" w:hAnsi="Oi" w:cs="Oi"/>
          <w:color w:val="000000"/>
          <w:sz w:val="15"/>
          <w:szCs w:val="15"/>
        </w:rPr>
      </w:pPr>
    </w:p>
    <w:p w:rsidR="00E70A3F" w:rsidRDefault="00776ADC">
      <w:pPr>
        <w:pBdr>
          <w:top w:val="nil"/>
          <w:left w:val="nil"/>
          <w:bottom w:val="nil"/>
          <w:right w:val="nil"/>
          <w:between w:val="nil"/>
        </w:pBdr>
        <w:spacing w:before="94"/>
        <w:ind w:left="576"/>
        <w:rPr>
          <w:b/>
          <w:bCs/>
          <w:color w:val="000000"/>
        </w:rPr>
      </w:pPr>
      <w:r>
        <w:rPr>
          <w:b/>
          <w:bCs/>
          <w:color w:val="000000"/>
        </w:rPr>
        <w:t>Pour la Direction,</w:t>
      </w:r>
    </w:p>
    <w:p w:rsidR="00E70A3F" w:rsidRDefault="00156A0D">
      <w:pPr>
        <w:ind w:left="576"/>
      </w:pPr>
      <w:r>
        <w:rPr>
          <w:color w:val="000000"/>
        </w:rPr>
        <w:t>________________________</w:t>
      </w:r>
    </w:p>
    <w:p w:rsidR="00E70A3F" w:rsidRDefault="00E70A3F">
      <w:pPr>
        <w:pBdr>
          <w:top w:val="nil"/>
          <w:left w:val="nil"/>
          <w:bottom w:val="nil"/>
          <w:right w:val="nil"/>
          <w:between w:val="nil"/>
        </w:pBdr>
        <w:rPr>
          <w:b/>
          <w:bCs/>
          <w:color w:val="000000"/>
          <w:sz w:val="24"/>
          <w:szCs w:val="24"/>
        </w:rPr>
      </w:pPr>
    </w:p>
    <w:p w:rsidR="00776ADC" w:rsidRDefault="00776ADC">
      <w:pPr>
        <w:pBdr>
          <w:top w:val="nil"/>
          <w:left w:val="nil"/>
          <w:bottom w:val="nil"/>
          <w:right w:val="nil"/>
          <w:between w:val="nil"/>
        </w:pBdr>
        <w:rPr>
          <w:b/>
          <w:bCs/>
          <w:color w:val="000000"/>
          <w:sz w:val="24"/>
          <w:szCs w:val="24"/>
        </w:rPr>
      </w:pPr>
    </w:p>
    <w:p w:rsidR="00776ADC" w:rsidRDefault="00776ADC">
      <w:pPr>
        <w:pBdr>
          <w:top w:val="nil"/>
          <w:left w:val="nil"/>
          <w:bottom w:val="nil"/>
          <w:right w:val="nil"/>
          <w:between w:val="nil"/>
        </w:pBdr>
        <w:rPr>
          <w:b/>
          <w:bCs/>
          <w:color w:val="000000"/>
          <w:sz w:val="24"/>
          <w:szCs w:val="24"/>
        </w:rPr>
      </w:pPr>
    </w:p>
    <w:p w:rsidR="00E70A3F" w:rsidRDefault="00E70A3F">
      <w:pPr>
        <w:pBdr>
          <w:top w:val="nil"/>
          <w:left w:val="nil"/>
          <w:bottom w:val="nil"/>
          <w:right w:val="nil"/>
          <w:between w:val="nil"/>
        </w:pBdr>
        <w:rPr>
          <w:b/>
          <w:bCs/>
          <w:color w:val="000000"/>
          <w:sz w:val="24"/>
          <w:szCs w:val="24"/>
        </w:rPr>
      </w:pPr>
    </w:p>
    <w:p w:rsidR="00E70A3F" w:rsidRDefault="00E70A3F">
      <w:pPr>
        <w:pBdr>
          <w:top w:val="nil"/>
          <w:left w:val="nil"/>
          <w:bottom w:val="nil"/>
          <w:right w:val="nil"/>
          <w:between w:val="nil"/>
        </w:pBdr>
        <w:rPr>
          <w:b/>
          <w:bCs/>
          <w:color w:val="000000"/>
          <w:sz w:val="24"/>
          <w:szCs w:val="24"/>
        </w:rPr>
      </w:pPr>
    </w:p>
    <w:p w:rsidR="00E70A3F" w:rsidRDefault="00776ADC" w:rsidP="00156A0D">
      <w:pPr>
        <w:pBdr>
          <w:top w:val="nil"/>
          <w:left w:val="nil"/>
          <w:bottom w:val="nil"/>
          <w:right w:val="nil"/>
          <w:between w:val="nil"/>
        </w:pBdr>
        <w:spacing w:before="160"/>
        <w:ind w:left="576" w:right="5692"/>
        <w:rPr>
          <w:color w:val="000000"/>
        </w:rPr>
      </w:pPr>
      <w:r>
        <w:rPr>
          <w:b/>
          <w:bCs/>
          <w:color w:val="000000"/>
        </w:rPr>
        <w:t xml:space="preserve">Pour l’organisation syndicale </w:t>
      </w:r>
      <w:r w:rsidR="00156A0D">
        <w:rPr>
          <w:b/>
          <w:bCs/>
          <w:color w:val="000000"/>
        </w:rPr>
        <w:t>_________________________</w:t>
      </w:r>
    </w:p>
    <w:sectPr w:rsidR="00E70A3F">
      <w:type w:val="continuous"/>
      <w:pgSz w:w="11910" w:h="16840"/>
      <w:pgMar w:top="1702" w:right="1100" w:bottom="1380" w:left="840" w:header="203" w:footer="1193"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63919" w:rsidRDefault="00776ADC">
      <w:r>
        <w:separator/>
      </w:r>
    </w:p>
  </w:endnote>
  <w:endnote w:type="continuationSeparator" w:id="0">
    <w:p w:rsidR="00863919" w:rsidRDefault="00776A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4000ACFF" w:usb2="00000001" w:usb3="00000000" w:csb0="000001FF" w:csb1="00000000"/>
    <w:embedRegular r:id="rId1" w:fontKey="{B1AB5187-811F-4F34-BC59-DA9139A2B491}"/>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2" w:fontKey="{F06E9603-C577-4815-9002-C1A9764036CB}"/>
  </w:font>
  <w:font w:name="Open Sans">
    <w:altName w:val="Times New Roman"/>
    <w:charset w:val="00"/>
    <w:family w:val="auto"/>
    <w:pitch w:val="default"/>
    <w:embedRegular r:id="rId3" w:fontKey="{362CDE44-2FAD-46CF-AE3E-4C65B52BDD60}"/>
  </w:font>
  <w:font w:name="Cambria">
    <w:altName w:val="Cambria"/>
    <w:panose1 w:val="02040503050406030204"/>
    <w:charset w:val="00"/>
    <w:family w:val="roman"/>
    <w:pitch w:val="variable"/>
    <w:sig w:usb0="E00006FF" w:usb1="420024FF" w:usb2="02000000" w:usb3="00000000" w:csb0="0000019F" w:csb1="00000000"/>
    <w:embedRegular r:id="rId4" w:fontKey="{F5132E19-587B-482E-9AF1-0C7D46A05C4B}"/>
  </w:font>
  <w:font w:name="Georgia">
    <w:panose1 w:val="02040502050405020303"/>
    <w:charset w:val="00"/>
    <w:family w:val="roman"/>
    <w:pitch w:val="variable"/>
    <w:sig w:usb0="00000287" w:usb1="00000000" w:usb2="00000000" w:usb3="00000000" w:csb0="0000009F" w:csb1="00000000"/>
    <w:embedItalic r:id="rId5" w:fontKey="{EB5CA598-39F1-4A2A-A5EC-21B9B65A0DFC}"/>
  </w:font>
  <w:font w:name="Montserrat">
    <w:panose1 w:val="00000500000000000000"/>
    <w:charset w:val="00"/>
    <w:family w:val="auto"/>
    <w:pitch w:val="variable"/>
    <w:sig w:usb0="2000020F" w:usb1="00000003" w:usb2="00000000" w:usb3="00000000" w:csb0="00000197" w:csb1="00000000"/>
    <w:embedRegular r:id="rId6" w:fontKey="{52DE5DD2-C9A9-4513-AECB-804471EF30CB}"/>
    <w:embedBold r:id="rId7" w:fontKey="{645DE2DF-6C7C-41D4-AAAC-CF15D1DC1AE4}"/>
  </w:font>
  <w:font w:name="Verdana">
    <w:panose1 w:val="020B0604030504040204"/>
    <w:charset w:val="00"/>
    <w:family w:val="swiss"/>
    <w:pitch w:val="variable"/>
    <w:sig w:usb0="A00006FF" w:usb1="4000205B" w:usb2="00000010" w:usb3="00000000" w:csb0="0000019F" w:csb1="00000000"/>
    <w:embedRegular r:id="rId8" w:fontKey="{448AF72B-C304-4409-B821-AE0E5033C2F7}"/>
  </w:font>
  <w:font w:name="Oi">
    <w:altName w:val="Times New Roman"/>
    <w:charset w:val="00"/>
    <w:family w:val="auto"/>
    <w:pitch w:val="default"/>
    <w:embedRegular r:id="rId9" w:fontKey="{A09825C5-B8EF-42E8-A3E5-7AC296F31DD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0A3F" w:rsidRDefault="00776ADC">
    <w:pPr>
      <w:pBdr>
        <w:top w:val="nil"/>
        <w:left w:val="nil"/>
        <w:bottom w:val="nil"/>
        <w:right w:val="nil"/>
        <w:between w:val="nil"/>
      </w:pBdr>
      <w:spacing w:line="14" w:lineRule="auto"/>
      <w:rPr>
        <w:color w:val="000000"/>
        <w:sz w:val="20"/>
        <w:szCs w:val="20"/>
      </w:rPr>
    </w:pPr>
    <w:r>
      <w:rPr>
        <w:noProof/>
        <w:lang w:val="fr-FR"/>
      </w:rPr>
      <mc:AlternateContent>
        <mc:Choice Requires="wps">
          <w:drawing>
            <wp:anchor distT="0" distB="0" distL="0" distR="0" simplePos="0" relativeHeight="251658240" behindDoc="1" locked="0" layoutInCell="1" hidden="0" allowOverlap="1">
              <wp:simplePos x="0" y="0"/>
              <wp:positionH relativeFrom="column">
                <wp:posOffset>3234690</wp:posOffset>
              </wp:positionH>
              <wp:positionV relativeFrom="paragraph">
                <wp:posOffset>9846005</wp:posOffset>
              </wp:positionV>
              <wp:extent cx="1270" cy="340995"/>
              <wp:effectExtent l="0" t="0" r="0" b="0"/>
              <wp:wrapNone/>
              <wp:docPr id="94" name=""/>
              <wp:cNvGraphicFramePr/>
              <a:graphic xmlns:a="http://schemas.openxmlformats.org/drawingml/2006/main">
                <a:graphicData uri="http://schemas.microsoft.com/office/word/2010/wordprocessingShape">
                  <wps:wsp>
                    <wps:cNvSpPr/>
                    <wps:spPr>
                      <a:xfrm>
                        <a:off x="5345365" y="3609503"/>
                        <a:ext cx="1270" cy="340995"/>
                      </a:xfrm>
                      <a:custGeom>
                        <a:avLst/>
                        <a:gdLst/>
                        <a:ahLst/>
                        <a:cxnLst/>
                        <a:rect l="l" t="t" r="r" b="b"/>
                        <a:pathLst>
                          <a:path w="120000" h="340995" extrusionOk="0">
                            <a:moveTo>
                              <a:pt x="0" y="0"/>
                            </a:moveTo>
                            <a:lnTo>
                              <a:pt x="0" y="340995"/>
                            </a:lnTo>
                          </a:path>
                        </a:pathLst>
                      </a:custGeom>
                      <a:noFill/>
                      <a:ln w="9525" cap="flat" cmpd="sng">
                        <a:solidFill>
                          <a:srgbClr val="A68E7C"/>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column">
                <wp:posOffset>3234690</wp:posOffset>
              </wp:positionH>
              <wp:positionV relativeFrom="paragraph">
                <wp:posOffset>9846005</wp:posOffset>
              </wp:positionV>
              <wp:extent cx="1270" cy="340995"/>
              <wp:effectExtent b="0" l="0" r="0" t="0"/>
              <wp:wrapNone/>
              <wp:docPr id="94" name="image10.png"/>
              <a:graphic>
                <a:graphicData uri="http://schemas.openxmlformats.org/drawingml/2006/picture">
                  <pic:pic>
                    <pic:nvPicPr>
                      <pic:cNvPr id="0" name="image10.png"/>
                      <pic:cNvPicPr preferRelativeResize="0"/>
                    </pic:nvPicPr>
                    <pic:blipFill>
                      <a:blip r:embed="rId1"/>
                      <a:srcRect/>
                      <a:stretch>
                        <a:fillRect/>
                      </a:stretch>
                    </pic:blipFill>
                    <pic:spPr>
                      <a:xfrm>
                        <a:off x="0" y="0"/>
                        <a:ext cx="1270" cy="340995"/>
                      </a:xfrm>
                      <a:prstGeom prst="rect"/>
                      <a:ln/>
                    </pic:spPr>
                  </pic:pic>
                </a:graphicData>
              </a:graphic>
            </wp:anchor>
          </w:drawing>
        </mc:Fallback>
      </mc:AlternateContent>
    </w:r>
    <w:r>
      <w:rPr>
        <w:noProof/>
        <w:lang w:val="fr-FR"/>
      </w:rPr>
      <mc:AlternateContent>
        <mc:Choice Requires="wps">
          <w:drawing>
            <wp:anchor distT="0" distB="0" distL="0" distR="0" simplePos="0" relativeHeight="251659264" behindDoc="1" locked="0" layoutInCell="1" hidden="0" allowOverlap="1">
              <wp:simplePos x="0" y="0"/>
              <wp:positionH relativeFrom="column">
                <wp:posOffset>4328159</wp:posOffset>
              </wp:positionH>
              <wp:positionV relativeFrom="paragraph">
                <wp:posOffset>9840290</wp:posOffset>
              </wp:positionV>
              <wp:extent cx="1270" cy="340995"/>
              <wp:effectExtent l="0" t="0" r="0" b="0"/>
              <wp:wrapNone/>
              <wp:docPr id="95" name=""/>
              <wp:cNvGraphicFramePr/>
              <a:graphic xmlns:a="http://schemas.openxmlformats.org/drawingml/2006/main">
                <a:graphicData uri="http://schemas.microsoft.com/office/word/2010/wordprocessingShape">
                  <wps:wsp>
                    <wps:cNvSpPr/>
                    <wps:spPr>
                      <a:xfrm>
                        <a:off x="5345365" y="3609503"/>
                        <a:ext cx="1270" cy="340995"/>
                      </a:xfrm>
                      <a:custGeom>
                        <a:avLst/>
                        <a:gdLst/>
                        <a:ahLst/>
                        <a:cxnLst/>
                        <a:rect l="l" t="t" r="r" b="b"/>
                        <a:pathLst>
                          <a:path w="120000" h="340995" extrusionOk="0">
                            <a:moveTo>
                              <a:pt x="0" y="0"/>
                            </a:moveTo>
                            <a:lnTo>
                              <a:pt x="0" y="340995"/>
                            </a:lnTo>
                          </a:path>
                        </a:pathLst>
                      </a:custGeom>
                      <a:noFill/>
                      <a:ln w="9525" cap="flat" cmpd="sng">
                        <a:solidFill>
                          <a:srgbClr val="A68E7C"/>
                        </a:solidFill>
                        <a:prstDash val="solid"/>
                        <a:round/>
                        <a:headEnd type="none" w="sm" len="sm"/>
                        <a:tailEnd type="none" w="sm" len="sm"/>
                      </a:ln>
                    </wps:spPr>
                    <wps:bodyPr spcFirstLastPara="1" wrap="square" lIns="91425" tIns="91425" rIns="91425" bIns="91425" anchor="ctr" anchorCtr="0">
                      <a:noAutofit/>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1" distB="0" distT="0" distL="0" distR="0" hidden="0" layoutInCell="1" locked="0" relativeHeight="0" simplePos="0">
              <wp:simplePos x="0" y="0"/>
              <wp:positionH relativeFrom="column">
                <wp:posOffset>4328159</wp:posOffset>
              </wp:positionH>
              <wp:positionV relativeFrom="paragraph">
                <wp:posOffset>9840290</wp:posOffset>
              </wp:positionV>
              <wp:extent cx="1270" cy="340995"/>
              <wp:effectExtent b="0" l="0" r="0" t="0"/>
              <wp:wrapNone/>
              <wp:docPr id="95" name="image11.png"/>
              <a:graphic>
                <a:graphicData uri="http://schemas.openxmlformats.org/drawingml/2006/picture">
                  <pic:pic>
                    <pic:nvPicPr>
                      <pic:cNvPr id="0" name="image11.png"/>
                      <pic:cNvPicPr preferRelativeResize="0"/>
                    </pic:nvPicPr>
                    <pic:blipFill>
                      <a:blip r:embed="rId1"/>
                      <a:srcRect/>
                      <a:stretch>
                        <a:fillRect/>
                      </a:stretch>
                    </pic:blipFill>
                    <pic:spPr>
                      <a:xfrm>
                        <a:off x="0" y="0"/>
                        <a:ext cx="1270" cy="340995"/>
                      </a:xfrm>
                      <a:prstGeom prst="rect"/>
                      <a:ln/>
                    </pic:spPr>
                  </pic:pic>
                </a:graphicData>
              </a:graphic>
            </wp:anchor>
          </w:drawing>
        </mc:Fallback>
      </mc:AlternateContent>
    </w:r>
    <w:r>
      <w:rPr>
        <w:noProof/>
        <w:lang w:val="fr-FR"/>
      </w:rPr>
      <mc:AlternateContent>
        <mc:Choice Requires="wps">
          <w:drawing>
            <wp:anchor distT="0" distB="0" distL="0" distR="0" simplePos="0" relativeHeight="251660288" behindDoc="1" locked="0" layoutInCell="1" hidden="0" allowOverlap="1">
              <wp:simplePos x="0" y="0"/>
              <wp:positionH relativeFrom="column">
                <wp:posOffset>4485133</wp:posOffset>
              </wp:positionH>
              <wp:positionV relativeFrom="paragraph">
                <wp:posOffset>9776189</wp:posOffset>
              </wp:positionV>
              <wp:extent cx="1290320" cy="497840"/>
              <wp:effectExtent l="0" t="0" r="0" b="0"/>
              <wp:wrapNone/>
              <wp:docPr id="87" name=""/>
              <wp:cNvGraphicFramePr/>
              <a:graphic xmlns:a="http://schemas.openxmlformats.org/drawingml/2006/main">
                <a:graphicData uri="http://schemas.microsoft.com/office/word/2010/wordprocessingShape">
                  <wps:wsp>
                    <wps:cNvSpPr/>
                    <wps:spPr>
                      <a:xfrm>
                        <a:off x="4719890" y="3550130"/>
                        <a:ext cx="1252220" cy="459740"/>
                      </a:xfrm>
                      <a:prstGeom prst="rect">
                        <a:avLst/>
                      </a:prstGeom>
                      <a:noFill/>
                      <a:ln>
                        <a:noFill/>
                      </a:ln>
                    </wps:spPr>
                    <wps:txbx>
                      <w:txbxContent>
                        <w:p w:rsidR="00E70A3F" w:rsidRDefault="00776ADC">
                          <w:pPr>
                            <w:spacing w:before="17" w:line="210" w:lineRule="auto"/>
                            <w:ind w:left="20" w:right="17" w:firstLine="80"/>
                            <w:jc w:val="center"/>
                            <w:textDirection w:val="btLr"/>
                          </w:pPr>
                          <w:r>
                            <w:rPr>
                              <w:rFonts w:ascii="Montserrat" w:eastAsia="Montserrat" w:hAnsi="Montserrat" w:cs="Montserrat"/>
                              <w:b/>
                              <w:color w:val="382E89"/>
                              <w:sz w:val="14"/>
                            </w:rPr>
                            <w:t>Paris Campus Champerret Direction RH</w:t>
                          </w:r>
                        </w:p>
                        <w:p w:rsidR="00E70A3F" w:rsidRDefault="00776ADC">
                          <w:pPr>
                            <w:spacing w:line="215" w:lineRule="auto"/>
                            <w:ind w:left="20" w:right="16" w:firstLine="80"/>
                            <w:jc w:val="center"/>
                            <w:textDirection w:val="btLr"/>
                          </w:pPr>
                          <w:r>
                            <w:rPr>
                              <w:rFonts w:ascii="Montserrat" w:eastAsia="Montserrat" w:hAnsi="Montserrat" w:cs="Montserrat"/>
                              <w:color w:val="382E89"/>
                              <w:sz w:val="14"/>
                            </w:rPr>
                            <w:t>20-22 Rue Marius Aufan, 92300 Levallois-Perret</w:t>
                          </w:r>
                        </w:p>
                      </w:txbxContent>
                    </wps:txbx>
                    <wps:bodyPr spcFirstLastPara="1" wrap="square" lIns="0" tIns="0" rIns="0" bIns="0" anchor="t" anchorCtr="0">
                      <a:noAutofit/>
                    </wps:bodyPr>
                  </wps:wsp>
                </a:graphicData>
              </a:graphic>
            </wp:anchor>
          </w:drawing>
        </mc:Choice>
        <mc:Fallback>
          <w:pict>
            <v:rect id="_x0000_s1071" style="position:absolute;margin-left:353.15pt;margin-top:769.8pt;width:101.6pt;height:39.2pt;z-index:-251656192;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" filled="f" stroked="f">
              <v:textbox inset="0,0,0,0">
                <w:txbxContent>
                  <w:p w:rsidR="00E70A3F" w:rsidRDefault="00776ADC">
                    <w:pPr>
                      <w:spacing w:before="17" w:line="210" w:lineRule="auto"/>
                      <w:ind w:left="20" w:right="17" w:firstLine="80"/>
                      <w:jc w:val="center"/>
                      <w:textDirection w:val="btLr"/>
                    </w:pPr>
                    <w:r>
                      <w:rPr>
                        <w:rFonts w:ascii="Montserrat" w:eastAsia="Montserrat" w:hAnsi="Montserrat" w:cs="Montserrat"/>
                        <w:b/>
                        <w:color w:val="382E89"/>
                        <w:sz w:val="14"/>
                      </w:rPr>
                      <w:t>Paris Campus Champerret Direction RH</w:t>
                    </w:r>
                  </w:p>
                  <w:p w:rsidR="00E70A3F" w:rsidRDefault="00776ADC">
                    <w:pPr>
                      <w:spacing w:line="215" w:lineRule="auto"/>
                      <w:ind w:left="20" w:right="16" w:firstLine="80"/>
                      <w:jc w:val="center"/>
                      <w:textDirection w:val="btLr"/>
                    </w:pPr>
                    <w:r>
                      <w:rPr>
                        <w:rFonts w:ascii="Montserrat" w:eastAsia="Montserrat" w:hAnsi="Montserrat" w:cs="Montserrat"/>
                        <w:color w:val="382E89"/>
                        <w:sz w:val="14"/>
                      </w:rPr>
                      <w:t xml:space="preserve">20-22 Rue Marius </w:t>
                    </w:r>
                    <w:proofErr w:type="spellStart"/>
                    <w:r>
                      <w:rPr>
                        <w:rFonts w:ascii="Montserrat" w:eastAsia="Montserrat" w:hAnsi="Montserrat" w:cs="Montserrat"/>
                        <w:color w:val="382E89"/>
                        <w:sz w:val="14"/>
                      </w:rPr>
                      <w:t>Aufan</w:t>
                    </w:r>
                    <w:proofErr w:type="spellEnd"/>
                    <w:r>
                      <w:rPr>
                        <w:rFonts w:ascii="Montserrat" w:eastAsia="Montserrat" w:hAnsi="Montserrat" w:cs="Montserrat"/>
                        <w:color w:val="382E89"/>
                        <w:sz w:val="14"/>
                      </w:rPr>
                      <w:t>, 92300 Levallois-Perret</w:t>
                    </w:r>
                  </w:p>
                </w:txbxContent>
              </v:textbox>
            </v:rect>
          </w:pict>
        </mc:Fallback>
      </mc:AlternateContent>
    </w:r>
    <w:r>
      <w:rPr>
        <w:noProof/>
        <w:lang w:val="fr-FR"/>
      </w:rPr>
      <mc:AlternateContent>
        <mc:Choice Requires="wps">
          <w:drawing>
            <wp:anchor distT="0" distB="0" distL="0" distR="0" simplePos="0" relativeHeight="251661312" behindDoc="1" locked="0" layoutInCell="1" hidden="0" allowOverlap="1">
              <wp:simplePos x="0" y="0"/>
              <wp:positionH relativeFrom="column">
                <wp:posOffset>3360040</wp:posOffset>
              </wp:positionH>
              <wp:positionV relativeFrom="paragraph">
                <wp:posOffset>9811243</wp:posOffset>
              </wp:positionV>
              <wp:extent cx="920115" cy="280035"/>
              <wp:effectExtent l="0" t="0" r="0" b="0"/>
              <wp:wrapNone/>
              <wp:docPr id="88" name=""/>
              <wp:cNvGraphicFramePr/>
              <a:graphic xmlns:a="http://schemas.openxmlformats.org/drawingml/2006/main">
                <a:graphicData uri="http://schemas.microsoft.com/office/word/2010/wordprocessingShape">
                  <wps:wsp>
                    <wps:cNvSpPr/>
                    <wps:spPr>
                      <a:xfrm>
                        <a:off x="4904993" y="3659033"/>
                        <a:ext cx="882015" cy="241935"/>
                      </a:xfrm>
                      <a:prstGeom prst="rect">
                        <a:avLst/>
                      </a:prstGeom>
                      <a:noFill/>
                      <a:ln>
                        <a:noFill/>
                      </a:ln>
                    </wps:spPr>
                    <wps:txbx>
                      <w:txbxContent>
                        <w:p w:rsidR="00E70A3F" w:rsidRDefault="00776ADC">
                          <w:pPr>
                            <w:spacing w:line="180" w:lineRule="auto"/>
                            <w:ind w:left="8" w:right="8" w:firstLine="32"/>
                            <w:jc w:val="center"/>
                            <w:textDirection w:val="btLr"/>
                          </w:pPr>
                          <w:r>
                            <w:rPr>
                              <w:rFonts w:ascii="Montserrat" w:eastAsia="Montserrat" w:hAnsi="Montserrat" w:cs="Montserrat"/>
                              <w:color w:val="382E89"/>
                              <w:sz w:val="14"/>
                            </w:rPr>
                            <w:t>+33 (0)1 49 23 20 00</w:t>
                          </w:r>
                        </w:p>
                        <w:p w:rsidR="00E70A3F" w:rsidRDefault="00776ADC">
                          <w:pPr>
                            <w:spacing w:line="182" w:lineRule="auto"/>
                            <w:ind w:left="8" w:right="8" w:firstLine="32"/>
                            <w:jc w:val="center"/>
                            <w:textDirection w:val="btLr"/>
                          </w:pPr>
                          <w:r>
                            <w:rPr>
                              <w:rFonts w:ascii="Montserrat" w:eastAsia="Montserrat" w:hAnsi="Montserrat" w:cs="Montserrat"/>
                              <w:b/>
                              <w:color w:val="382E89"/>
                              <w:sz w:val="14"/>
                            </w:rPr>
                            <w:t>escp.eu</w:t>
                          </w:r>
                        </w:p>
                      </w:txbxContent>
                    </wps:txbx>
                    <wps:bodyPr spcFirstLastPara="1" wrap="square" lIns="0" tIns="0" rIns="0" bIns="0" anchor="t" anchorCtr="0">
                      <a:noAutofit/>
                    </wps:bodyPr>
                  </wps:wsp>
                </a:graphicData>
              </a:graphic>
            </wp:anchor>
          </w:drawing>
        </mc:Choice>
        <mc:Fallback>
          <w:pict>
            <v:rect id="_x0000_s1072" style="position:absolute;margin-left:264.55pt;margin-top:772.55pt;width:72.45pt;height:22.05pt;z-index:-25165516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" filled="f" stroked="f">
              <v:textbox inset="0,0,0,0">
                <w:txbxContent>
                  <w:p w:rsidR="00E70A3F" w:rsidRDefault="00776ADC">
                    <w:pPr>
                      <w:spacing w:line="180" w:lineRule="auto"/>
                      <w:ind w:left="8" w:right="8" w:firstLine="32"/>
                      <w:jc w:val="center"/>
                      <w:textDirection w:val="btLr"/>
                    </w:pPr>
                    <w:r>
                      <w:rPr>
                        <w:rFonts w:ascii="Montserrat" w:eastAsia="Montserrat" w:hAnsi="Montserrat" w:cs="Montserrat"/>
                        <w:color w:val="382E89"/>
                        <w:sz w:val="14"/>
                      </w:rPr>
                      <w:t>+33 (0)1 49 23 20 00</w:t>
                    </w:r>
                  </w:p>
                  <w:p w:rsidR="00E70A3F" w:rsidRDefault="00776ADC">
                    <w:pPr>
                      <w:spacing w:line="182" w:lineRule="auto"/>
                      <w:ind w:left="8" w:right="8" w:firstLine="32"/>
                      <w:jc w:val="center"/>
                      <w:textDirection w:val="btLr"/>
                    </w:pPr>
                    <w:r>
                      <w:rPr>
                        <w:rFonts w:ascii="Montserrat" w:eastAsia="Montserrat" w:hAnsi="Montserrat" w:cs="Montserrat"/>
                        <w:b/>
                        <w:color w:val="382E89"/>
                        <w:sz w:val="14"/>
                      </w:rPr>
                      <w:t>escp.eu</w:t>
                    </w:r>
                  </w:p>
                </w:txbxContent>
              </v:textbox>
            </v:rect>
          </w:pict>
        </mc:Fallback>
      </mc:AlternateContent>
    </w:r>
    <w:r>
      <w:rPr>
        <w:noProof/>
        <w:lang w:val="fr-FR"/>
      </w:rPr>
      <mc:AlternateContent>
        <mc:Choice Requires="wps">
          <w:drawing>
            <wp:anchor distT="0" distB="0" distL="0" distR="0" simplePos="0" relativeHeight="251662336" behindDoc="1" locked="0" layoutInCell="1" hidden="0" allowOverlap="1">
              <wp:simplePos x="0" y="0"/>
              <wp:positionH relativeFrom="column">
                <wp:posOffset>-85084</wp:posOffset>
              </wp:positionH>
              <wp:positionV relativeFrom="paragraph">
                <wp:posOffset>9877907</wp:posOffset>
              </wp:positionV>
              <wp:extent cx="1931670" cy="528955"/>
              <wp:effectExtent l="0" t="0" r="0" b="0"/>
              <wp:wrapNone/>
              <wp:docPr id="89" name=""/>
              <wp:cNvGraphicFramePr/>
              <a:graphic xmlns:a="http://schemas.openxmlformats.org/drawingml/2006/main">
                <a:graphicData uri="http://schemas.microsoft.com/office/word/2010/wordprocessingShape">
                  <wps:wsp>
                    <wps:cNvSpPr/>
                    <wps:spPr>
                      <a:xfrm>
                        <a:off x="4399215" y="3534573"/>
                        <a:ext cx="1893570" cy="490855"/>
                      </a:xfrm>
                      <a:prstGeom prst="rect">
                        <a:avLst/>
                      </a:prstGeom>
                      <a:noFill/>
                      <a:ln>
                        <a:noFill/>
                      </a:ln>
                    </wps:spPr>
                    <wps:txbx>
                      <w:txbxContent>
                        <w:p w:rsidR="00E70A3F" w:rsidRDefault="00776ADC">
                          <w:pPr>
                            <w:spacing w:before="3" w:line="180" w:lineRule="auto"/>
                            <w:ind w:left="20" w:firstLine="80"/>
                            <w:textDirection w:val="btLr"/>
                          </w:pPr>
                          <w:r>
                            <w:rPr>
                              <w:rFonts w:ascii="Montserrat" w:eastAsia="Montserrat" w:hAnsi="Montserrat" w:cs="Montserrat"/>
                              <w:color w:val="382E89"/>
                              <w:sz w:val="12"/>
                            </w:rPr>
                            <w:t>ESCP</w:t>
                          </w:r>
                        </w:p>
                        <w:p w:rsidR="00E70A3F" w:rsidRDefault="00776ADC">
                          <w:pPr>
                            <w:spacing w:line="180" w:lineRule="auto"/>
                            <w:ind w:left="20" w:firstLine="80"/>
                            <w:textDirection w:val="btLr"/>
                          </w:pPr>
                          <w:r>
                            <w:rPr>
                              <w:rFonts w:ascii="Montserrat" w:eastAsia="Montserrat" w:hAnsi="Montserrat" w:cs="Montserrat"/>
                              <w:color w:val="382E89"/>
                              <w:sz w:val="12"/>
                            </w:rPr>
                            <w:t>EESC à but non lucratif au capital de 8.694.000 €</w:t>
                          </w:r>
                        </w:p>
                        <w:p w:rsidR="00E70A3F" w:rsidRDefault="00776ADC">
                          <w:pPr>
                            <w:spacing w:line="180" w:lineRule="auto"/>
                            <w:ind w:left="20" w:firstLine="80"/>
                            <w:textDirection w:val="btLr"/>
                          </w:pPr>
                          <w:r>
                            <w:rPr>
                              <w:rFonts w:ascii="Montserrat" w:eastAsia="Montserrat" w:hAnsi="Montserrat" w:cs="Montserrat"/>
                              <w:color w:val="382E89"/>
                              <w:sz w:val="12"/>
                            </w:rPr>
                            <w:t>RCS Paris 824644587</w:t>
                          </w:r>
                        </w:p>
                        <w:p w:rsidR="00E70A3F" w:rsidRDefault="00776ADC">
                          <w:pPr>
                            <w:spacing w:before="6" w:line="210" w:lineRule="auto"/>
                            <w:ind w:left="20" w:firstLine="80"/>
                            <w:textDirection w:val="btLr"/>
                          </w:pPr>
                          <w:r>
                            <w:rPr>
                              <w:rFonts w:ascii="Montserrat" w:eastAsia="Montserrat" w:hAnsi="Montserrat" w:cs="Montserrat"/>
                              <w:color w:val="382E89"/>
                              <w:sz w:val="12"/>
                            </w:rPr>
                            <w:t>N° de TVA intracommunautaire FR 86824644587 SIRET : 82464458700027 - APE 8542Z</w:t>
                          </w:r>
                        </w:p>
                      </w:txbxContent>
                    </wps:txbx>
                    <wps:bodyPr spcFirstLastPara="1" wrap="square" lIns="0" tIns="0" rIns="0" bIns="0" anchor="t" anchorCtr="0">
                      <a:noAutofit/>
                    </wps:bodyPr>
                  </wps:wsp>
                </a:graphicData>
              </a:graphic>
            </wp:anchor>
          </w:drawing>
        </mc:Choice>
        <mc:Fallback>
          <w:pict>
            <v:rect id="_x0000_s1073" style="position:absolute;margin-left:-6.7pt;margin-top:777.8pt;width:152.1pt;height:41.65pt;z-index:-25165414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" filled="f" stroked="f">
              <v:textbox inset="0,0,0,0">
                <w:txbxContent>
                  <w:p w:rsidR="00E70A3F" w:rsidRDefault="00776ADC">
                    <w:pPr>
                      <w:spacing w:before="3" w:line="180" w:lineRule="auto"/>
                      <w:ind w:left="20" w:firstLine="80"/>
                      <w:textDirection w:val="btLr"/>
                    </w:pPr>
                    <w:r>
                      <w:rPr>
                        <w:rFonts w:ascii="Montserrat" w:eastAsia="Montserrat" w:hAnsi="Montserrat" w:cs="Montserrat"/>
                        <w:color w:val="382E89"/>
                        <w:sz w:val="12"/>
                      </w:rPr>
                      <w:t>ESCP</w:t>
                    </w:r>
                  </w:p>
                  <w:p w:rsidR="00E70A3F" w:rsidRDefault="00776ADC">
                    <w:pPr>
                      <w:spacing w:line="180" w:lineRule="auto"/>
                      <w:ind w:left="20" w:firstLine="80"/>
                      <w:textDirection w:val="btLr"/>
                    </w:pPr>
                    <w:r>
                      <w:rPr>
                        <w:rFonts w:ascii="Montserrat" w:eastAsia="Montserrat" w:hAnsi="Montserrat" w:cs="Montserrat"/>
                        <w:color w:val="382E89"/>
                        <w:sz w:val="12"/>
                      </w:rPr>
                      <w:t>EESC à but non lucratif au capital de 8.694.000 €</w:t>
                    </w:r>
                  </w:p>
                  <w:p w:rsidR="00E70A3F" w:rsidRDefault="00776ADC">
                    <w:pPr>
                      <w:spacing w:line="180" w:lineRule="auto"/>
                      <w:ind w:left="20" w:firstLine="80"/>
                      <w:textDirection w:val="btLr"/>
                    </w:pPr>
                    <w:r>
                      <w:rPr>
                        <w:rFonts w:ascii="Montserrat" w:eastAsia="Montserrat" w:hAnsi="Montserrat" w:cs="Montserrat"/>
                        <w:color w:val="382E89"/>
                        <w:sz w:val="12"/>
                      </w:rPr>
                      <w:t>RCS Paris 824644587</w:t>
                    </w:r>
                  </w:p>
                  <w:p w:rsidR="00E70A3F" w:rsidRDefault="00776ADC">
                    <w:pPr>
                      <w:spacing w:before="6" w:line="210" w:lineRule="auto"/>
                      <w:ind w:left="20" w:firstLine="80"/>
                      <w:textDirection w:val="btLr"/>
                    </w:pPr>
                    <w:r>
                      <w:rPr>
                        <w:rFonts w:ascii="Montserrat" w:eastAsia="Montserrat" w:hAnsi="Montserrat" w:cs="Montserrat"/>
                        <w:color w:val="382E89"/>
                        <w:sz w:val="12"/>
                      </w:rPr>
                      <w:t>N° de TVA intracommunautaire FR 86824644587 SIRET : 82464458700027 - APE 8542Z</w:t>
                    </w:r>
                  </w:p>
                </w:txbxContent>
              </v:textbox>
            </v:rect>
          </w:pict>
        </mc:Fallback>
      </mc:AlternateContent>
    </w:r>
    <w:r>
      <w:rPr>
        <w:noProof/>
        <w:lang w:val="fr-FR"/>
      </w:rPr>
      <mc:AlternateContent>
        <mc:Choice Requires="wps">
          <w:drawing>
            <wp:anchor distT="0" distB="0" distL="0" distR="0" simplePos="0" relativeHeight="251663360" behindDoc="1" locked="0" layoutInCell="1" hidden="0" allowOverlap="1">
              <wp:simplePos x="0" y="0"/>
              <wp:positionH relativeFrom="column">
                <wp:posOffset>5993131</wp:posOffset>
              </wp:positionH>
              <wp:positionV relativeFrom="paragraph">
                <wp:posOffset>10055171</wp:posOffset>
              </wp:positionV>
              <wp:extent cx="205105" cy="220345"/>
              <wp:effectExtent l="0" t="0" r="0" b="0"/>
              <wp:wrapNone/>
              <wp:docPr id="90" name=""/>
              <wp:cNvGraphicFramePr/>
              <a:graphic xmlns:a="http://schemas.openxmlformats.org/drawingml/2006/main">
                <a:graphicData uri="http://schemas.microsoft.com/office/word/2010/wordprocessingShape">
                  <wps:wsp>
                    <wps:cNvSpPr/>
                    <wps:spPr>
                      <a:xfrm>
                        <a:off x="5262498" y="3688878"/>
                        <a:ext cx="167005" cy="182245"/>
                      </a:xfrm>
                      <a:prstGeom prst="rect">
                        <a:avLst/>
                      </a:prstGeom>
                      <a:noFill/>
                      <a:ln>
                        <a:noFill/>
                      </a:ln>
                    </wps:spPr>
                    <wps:txbx>
                      <w:txbxContent>
                        <w:p w:rsidR="00E70A3F" w:rsidRDefault="00776ADC">
                          <w:pPr>
                            <w:spacing w:before="12"/>
                            <w:ind w:left="60" w:firstLine="180"/>
                            <w:textDirection w:val="btLr"/>
                          </w:pPr>
                          <w:r>
                            <w:rPr>
                              <w:color w:val="000000"/>
                              <w:sz w:val="28"/>
                            </w:rPr>
                            <w:t xml:space="preserve"> PAGE 1</w:t>
                          </w:r>
                        </w:p>
                      </w:txbxContent>
                    </wps:txbx>
                    <wps:bodyPr spcFirstLastPara="1" wrap="square" lIns="0" tIns="0" rIns="0" bIns="0" anchor="t" anchorCtr="0">
                      <a:noAutofit/>
                    </wps:bodyPr>
                  </wps:wsp>
                </a:graphicData>
              </a:graphic>
            </wp:anchor>
          </w:drawing>
        </mc:Choice>
        <mc:Fallback>
          <w:pict>
            <v:rect id="_x0000_s1074" style="position:absolute;margin-left:471.9pt;margin-top:791.75pt;width:16.15pt;height:17.35pt;z-index:-25165312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" filled="f" stroked="f">
              <v:textbox inset="0,0,0,0">
                <w:txbxContent>
                  <w:p w:rsidR="00E70A3F" w:rsidRDefault="00776ADC">
                    <w:pPr>
                      <w:spacing w:before="12"/>
                      <w:ind w:left="60" w:firstLine="180"/>
                      <w:textDirection w:val="btLr"/>
                    </w:pPr>
                    <w:r>
                      <w:rPr>
                        <w:color w:val="000000"/>
                        <w:sz w:val="28"/>
                      </w:rPr>
                      <w:t xml:space="preserve"> PAGE 1</w:t>
                    </w:r>
                  </w:p>
                </w:txbxContent>
              </v:textbox>
            </v:rect>
          </w:pict>
        </mc:Fallback>
      </mc:AlternateContent>
    </w:r>
    <w:r>
      <w:rPr>
        <w:noProof/>
        <w:lang w:val="fr-FR"/>
      </w:rPr>
      <w:drawing>
        <wp:anchor distT="0" distB="0" distL="0" distR="0" simplePos="0" relativeHeight="251664384" behindDoc="1" locked="0" layoutInCell="1" hidden="0" allowOverlap="1">
          <wp:simplePos x="0" y="0"/>
          <wp:positionH relativeFrom="column">
            <wp:posOffset>3018064</wp:posOffset>
          </wp:positionH>
          <wp:positionV relativeFrom="paragraph">
            <wp:posOffset>73025</wp:posOffset>
          </wp:positionV>
          <wp:extent cx="1099185" cy="280034"/>
          <wp:effectExtent l="0" t="0" r="0" b="0"/>
          <wp:wrapNone/>
          <wp:docPr id="9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2"/>
                  <a:srcRect/>
                  <a:stretch>
                    <a:fillRect/>
                  </a:stretch>
                </pic:blipFill>
                <pic:spPr>
                  <a:xfrm>
                    <a:off x="0" y="0"/>
                    <a:ext cx="1099185" cy="280034"/>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0A3F" w:rsidRDefault="00776ADC">
    <w:pPr>
      <w:pBdr>
        <w:top w:val="nil"/>
        <w:left w:val="nil"/>
        <w:bottom w:val="nil"/>
        <w:right w:val="nil"/>
        <w:between w:val="nil"/>
      </w:pBdr>
      <w:tabs>
        <w:tab w:val="center" w:pos="4536"/>
        <w:tab w:val="right" w:pos="9072"/>
      </w:tabs>
      <w:jc w:val="right"/>
      <w:rPr>
        <w:color w:val="999999"/>
        <w:sz w:val="20"/>
        <w:szCs w:val="20"/>
      </w:rPr>
    </w:pPr>
    <w:r>
      <w:rPr>
        <w:color w:val="999999"/>
        <w:sz w:val="20"/>
        <w:szCs w:val="20"/>
      </w:rPr>
      <w:t>Accord télétravail EESC ESCP - 2026</w:t>
    </w:r>
    <w:r>
      <w:rPr>
        <w:color w:val="999999"/>
        <w:sz w:val="20"/>
        <w:szCs w:val="20"/>
      </w:rPr>
      <w:tab/>
    </w:r>
    <w:r>
      <w:rPr>
        <w:color w:val="999999"/>
        <w:sz w:val="20"/>
        <w:szCs w:val="20"/>
      </w:rPr>
      <w:tab/>
    </w:r>
    <w:r>
      <w:rPr>
        <w:color w:val="999999"/>
        <w:sz w:val="20"/>
        <w:szCs w:val="20"/>
      </w:rPr>
      <w:fldChar w:fldCharType="begin"/>
    </w:r>
    <w:r>
      <w:rPr>
        <w:color w:val="999999"/>
        <w:sz w:val="20"/>
        <w:szCs w:val="20"/>
      </w:rPr>
      <w:instrText>PAGE</w:instrText>
    </w:r>
    <w:r>
      <w:rPr>
        <w:color w:val="999999"/>
        <w:sz w:val="20"/>
        <w:szCs w:val="20"/>
      </w:rPr>
      <w:fldChar w:fldCharType="separate"/>
    </w:r>
    <w:r w:rsidR="00156A0D">
      <w:rPr>
        <w:noProof/>
        <w:color w:val="999999"/>
        <w:sz w:val="20"/>
        <w:szCs w:val="20"/>
      </w:rPr>
      <w:t>3</w:t>
    </w:r>
    <w:r>
      <w:rPr>
        <w:color w:val="999999"/>
        <w:sz w:val="20"/>
        <w:szCs w:val="20"/>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63919" w:rsidRDefault="00776ADC">
      <w:r>
        <w:separator/>
      </w:r>
    </w:p>
  </w:footnote>
  <w:footnote w:type="continuationSeparator" w:id="0">
    <w:p w:rsidR="00863919" w:rsidRDefault="00776AD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70A3F" w:rsidRDefault="00776ADC">
    <w:pPr>
      <w:pBdr>
        <w:top w:val="nil"/>
        <w:left w:val="nil"/>
        <w:bottom w:val="nil"/>
        <w:right w:val="nil"/>
        <w:between w:val="nil"/>
      </w:pBdr>
      <w:spacing w:line="14" w:lineRule="auto"/>
      <w:rPr>
        <w:color w:val="000000"/>
        <w:sz w:val="20"/>
        <w:szCs w:val="20"/>
      </w:rPr>
    </w:pPr>
    <w:r>
      <w:rPr>
        <w:noProof/>
        <w:color w:val="000000"/>
        <w:lang w:val="fr-FR"/>
      </w:rPr>
      <w:drawing>
        <wp:anchor distT="0" distB="0" distL="0" distR="0" simplePos="0" relativeHeight="251665408" behindDoc="1" locked="0" layoutInCell="1" hidden="0" allowOverlap="1">
          <wp:simplePos x="0" y="0"/>
          <wp:positionH relativeFrom="page">
            <wp:posOffset>607694</wp:posOffset>
          </wp:positionH>
          <wp:positionV relativeFrom="page">
            <wp:posOffset>460311</wp:posOffset>
          </wp:positionV>
          <wp:extent cx="1177290" cy="563054"/>
          <wp:effectExtent l="0" t="0" r="0" b="0"/>
          <wp:wrapNone/>
          <wp:docPr id="9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77290" cy="563054"/>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2941E2"/>
    <w:multiLevelType w:val="multilevel"/>
    <w:tmpl w:val="6B5E9244"/>
    <w:lvl w:ilvl="0">
      <w:start w:val="1"/>
      <w:numFmt w:val="bullet"/>
      <w:lvlText w:val="●"/>
      <w:lvlJc w:val="left"/>
      <w:pPr>
        <w:ind w:left="720" w:hanging="360"/>
      </w:pPr>
      <w:rPr>
        <w:u w:val="none"/>
      </w:rPr>
    </w:lvl>
    <w:lvl w:ilvl="1">
      <w:start w:val="1"/>
      <w:numFmt w:val="bullet"/>
      <w:pStyle w:val="sousarticle"/>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F931B04"/>
    <w:multiLevelType w:val="multilevel"/>
    <w:tmpl w:val="28C0BA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4762DD6"/>
    <w:multiLevelType w:val="multilevel"/>
    <w:tmpl w:val="4DE017D8"/>
    <w:lvl w:ilvl="0">
      <w:start w:val="4"/>
      <w:numFmt w:val="bullet"/>
      <w:lvlText w:val="-"/>
      <w:lvlJc w:val="left"/>
      <w:pPr>
        <w:ind w:left="720" w:hanging="360"/>
      </w:pPr>
      <w:rPr>
        <w:rFonts w:ascii="Calibri" w:eastAsia="Times New Roman" w:hAnsi="Calibri" w:cs="Calibri"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78447C5"/>
    <w:multiLevelType w:val="multilevel"/>
    <w:tmpl w:val="4DE017D8"/>
    <w:lvl w:ilvl="0">
      <w:start w:val="4"/>
      <w:numFmt w:val="bullet"/>
      <w:lvlText w:val="-"/>
      <w:lvlJc w:val="left"/>
      <w:pPr>
        <w:ind w:left="720" w:hanging="360"/>
      </w:pPr>
      <w:rPr>
        <w:rFonts w:ascii="Calibri" w:eastAsia="Times New Roman" w:hAnsi="Calibri" w:cs="Calibri"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5C11CD9"/>
    <w:multiLevelType w:val="multilevel"/>
    <w:tmpl w:val="F10AAEB6"/>
    <w:lvl w:ilvl="0">
      <w:start w:val="4"/>
      <w:numFmt w:val="bullet"/>
      <w:lvlText w:val="-"/>
      <w:lvlJc w:val="left"/>
      <w:pPr>
        <w:ind w:left="720" w:hanging="360"/>
      </w:pPr>
      <w:rPr>
        <w:rFonts w:ascii="Calibri" w:eastAsia="Times New Roman" w:hAnsi="Calibri" w:cs="Calibri"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66A7BCD"/>
    <w:multiLevelType w:val="multilevel"/>
    <w:tmpl w:val="93E64CD2"/>
    <w:lvl w:ilvl="0">
      <w:start w:val="3"/>
      <w:numFmt w:val="decimal"/>
      <w:lvlText w:val="%1"/>
      <w:lvlJc w:val="left"/>
      <w:pPr>
        <w:ind w:left="1008" w:hanging="432"/>
      </w:pPr>
    </w:lvl>
    <w:lvl w:ilvl="1">
      <w:start w:val="1"/>
      <w:numFmt w:val="decimal"/>
      <w:lvlText w:val="%1.%2"/>
      <w:lvlJc w:val="left"/>
      <w:pPr>
        <w:ind w:left="1008" w:hanging="432"/>
      </w:pPr>
    </w:lvl>
    <w:lvl w:ilvl="2">
      <w:start w:val="4"/>
      <w:numFmt w:val="bullet"/>
      <w:lvlText w:val="-"/>
      <w:lvlJc w:val="left"/>
      <w:pPr>
        <w:ind w:left="1296" w:hanging="360"/>
      </w:pPr>
      <w:rPr>
        <w:rFonts w:ascii="Calibri" w:eastAsia="Times New Roman" w:hAnsi="Calibri" w:cs="Calibri" w:hint="default"/>
        <w:b w:val="0"/>
        <w:bCs w:val="0"/>
        <w:i w:val="0"/>
        <w:iCs w:val="0"/>
        <w:sz w:val="22"/>
        <w:szCs w:val="22"/>
      </w:rPr>
    </w:lvl>
    <w:lvl w:ilvl="3">
      <w:numFmt w:val="bullet"/>
      <w:lvlText w:val="•"/>
      <w:lvlJc w:val="left"/>
      <w:pPr>
        <w:ind w:left="3225" w:hanging="360"/>
      </w:pPr>
    </w:lvl>
    <w:lvl w:ilvl="4">
      <w:numFmt w:val="bullet"/>
      <w:lvlText w:val="•"/>
      <w:lvlJc w:val="left"/>
      <w:pPr>
        <w:ind w:left="4188" w:hanging="360"/>
      </w:pPr>
    </w:lvl>
    <w:lvl w:ilvl="5">
      <w:numFmt w:val="bullet"/>
      <w:lvlText w:val="•"/>
      <w:lvlJc w:val="left"/>
      <w:pPr>
        <w:ind w:left="5151" w:hanging="360"/>
      </w:pPr>
    </w:lvl>
    <w:lvl w:ilvl="6">
      <w:numFmt w:val="bullet"/>
      <w:lvlText w:val="•"/>
      <w:lvlJc w:val="left"/>
      <w:pPr>
        <w:ind w:left="6114" w:hanging="360"/>
      </w:pPr>
    </w:lvl>
    <w:lvl w:ilvl="7">
      <w:numFmt w:val="bullet"/>
      <w:lvlText w:val="•"/>
      <w:lvlJc w:val="left"/>
      <w:pPr>
        <w:ind w:left="7077" w:hanging="360"/>
      </w:pPr>
    </w:lvl>
    <w:lvl w:ilvl="8">
      <w:numFmt w:val="bullet"/>
      <w:lvlText w:val="•"/>
      <w:lvlJc w:val="left"/>
      <w:pPr>
        <w:ind w:left="8040" w:hanging="360"/>
      </w:pPr>
    </w:lvl>
  </w:abstractNum>
  <w:abstractNum w:abstractNumId="6" w15:restartNumberingAfterBreak="0">
    <w:nsid w:val="2FFD4454"/>
    <w:multiLevelType w:val="multilevel"/>
    <w:tmpl w:val="1A22D22A"/>
    <w:lvl w:ilvl="0">
      <w:start w:val="4"/>
      <w:numFmt w:val="bullet"/>
      <w:lvlText w:val="-"/>
      <w:lvlJc w:val="left"/>
      <w:pPr>
        <w:ind w:left="720" w:hanging="360"/>
      </w:pPr>
      <w:rPr>
        <w:rFonts w:ascii="Calibri" w:eastAsia="Times New Roman" w:hAnsi="Calibri" w:cs="Calibri" w:hint="default"/>
        <w:u w:val="none"/>
      </w:rPr>
    </w:lvl>
    <w:lvl w:ilvl="1">
      <w:start w:val="4"/>
      <w:numFmt w:val="bullet"/>
      <w:lvlText w:val="-"/>
      <w:lvlJc w:val="left"/>
      <w:pPr>
        <w:ind w:left="1440" w:hanging="360"/>
      </w:pPr>
      <w:rPr>
        <w:rFonts w:ascii="Calibri" w:eastAsia="Times New Roman" w:hAnsi="Calibri" w:cs="Calibri" w:hint="default"/>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6615368"/>
    <w:multiLevelType w:val="multilevel"/>
    <w:tmpl w:val="1F8473B2"/>
    <w:lvl w:ilvl="0">
      <w:start w:val="4"/>
      <w:numFmt w:val="decimal"/>
      <w:lvlText w:val="%1"/>
      <w:lvlJc w:val="left"/>
      <w:pPr>
        <w:ind w:left="1008" w:hanging="433"/>
      </w:pPr>
    </w:lvl>
    <w:lvl w:ilvl="1">
      <w:start w:val="1"/>
      <w:numFmt w:val="decimal"/>
      <w:lvlText w:val="%1.%2"/>
      <w:lvlJc w:val="left"/>
      <w:pPr>
        <w:ind w:left="1008" w:hanging="433"/>
      </w:pPr>
      <w:rPr>
        <w:rFonts w:ascii="Arial" w:eastAsia="Arial" w:hAnsi="Arial" w:cs="Arial"/>
        <w:b/>
        <w:bCs/>
        <w:i w:val="0"/>
        <w:iCs w:val="0"/>
        <w:sz w:val="26"/>
        <w:szCs w:val="26"/>
      </w:rPr>
    </w:lvl>
    <w:lvl w:ilvl="2">
      <w:start w:val="4"/>
      <w:numFmt w:val="bullet"/>
      <w:lvlText w:val="-"/>
      <w:lvlJc w:val="left"/>
      <w:pPr>
        <w:ind w:left="1296" w:hanging="360"/>
      </w:pPr>
      <w:rPr>
        <w:rFonts w:ascii="Calibri" w:eastAsia="Times New Roman" w:hAnsi="Calibri" w:cs="Calibri" w:hint="default"/>
        <w:b w:val="0"/>
        <w:bCs w:val="0"/>
        <w:i w:val="0"/>
        <w:iCs w:val="0"/>
        <w:sz w:val="22"/>
        <w:szCs w:val="22"/>
      </w:rPr>
    </w:lvl>
    <w:lvl w:ilvl="3">
      <w:numFmt w:val="bullet"/>
      <w:lvlText w:val="•"/>
      <w:lvlJc w:val="left"/>
      <w:pPr>
        <w:ind w:left="3225" w:hanging="360"/>
      </w:pPr>
    </w:lvl>
    <w:lvl w:ilvl="4">
      <w:numFmt w:val="bullet"/>
      <w:lvlText w:val="•"/>
      <w:lvlJc w:val="left"/>
      <w:pPr>
        <w:ind w:left="4188" w:hanging="360"/>
      </w:pPr>
    </w:lvl>
    <w:lvl w:ilvl="5">
      <w:numFmt w:val="bullet"/>
      <w:lvlText w:val="•"/>
      <w:lvlJc w:val="left"/>
      <w:pPr>
        <w:ind w:left="5151" w:hanging="360"/>
      </w:pPr>
    </w:lvl>
    <w:lvl w:ilvl="6">
      <w:numFmt w:val="bullet"/>
      <w:lvlText w:val="•"/>
      <w:lvlJc w:val="left"/>
      <w:pPr>
        <w:ind w:left="6114" w:hanging="360"/>
      </w:pPr>
    </w:lvl>
    <w:lvl w:ilvl="7">
      <w:numFmt w:val="bullet"/>
      <w:lvlText w:val="•"/>
      <w:lvlJc w:val="left"/>
      <w:pPr>
        <w:ind w:left="7077" w:hanging="360"/>
      </w:pPr>
    </w:lvl>
    <w:lvl w:ilvl="8">
      <w:numFmt w:val="bullet"/>
      <w:lvlText w:val="•"/>
      <w:lvlJc w:val="left"/>
      <w:pPr>
        <w:ind w:left="8040" w:hanging="360"/>
      </w:pPr>
    </w:lvl>
  </w:abstractNum>
  <w:abstractNum w:abstractNumId="8" w15:restartNumberingAfterBreak="0">
    <w:nsid w:val="45B86629"/>
    <w:multiLevelType w:val="multilevel"/>
    <w:tmpl w:val="1D0A4886"/>
    <w:lvl w:ilvl="0">
      <w:start w:val="4"/>
      <w:numFmt w:val="decimal"/>
      <w:lvlText w:val="%1"/>
      <w:lvlJc w:val="left"/>
      <w:pPr>
        <w:ind w:left="360" w:hanging="360"/>
      </w:pPr>
    </w:lvl>
    <w:lvl w:ilvl="1">
      <w:start w:val="1"/>
      <w:numFmt w:val="decimal"/>
      <w:lvlText w:val="%1.%2"/>
      <w:lvlJc w:val="left"/>
      <w:pPr>
        <w:ind w:left="1296" w:hanging="720"/>
      </w:pPr>
      <w:rPr>
        <w:sz w:val="24"/>
        <w:szCs w:val="24"/>
      </w:rPr>
    </w:lvl>
    <w:lvl w:ilvl="2">
      <w:start w:val="1"/>
      <w:numFmt w:val="decimal"/>
      <w:lvlText w:val="%1.%2.%3"/>
      <w:lvlJc w:val="left"/>
      <w:pPr>
        <w:ind w:left="1872" w:hanging="720"/>
      </w:pPr>
    </w:lvl>
    <w:lvl w:ilvl="3">
      <w:start w:val="1"/>
      <w:numFmt w:val="decimal"/>
      <w:lvlText w:val="%1.%2.%3.%4"/>
      <w:lvlJc w:val="left"/>
      <w:pPr>
        <w:ind w:left="2808" w:hanging="1080"/>
      </w:pPr>
    </w:lvl>
    <w:lvl w:ilvl="4">
      <w:start w:val="1"/>
      <w:numFmt w:val="decimal"/>
      <w:lvlText w:val="%1.%2.%3.%4.%5"/>
      <w:lvlJc w:val="left"/>
      <w:pPr>
        <w:ind w:left="3384" w:hanging="1080"/>
      </w:pPr>
    </w:lvl>
    <w:lvl w:ilvl="5">
      <w:start w:val="1"/>
      <w:numFmt w:val="decimal"/>
      <w:lvlText w:val="%1.%2.%3.%4.%5.%6"/>
      <w:lvlJc w:val="left"/>
      <w:pPr>
        <w:ind w:left="4320" w:hanging="1440"/>
      </w:pPr>
    </w:lvl>
    <w:lvl w:ilvl="6">
      <w:start w:val="1"/>
      <w:numFmt w:val="decimal"/>
      <w:lvlText w:val="%1.%2.%3.%4.%5.%6.%7"/>
      <w:lvlJc w:val="left"/>
      <w:pPr>
        <w:ind w:left="5256" w:hanging="1800"/>
      </w:pPr>
    </w:lvl>
    <w:lvl w:ilvl="7">
      <w:start w:val="1"/>
      <w:numFmt w:val="decimal"/>
      <w:lvlText w:val="%1.%2.%3.%4.%5.%6.%7.%8"/>
      <w:lvlJc w:val="left"/>
      <w:pPr>
        <w:ind w:left="5832" w:hanging="1797"/>
      </w:pPr>
    </w:lvl>
    <w:lvl w:ilvl="8">
      <w:start w:val="1"/>
      <w:numFmt w:val="decimal"/>
      <w:lvlText w:val="%1.%2.%3.%4.%5.%6.%7.%8.%9"/>
      <w:lvlJc w:val="left"/>
      <w:pPr>
        <w:ind w:left="6768" w:hanging="2160"/>
      </w:pPr>
    </w:lvl>
  </w:abstractNum>
  <w:abstractNum w:abstractNumId="9" w15:restartNumberingAfterBreak="0">
    <w:nsid w:val="4816375F"/>
    <w:multiLevelType w:val="multilevel"/>
    <w:tmpl w:val="CA68A882"/>
    <w:lvl w:ilvl="0">
      <w:start w:val="3"/>
      <w:numFmt w:val="decimal"/>
      <w:lvlText w:val="%1"/>
      <w:lvlJc w:val="left"/>
      <w:pPr>
        <w:ind w:left="1008" w:hanging="432"/>
      </w:pPr>
    </w:lvl>
    <w:lvl w:ilvl="1">
      <w:start w:val="1"/>
      <w:numFmt w:val="decimal"/>
      <w:lvlText w:val="%1.%2"/>
      <w:lvlJc w:val="left"/>
      <w:pPr>
        <w:ind w:left="1008" w:hanging="432"/>
      </w:pPr>
    </w:lvl>
    <w:lvl w:ilvl="2">
      <w:numFmt w:val="bullet"/>
      <w:lvlText w:val="●"/>
      <w:lvlJc w:val="left"/>
      <w:pPr>
        <w:ind w:left="1296" w:hanging="360"/>
      </w:pPr>
      <w:rPr>
        <w:rFonts w:ascii="Calibri" w:eastAsia="Calibri" w:hAnsi="Calibri" w:cs="Calibri"/>
        <w:b w:val="0"/>
        <w:bCs w:val="0"/>
        <w:i w:val="0"/>
        <w:iCs w:val="0"/>
        <w:sz w:val="22"/>
        <w:szCs w:val="22"/>
      </w:rPr>
    </w:lvl>
    <w:lvl w:ilvl="3">
      <w:numFmt w:val="bullet"/>
      <w:lvlText w:val="•"/>
      <w:lvlJc w:val="left"/>
      <w:pPr>
        <w:ind w:left="3225" w:hanging="360"/>
      </w:pPr>
    </w:lvl>
    <w:lvl w:ilvl="4">
      <w:numFmt w:val="bullet"/>
      <w:lvlText w:val="•"/>
      <w:lvlJc w:val="left"/>
      <w:pPr>
        <w:ind w:left="4188" w:hanging="360"/>
      </w:pPr>
    </w:lvl>
    <w:lvl w:ilvl="5">
      <w:numFmt w:val="bullet"/>
      <w:lvlText w:val="•"/>
      <w:lvlJc w:val="left"/>
      <w:pPr>
        <w:ind w:left="5151" w:hanging="360"/>
      </w:pPr>
    </w:lvl>
    <w:lvl w:ilvl="6">
      <w:numFmt w:val="bullet"/>
      <w:lvlText w:val="•"/>
      <w:lvlJc w:val="left"/>
      <w:pPr>
        <w:ind w:left="6114" w:hanging="360"/>
      </w:pPr>
    </w:lvl>
    <w:lvl w:ilvl="7">
      <w:numFmt w:val="bullet"/>
      <w:lvlText w:val="•"/>
      <w:lvlJc w:val="left"/>
      <w:pPr>
        <w:ind w:left="7077" w:hanging="360"/>
      </w:pPr>
    </w:lvl>
    <w:lvl w:ilvl="8">
      <w:numFmt w:val="bullet"/>
      <w:lvlText w:val="•"/>
      <w:lvlJc w:val="left"/>
      <w:pPr>
        <w:ind w:left="8040" w:hanging="360"/>
      </w:pPr>
    </w:lvl>
  </w:abstractNum>
  <w:abstractNum w:abstractNumId="10" w15:restartNumberingAfterBreak="0">
    <w:nsid w:val="4C244B56"/>
    <w:multiLevelType w:val="multilevel"/>
    <w:tmpl w:val="E04C40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4FF47B3"/>
    <w:multiLevelType w:val="multilevel"/>
    <w:tmpl w:val="DD580BEC"/>
    <w:lvl w:ilvl="0">
      <w:start w:val="3"/>
      <w:numFmt w:val="decimal"/>
      <w:lvlText w:val="%1"/>
      <w:lvlJc w:val="left"/>
      <w:pPr>
        <w:ind w:left="1008" w:hanging="432"/>
      </w:pPr>
    </w:lvl>
    <w:lvl w:ilvl="1">
      <w:start w:val="1"/>
      <w:numFmt w:val="decimal"/>
      <w:lvlText w:val="%1.%2"/>
      <w:lvlJc w:val="left"/>
      <w:pPr>
        <w:ind w:left="1008" w:hanging="432"/>
      </w:pPr>
    </w:lvl>
    <w:lvl w:ilvl="2">
      <w:start w:val="4"/>
      <w:numFmt w:val="bullet"/>
      <w:lvlText w:val="-"/>
      <w:lvlJc w:val="left"/>
      <w:pPr>
        <w:ind w:left="1296" w:hanging="360"/>
      </w:pPr>
      <w:rPr>
        <w:rFonts w:ascii="Calibri" w:eastAsia="Times New Roman" w:hAnsi="Calibri" w:cs="Calibri" w:hint="default"/>
        <w:b w:val="0"/>
        <w:bCs w:val="0"/>
        <w:i w:val="0"/>
        <w:iCs w:val="0"/>
        <w:sz w:val="22"/>
        <w:szCs w:val="22"/>
      </w:rPr>
    </w:lvl>
    <w:lvl w:ilvl="3">
      <w:numFmt w:val="bullet"/>
      <w:lvlText w:val="•"/>
      <w:lvlJc w:val="left"/>
      <w:pPr>
        <w:ind w:left="3225" w:hanging="360"/>
      </w:pPr>
    </w:lvl>
    <w:lvl w:ilvl="4">
      <w:numFmt w:val="bullet"/>
      <w:lvlText w:val="•"/>
      <w:lvlJc w:val="left"/>
      <w:pPr>
        <w:ind w:left="4188" w:hanging="360"/>
      </w:pPr>
    </w:lvl>
    <w:lvl w:ilvl="5">
      <w:numFmt w:val="bullet"/>
      <w:lvlText w:val="•"/>
      <w:lvlJc w:val="left"/>
      <w:pPr>
        <w:ind w:left="5151" w:hanging="360"/>
      </w:pPr>
    </w:lvl>
    <w:lvl w:ilvl="6">
      <w:numFmt w:val="bullet"/>
      <w:lvlText w:val="•"/>
      <w:lvlJc w:val="left"/>
      <w:pPr>
        <w:ind w:left="6114" w:hanging="360"/>
      </w:pPr>
    </w:lvl>
    <w:lvl w:ilvl="7">
      <w:numFmt w:val="bullet"/>
      <w:lvlText w:val="•"/>
      <w:lvlJc w:val="left"/>
      <w:pPr>
        <w:ind w:left="7077" w:hanging="360"/>
      </w:pPr>
    </w:lvl>
    <w:lvl w:ilvl="8">
      <w:numFmt w:val="bullet"/>
      <w:lvlText w:val="•"/>
      <w:lvlJc w:val="left"/>
      <w:pPr>
        <w:ind w:left="8040" w:hanging="360"/>
      </w:pPr>
    </w:lvl>
  </w:abstractNum>
  <w:abstractNum w:abstractNumId="12" w15:restartNumberingAfterBreak="0">
    <w:nsid w:val="65E43150"/>
    <w:multiLevelType w:val="multilevel"/>
    <w:tmpl w:val="2C1201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62A3021"/>
    <w:multiLevelType w:val="multilevel"/>
    <w:tmpl w:val="5D7239BE"/>
    <w:lvl w:ilvl="0">
      <w:start w:val="4"/>
      <w:numFmt w:val="bullet"/>
      <w:lvlText w:val="-"/>
      <w:lvlJc w:val="left"/>
      <w:pPr>
        <w:ind w:left="720" w:hanging="360"/>
      </w:pPr>
      <w:rPr>
        <w:rFonts w:ascii="Calibri" w:eastAsia="Times New Roman" w:hAnsi="Calibri" w:cs="Calibri"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67F458B2"/>
    <w:multiLevelType w:val="multilevel"/>
    <w:tmpl w:val="BB32DCD6"/>
    <w:lvl w:ilvl="0">
      <w:start w:val="4"/>
      <w:numFmt w:val="decimal"/>
      <w:lvlText w:val="%1"/>
      <w:lvlJc w:val="left"/>
      <w:pPr>
        <w:ind w:left="1008" w:hanging="433"/>
      </w:pPr>
    </w:lvl>
    <w:lvl w:ilvl="1">
      <w:start w:val="1"/>
      <w:numFmt w:val="decimal"/>
      <w:lvlText w:val="%1.%2"/>
      <w:lvlJc w:val="left"/>
      <w:pPr>
        <w:ind w:left="1008" w:hanging="433"/>
      </w:pPr>
      <w:rPr>
        <w:rFonts w:ascii="Arial" w:eastAsia="Arial" w:hAnsi="Arial" w:cs="Arial"/>
        <w:b/>
        <w:bCs/>
        <w:i w:val="0"/>
        <w:iCs w:val="0"/>
        <w:sz w:val="26"/>
        <w:szCs w:val="26"/>
      </w:rPr>
    </w:lvl>
    <w:lvl w:ilvl="2">
      <w:numFmt w:val="bullet"/>
      <w:lvlText w:val="●"/>
      <w:lvlJc w:val="left"/>
      <w:pPr>
        <w:ind w:left="1296" w:hanging="360"/>
      </w:pPr>
      <w:rPr>
        <w:rFonts w:ascii="Calibri" w:eastAsia="Calibri" w:hAnsi="Calibri" w:cs="Calibri"/>
        <w:b w:val="0"/>
        <w:bCs w:val="0"/>
        <w:i w:val="0"/>
        <w:iCs w:val="0"/>
        <w:sz w:val="22"/>
        <w:szCs w:val="22"/>
      </w:rPr>
    </w:lvl>
    <w:lvl w:ilvl="3">
      <w:numFmt w:val="bullet"/>
      <w:lvlText w:val="•"/>
      <w:lvlJc w:val="left"/>
      <w:pPr>
        <w:ind w:left="3225" w:hanging="360"/>
      </w:pPr>
    </w:lvl>
    <w:lvl w:ilvl="4">
      <w:numFmt w:val="bullet"/>
      <w:lvlText w:val="•"/>
      <w:lvlJc w:val="left"/>
      <w:pPr>
        <w:ind w:left="4188" w:hanging="360"/>
      </w:pPr>
    </w:lvl>
    <w:lvl w:ilvl="5">
      <w:numFmt w:val="bullet"/>
      <w:lvlText w:val="•"/>
      <w:lvlJc w:val="left"/>
      <w:pPr>
        <w:ind w:left="5151" w:hanging="360"/>
      </w:pPr>
    </w:lvl>
    <w:lvl w:ilvl="6">
      <w:numFmt w:val="bullet"/>
      <w:lvlText w:val="•"/>
      <w:lvlJc w:val="left"/>
      <w:pPr>
        <w:ind w:left="6114" w:hanging="360"/>
      </w:pPr>
    </w:lvl>
    <w:lvl w:ilvl="7">
      <w:numFmt w:val="bullet"/>
      <w:lvlText w:val="•"/>
      <w:lvlJc w:val="left"/>
      <w:pPr>
        <w:ind w:left="7077" w:hanging="360"/>
      </w:pPr>
    </w:lvl>
    <w:lvl w:ilvl="8">
      <w:numFmt w:val="bullet"/>
      <w:lvlText w:val="•"/>
      <w:lvlJc w:val="left"/>
      <w:pPr>
        <w:ind w:left="8040" w:hanging="360"/>
      </w:pPr>
    </w:lvl>
  </w:abstractNum>
  <w:num w:numId="1">
    <w:abstractNumId w:val="10"/>
  </w:num>
  <w:num w:numId="2">
    <w:abstractNumId w:val="12"/>
  </w:num>
  <w:num w:numId="3">
    <w:abstractNumId w:val="1"/>
  </w:num>
  <w:num w:numId="4">
    <w:abstractNumId w:val="8"/>
  </w:num>
  <w:num w:numId="5">
    <w:abstractNumId w:val="14"/>
  </w:num>
  <w:num w:numId="6">
    <w:abstractNumId w:val="9"/>
  </w:num>
  <w:num w:numId="7">
    <w:abstractNumId w:val="0"/>
  </w:num>
  <w:num w:numId="8">
    <w:abstractNumId w:val="11"/>
  </w:num>
  <w:num w:numId="9">
    <w:abstractNumId w:val="5"/>
  </w:num>
  <w:num w:numId="10">
    <w:abstractNumId w:val="2"/>
  </w:num>
  <w:num w:numId="11">
    <w:abstractNumId w:val="3"/>
  </w:num>
  <w:num w:numId="12">
    <w:abstractNumId w:val="6"/>
  </w:num>
  <w:num w:numId="13">
    <w:abstractNumId w:val="13"/>
  </w:num>
  <w:num w:numId="14">
    <w:abstractNumId w:val="7"/>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0A3F"/>
    <w:rsid w:val="00063E1C"/>
    <w:rsid w:val="00156A0D"/>
    <w:rsid w:val="00776ADC"/>
    <w:rsid w:val="00863919"/>
    <w:rsid w:val="00E70A3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00B730"/>
  <w15:docId w15:val="{1EFA406C-81A3-4FBB-9EDB-13D89BD960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fr" w:eastAsia="fr-FR"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itre1">
    <w:name w:val="heading 1"/>
    <w:basedOn w:val="Normal"/>
    <w:next w:val="Normal"/>
    <w:pPr>
      <w:ind w:left="576"/>
      <w:outlineLvl w:val="0"/>
    </w:pPr>
    <w:rPr>
      <w:b/>
      <w:bCs/>
      <w:sz w:val="28"/>
      <w:szCs w:val="28"/>
    </w:rPr>
  </w:style>
  <w:style w:type="paragraph" w:styleId="Titre2">
    <w:name w:val="heading 2"/>
    <w:basedOn w:val="Normal"/>
    <w:next w:val="Normal"/>
    <w:pPr>
      <w:ind w:left="1007" w:hanging="431"/>
      <w:outlineLvl w:val="1"/>
    </w:pPr>
    <w:rPr>
      <w:b/>
      <w:bCs/>
      <w:sz w:val="26"/>
      <w:szCs w:val="26"/>
    </w:rPr>
  </w:style>
  <w:style w:type="paragraph" w:styleId="Titre3">
    <w:name w:val="heading 3"/>
    <w:basedOn w:val="Normal"/>
    <w:next w:val="Normal"/>
    <w:pPr>
      <w:ind w:left="576"/>
      <w:jc w:val="both"/>
      <w:outlineLvl w:val="2"/>
    </w:pPr>
    <w:rPr>
      <w:sz w:val="24"/>
      <w:szCs w:val="24"/>
    </w:rPr>
  </w:style>
  <w:style w:type="paragraph" w:styleId="Titre4">
    <w:name w:val="heading 4"/>
    <w:basedOn w:val="Normal"/>
    <w:next w:val="Normal"/>
    <w:pPr>
      <w:keepNext/>
      <w:keepLines/>
      <w:spacing w:before="240" w:after="40"/>
      <w:outlineLvl w:val="3"/>
    </w:pPr>
    <w:rPr>
      <w:b/>
      <w:bCs/>
      <w:sz w:val="24"/>
      <w:szCs w:val="24"/>
    </w:rPr>
  </w:style>
  <w:style w:type="paragraph" w:styleId="Titre5">
    <w:name w:val="heading 5"/>
    <w:basedOn w:val="Normal"/>
    <w:next w:val="Normal"/>
    <w:pPr>
      <w:keepNext/>
      <w:keepLines/>
      <w:spacing w:before="220" w:after="40"/>
      <w:outlineLvl w:val="4"/>
    </w:pPr>
    <w:rPr>
      <w:b/>
      <w:bCs/>
    </w:rPr>
  </w:style>
  <w:style w:type="paragraph" w:styleId="Titre6">
    <w:name w:val="heading 6"/>
    <w:basedOn w:val="Normal"/>
    <w:next w:val="Normal"/>
    <w:pPr>
      <w:keepNext/>
      <w:keepLines/>
      <w:spacing w:before="200" w:after="40"/>
      <w:outlineLvl w:val="5"/>
    </w:pPr>
    <w:rPr>
      <w:b/>
      <w:bCs/>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re">
    <w:name w:val="Title"/>
    <w:basedOn w:val="Normal"/>
    <w:next w:val="Normal"/>
    <w:pPr>
      <w:spacing w:before="234"/>
      <w:ind w:left="1923" w:right="1664"/>
      <w:jc w:val="center"/>
    </w:pPr>
    <w:rPr>
      <w:sz w:val="36"/>
      <w:szCs w:val="3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 Normal"/>
    <w:uiPriority w:val="2"/>
    <w:semiHidden/>
    <w:unhideWhenUsed/>
    <w:qFormat/>
    <w:tblPr>
      <w:tblInd w:w="0" w:type="dxa"/>
      <w:tblCellMar>
        <w:top w:w="0" w:type="dxa"/>
        <w:left w:w="0" w:type="dxa"/>
        <w:bottom w:w="0" w:type="dxa"/>
        <w:right w:w="0" w:type="dxa"/>
      </w:tblCellMar>
    </w:tblPr>
  </w:style>
  <w:style w:type="paragraph" w:styleId="TM1">
    <w:name w:val="toc 1"/>
    <w:basedOn w:val="Normal"/>
    <w:uiPriority w:val="39"/>
    <w:qFormat/>
    <w:pPr>
      <w:spacing w:before="360"/>
      <w:ind w:left="576"/>
    </w:pPr>
    <w:rPr>
      <w:b/>
      <w:bCs/>
      <w:i/>
      <w:iCs/>
      <w:sz w:val="24"/>
      <w:szCs w:val="24"/>
    </w:rPr>
  </w:style>
  <w:style w:type="paragraph" w:styleId="TM2">
    <w:name w:val="toc 2"/>
    <w:basedOn w:val="Normal"/>
    <w:uiPriority w:val="39"/>
    <w:qFormat/>
    <w:pPr>
      <w:spacing w:before="360"/>
      <w:ind w:left="576"/>
    </w:pPr>
    <w:rPr>
      <w:sz w:val="24"/>
      <w:szCs w:val="24"/>
    </w:rPr>
  </w:style>
  <w:style w:type="paragraph" w:styleId="TM3">
    <w:name w:val="toc 3"/>
    <w:basedOn w:val="Normal"/>
    <w:uiPriority w:val="1"/>
    <w:qFormat/>
    <w:pPr>
      <w:spacing w:before="241"/>
      <w:ind w:left="907" w:hanging="331"/>
    </w:pPr>
    <w:rPr>
      <w:sz w:val="20"/>
      <w:szCs w:val="20"/>
    </w:rPr>
  </w:style>
  <w:style w:type="paragraph" w:styleId="TM4">
    <w:name w:val="toc 4"/>
    <w:basedOn w:val="Normal"/>
    <w:uiPriority w:val="1"/>
    <w:qFormat/>
    <w:pPr>
      <w:spacing w:before="360"/>
      <w:ind w:left="576"/>
    </w:pPr>
    <w:rPr>
      <w:b/>
      <w:bCs/>
      <w:i/>
      <w:iCs/>
    </w:rPr>
  </w:style>
  <w:style w:type="paragraph" w:styleId="TM5">
    <w:name w:val="toc 5"/>
    <w:basedOn w:val="Normal"/>
    <w:uiPriority w:val="1"/>
    <w:qFormat/>
    <w:pPr>
      <w:spacing w:line="229" w:lineRule="exact"/>
      <w:ind w:left="775"/>
    </w:pPr>
    <w:rPr>
      <w:sz w:val="20"/>
      <w:szCs w:val="20"/>
    </w:rPr>
  </w:style>
  <w:style w:type="paragraph" w:styleId="Corpsdetexte">
    <w:name w:val="Body Text"/>
    <w:basedOn w:val="Normal"/>
    <w:link w:val="CorpsdetexteCar"/>
    <w:uiPriority w:val="1"/>
    <w:qFormat/>
  </w:style>
  <w:style w:type="paragraph" w:styleId="Paragraphedeliste">
    <w:name w:val="List Paragraph"/>
    <w:basedOn w:val="Normal"/>
    <w:uiPriority w:val="34"/>
    <w:qFormat/>
    <w:pPr>
      <w:ind w:left="1296" w:hanging="360"/>
    </w:pPr>
  </w:style>
  <w:style w:type="paragraph" w:customStyle="1" w:styleId="TableParagraph">
    <w:name w:val="Table Paragraph"/>
    <w:basedOn w:val="Normal"/>
    <w:uiPriority w:val="1"/>
    <w:qFormat/>
  </w:style>
  <w:style w:type="paragraph" w:styleId="En-tte">
    <w:name w:val="header"/>
    <w:basedOn w:val="Normal"/>
    <w:link w:val="En-tteCar"/>
    <w:uiPriority w:val="99"/>
    <w:unhideWhenUsed/>
    <w:rsid w:val="00202E04"/>
    <w:pPr>
      <w:tabs>
        <w:tab w:val="center" w:pos="4536"/>
        <w:tab w:val="right" w:pos="9072"/>
      </w:tabs>
    </w:pPr>
  </w:style>
  <w:style w:type="character" w:customStyle="1" w:styleId="En-tteCar">
    <w:name w:val="En-tête Car"/>
    <w:basedOn w:val="Policepardfaut"/>
    <w:link w:val="En-tte"/>
    <w:uiPriority w:val="99"/>
    <w:rsid w:val="00202E04"/>
    <w:rPr>
      <w:rFonts w:ascii="Arial" w:eastAsia="Arial" w:hAnsi="Arial" w:cs="Arial"/>
      <w:lang w:val="fr-FR"/>
    </w:rPr>
  </w:style>
  <w:style w:type="paragraph" w:styleId="Pieddepage">
    <w:name w:val="footer"/>
    <w:basedOn w:val="Normal"/>
    <w:link w:val="PieddepageCar"/>
    <w:uiPriority w:val="99"/>
    <w:unhideWhenUsed/>
    <w:rsid w:val="00202E04"/>
    <w:pPr>
      <w:tabs>
        <w:tab w:val="center" w:pos="4536"/>
        <w:tab w:val="right" w:pos="9072"/>
      </w:tabs>
    </w:pPr>
  </w:style>
  <w:style w:type="character" w:customStyle="1" w:styleId="PieddepageCar">
    <w:name w:val="Pied de page Car"/>
    <w:basedOn w:val="Policepardfaut"/>
    <w:link w:val="Pieddepage"/>
    <w:uiPriority w:val="99"/>
    <w:rsid w:val="00202E04"/>
    <w:rPr>
      <w:rFonts w:ascii="Arial" w:eastAsia="Arial" w:hAnsi="Arial" w:cs="Arial"/>
      <w:lang w:val="fr-FR"/>
    </w:rPr>
  </w:style>
  <w:style w:type="paragraph" w:styleId="Textedebulles">
    <w:name w:val="Balloon Text"/>
    <w:basedOn w:val="Normal"/>
    <w:link w:val="TextedebullesCar"/>
    <w:uiPriority w:val="99"/>
    <w:semiHidden/>
    <w:unhideWhenUsed/>
    <w:rsid w:val="00ED657C"/>
    <w:rPr>
      <w:rFonts w:ascii="Segoe UI" w:hAnsi="Segoe UI" w:cs="Segoe UI"/>
      <w:sz w:val="18"/>
      <w:szCs w:val="18"/>
    </w:rPr>
  </w:style>
  <w:style w:type="character" w:customStyle="1" w:styleId="TextedebullesCar">
    <w:name w:val="Texte de bulles Car"/>
    <w:basedOn w:val="Policepardfaut"/>
    <w:link w:val="Textedebulles"/>
    <w:uiPriority w:val="99"/>
    <w:semiHidden/>
    <w:rsid w:val="00ED657C"/>
    <w:rPr>
      <w:rFonts w:ascii="Segoe UI" w:eastAsia="Arial" w:hAnsi="Segoe UI" w:cs="Segoe UI"/>
      <w:sz w:val="18"/>
      <w:szCs w:val="18"/>
      <w:lang w:val="fr-FR"/>
    </w:rPr>
  </w:style>
  <w:style w:type="character" w:styleId="Marquedecommentaire">
    <w:name w:val="annotation reference"/>
    <w:basedOn w:val="Policepardfaut"/>
    <w:uiPriority w:val="99"/>
    <w:semiHidden/>
    <w:unhideWhenUsed/>
    <w:rsid w:val="00ED657C"/>
    <w:rPr>
      <w:sz w:val="16"/>
      <w:szCs w:val="16"/>
    </w:rPr>
  </w:style>
  <w:style w:type="paragraph" w:styleId="Commentaire">
    <w:name w:val="annotation text"/>
    <w:basedOn w:val="Normal"/>
    <w:link w:val="CommentaireCar"/>
    <w:uiPriority w:val="99"/>
    <w:unhideWhenUsed/>
    <w:rsid w:val="00ED657C"/>
    <w:rPr>
      <w:sz w:val="20"/>
      <w:szCs w:val="20"/>
    </w:rPr>
  </w:style>
  <w:style w:type="character" w:customStyle="1" w:styleId="CommentaireCar">
    <w:name w:val="Commentaire Car"/>
    <w:basedOn w:val="Policepardfaut"/>
    <w:link w:val="Commentaire"/>
    <w:uiPriority w:val="99"/>
    <w:rsid w:val="00ED657C"/>
    <w:rPr>
      <w:rFonts w:ascii="Arial" w:eastAsia="Arial" w:hAnsi="Arial" w:cs="Arial"/>
      <w:sz w:val="20"/>
      <w:szCs w:val="20"/>
      <w:lang w:val="fr-FR"/>
    </w:rPr>
  </w:style>
  <w:style w:type="paragraph" w:styleId="Objetducommentaire">
    <w:name w:val="annotation subject"/>
    <w:basedOn w:val="Commentaire"/>
    <w:next w:val="Commentaire"/>
    <w:link w:val="ObjetducommentaireCar"/>
    <w:uiPriority w:val="99"/>
    <w:semiHidden/>
    <w:unhideWhenUsed/>
    <w:rsid w:val="00ED657C"/>
    <w:rPr>
      <w:b/>
      <w:bCs/>
    </w:rPr>
  </w:style>
  <w:style w:type="character" w:customStyle="1" w:styleId="ObjetducommentaireCar">
    <w:name w:val="Objet du commentaire Car"/>
    <w:basedOn w:val="CommentaireCar"/>
    <w:link w:val="Objetducommentaire"/>
    <w:uiPriority w:val="99"/>
    <w:semiHidden/>
    <w:rsid w:val="00ED657C"/>
    <w:rPr>
      <w:rFonts w:ascii="Arial" w:eastAsia="Arial" w:hAnsi="Arial" w:cs="Arial"/>
      <w:b/>
      <w:bCs/>
      <w:sz w:val="20"/>
      <w:szCs w:val="20"/>
      <w:lang w:val="fr-FR"/>
    </w:rPr>
  </w:style>
  <w:style w:type="character" w:customStyle="1" w:styleId="CorpsdetexteCar">
    <w:name w:val="Corps de texte Car"/>
    <w:basedOn w:val="Policepardfaut"/>
    <w:link w:val="Corpsdetexte"/>
    <w:uiPriority w:val="1"/>
    <w:rsid w:val="00083814"/>
    <w:rPr>
      <w:rFonts w:ascii="Arial" w:eastAsia="Arial" w:hAnsi="Arial" w:cs="Arial"/>
      <w:lang w:val="fr-FR"/>
    </w:rPr>
  </w:style>
  <w:style w:type="character" w:customStyle="1" w:styleId="Titre1Car">
    <w:name w:val="Titre 1 Car"/>
    <w:basedOn w:val="Policepardfaut"/>
    <w:uiPriority w:val="1"/>
    <w:rsid w:val="00083814"/>
    <w:rPr>
      <w:rFonts w:ascii="Arial" w:eastAsia="Arial" w:hAnsi="Arial" w:cs="Arial"/>
      <w:b/>
      <w:bCs/>
      <w:sz w:val="28"/>
      <w:szCs w:val="28"/>
      <w:lang w:val="fr-FR"/>
    </w:rPr>
  </w:style>
  <w:style w:type="paragraph" w:customStyle="1" w:styleId="Default">
    <w:name w:val="Default"/>
    <w:rsid w:val="00BF552B"/>
    <w:pPr>
      <w:widowControl/>
      <w:adjustRightInd w:val="0"/>
    </w:pPr>
    <w:rPr>
      <w:rFonts w:ascii="Open Sans" w:hAnsi="Open Sans" w:cs="Open Sans"/>
      <w:color w:val="000000"/>
      <w:sz w:val="24"/>
      <w:szCs w:val="24"/>
      <w:lang w:val="fr-FR"/>
    </w:rPr>
  </w:style>
  <w:style w:type="character" w:styleId="lev">
    <w:name w:val="Strong"/>
    <w:basedOn w:val="Policepardfaut"/>
    <w:uiPriority w:val="22"/>
    <w:qFormat/>
    <w:rsid w:val="005600AD"/>
    <w:rPr>
      <w:b/>
      <w:bCs/>
    </w:rPr>
  </w:style>
  <w:style w:type="character" w:customStyle="1" w:styleId="hl">
    <w:name w:val="hl"/>
    <w:basedOn w:val="Policepardfaut"/>
    <w:rsid w:val="005600AD"/>
  </w:style>
  <w:style w:type="character" w:styleId="Lienhypertexte">
    <w:name w:val="Hyperlink"/>
    <w:basedOn w:val="Policepardfaut"/>
    <w:uiPriority w:val="99"/>
    <w:unhideWhenUsed/>
    <w:rsid w:val="005600AD"/>
    <w:rPr>
      <w:color w:val="0000FF"/>
      <w:u w:val="single"/>
    </w:rPr>
  </w:style>
  <w:style w:type="paragraph" w:styleId="Rvision">
    <w:name w:val="Revision"/>
    <w:hidden/>
    <w:uiPriority w:val="99"/>
    <w:semiHidden/>
    <w:rsid w:val="00A06D7A"/>
    <w:pPr>
      <w:widowControl/>
    </w:pPr>
    <w:rPr>
      <w:lang w:val="fr-FR"/>
    </w:rPr>
  </w:style>
  <w:style w:type="paragraph" w:styleId="NormalWeb">
    <w:name w:val="Normal (Web)"/>
    <w:basedOn w:val="Normal"/>
    <w:uiPriority w:val="99"/>
    <w:unhideWhenUsed/>
    <w:rsid w:val="00AF6E4D"/>
    <w:pPr>
      <w:widowControl/>
      <w:spacing w:before="100" w:beforeAutospacing="1" w:after="100" w:afterAutospacing="1"/>
    </w:pPr>
    <w:rPr>
      <w:rFonts w:ascii="Times New Roman" w:eastAsia="Times New Roman" w:hAnsi="Times New Roman" w:cs="Times New Roman"/>
      <w:sz w:val="24"/>
      <w:szCs w:val="24"/>
      <w:lang w:val="fr-FR"/>
    </w:rPr>
  </w:style>
  <w:style w:type="paragraph" w:styleId="En-ttedetabledesmatires">
    <w:name w:val="TOC Heading"/>
    <w:next w:val="Normal"/>
    <w:uiPriority w:val="39"/>
    <w:unhideWhenUsed/>
    <w:qFormat/>
    <w:rsid w:val="004315D2"/>
    <w:pPr>
      <w:keepNext/>
      <w:keepLines/>
      <w:widowControl/>
      <w:spacing w:before="240" w:line="259" w:lineRule="auto"/>
    </w:pPr>
    <w:rPr>
      <w:rFonts w:asciiTheme="majorHAnsi" w:eastAsiaTheme="majorEastAsia" w:hAnsiTheme="majorHAnsi" w:cstheme="majorBidi"/>
      <w:color w:val="365F91" w:themeColor="accent1" w:themeShade="BF"/>
      <w:sz w:val="32"/>
      <w:szCs w:val="32"/>
      <w:lang w:val="fr-FR"/>
    </w:rPr>
  </w:style>
  <w:style w:type="paragraph" w:customStyle="1" w:styleId="TItre10">
    <w:name w:val="TItre 1"/>
    <w:link w:val="TItre1Car0"/>
    <w:qFormat/>
    <w:rsid w:val="005F5341"/>
    <w:pPr>
      <w:spacing w:before="120"/>
      <w:ind w:left="578" w:firstLine="578"/>
    </w:pPr>
    <w:rPr>
      <w:color w:val="1F4E79"/>
    </w:rPr>
  </w:style>
  <w:style w:type="character" w:customStyle="1" w:styleId="Titre1Car1">
    <w:name w:val="Titre 1 Car1"/>
    <w:basedOn w:val="Policepardfaut"/>
    <w:rsid w:val="005F5341"/>
    <w:rPr>
      <w:b/>
      <w:sz w:val="28"/>
      <w:szCs w:val="28"/>
    </w:rPr>
  </w:style>
  <w:style w:type="character" w:customStyle="1" w:styleId="TItre1Car0">
    <w:name w:val="TItre 1 Car"/>
    <w:basedOn w:val="Titre1Car1"/>
    <w:link w:val="TItre10"/>
    <w:rsid w:val="005F5341"/>
    <w:rPr>
      <w:b/>
      <w:color w:val="1F4E79"/>
      <w:sz w:val="28"/>
      <w:szCs w:val="28"/>
    </w:rPr>
  </w:style>
  <w:style w:type="paragraph" w:customStyle="1" w:styleId="sousarticle">
    <w:name w:val="sous article"/>
    <w:link w:val="sousarticleCar"/>
    <w:qFormat/>
    <w:rsid w:val="009C22E1"/>
    <w:pPr>
      <w:numPr>
        <w:ilvl w:val="1"/>
        <w:numId w:val="7"/>
      </w:numPr>
      <w:spacing w:line="360" w:lineRule="auto"/>
    </w:pPr>
    <w:rPr>
      <w:sz w:val="24"/>
      <w:szCs w:val="24"/>
    </w:rPr>
  </w:style>
  <w:style w:type="character" w:customStyle="1" w:styleId="Titre2Car">
    <w:name w:val="Titre 2 Car"/>
    <w:basedOn w:val="Policepardfaut"/>
    <w:rsid w:val="009C22E1"/>
    <w:rPr>
      <w:b/>
      <w:sz w:val="26"/>
      <w:szCs w:val="26"/>
    </w:rPr>
  </w:style>
  <w:style w:type="character" w:customStyle="1" w:styleId="sousarticleCar">
    <w:name w:val="sous article Car"/>
    <w:basedOn w:val="Titre2Car"/>
    <w:link w:val="sousarticle"/>
    <w:rsid w:val="009C22E1"/>
    <w:rPr>
      <w:b/>
      <w:sz w:val="24"/>
      <w:szCs w:val="24"/>
    </w:rPr>
  </w:style>
  <w:style w:type="paragraph" w:styleId="Sous-titre">
    <w:name w:val="Subtitle"/>
    <w:basedOn w:val="Normal"/>
    <w:next w:val="Normal"/>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0.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DPFQZEQUeHjpLFF2L5y9+h6T6Q==">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3951</Words>
  <Characters>21735</Characters>
  <Application>Microsoft Office Word</Application>
  <DocSecurity>0</DocSecurity>
  <Lines>181</Lines>
  <Paragraphs>51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25635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Aude TOURAINE</dc:creator>
  <cp:lastModifiedBy>atouraine</cp:lastModifiedBy>
  <cp:revision>2</cp:revision>
  <dcterms:created xsi:type="dcterms:W3CDTF">2025-11-28T13:05:00Z</dcterms:created>
  <dcterms:modified xsi:type="dcterms:W3CDTF">2025-11-28T13:05:00Z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2023-10-20T00:00:00Z</vt:filetime>
  </property>
  <property fmtid="{D5CDD505-2E9C-101B-9397-08002B2CF9AE}" pid="3" name="Creator">
    <vt:lpwstr>PDFium</vt:lpwstr>
  </property>
  <property fmtid="{D5CDD505-2E9C-101B-9397-08002B2CF9AE}" pid="4" name="LastSaved">
    <vt:filetime>2023-10-20T00:00:00Z</vt:filetime>
  </property>
  <property fmtid="{D5CDD505-2E9C-101B-9397-08002B2CF9AE}" pid="5" name="Producer">
    <vt:lpwstr>PDFium</vt:lpwstr>
  </property>
</Properties>
</file>