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6C7" w:rsidRPr="007C123A" w:rsidRDefault="005256C7" w:rsidP="008B54B3">
      <w:pPr>
        <w:keepNext/>
        <w:pBdr>
          <w:top w:val="single" w:sz="4" w:space="1" w:color="auto"/>
          <w:left w:val="single" w:sz="4" w:space="4" w:color="auto"/>
          <w:bottom w:val="single" w:sz="4" w:space="1" w:color="auto"/>
          <w:right w:val="single" w:sz="4" w:space="4" w:color="auto"/>
        </w:pBdr>
        <w:tabs>
          <w:tab w:val="left" w:pos="425"/>
        </w:tabs>
        <w:spacing w:after="120" w:line="240" w:lineRule="auto"/>
        <w:jc w:val="center"/>
        <w:outlineLvl w:val="1"/>
        <w:rPr>
          <w:rFonts w:ascii="Calibri Light" w:eastAsia="Times New Roman" w:hAnsi="Calibri Light" w:cs="Calibri Light"/>
          <w:b/>
          <w:bCs/>
          <w:iCs/>
          <w:lang w:eastAsia="fr-FR"/>
        </w:rPr>
      </w:pPr>
      <w:bookmarkStart w:id="0" w:name="_GoBack"/>
      <w:bookmarkEnd w:id="0"/>
      <w:r w:rsidRPr="007C123A">
        <w:rPr>
          <w:rFonts w:ascii="Calibri Light" w:eastAsia="Times New Roman" w:hAnsi="Calibri Light" w:cs="Calibri Light"/>
          <w:b/>
          <w:bCs/>
          <w:iCs/>
          <w:lang w:eastAsia="fr-FR"/>
        </w:rPr>
        <w:t>Accord collectif relatif à la NAO BLOC 1 ET BLOC 2</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spacing w:line="240" w:lineRule="auto"/>
        <w:jc w:val="both"/>
        <w:rPr>
          <w:rFonts w:ascii="Calibri Light" w:hAnsi="Calibri Light" w:cs="Calibri Light"/>
          <w:b/>
          <w:bCs/>
        </w:rPr>
      </w:pPr>
      <w:r w:rsidRPr="007C123A">
        <w:rPr>
          <w:rFonts w:ascii="Calibri Light" w:hAnsi="Calibri Light" w:cs="Calibri Light"/>
          <w:b/>
          <w:bCs/>
        </w:rPr>
        <w:t>ENTRE :</w:t>
      </w:r>
    </w:p>
    <w:p w:rsidR="005256C7" w:rsidRPr="007C123A" w:rsidRDefault="005256C7" w:rsidP="008B54B3">
      <w:pPr>
        <w:spacing w:line="240" w:lineRule="auto"/>
        <w:jc w:val="both"/>
        <w:rPr>
          <w:rFonts w:ascii="Calibri Light" w:hAnsi="Calibri Light" w:cs="Calibri Light"/>
        </w:rPr>
      </w:pPr>
    </w:p>
    <w:p w:rsidR="00425EAC" w:rsidRPr="00462C55" w:rsidRDefault="00425EAC" w:rsidP="00425EAC">
      <w:pPr>
        <w:pStyle w:val="Sansinterligne"/>
        <w:spacing w:line="276" w:lineRule="auto"/>
        <w:jc w:val="both"/>
        <w:rPr>
          <w:rFonts w:ascii="Calibri Light" w:hAnsi="Calibri Light"/>
          <w:bCs/>
        </w:rPr>
      </w:pPr>
      <w:r w:rsidRPr="00462C55">
        <w:rPr>
          <w:rFonts w:ascii="Calibri Light" w:hAnsi="Calibri Light"/>
          <w:b/>
          <w:bCs/>
        </w:rPr>
        <w:t xml:space="preserve">L’Association </w:t>
      </w:r>
      <w:r>
        <w:rPr>
          <w:rFonts w:ascii="Calibri Light" w:hAnsi="Calibri Light"/>
          <w:b/>
          <w:bCs/>
        </w:rPr>
        <w:tab/>
      </w:r>
      <w:r>
        <w:rPr>
          <w:rFonts w:ascii="Calibri Light" w:hAnsi="Calibri Light"/>
          <w:b/>
          <w:bCs/>
        </w:rPr>
        <w:tab/>
      </w:r>
      <w:r w:rsidRPr="00462C55">
        <w:rPr>
          <w:rFonts w:ascii="Calibri Light" w:hAnsi="Calibri Light"/>
          <w:b/>
          <w:bCs/>
        </w:rPr>
        <w:t xml:space="preserve"> – établissement </w:t>
      </w:r>
      <w:r>
        <w:rPr>
          <w:rFonts w:ascii="Calibri Light" w:hAnsi="Calibri Light"/>
          <w:b/>
          <w:bCs/>
        </w:rPr>
        <w:tab/>
      </w:r>
      <w:r w:rsidRPr="008C0616">
        <w:rPr>
          <w:rFonts w:ascii="Calibri Light" w:hAnsi="Calibri Light"/>
          <w:bCs/>
        </w:rPr>
        <w:t xml:space="preserve"> situé au </w:t>
      </w:r>
      <w:r>
        <w:rPr>
          <w:rFonts w:ascii="Calibri Light" w:hAnsi="Calibri Light"/>
          <w:bCs/>
        </w:rPr>
        <w:tab/>
      </w:r>
      <w:r w:rsidRPr="008C0616">
        <w:rPr>
          <w:rFonts w:ascii="Calibri Light" w:hAnsi="Calibri Light"/>
          <w:bCs/>
        </w:rPr>
        <w:t xml:space="preserve">, représenté par </w:t>
      </w:r>
      <w:r>
        <w:rPr>
          <w:rFonts w:ascii="Calibri Light" w:hAnsi="Calibri Light"/>
          <w:bCs/>
        </w:rPr>
        <w:tab/>
      </w:r>
    </w:p>
    <w:p w:rsidR="005256C7" w:rsidRPr="007C123A" w:rsidRDefault="005256C7" w:rsidP="008B54B3">
      <w:pPr>
        <w:spacing w:line="240" w:lineRule="auto"/>
        <w:jc w:val="both"/>
        <w:rPr>
          <w:rFonts w:ascii="Calibri Light" w:hAnsi="Calibri Light" w:cs="Calibri Light"/>
        </w:rPr>
      </w:pPr>
    </w:p>
    <w:p w:rsidR="005256C7" w:rsidRPr="007C123A" w:rsidRDefault="005256C7" w:rsidP="008B54B3">
      <w:pPr>
        <w:spacing w:line="240" w:lineRule="auto"/>
        <w:jc w:val="both"/>
        <w:rPr>
          <w:rFonts w:ascii="Calibri Light" w:hAnsi="Calibri Light" w:cs="Calibri Light"/>
          <w:b/>
          <w:bCs/>
        </w:rPr>
      </w:pPr>
      <w:r w:rsidRPr="007C123A">
        <w:rPr>
          <w:rFonts w:ascii="Calibri Light" w:hAnsi="Calibri Light" w:cs="Calibri Light"/>
          <w:b/>
          <w:bCs/>
        </w:rPr>
        <w:t xml:space="preserve">D’UNE PART </w:t>
      </w:r>
    </w:p>
    <w:p w:rsidR="005256C7" w:rsidRPr="007C123A" w:rsidRDefault="005256C7" w:rsidP="008B54B3">
      <w:pPr>
        <w:spacing w:line="240" w:lineRule="auto"/>
        <w:jc w:val="both"/>
        <w:rPr>
          <w:rFonts w:ascii="Calibri Light" w:hAnsi="Calibri Light" w:cs="Calibri Light"/>
        </w:rPr>
      </w:pPr>
    </w:p>
    <w:p w:rsidR="005256C7" w:rsidRPr="007C123A" w:rsidRDefault="005256C7" w:rsidP="008B54B3">
      <w:pPr>
        <w:autoSpaceDN w:val="0"/>
        <w:spacing w:line="252" w:lineRule="auto"/>
        <w:ind w:right="-1"/>
        <w:jc w:val="both"/>
        <w:rPr>
          <w:rFonts w:ascii="Calibri Light" w:hAnsi="Calibri Light" w:cs="Calibri Light"/>
        </w:rPr>
      </w:pPr>
      <w:r w:rsidRPr="007C123A">
        <w:rPr>
          <w:rFonts w:ascii="Calibri Light" w:hAnsi="Calibri Light" w:cs="Calibri Light"/>
          <w:b/>
        </w:rPr>
        <w:t>ET</w:t>
      </w:r>
    </w:p>
    <w:p w:rsidR="00425EAC" w:rsidRDefault="00425EAC" w:rsidP="00425EAC">
      <w:pPr>
        <w:pStyle w:val="Sansinterligne"/>
        <w:spacing w:line="276" w:lineRule="auto"/>
        <w:jc w:val="both"/>
        <w:rPr>
          <w:rFonts w:ascii="Calibri Light" w:hAnsi="Calibri Light"/>
          <w:bCs/>
        </w:rPr>
      </w:pPr>
      <w:r>
        <w:rPr>
          <w:rFonts w:ascii="Calibri Light" w:hAnsi="Calibri Light"/>
          <w:b/>
          <w:bCs/>
        </w:rPr>
        <w:t xml:space="preserve">L’organisation syndicale représentative CGT, </w:t>
      </w:r>
      <w:r>
        <w:rPr>
          <w:rFonts w:ascii="Calibri Light" w:hAnsi="Calibri Light"/>
          <w:bCs/>
        </w:rPr>
        <w:t xml:space="preserve">représentée par </w:t>
      </w:r>
    </w:p>
    <w:p w:rsidR="00425EAC" w:rsidRDefault="00425EAC" w:rsidP="00425EAC">
      <w:pPr>
        <w:pStyle w:val="Sansinterligne"/>
        <w:spacing w:line="276" w:lineRule="auto"/>
        <w:jc w:val="both"/>
        <w:rPr>
          <w:rFonts w:ascii="Calibri Light" w:hAnsi="Calibri Light"/>
          <w:bCs/>
        </w:rPr>
      </w:pPr>
      <w:r w:rsidRPr="00462C55">
        <w:rPr>
          <w:rFonts w:ascii="Calibri Light" w:hAnsi="Calibri Light"/>
          <w:b/>
          <w:bCs/>
        </w:rPr>
        <w:t xml:space="preserve">L’organisation syndicale représentative CFE-CGC, </w:t>
      </w:r>
      <w:r w:rsidRPr="00462C55">
        <w:rPr>
          <w:rFonts w:ascii="Calibri Light" w:hAnsi="Calibri Light"/>
          <w:bCs/>
        </w:rPr>
        <w:t xml:space="preserve">représentée par </w:t>
      </w:r>
    </w:p>
    <w:p w:rsidR="005256C7" w:rsidRPr="007C123A" w:rsidRDefault="005256C7" w:rsidP="008B54B3">
      <w:pPr>
        <w:spacing w:line="240" w:lineRule="auto"/>
        <w:jc w:val="both"/>
        <w:rPr>
          <w:rFonts w:ascii="Calibri Light" w:hAnsi="Calibri Light" w:cs="Calibri Light"/>
          <w:b/>
          <w:bCs/>
        </w:rPr>
      </w:pPr>
    </w:p>
    <w:p w:rsidR="005256C7" w:rsidRPr="007C123A" w:rsidRDefault="005256C7" w:rsidP="008B54B3">
      <w:pPr>
        <w:spacing w:line="240" w:lineRule="auto"/>
        <w:jc w:val="both"/>
        <w:rPr>
          <w:rFonts w:ascii="Calibri Light" w:hAnsi="Calibri Light" w:cs="Calibri Light"/>
          <w:b/>
          <w:bCs/>
        </w:rPr>
      </w:pPr>
      <w:r w:rsidRPr="007C123A">
        <w:rPr>
          <w:rFonts w:ascii="Calibri Light" w:hAnsi="Calibri Light" w:cs="Calibri Light"/>
          <w:b/>
          <w:bCs/>
        </w:rPr>
        <w:t xml:space="preserve">D’AUTRE PART </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 xml:space="preserve">Il est établi, à la suite de 3 réunions de négociation qui ont eu lieu les </w:t>
      </w:r>
      <w:r w:rsidR="008B54B3">
        <w:rPr>
          <w:rFonts w:ascii="Calibri Light" w:hAnsi="Calibri Light" w:cs="Calibri Light"/>
          <w:sz w:val="22"/>
          <w:szCs w:val="22"/>
        </w:rPr>
        <w:t>27 mai</w:t>
      </w:r>
      <w:r w:rsidRPr="007C123A">
        <w:rPr>
          <w:rFonts w:ascii="Calibri Light" w:hAnsi="Calibri Light" w:cs="Calibri Light"/>
          <w:sz w:val="22"/>
          <w:szCs w:val="22"/>
        </w:rPr>
        <w:t>, 18 novembre et 16 décembre 2025 le présent accord sur la rémunération, le temps de travail et le partage de la valeur ajoutée ainsi que sur l’égalité professionnelle et la qualité de vie et des conditions de travail.</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L'ensemble des avantages et normes qu'il institue constitue un tout indivisible, ceux-ci ayant été consentis les uns en contrepartie des autres. (En annexe du présent accord les propositions des organisations syndicales représentatives pour lesquelles la négociation a abouti au présent accord).</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Bdr>
          <w:top w:val="single" w:sz="4" w:space="1" w:color="auto"/>
          <w:left w:val="single" w:sz="4" w:space="4" w:color="auto"/>
          <w:bottom w:val="single" w:sz="4" w:space="1" w:color="auto"/>
          <w:right w:val="single" w:sz="4" w:space="4" w:color="auto"/>
        </w:pBdr>
        <w:spacing w:line="240" w:lineRule="auto"/>
        <w:jc w:val="both"/>
        <w:rPr>
          <w:rFonts w:ascii="Calibri Light" w:eastAsia="Times New Roman" w:hAnsi="Calibri Light" w:cs="Calibri Light"/>
          <w:b/>
          <w:bCs/>
          <w:color w:val="000000"/>
          <w:lang w:eastAsia="fr-FR"/>
        </w:rPr>
      </w:pPr>
      <w:r w:rsidRPr="007C123A">
        <w:rPr>
          <w:rFonts w:ascii="Calibri Light" w:eastAsia="Times New Roman" w:hAnsi="Calibri Light" w:cs="Calibri Light"/>
          <w:b/>
          <w:bCs/>
          <w:color w:val="000000"/>
          <w:lang w:eastAsia="fr-FR"/>
        </w:rPr>
        <w:t>Art. 1er. – CHAMP D’APPLICATION</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Le présent accord collectif est conclu en application des articles L. 2242-1 et suivants du Code du travail et plus spécialement des articles L. 2242-15 et suivants qui concernent la négociation annuelle obligatoire sur la rémunération, le temps de travail et le partage de la valeur ajoutée.</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Son champ d'application est l’ensemble des salariés de l’association.</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Bdr>
          <w:top w:val="single" w:sz="4" w:space="1" w:color="auto"/>
          <w:left w:val="single" w:sz="4" w:space="4" w:color="auto"/>
          <w:bottom w:val="single" w:sz="4" w:space="1" w:color="auto"/>
          <w:right w:val="single" w:sz="4" w:space="4" w:color="auto"/>
        </w:pBdr>
        <w:spacing w:line="240" w:lineRule="auto"/>
        <w:jc w:val="both"/>
        <w:rPr>
          <w:rFonts w:ascii="Calibri Light" w:eastAsia="Times New Roman" w:hAnsi="Calibri Light" w:cs="Calibri Light"/>
          <w:b/>
          <w:bCs/>
          <w:color w:val="000000"/>
          <w:lang w:eastAsia="fr-FR"/>
        </w:rPr>
      </w:pPr>
      <w:r w:rsidRPr="007C123A">
        <w:rPr>
          <w:rFonts w:ascii="Calibri Light" w:eastAsia="Times New Roman" w:hAnsi="Calibri Light" w:cs="Calibri Light"/>
          <w:b/>
          <w:bCs/>
          <w:color w:val="000000"/>
          <w:lang w:eastAsia="fr-FR"/>
        </w:rPr>
        <w:t>Art. 2. – DUREE</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Le présent accord est conclu pour une durée déterminée de douze mois, correspondant aux avantages négociés pour l’année 2025, pour laquelle sont établies les prévisions économiques, à savoir pour la période du 1er janvier  au 31 décembre 2025.</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À cette dernière date, il prendra fin automatiquement, sans se transformer en accord à durée indéterminée, en raison de l'obligation de négocier un nouvel accord et du rattachement des avantages ci-après aux objectifs économiques de la période pendant laquelle il produira effet.</w:t>
      </w:r>
    </w:p>
    <w:p w:rsidR="005256C7" w:rsidRPr="007C123A" w:rsidRDefault="005256C7" w:rsidP="008B54B3">
      <w:pPr>
        <w:pStyle w:val="Textebrut"/>
        <w:jc w:val="both"/>
        <w:rPr>
          <w:rFonts w:ascii="Calibri Light" w:hAnsi="Calibri Light" w:cs="Calibri Light"/>
          <w:sz w:val="22"/>
          <w:szCs w:val="22"/>
        </w:rPr>
      </w:pPr>
    </w:p>
    <w:p w:rsidR="005256C7" w:rsidRDefault="005256C7" w:rsidP="008B54B3">
      <w:pPr>
        <w:pStyle w:val="Textebrut"/>
        <w:jc w:val="both"/>
        <w:rPr>
          <w:rFonts w:ascii="Calibri Light" w:hAnsi="Calibri Light" w:cs="Calibri Light"/>
          <w:sz w:val="22"/>
          <w:szCs w:val="22"/>
        </w:rPr>
      </w:pPr>
    </w:p>
    <w:p w:rsidR="00425EAC" w:rsidRDefault="00425EAC" w:rsidP="008B54B3">
      <w:pPr>
        <w:pStyle w:val="Textebrut"/>
        <w:jc w:val="both"/>
        <w:rPr>
          <w:rFonts w:ascii="Calibri Light" w:hAnsi="Calibri Light" w:cs="Calibri Light"/>
          <w:sz w:val="22"/>
          <w:szCs w:val="22"/>
        </w:rPr>
      </w:pPr>
    </w:p>
    <w:p w:rsidR="00425EAC" w:rsidRDefault="00425EAC" w:rsidP="008B54B3">
      <w:pPr>
        <w:pStyle w:val="Textebrut"/>
        <w:jc w:val="both"/>
        <w:rPr>
          <w:rFonts w:ascii="Calibri Light" w:hAnsi="Calibri Light" w:cs="Calibri Light"/>
          <w:sz w:val="22"/>
          <w:szCs w:val="22"/>
        </w:rPr>
      </w:pPr>
    </w:p>
    <w:p w:rsidR="00425EAC" w:rsidRDefault="00425EAC" w:rsidP="008B54B3">
      <w:pPr>
        <w:pStyle w:val="Textebrut"/>
        <w:jc w:val="both"/>
        <w:rPr>
          <w:rFonts w:ascii="Calibri Light" w:hAnsi="Calibri Light" w:cs="Calibri Light"/>
          <w:sz w:val="22"/>
          <w:szCs w:val="22"/>
        </w:rPr>
      </w:pPr>
    </w:p>
    <w:p w:rsidR="00425EAC" w:rsidRDefault="00425EAC" w:rsidP="008B54B3">
      <w:pPr>
        <w:pStyle w:val="Textebrut"/>
        <w:jc w:val="both"/>
        <w:rPr>
          <w:rFonts w:ascii="Calibri Light" w:hAnsi="Calibri Light" w:cs="Calibri Light"/>
          <w:sz w:val="22"/>
          <w:szCs w:val="22"/>
        </w:rPr>
      </w:pPr>
    </w:p>
    <w:p w:rsidR="00425EAC" w:rsidRPr="007C123A" w:rsidRDefault="00425EAC" w:rsidP="008B54B3">
      <w:pPr>
        <w:pStyle w:val="Textebrut"/>
        <w:jc w:val="both"/>
        <w:rPr>
          <w:rFonts w:ascii="Calibri Light" w:hAnsi="Calibri Light" w:cs="Calibri Light"/>
          <w:sz w:val="22"/>
          <w:szCs w:val="22"/>
        </w:rPr>
      </w:pPr>
    </w:p>
    <w:p w:rsidR="005256C7" w:rsidRPr="007C123A" w:rsidRDefault="005256C7" w:rsidP="008B54B3">
      <w:pPr>
        <w:pBdr>
          <w:top w:val="single" w:sz="4" w:space="1" w:color="auto"/>
          <w:left w:val="single" w:sz="4" w:space="4" w:color="auto"/>
          <w:bottom w:val="single" w:sz="4" w:space="1" w:color="auto"/>
          <w:right w:val="single" w:sz="4" w:space="4" w:color="auto"/>
        </w:pBdr>
        <w:spacing w:line="240" w:lineRule="auto"/>
        <w:jc w:val="both"/>
        <w:rPr>
          <w:rFonts w:ascii="Calibri Light" w:eastAsia="Times New Roman" w:hAnsi="Calibri Light" w:cs="Calibri Light"/>
          <w:b/>
          <w:bCs/>
          <w:color w:val="000000"/>
          <w:lang w:eastAsia="fr-FR"/>
        </w:rPr>
      </w:pPr>
      <w:r w:rsidRPr="007C123A">
        <w:rPr>
          <w:rFonts w:ascii="Calibri Light" w:eastAsia="Times New Roman" w:hAnsi="Calibri Light" w:cs="Calibri Light"/>
          <w:b/>
          <w:bCs/>
          <w:color w:val="000000"/>
          <w:lang w:eastAsia="fr-FR"/>
        </w:rPr>
        <w:lastRenderedPageBreak/>
        <w:t xml:space="preserve">Art. 3. – OBJET </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numPr>
          <w:ilvl w:val="1"/>
          <w:numId w:val="6"/>
        </w:numPr>
        <w:jc w:val="both"/>
        <w:rPr>
          <w:rFonts w:ascii="Calibri Light" w:hAnsi="Calibri Light" w:cs="Calibri Light"/>
          <w:b/>
          <w:bCs/>
          <w:sz w:val="22"/>
          <w:szCs w:val="22"/>
          <w:u w:val="single"/>
        </w:rPr>
      </w:pPr>
      <w:r w:rsidRPr="007C123A">
        <w:rPr>
          <w:rFonts w:ascii="Calibri Light" w:hAnsi="Calibri Light" w:cs="Calibri Light"/>
          <w:b/>
          <w:bCs/>
          <w:sz w:val="22"/>
          <w:szCs w:val="22"/>
          <w:u w:val="single"/>
        </w:rPr>
        <w:t>Concernant le Bloc 1</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Les parties ont négocié sur la rémunération, le temps de travail et la valeur ajoutée dans l’entreprise. Ainsi, ont été discutés les salaires effectifs, la durée effective et l’organisation du temps de travail, l’intéressement, la participation et l’épargne salariale, le suivi de la mise en œuvre des mesures visant à supprimer les écarts de rémunération et les différences de déroulement de carrière entre les femmes et les hommes.</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 xml:space="preserve">Les parties sont arrivées aux accords suivants : </w:t>
      </w:r>
    </w:p>
    <w:p w:rsidR="005256C7" w:rsidRPr="007C123A" w:rsidRDefault="005256C7" w:rsidP="008B54B3">
      <w:pPr>
        <w:pStyle w:val="Textebrut"/>
        <w:jc w:val="both"/>
        <w:rPr>
          <w:rFonts w:ascii="Calibri Light" w:hAnsi="Calibri Light" w:cs="Calibri Light"/>
          <w:sz w:val="22"/>
          <w:szCs w:val="22"/>
        </w:rPr>
      </w:pPr>
    </w:p>
    <w:p w:rsidR="005256C7" w:rsidRPr="007C123A" w:rsidRDefault="008B54B3" w:rsidP="008B54B3">
      <w:pPr>
        <w:pStyle w:val="Textebrut"/>
        <w:ind w:left="720"/>
        <w:jc w:val="both"/>
        <w:rPr>
          <w:rFonts w:ascii="Calibri Light" w:hAnsi="Calibri Light" w:cs="Calibri Light"/>
          <w:b/>
          <w:bCs/>
          <w:sz w:val="22"/>
          <w:szCs w:val="22"/>
        </w:rPr>
      </w:pPr>
      <w:r>
        <w:rPr>
          <w:rFonts w:ascii="Calibri Light" w:hAnsi="Calibri Light" w:cs="Calibri Light"/>
          <w:b/>
          <w:bCs/>
          <w:sz w:val="22"/>
          <w:szCs w:val="22"/>
        </w:rPr>
        <w:t>R</w:t>
      </w:r>
      <w:r w:rsidR="005256C7" w:rsidRPr="007C123A">
        <w:rPr>
          <w:rFonts w:ascii="Calibri Light" w:hAnsi="Calibri Light" w:cs="Calibri Light"/>
          <w:b/>
          <w:bCs/>
          <w:sz w:val="22"/>
          <w:szCs w:val="22"/>
        </w:rPr>
        <w:t>econduction de la prime décentralisée à hauteur de 5.83 % pour l’année 2025</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 xml:space="preserve">Un accord détaillant ces modalités a été signé en date du 16 décembre 2025. </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ind w:left="720"/>
        <w:jc w:val="both"/>
        <w:rPr>
          <w:rFonts w:ascii="Calibri Light" w:hAnsi="Calibri Light" w:cs="Calibri Light"/>
          <w:b/>
          <w:bCs/>
          <w:sz w:val="22"/>
          <w:szCs w:val="22"/>
        </w:rPr>
      </w:pPr>
      <w:r w:rsidRPr="007C123A">
        <w:rPr>
          <w:rFonts w:ascii="Calibri Light" w:hAnsi="Calibri Light" w:cs="Calibri Light"/>
          <w:b/>
          <w:bCs/>
          <w:sz w:val="22"/>
          <w:szCs w:val="22"/>
        </w:rPr>
        <w:t>Mise en place d’une prime complémentaire selon les modalités suivantes :</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Pour l’année 2025, il est institué une prime exceptionnelle au bénéfice des salariés présents dans l’entreprise à la date de signature du présent accord de NAO.</w:t>
      </w:r>
    </w:p>
    <w:p w:rsidR="005256C7" w:rsidRPr="007C123A" w:rsidRDefault="005256C7" w:rsidP="008B54B3">
      <w:pPr>
        <w:pStyle w:val="Textebrut"/>
        <w:jc w:val="both"/>
        <w:rPr>
          <w:rFonts w:ascii="Calibri Light" w:hAnsi="Calibri Light" w:cs="Calibri Light"/>
          <w:sz w:val="22"/>
          <w:szCs w:val="22"/>
        </w:rPr>
      </w:pPr>
    </w:p>
    <w:p w:rsidR="005256C7" w:rsidRPr="00EB12EB"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Le montant global de cette prime correspond à la différence entre une envelopp</w:t>
      </w:r>
      <w:r w:rsidRPr="00EB12EB">
        <w:rPr>
          <w:rFonts w:ascii="Calibri Light" w:hAnsi="Calibri Light" w:cs="Calibri Light"/>
          <w:sz w:val="22"/>
          <w:szCs w:val="22"/>
        </w:rPr>
        <w:t>e calculée sur la base de 6</w:t>
      </w:r>
      <w:r w:rsidR="008B54B3" w:rsidRPr="00EB12EB">
        <w:rPr>
          <w:rFonts w:ascii="Calibri Light" w:hAnsi="Calibri Light" w:cs="Calibri Light"/>
          <w:sz w:val="22"/>
          <w:szCs w:val="22"/>
        </w:rPr>
        <w:t>.25</w:t>
      </w:r>
      <w:r w:rsidRPr="00EB12EB">
        <w:rPr>
          <w:rFonts w:ascii="Calibri Light" w:hAnsi="Calibri Light" w:cs="Calibri Light"/>
          <w:sz w:val="22"/>
          <w:szCs w:val="22"/>
        </w:rPr>
        <w:t xml:space="preserve"> % de l’assiette de la prime décentralisée telle que prévue par l’accord précité du 16 décembre 2025, et l’enveloppe de la prime décentralisée calculée à hauteur de 5,83 % de cette même masse salariale.</w:t>
      </w:r>
    </w:p>
    <w:p w:rsidR="005256C7" w:rsidRPr="00EB12EB" w:rsidRDefault="005256C7" w:rsidP="008B54B3">
      <w:pPr>
        <w:pStyle w:val="Textebrut"/>
        <w:jc w:val="both"/>
        <w:rPr>
          <w:rFonts w:ascii="Calibri Light" w:hAnsi="Calibri Light" w:cs="Calibri Light"/>
          <w:sz w:val="22"/>
          <w:szCs w:val="22"/>
        </w:rPr>
      </w:pPr>
    </w:p>
    <w:p w:rsidR="005256C7" w:rsidRPr="00EB12EB" w:rsidRDefault="005256C7" w:rsidP="008B54B3">
      <w:pPr>
        <w:pStyle w:val="Textebrut"/>
        <w:jc w:val="both"/>
        <w:rPr>
          <w:rFonts w:ascii="Calibri Light" w:hAnsi="Calibri Light" w:cs="Calibri Light"/>
          <w:sz w:val="22"/>
          <w:szCs w:val="22"/>
        </w:rPr>
      </w:pPr>
      <w:r w:rsidRPr="00EB12EB">
        <w:rPr>
          <w:rFonts w:ascii="Calibri Light" w:hAnsi="Calibri Light" w:cs="Calibri Light"/>
          <w:sz w:val="22"/>
          <w:szCs w:val="22"/>
        </w:rPr>
        <w:t xml:space="preserve">Cette différence, représentant </w:t>
      </w:r>
      <w:r w:rsidR="00502C7D" w:rsidRPr="00EB12EB">
        <w:rPr>
          <w:rFonts w:ascii="Calibri Light" w:hAnsi="Calibri Light" w:cs="Calibri Light"/>
          <w:sz w:val="22"/>
          <w:szCs w:val="22"/>
        </w:rPr>
        <w:t>0,42</w:t>
      </w:r>
      <w:r w:rsidRPr="00EB12EB">
        <w:rPr>
          <w:rFonts w:ascii="Calibri Light" w:hAnsi="Calibri Light" w:cs="Calibri Light"/>
          <w:sz w:val="22"/>
          <w:szCs w:val="22"/>
        </w:rPr>
        <w:t xml:space="preserve"> %, est répartie entre les salariés éligibles selon les mêmes modalités que la répartition de la prime décentralisée fixées par accord du 16 décembre 2025.</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numPr>
          <w:ilvl w:val="1"/>
          <w:numId w:val="6"/>
        </w:numPr>
        <w:jc w:val="both"/>
        <w:rPr>
          <w:rFonts w:ascii="Calibri Light" w:hAnsi="Calibri Light" w:cs="Calibri Light"/>
          <w:b/>
          <w:bCs/>
          <w:sz w:val="22"/>
          <w:szCs w:val="22"/>
          <w:u w:val="single"/>
        </w:rPr>
      </w:pPr>
      <w:r w:rsidRPr="007C123A">
        <w:rPr>
          <w:rFonts w:ascii="Calibri Light" w:hAnsi="Calibri Light" w:cs="Calibri Light"/>
          <w:b/>
          <w:bCs/>
          <w:sz w:val="22"/>
          <w:szCs w:val="22"/>
          <w:u w:val="single"/>
        </w:rPr>
        <w:t xml:space="preserve">Concernant le Bloc 2 </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La négociation a également portée sur l’égalité professionnelle et la qualité de vie et des conditions de travail. ainsi, ont été discuté, l’articulation entre la vie personnelle et professionnelle pour les salariés, les objectifs et mesures permettant d’atteindre l’égalité professionnelle entre les femmes et les hommes, les mesures permettant de lutter contre les discriminations en matière de recrutement, d’emploi et d’accès à la formation professionnelle, les mesures relatives à l’insertion professionnelle et au maintien dans l’emploi des travailleurs handicapés, les modalité de définition du régime de prévoyance et de frais de santé, l’exercice du droit d’expression directe et collective des salariés, les modalités d’exercice par le salarié de son droit à la déconnexion, et les mesures concernant la mobilité des salariés entre leur lieu de résidence et leur lieu de travail.</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 xml:space="preserve">A cette occasion, et dans la suite des engagements pris lors de la NAO 2024, les parties ont négociés un </w:t>
      </w:r>
      <w:r w:rsidR="008B54B3">
        <w:rPr>
          <w:rFonts w:ascii="Calibri Light" w:hAnsi="Calibri Light" w:cs="Calibri Light"/>
          <w:sz w:val="22"/>
          <w:szCs w:val="22"/>
        </w:rPr>
        <w:t xml:space="preserve">accord à durée </w:t>
      </w:r>
      <w:r w:rsidRPr="007C123A">
        <w:rPr>
          <w:rFonts w:ascii="Calibri Light" w:hAnsi="Calibri Light" w:cs="Calibri Light"/>
          <w:sz w:val="22"/>
          <w:szCs w:val="22"/>
        </w:rPr>
        <w:t xml:space="preserve">déterminée </w:t>
      </w:r>
      <w:r w:rsidR="008B54B3">
        <w:rPr>
          <w:rFonts w:ascii="Calibri Light" w:hAnsi="Calibri Light" w:cs="Calibri Light"/>
          <w:sz w:val="22"/>
          <w:szCs w:val="22"/>
        </w:rPr>
        <w:t xml:space="preserve">pour 3 ans </w:t>
      </w:r>
      <w:r w:rsidRPr="007C123A">
        <w:rPr>
          <w:rFonts w:ascii="Calibri Light" w:hAnsi="Calibri Light" w:cs="Calibri Light"/>
          <w:sz w:val="22"/>
          <w:szCs w:val="22"/>
        </w:rPr>
        <w:t>concernant les salariés expérime</w:t>
      </w:r>
      <w:r w:rsidR="008B54B3">
        <w:rPr>
          <w:rFonts w:ascii="Calibri Light" w:hAnsi="Calibri Light" w:cs="Calibri Light"/>
          <w:sz w:val="22"/>
          <w:szCs w:val="22"/>
        </w:rPr>
        <w:t>ntés, signé le 16 décembre 2025, ainsi qu’un accord relatif aux mobilités douces à durée déterminée d’un an, signé le 16 décembre 2025.</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Bdr>
          <w:top w:val="single" w:sz="4" w:space="3" w:color="auto"/>
          <w:left w:val="single" w:sz="4" w:space="4" w:color="auto"/>
          <w:bottom w:val="single" w:sz="4" w:space="1" w:color="auto"/>
          <w:right w:val="single" w:sz="4" w:space="4" w:color="auto"/>
        </w:pBdr>
        <w:spacing w:line="240" w:lineRule="auto"/>
        <w:jc w:val="both"/>
        <w:rPr>
          <w:rFonts w:ascii="Calibri Light" w:eastAsia="Times New Roman" w:hAnsi="Calibri Light" w:cs="Calibri Light"/>
          <w:b/>
          <w:bCs/>
          <w:color w:val="000000"/>
          <w:lang w:eastAsia="fr-FR"/>
        </w:rPr>
      </w:pPr>
      <w:r w:rsidRPr="007C123A">
        <w:rPr>
          <w:rFonts w:ascii="Calibri Light" w:eastAsia="Times New Roman" w:hAnsi="Calibri Light" w:cs="Calibri Light"/>
          <w:b/>
          <w:bCs/>
          <w:color w:val="000000"/>
          <w:lang w:eastAsia="fr-FR"/>
        </w:rPr>
        <w:t>Art. 4 DISPOSITIONS SPECIFIQUES A L’ACCORD</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b/>
          <w:bCs/>
          <w:sz w:val="22"/>
          <w:szCs w:val="22"/>
        </w:rPr>
      </w:pPr>
      <w:r w:rsidRPr="007C123A">
        <w:rPr>
          <w:rFonts w:ascii="Calibri Light" w:hAnsi="Calibri Light" w:cs="Calibri Light"/>
          <w:b/>
          <w:bCs/>
          <w:sz w:val="22"/>
          <w:szCs w:val="22"/>
        </w:rPr>
        <w:t xml:space="preserve">4.1.–Durée de l’accord </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Le présent accord est conclu pour une durée d’1 an, du 1er janvier 2025 au 31 décembre 2025.</w:t>
      </w:r>
    </w:p>
    <w:p w:rsidR="005256C7" w:rsidRPr="007C123A" w:rsidRDefault="005256C7" w:rsidP="008B54B3">
      <w:pPr>
        <w:pStyle w:val="Textebrut"/>
        <w:jc w:val="both"/>
        <w:rPr>
          <w:rFonts w:ascii="Calibri Light" w:hAnsi="Calibri Light" w:cs="Calibri Light"/>
          <w:sz w:val="22"/>
          <w:szCs w:val="22"/>
        </w:rPr>
      </w:pPr>
    </w:p>
    <w:p w:rsidR="00425EAC" w:rsidRPr="00425EAC"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 xml:space="preserve">L’accord arrivera à expiration le 31 décembre 2025, et cessera automatiquement de produire ses effets conformément aux dispositions de l’article L. 2222-4 du Code du travail. </w:t>
      </w:r>
    </w:p>
    <w:p w:rsidR="005256C7" w:rsidRPr="007C123A" w:rsidRDefault="005256C7" w:rsidP="008B54B3">
      <w:pPr>
        <w:pStyle w:val="Textebrut"/>
        <w:jc w:val="both"/>
        <w:rPr>
          <w:rFonts w:ascii="Calibri Light" w:hAnsi="Calibri Light" w:cs="Calibri Light"/>
          <w:b/>
          <w:bCs/>
          <w:sz w:val="22"/>
          <w:szCs w:val="22"/>
        </w:rPr>
      </w:pPr>
      <w:r w:rsidRPr="007C123A">
        <w:rPr>
          <w:rFonts w:ascii="Calibri Light" w:hAnsi="Calibri Light" w:cs="Calibri Light"/>
          <w:b/>
          <w:bCs/>
          <w:sz w:val="22"/>
          <w:szCs w:val="22"/>
        </w:rPr>
        <w:lastRenderedPageBreak/>
        <w:t>4.2.- Suivi de l’accord et rendez vous</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 xml:space="preserve">Conformément aux dispositions de l’article L. 2222-5-1 du Code du travail, les parties conviennent de se rencontrer au cours de la NAO </w:t>
      </w:r>
      <w:r w:rsidR="008B54B3">
        <w:rPr>
          <w:rFonts w:ascii="Calibri Light" w:hAnsi="Calibri Light" w:cs="Calibri Light"/>
          <w:sz w:val="22"/>
          <w:szCs w:val="22"/>
        </w:rPr>
        <w:t>suivant</w:t>
      </w:r>
      <w:r w:rsidRPr="007C123A">
        <w:rPr>
          <w:rFonts w:ascii="Calibri Light" w:hAnsi="Calibri Light" w:cs="Calibri Light"/>
          <w:sz w:val="22"/>
          <w:szCs w:val="22"/>
        </w:rPr>
        <w:t xml:space="preserve"> le terme, pour faire le bilan de l’application des dispositions du présent accord. </w:t>
      </w: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 xml:space="preserve">En cas d’évolution législative ou conventionnelle susceptible de remettre en cause tout ou partie des stipulations du présent accord, les parties conviennent de se réunir à nouveau, dans un délai raisonnable afin d’adapter le cas échéant, les dispositions du présent accord. </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b/>
          <w:bCs/>
          <w:sz w:val="22"/>
          <w:szCs w:val="22"/>
        </w:rPr>
      </w:pPr>
      <w:r w:rsidRPr="007C123A">
        <w:rPr>
          <w:rFonts w:ascii="Calibri Light" w:hAnsi="Calibri Light" w:cs="Calibri Light"/>
          <w:b/>
          <w:bCs/>
          <w:sz w:val="22"/>
          <w:szCs w:val="22"/>
        </w:rPr>
        <w:t xml:space="preserve">4.3. Révision </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Pendant toute la durée d’application du présent accord, celui-ci pourra être révisé dans les conditions fixées par l’article L.2261-7-1 du Code du travail.</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b/>
          <w:bCs/>
          <w:sz w:val="22"/>
          <w:szCs w:val="22"/>
        </w:rPr>
      </w:pPr>
      <w:r w:rsidRPr="007C123A">
        <w:rPr>
          <w:rFonts w:ascii="Calibri Light" w:hAnsi="Calibri Light" w:cs="Calibri Light"/>
          <w:b/>
          <w:bCs/>
          <w:sz w:val="22"/>
          <w:szCs w:val="22"/>
        </w:rPr>
        <w:t>4.4.– Publicité et Dépôt</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Le présent accord sera notifié par la partie la plus diligente à chacune des organisations syndicales représentatives dans le périmètre de l’accord à l’issue de la signature de ce dernier.</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Cet accord fera par ailleurs l’objet d’un affichage sur les panneaux réservés à cet effet à la Direction.</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Le présent accord sera déposé sur la plateforme « TéléAccords » selon les modalités définies à l’article D. 2231-7 du Code du travail</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Conformément aux dispositions de l’article D. 2231-2 du Code du travail, un exemplaire de l’accord sera adressé au greffe du Conseil de prud’hommes de MONTPELLIER.</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Un exemplaire original du présent accord sera remis à chacun des signataires.</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Fait en 4 exemplaires originaux dont un pour chacune des parties, et un pour le Conseil de Prud’hommes.</w:t>
      </w:r>
    </w:p>
    <w:p w:rsidR="005256C7" w:rsidRPr="007C123A" w:rsidRDefault="005256C7" w:rsidP="008B54B3">
      <w:pPr>
        <w:pStyle w:val="Textebrut"/>
        <w:jc w:val="both"/>
        <w:rPr>
          <w:rFonts w:ascii="Calibri Light" w:hAnsi="Calibri Light" w:cs="Calibri Light"/>
          <w:sz w:val="22"/>
          <w:szCs w:val="22"/>
        </w:rPr>
      </w:pPr>
    </w:p>
    <w:p w:rsidR="005256C7" w:rsidRPr="007C123A" w:rsidRDefault="005256C7" w:rsidP="008B54B3">
      <w:pPr>
        <w:pStyle w:val="Textebrut"/>
        <w:jc w:val="both"/>
        <w:rPr>
          <w:rFonts w:ascii="Calibri Light" w:hAnsi="Calibri Light" w:cs="Calibri Light"/>
          <w:sz w:val="22"/>
          <w:szCs w:val="22"/>
        </w:rPr>
      </w:pPr>
      <w:r w:rsidRPr="007C123A">
        <w:rPr>
          <w:rFonts w:ascii="Calibri Light" w:hAnsi="Calibri Light" w:cs="Calibri Light"/>
          <w:sz w:val="22"/>
          <w:szCs w:val="22"/>
        </w:rPr>
        <w:t>A Palavas les flots, le 16 décembre 2025</w:t>
      </w:r>
    </w:p>
    <w:p w:rsidR="005256C7" w:rsidRPr="007C123A" w:rsidRDefault="005256C7" w:rsidP="008B54B3">
      <w:pPr>
        <w:spacing w:line="259" w:lineRule="auto"/>
        <w:jc w:val="both"/>
        <w:rPr>
          <w:rFonts w:ascii="Calibri Light" w:hAnsi="Calibri Light" w:cs="Calibri Light"/>
        </w:rPr>
      </w:pPr>
    </w:p>
    <w:p w:rsidR="005256C7" w:rsidRPr="007C123A" w:rsidRDefault="005256C7" w:rsidP="008B54B3">
      <w:pPr>
        <w:spacing w:line="240" w:lineRule="auto"/>
        <w:contextualSpacing/>
        <w:jc w:val="both"/>
        <w:rPr>
          <w:rFonts w:ascii="Calibri Light" w:eastAsia="Times New Roman" w:hAnsi="Calibri Light" w:cs="Calibri Light"/>
          <w:lang w:eastAsia="zh-CN"/>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tblGrid>
      <w:tr w:rsidR="00425EAC" w:rsidTr="00A16457">
        <w:tc>
          <w:tcPr>
            <w:tcW w:w="4531" w:type="dxa"/>
            <w:shd w:val="clear" w:color="auto" w:fill="auto"/>
          </w:tcPr>
          <w:p w:rsidR="00425EAC" w:rsidRPr="00A16457" w:rsidRDefault="00425EAC" w:rsidP="00A16457">
            <w:pPr>
              <w:rPr>
                <w:rFonts w:ascii="Calibri Light" w:hAnsi="Calibri Light" w:cs="Calibri Light"/>
                <w:b/>
              </w:rPr>
            </w:pPr>
            <w:r w:rsidRPr="00A16457">
              <w:rPr>
                <w:rFonts w:ascii="Calibri Light" w:hAnsi="Calibri Light" w:cs="Calibri Light"/>
                <w:b/>
              </w:rPr>
              <w:t xml:space="preserve">Pour l’établissement </w:t>
            </w:r>
          </w:p>
          <w:p w:rsidR="00425EAC" w:rsidRPr="00A16457" w:rsidRDefault="00425EAC" w:rsidP="00A16457">
            <w:pPr>
              <w:rPr>
                <w:rFonts w:ascii="Calibri Light" w:hAnsi="Calibri Light" w:cs="Calibri Light"/>
              </w:rPr>
            </w:pPr>
          </w:p>
          <w:p w:rsidR="00425EAC" w:rsidRPr="00A16457" w:rsidRDefault="00425EAC" w:rsidP="00A16457">
            <w:pPr>
              <w:rPr>
                <w:rFonts w:ascii="Calibri Light" w:hAnsi="Calibri Light" w:cs="Calibri Light"/>
              </w:rPr>
            </w:pPr>
          </w:p>
          <w:p w:rsidR="00425EAC" w:rsidRPr="00A16457" w:rsidRDefault="00425EAC" w:rsidP="00A16457">
            <w:pPr>
              <w:rPr>
                <w:rFonts w:ascii="Calibri Light" w:hAnsi="Calibri Light" w:cs="Calibri Light"/>
              </w:rPr>
            </w:pPr>
          </w:p>
          <w:p w:rsidR="00425EAC" w:rsidRPr="00A16457" w:rsidRDefault="00425EAC" w:rsidP="00A16457">
            <w:pPr>
              <w:rPr>
                <w:rFonts w:ascii="Calibri Light" w:hAnsi="Calibri Light" w:cs="Calibri Light"/>
              </w:rPr>
            </w:pPr>
          </w:p>
        </w:tc>
      </w:tr>
    </w:tbl>
    <w:p w:rsidR="00425EAC" w:rsidRDefault="00425EAC" w:rsidP="008B54B3">
      <w:pPr>
        <w:jc w:val="both"/>
      </w:pPr>
    </w:p>
    <w:p w:rsidR="00425EAC" w:rsidRPr="00425EAC" w:rsidRDefault="00425EAC" w:rsidP="00425EAC"/>
    <w:p w:rsidR="00425EAC" w:rsidRPr="00425EAC" w:rsidRDefault="00425EAC" w:rsidP="00425EAC"/>
    <w:p w:rsidR="00425EAC" w:rsidRPr="00425EAC" w:rsidRDefault="00425EAC" w:rsidP="00425EAC"/>
    <w:p w:rsidR="00425EAC" w:rsidRPr="00425EAC" w:rsidRDefault="00425EAC" w:rsidP="00425EAC"/>
    <w:p w:rsidR="00425EAC" w:rsidRDefault="00425EAC" w:rsidP="00425E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425EAC" w:rsidTr="00A16457">
        <w:trPr>
          <w:trHeight w:val="1244"/>
        </w:trPr>
        <w:tc>
          <w:tcPr>
            <w:tcW w:w="4530" w:type="dxa"/>
            <w:shd w:val="clear" w:color="auto" w:fill="auto"/>
          </w:tcPr>
          <w:p w:rsidR="00425EAC" w:rsidRPr="00A16457" w:rsidRDefault="00425EAC" w:rsidP="00A16457">
            <w:pPr>
              <w:rPr>
                <w:rFonts w:ascii="Calibri Light" w:hAnsi="Calibri Light" w:cs="Calibri Light"/>
                <w:b/>
              </w:rPr>
            </w:pPr>
            <w:r w:rsidRPr="00A16457">
              <w:rPr>
                <w:rFonts w:ascii="Calibri Light" w:hAnsi="Calibri Light" w:cs="Calibri Light"/>
                <w:b/>
              </w:rPr>
              <w:t>Pour l’organisation syndicale représentative CGT</w:t>
            </w:r>
          </w:p>
          <w:p w:rsidR="00425EAC" w:rsidRPr="00A16457" w:rsidRDefault="00425EAC" w:rsidP="00A16457">
            <w:pPr>
              <w:rPr>
                <w:rFonts w:ascii="Calibri Light" w:hAnsi="Calibri Light" w:cs="Calibri Light"/>
              </w:rPr>
            </w:pPr>
          </w:p>
        </w:tc>
        <w:tc>
          <w:tcPr>
            <w:tcW w:w="4530" w:type="dxa"/>
            <w:shd w:val="clear" w:color="auto" w:fill="auto"/>
          </w:tcPr>
          <w:p w:rsidR="00425EAC" w:rsidRPr="00A16457" w:rsidRDefault="00425EAC" w:rsidP="00A16457">
            <w:pPr>
              <w:rPr>
                <w:rFonts w:ascii="Calibri Light" w:hAnsi="Calibri Light" w:cs="Calibri Light"/>
              </w:rPr>
            </w:pPr>
            <w:r w:rsidRPr="00A16457">
              <w:rPr>
                <w:rFonts w:ascii="Calibri Light" w:hAnsi="Calibri Light" w:cs="Calibri Light"/>
                <w:b/>
              </w:rPr>
              <w:t xml:space="preserve">Pour l’organisation syndicale représentative CFE-CGC, </w:t>
            </w:r>
          </w:p>
          <w:p w:rsidR="00425EAC" w:rsidRPr="00A16457" w:rsidRDefault="00425EAC" w:rsidP="00A16457">
            <w:pPr>
              <w:rPr>
                <w:rFonts w:ascii="Calibri Light" w:hAnsi="Calibri Light" w:cs="Calibri Light"/>
                <w:b/>
              </w:rPr>
            </w:pPr>
          </w:p>
          <w:p w:rsidR="00425EAC" w:rsidRPr="00A16457" w:rsidRDefault="00425EAC" w:rsidP="00A16457">
            <w:pPr>
              <w:rPr>
                <w:rFonts w:ascii="Calibri Light" w:hAnsi="Calibri Light" w:cs="Calibri Light"/>
                <w:b/>
              </w:rPr>
            </w:pPr>
          </w:p>
          <w:p w:rsidR="00425EAC" w:rsidRPr="00A16457" w:rsidRDefault="00425EAC" w:rsidP="00A16457">
            <w:pPr>
              <w:rPr>
                <w:rFonts w:ascii="Calibri Light" w:hAnsi="Calibri Light" w:cs="Calibri Light"/>
                <w:b/>
              </w:rPr>
            </w:pPr>
          </w:p>
          <w:p w:rsidR="00425EAC" w:rsidRPr="00A16457" w:rsidRDefault="00425EAC" w:rsidP="00A16457">
            <w:pPr>
              <w:rPr>
                <w:rFonts w:ascii="Calibri Light" w:hAnsi="Calibri Light" w:cs="Calibri Light"/>
                <w:b/>
              </w:rPr>
            </w:pPr>
          </w:p>
          <w:p w:rsidR="00425EAC" w:rsidRPr="00A16457" w:rsidRDefault="00425EAC" w:rsidP="00A16457">
            <w:pPr>
              <w:rPr>
                <w:rFonts w:ascii="Calibri Light" w:hAnsi="Calibri Light" w:cs="Calibri Light"/>
                <w:b/>
              </w:rPr>
            </w:pPr>
          </w:p>
        </w:tc>
      </w:tr>
    </w:tbl>
    <w:p w:rsidR="00027767" w:rsidRPr="00425EAC" w:rsidRDefault="00027767" w:rsidP="00425EAC"/>
    <w:sectPr w:rsidR="00027767" w:rsidRPr="00425EAC" w:rsidSect="00502C7D">
      <w:footerReference w:type="default" r:id="rId8"/>
      <w:pgSz w:w="11906" w:h="16838"/>
      <w:pgMar w:top="1843" w:right="567" w:bottom="567" w:left="1276" w:header="0" w:footer="5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11D" w:rsidRDefault="00C5011D" w:rsidP="00413917">
      <w:pPr>
        <w:spacing w:line="240" w:lineRule="auto"/>
      </w:pPr>
      <w:r>
        <w:separator/>
      </w:r>
    </w:p>
  </w:endnote>
  <w:endnote w:type="continuationSeparator" w:id="0">
    <w:p w:rsidR="00C5011D" w:rsidRDefault="00C5011D" w:rsidP="004139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altName w:val="Bahnschrift Light"/>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057" w:rsidRDefault="00187057">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EB4F2E">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B4F2E">
      <w:rPr>
        <w:b/>
        <w:bCs/>
        <w:noProof/>
      </w:rPr>
      <w:t>3</w:t>
    </w:r>
    <w:r>
      <w:rPr>
        <w:b/>
        <w:bCs/>
        <w:sz w:val="24"/>
        <w:szCs w:val="24"/>
      </w:rPr>
      <w:fldChar w:fldCharType="end"/>
    </w:r>
  </w:p>
  <w:p w:rsidR="00413917" w:rsidRDefault="00413917" w:rsidP="00C66031">
    <w:pPr>
      <w:pStyle w:val="Pieddepage"/>
      <w:ind w:left="-283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11D" w:rsidRDefault="00C5011D" w:rsidP="00413917">
      <w:pPr>
        <w:spacing w:line="240" w:lineRule="auto"/>
      </w:pPr>
      <w:r>
        <w:separator/>
      </w:r>
    </w:p>
  </w:footnote>
  <w:footnote w:type="continuationSeparator" w:id="0">
    <w:p w:rsidR="00C5011D" w:rsidRDefault="00C5011D" w:rsidP="0041391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C246D"/>
    <w:multiLevelType w:val="hybridMultilevel"/>
    <w:tmpl w:val="69CAFC7E"/>
    <w:lvl w:ilvl="0" w:tplc="0D969EF0">
      <w:start w:val="1"/>
      <w:numFmt w:val="lowerLetter"/>
      <w:lvlText w:val="%1."/>
      <w:lvlJc w:val="left"/>
      <w:pPr>
        <w:ind w:left="720" w:hanging="360"/>
      </w:pPr>
      <w:rPr>
        <w:rFonts w:ascii="Verdana" w:eastAsia="Calibri" w:hAnsi="Verdana" w:cs="Courier New"/>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C4B0545"/>
    <w:multiLevelType w:val="hybridMultilevel"/>
    <w:tmpl w:val="6418801E"/>
    <w:lvl w:ilvl="0" w:tplc="5D0E4354">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4EB649D"/>
    <w:multiLevelType w:val="multilevel"/>
    <w:tmpl w:val="570C0244"/>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47F07DCF"/>
    <w:multiLevelType w:val="hybridMultilevel"/>
    <w:tmpl w:val="E2244048"/>
    <w:lvl w:ilvl="0" w:tplc="4BCC2DAC">
      <w:numFmt w:val="bullet"/>
      <w:lvlText w:val="-"/>
      <w:lvlJc w:val="left"/>
      <w:pPr>
        <w:tabs>
          <w:tab w:val="num" w:pos="0"/>
        </w:tabs>
        <w:ind w:left="357" w:hanging="357"/>
      </w:pPr>
      <w:rPr>
        <w:rFonts w:ascii="Arial" w:eastAsia="MS Mincho"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EAE4E2A"/>
    <w:multiLevelType w:val="hybridMultilevel"/>
    <w:tmpl w:val="5E8A2822"/>
    <w:lvl w:ilvl="0" w:tplc="4BCC2DAC">
      <w:numFmt w:val="bullet"/>
      <w:lvlText w:val="-"/>
      <w:lvlJc w:val="left"/>
      <w:pPr>
        <w:tabs>
          <w:tab w:val="num" w:pos="0"/>
        </w:tabs>
        <w:ind w:left="357" w:hanging="357"/>
      </w:pPr>
      <w:rPr>
        <w:rFonts w:ascii="Arial" w:eastAsia="MS Mincho"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BCC2DAC">
      <w:numFmt w:val="bullet"/>
      <w:lvlText w:val="-"/>
      <w:lvlJc w:val="left"/>
      <w:pPr>
        <w:tabs>
          <w:tab w:val="num" w:pos="1800"/>
        </w:tabs>
        <w:ind w:left="2157" w:hanging="357"/>
      </w:pPr>
      <w:rPr>
        <w:rFonts w:ascii="Arial" w:eastAsia="MS Mincho"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C342D1"/>
    <w:multiLevelType w:val="hybridMultilevel"/>
    <w:tmpl w:val="53ECE87A"/>
    <w:lvl w:ilvl="0" w:tplc="64660006">
      <w:numFmt w:val="bullet"/>
      <w:lvlText w:val=""/>
      <w:lvlJc w:val="left"/>
      <w:pPr>
        <w:ind w:left="720" w:hanging="360"/>
      </w:pPr>
      <w:rPr>
        <w:rFonts w:ascii="Wingdings" w:eastAsia="Calibri" w:hAnsi="Wingdings"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10"/>
  <w:drawingGridVerticalSpacing w:val="90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917"/>
    <w:rsid w:val="00027767"/>
    <w:rsid w:val="00045BB1"/>
    <w:rsid w:val="0007189D"/>
    <w:rsid w:val="00075744"/>
    <w:rsid w:val="000C433E"/>
    <w:rsid w:val="000C582A"/>
    <w:rsid w:val="00187057"/>
    <w:rsid w:val="00195E58"/>
    <w:rsid w:val="001A10FC"/>
    <w:rsid w:val="001C7B14"/>
    <w:rsid w:val="001D348F"/>
    <w:rsid w:val="002263A7"/>
    <w:rsid w:val="00237B0A"/>
    <w:rsid w:val="002C72DF"/>
    <w:rsid w:val="0033118C"/>
    <w:rsid w:val="00366BFB"/>
    <w:rsid w:val="00386349"/>
    <w:rsid w:val="003B3221"/>
    <w:rsid w:val="003D0D37"/>
    <w:rsid w:val="003D6B79"/>
    <w:rsid w:val="003E65D5"/>
    <w:rsid w:val="003F32D9"/>
    <w:rsid w:val="00413917"/>
    <w:rsid w:val="0041415E"/>
    <w:rsid w:val="00421CF1"/>
    <w:rsid w:val="00425EAC"/>
    <w:rsid w:val="00451C7A"/>
    <w:rsid w:val="00455E03"/>
    <w:rsid w:val="0046311E"/>
    <w:rsid w:val="00473E2A"/>
    <w:rsid w:val="0047570B"/>
    <w:rsid w:val="00502C7D"/>
    <w:rsid w:val="005256C7"/>
    <w:rsid w:val="00550B42"/>
    <w:rsid w:val="00583D0C"/>
    <w:rsid w:val="005A1054"/>
    <w:rsid w:val="005E752E"/>
    <w:rsid w:val="0062523C"/>
    <w:rsid w:val="00637325"/>
    <w:rsid w:val="00654282"/>
    <w:rsid w:val="0068176C"/>
    <w:rsid w:val="006F1829"/>
    <w:rsid w:val="00875183"/>
    <w:rsid w:val="008B54B3"/>
    <w:rsid w:val="008E442D"/>
    <w:rsid w:val="008F1A5C"/>
    <w:rsid w:val="008F4036"/>
    <w:rsid w:val="00906DF7"/>
    <w:rsid w:val="009305AD"/>
    <w:rsid w:val="00933734"/>
    <w:rsid w:val="00947353"/>
    <w:rsid w:val="009E113C"/>
    <w:rsid w:val="00A16457"/>
    <w:rsid w:val="00A27758"/>
    <w:rsid w:val="00AB18D9"/>
    <w:rsid w:val="00AE347E"/>
    <w:rsid w:val="00B2026B"/>
    <w:rsid w:val="00BF2B0C"/>
    <w:rsid w:val="00BF60E3"/>
    <w:rsid w:val="00C5011D"/>
    <w:rsid w:val="00C66031"/>
    <w:rsid w:val="00CA5572"/>
    <w:rsid w:val="00D57DE3"/>
    <w:rsid w:val="00DD2A06"/>
    <w:rsid w:val="00DF2045"/>
    <w:rsid w:val="00E109DA"/>
    <w:rsid w:val="00E527A3"/>
    <w:rsid w:val="00E567BD"/>
    <w:rsid w:val="00E949FD"/>
    <w:rsid w:val="00EB12EB"/>
    <w:rsid w:val="00EB4F2E"/>
    <w:rsid w:val="00EC52A2"/>
    <w:rsid w:val="00F31EF5"/>
    <w:rsid w:val="00F3605D"/>
    <w:rsid w:val="00FB5515"/>
    <w:rsid w:val="00FF0E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5F36F2-91EB-4F57-B306-3341E85A9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54282"/>
    <w:pPr>
      <w:spacing w:line="288"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13917"/>
    <w:pPr>
      <w:tabs>
        <w:tab w:val="center" w:pos="4536"/>
        <w:tab w:val="right" w:pos="9072"/>
      </w:tabs>
      <w:spacing w:line="240" w:lineRule="auto"/>
    </w:pPr>
  </w:style>
  <w:style w:type="character" w:customStyle="1" w:styleId="En-tteCar">
    <w:name w:val="En-tête Car"/>
    <w:basedOn w:val="Policepardfaut"/>
    <w:link w:val="En-tte"/>
    <w:uiPriority w:val="99"/>
    <w:rsid w:val="00413917"/>
  </w:style>
  <w:style w:type="paragraph" w:styleId="Pieddepage">
    <w:name w:val="footer"/>
    <w:basedOn w:val="Normal"/>
    <w:link w:val="PieddepageCar"/>
    <w:uiPriority w:val="99"/>
    <w:unhideWhenUsed/>
    <w:rsid w:val="00413917"/>
    <w:pPr>
      <w:tabs>
        <w:tab w:val="center" w:pos="4536"/>
        <w:tab w:val="right" w:pos="9072"/>
      </w:tabs>
      <w:spacing w:line="240" w:lineRule="auto"/>
    </w:pPr>
  </w:style>
  <w:style w:type="character" w:customStyle="1" w:styleId="PieddepageCar">
    <w:name w:val="Pied de page Car"/>
    <w:basedOn w:val="Policepardfaut"/>
    <w:link w:val="Pieddepage"/>
    <w:uiPriority w:val="99"/>
    <w:rsid w:val="00413917"/>
  </w:style>
  <w:style w:type="paragraph" w:styleId="Textedebulles">
    <w:name w:val="Balloon Text"/>
    <w:basedOn w:val="Normal"/>
    <w:link w:val="TextedebullesCar"/>
    <w:uiPriority w:val="99"/>
    <w:semiHidden/>
    <w:unhideWhenUsed/>
    <w:rsid w:val="00413917"/>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413917"/>
    <w:rPr>
      <w:rFonts w:ascii="Tahoma" w:hAnsi="Tahoma" w:cs="Tahoma"/>
      <w:sz w:val="16"/>
      <w:szCs w:val="16"/>
    </w:rPr>
  </w:style>
  <w:style w:type="paragraph" w:customStyle="1" w:styleId="FSPTEXTE">
    <w:name w:val="FSP_TEXTE"/>
    <w:basedOn w:val="Normal"/>
    <w:qFormat/>
    <w:rsid w:val="00654282"/>
    <w:pPr>
      <w:jc w:val="both"/>
    </w:pPr>
    <w:rPr>
      <w:rFonts w:ascii="Calibri Light" w:hAnsi="Calibri Light" w:cs="Calibri Light"/>
      <w:noProof/>
    </w:rPr>
  </w:style>
  <w:style w:type="paragraph" w:customStyle="1" w:styleId="FSPSIGNATURE">
    <w:name w:val="FSP_SIGNATURE"/>
    <w:qFormat/>
    <w:rsid w:val="00654282"/>
    <w:pPr>
      <w:spacing w:line="288" w:lineRule="auto"/>
      <w:jc w:val="right"/>
    </w:pPr>
    <w:rPr>
      <w:rFonts w:ascii="Calibri Light" w:hAnsi="Calibri Light" w:cs="Calibri Light"/>
      <w:noProof/>
      <w:sz w:val="22"/>
      <w:szCs w:val="22"/>
      <w:lang w:eastAsia="en-US"/>
    </w:rPr>
  </w:style>
  <w:style w:type="paragraph" w:customStyle="1" w:styleId="DESTINATAIRELIEUDATE">
    <w:name w:val="DESTINATAIRE_LIEU_DATE"/>
    <w:basedOn w:val="FSPTEXTE"/>
    <w:rsid w:val="0068176C"/>
    <w:pPr>
      <w:ind w:left="3402"/>
    </w:pPr>
  </w:style>
  <w:style w:type="table" w:styleId="Grilledutableau">
    <w:name w:val="Table Grid"/>
    <w:basedOn w:val="TableauNormal"/>
    <w:uiPriority w:val="39"/>
    <w:rsid w:val="00C66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27767"/>
    <w:pPr>
      <w:spacing w:after="160" w:line="254" w:lineRule="auto"/>
      <w:ind w:left="720"/>
      <w:contextualSpacing/>
    </w:pPr>
    <w:rPr>
      <w:lang w:eastAsia="fr-FR"/>
    </w:rPr>
  </w:style>
  <w:style w:type="paragraph" w:styleId="Sansinterligne">
    <w:name w:val="No Spacing"/>
    <w:uiPriority w:val="1"/>
    <w:qFormat/>
    <w:rsid w:val="00187057"/>
    <w:rPr>
      <w:sz w:val="22"/>
      <w:szCs w:val="22"/>
      <w:lang w:eastAsia="en-US"/>
    </w:rPr>
  </w:style>
  <w:style w:type="paragraph" w:styleId="Textebrut">
    <w:name w:val="Plain Text"/>
    <w:basedOn w:val="Normal"/>
    <w:link w:val="TextebrutCar"/>
    <w:uiPriority w:val="99"/>
    <w:unhideWhenUsed/>
    <w:rsid w:val="005256C7"/>
    <w:pPr>
      <w:spacing w:line="240" w:lineRule="auto"/>
    </w:pPr>
    <w:rPr>
      <w:rFonts w:ascii="Consolas" w:eastAsia="Aptos" w:hAnsi="Consolas"/>
      <w:kern w:val="2"/>
      <w:sz w:val="21"/>
      <w:szCs w:val="21"/>
    </w:rPr>
  </w:style>
  <w:style w:type="character" w:customStyle="1" w:styleId="TextebrutCar">
    <w:name w:val="Texte brut Car"/>
    <w:link w:val="Textebrut"/>
    <w:uiPriority w:val="99"/>
    <w:rsid w:val="005256C7"/>
    <w:rPr>
      <w:rFonts w:ascii="Consolas" w:eastAsia="Aptos" w:hAnsi="Consolas"/>
      <w:kern w:val="2"/>
      <w:sz w:val="21"/>
      <w:szCs w:val="21"/>
      <w:lang w:eastAsia="en-US"/>
    </w:rPr>
  </w:style>
  <w:style w:type="table" w:customStyle="1" w:styleId="Grilledutableau1">
    <w:name w:val="Grille du tableau1"/>
    <w:basedOn w:val="TableauNormal"/>
    <w:next w:val="Grilledutableau"/>
    <w:uiPriority w:val="39"/>
    <w:rsid w:val="005256C7"/>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88C6E-0197-440E-8EE8-363D69E28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5528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Co2pro</dc:creator>
  <cp:keywords/>
  <cp:lastModifiedBy>GRIOT Chloe</cp:lastModifiedBy>
  <cp:revision>2</cp:revision>
  <cp:lastPrinted>2025-03-25T07:55:00Z</cp:lastPrinted>
  <dcterms:created xsi:type="dcterms:W3CDTF">2026-02-04T15:46:00Z</dcterms:created>
  <dcterms:modified xsi:type="dcterms:W3CDTF">2026-02-04T15:46:00Z</dcterms:modified>
</cp:coreProperties>
</file>