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EF24C" w14:textId="77777777" w:rsidR="00163C4E" w:rsidRPr="00DE52DE" w:rsidRDefault="00163C4E" w:rsidP="00811A5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sz w:val="28"/>
          <w:szCs w:val="28"/>
        </w:rPr>
      </w:pPr>
      <w:r w:rsidRPr="00DE52DE">
        <w:rPr>
          <w:rFonts w:asciiTheme="majorHAnsi" w:hAnsiTheme="majorHAnsi" w:cstheme="majorHAnsi"/>
          <w:b/>
          <w:bCs/>
          <w:sz w:val="28"/>
          <w:szCs w:val="28"/>
        </w:rPr>
        <w:t xml:space="preserve">ACCORD COLLECTIF </w:t>
      </w:r>
      <w:r w:rsidR="00714F2A" w:rsidRPr="00DE52DE">
        <w:rPr>
          <w:rFonts w:asciiTheme="majorHAnsi" w:hAnsiTheme="majorHAnsi" w:cstheme="majorHAnsi"/>
          <w:b/>
          <w:bCs/>
          <w:sz w:val="28"/>
          <w:szCs w:val="28"/>
        </w:rPr>
        <w:t>D’ENTREPRISE</w:t>
      </w:r>
      <w:r w:rsidRPr="00DE52DE">
        <w:rPr>
          <w:rFonts w:asciiTheme="majorHAnsi" w:hAnsiTheme="majorHAnsi" w:cstheme="majorHAnsi"/>
          <w:b/>
          <w:bCs/>
          <w:sz w:val="28"/>
          <w:szCs w:val="28"/>
        </w:rPr>
        <w:t xml:space="preserve"> RELATIF AUX MODALITES D’ATTRIBUTION DE LA PRIME DECENTRALISEE</w:t>
      </w:r>
    </w:p>
    <w:p w14:paraId="1071FEB1" w14:textId="77777777" w:rsidR="00163C4E" w:rsidRPr="00DE52DE" w:rsidRDefault="00163C4E" w:rsidP="00163C4E">
      <w:pPr>
        <w:rPr>
          <w:rFonts w:asciiTheme="majorHAnsi" w:hAnsiTheme="majorHAnsi" w:cstheme="majorHAnsi"/>
        </w:rPr>
      </w:pPr>
    </w:p>
    <w:p w14:paraId="00447ECF" w14:textId="77777777" w:rsidR="00163C4E" w:rsidRPr="00DE52DE" w:rsidRDefault="00163C4E" w:rsidP="00163C4E">
      <w:pPr>
        <w:pStyle w:val="Sansinterligne"/>
        <w:rPr>
          <w:rFonts w:asciiTheme="majorHAnsi" w:hAnsiTheme="majorHAnsi" w:cstheme="majorHAnsi"/>
          <w:b/>
          <w:bCs/>
        </w:rPr>
      </w:pPr>
      <w:r w:rsidRPr="00DE52DE">
        <w:rPr>
          <w:rFonts w:asciiTheme="majorHAnsi" w:hAnsiTheme="majorHAnsi" w:cstheme="majorHAnsi"/>
          <w:b/>
          <w:bCs/>
        </w:rPr>
        <w:t>ENTRE :</w:t>
      </w:r>
    </w:p>
    <w:p w14:paraId="5EC168A5" w14:textId="77777777" w:rsidR="00163C4E" w:rsidRPr="00DE52DE" w:rsidRDefault="00163C4E" w:rsidP="00163C4E">
      <w:pPr>
        <w:pStyle w:val="Sansinterligne"/>
        <w:rPr>
          <w:rFonts w:asciiTheme="majorHAnsi" w:hAnsiTheme="majorHAnsi" w:cstheme="majorHAnsi"/>
        </w:rPr>
      </w:pPr>
    </w:p>
    <w:p w14:paraId="6FA5E409" w14:textId="77777777" w:rsidR="00240247" w:rsidRPr="00462C55" w:rsidRDefault="00240247" w:rsidP="00240247">
      <w:pPr>
        <w:pStyle w:val="Sansinterligne"/>
        <w:spacing w:line="276" w:lineRule="auto"/>
        <w:jc w:val="both"/>
        <w:rPr>
          <w:rFonts w:ascii="Calibri Light" w:hAnsi="Calibri Light"/>
          <w:bCs/>
        </w:rPr>
      </w:pPr>
      <w:r w:rsidRPr="00462C55">
        <w:rPr>
          <w:rFonts w:ascii="Calibri Light" w:hAnsi="Calibri Light"/>
          <w:b/>
          <w:bCs/>
        </w:rPr>
        <w:t xml:space="preserve">L’Association </w:t>
      </w:r>
      <w:r>
        <w:rPr>
          <w:rFonts w:ascii="Calibri Light" w:hAnsi="Calibri Light"/>
          <w:b/>
          <w:bCs/>
        </w:rPr>
        <w:tab/>
      </w:r>
      <w:r>
        <w:rPr>
          <w:rFonts w:ascii="Calibri Light" w:hAnsi="Calibri Light"/>
          <w:b/>
          <w:bCs/>
        </w:rPr>
        <w:tab/>
      </w:r>
      <w:r w:rsidRPr="00462C55">
        <w:rPr>
          <w:rFonts w:ascii="Calibri Light" w:hAnsi="Calibri Light"/>
          <w:b/>
          <w:bCs/>
        </w:rPr>
        <w:t xml:space="preserve"> – établissement </w:t>
      </w:r>
      <w:r>
        <w:rPr>
          <w:rFonts w:ascii="Calibri Light" w:hAnsi="Calibri Light"/>
          <w:b/>
          <w:bCs/>
        </w:rPr>
        <w:tab/>
      </w:r>
      <w:r w:rsidRPr="008C0616">
        <w:rPr>
          <w:rFonts w:ascii="Calibri Light" w:hAnsi="Calibri Light"/>
          <w:bCs/>
        </w:rPr>
        <w:t xml:space="preserve"> situé au </w:t>
      </w:r>
      <w:r>
        <w:rPr>
          <w:rFonts w:ascii="Calibri Light" w:hAnsi="Calibri Light"/>
          <w:bCs/>
        </w:rPr>
        <w:tab/>
      </w:r>
      <w:r w:rsidRPr="008C0616">
        <w:rPr>
          <w:rFonts w:ascii="Calibri Light" w:hAnsi="Calibri Light"/>
          <w:bCs/>
        </w:rPr>
        <w:t xml:space="preserve">, représenté par </w:t>
      </w:r>
      <w:r>
        <w:rPr>
          <w:rFonts w:ascii="Calibri Light" w:hAnsi="Calibri Light"/>
          <w:bCs/>
        </w:rPr>
        <w:tab/>
      </w:r>
    </w:p>
    <w:p w14:paraId="527C6975" w14:textId="0DA47849" w:rsidR="00163C4E" w:rsidRPr="00922D05" w:rsidRDefault="00163C4E" w:rsidP="00922D05">
      <w:pPr>
        <w:pStyle w:val="Sansinterligne"/>
        <w:jc w:val="right"/>
        <w:rPr>
          <w:rFonts w:asciiTheme="majorHAnsi" w:hAnsiTheme="majorHAnsi" w:cstheme="majorHAnsi"/>
          <w:b/>
          <w:bCs/>
        </w:rPr>
      </w:pPr>
      <w:r w:rsidRPr="00DE52DE">
        <w:rPr>
          <w:rFonts w:asciiTheme="majorHAnsi" w:hAnsiTheme="majorHAnsi" w:cstheme="majorHAnsi"/>
          <w:b/>
          <w:bCs/>
        </w:rPr>
        <w:t xml:space="preserve">D’UNE PART </w:t>
      </w:r>
    </w:p>
    <w:p w14:paraId="09E6979B" w14:textId="77777777" w:rsidR="00163C4E" w:rsidRPr="00DE52DE" w:rsidRDefault="00163C4E" w:rsidP="00163C4E">
      <w:pPr>
        <w:pStyle w:val="Sansinterligne"/>
        <w:rPr>
          <w:rFonts w:asciiTheme="majorHAnsi" w:hAnsiTheme="majorHAnsi" w:cstheme="majorHAnsi"/>
          <w:b/>
          <w:bCs/>
        </w:rPr>
      </w:pPr>
      <w:r w:rsidRPr="00DE52DE">
        <w:rPr>
          <w:rFonts w:asciiTheme="majorHAnsi" w:hAnsiTheme="majorHAnsi" w:cstheme="majorHAnsi"/>
          <w:b/>
          <w:bCs/>
        </w:rPr>
        <w:t>ET</w:t>
      </w:r>
    </w:p>
    <w:p w14:paraId="6E52D093" w14:textId="77777777" w:rsidR="00163C4E" w:rsidRPr="00DE52DE" w:rsidRDefault="00163C4E" w:rsidP="00163C4E">
      <w:pPr>
        <w:pStyle w:val="Sansinterligne"/>
        <w:jc w:val="both"/>
        <w:rPr>
          <w:rFonts w:asciiTheme="majorHAnsi" w:hAnsiTheme="majorHAnsi" w:cstheme="majorHAnsi"/>
        </w:rPr>
      </w:pPr>
    </w:p>
    <w:p w14:paraId="20A79EB9" w14:textId="77777777" w:rsidR="00240247" w:rsidRDefault="00240247" w:rsidP="00240247">
      <w:pPr>
        <w:pStyle w:val="Sansinterligne"/>
        <w:spacing w:line="276" w:lineRule="auto"/>
        <w:jc w:val="both"/>
        <w:rPr>
          <w:rFonts w:ascii="Calibri Light" w:hAnsi="Calibri Light"/>
          <w:bCs/>
        </w:rPr>
      </w:pPr>
      <w:r>
        <w:rPr>
          <w:rFonts w:ascii="Calibri Light" w:hAnsi="Calibri Light"/>
          <w:b/>
          <w:bCs/>
        </w:rPr>
        <w:t xml:space="preserve">L’organisation syndicale représentative CGT, </w:t>
      </w:r>
      <w:r>
        <w:rPr>
          <w:rFonts w:ascii="Calibri Light" w:hAnsi="Calibri Light"/>
          <w:bCs/>
        </w:rPr>
        <w:t xml:space="preserve">représentée par </w:t>
      </w:r>
    </w:p>
    <w:p w14:paraId="5980D4DB" w14:textId="77777777" w:rsidR="00240247" w:rsidRDefault="00240247" w:rsidP="00240247">
      <w:pPr>
        <w:pStyle w:val="Sansinterligne"/>
        <w:spacing w:line="276" w:lineRule="auto"/>
        <w:jc w:val="both"/>
        <w:rPr>
          <w:rFonts w:ascii="Calibri Light" w:hAnsi="Calibri Light"/>
          <w:bCs/>
        </w:rPr>
      </w:pPr>
      <w:r w:rsidRPr="00462C55">
        <w:rPr>
          <w:rFonts w:ascii="Calibri Light" w:hAnsi="Calibri Light"/>
          <w:b/>
          <w:bCs/>
        </w:rPr>
        <w:t xml:space="preserve">L’organisation syndicale représentative CFE-CGC, </w:t>
      </w:r>
      <w:r w:rsidRPr="00462C55">
        <w:rPr>
          <w:rFonts w:ascii="Calibri Light" w:hAnsi="Calibri Light"/>
          <w:bCs/>
        </w:rPr>
        <w:t xml:space="preserve">représentée par </w:t>
      </w:r>
    </w:p>
    <w:p w14:paraId="427AC29F" w14:textId="77777777" w:rsidR="002C3336" w:rsidRDefault="002C3336" w:rsidP="00163C4E">
      <w:pPr>
        <w:pStyle w:val="Sansinterligne"/>
        <w:jc w:val="right"/>
        <w:rPr>
          <w:rFonts w:asciiTheme="majorHAnsi" w:hAnsiTheme="majorHAnsi" w:cstheme="majorHAnsi"/>
          <w:b/>
          <w:bCs/>
        </w:rPr>
      </w:pPr>
    </w:p>
    <w:p w14:paraId="5BE59100" w14:textId="7512B716" w:rsidR="00163C4E" w:rsidRPr="00922D05" w:rsidRDefault="00163C4E" w:rsidP="00922D05">
      <w:pPr>
        <w:pStyle w:val="Sansinterligne"/>
        <w:jc w:val="right"/>
        <w:rPr>
          <w:rFonts w:asciiTheme="majorHAnsi" w:hAnsiTheme="majorHAnsi" w:cstheme="majorHAnsi"/>
          <w:b/>
          <w:bCs/>
        </w:rPr>
      </w:pPr>
      <w:r w:rsidRPr="00DE52DE">
        <w:rPr>
          <w:rFonts w:asciiTheme="majorHAnsi" w:hAnsiTheme="majorHAnsi" w:cstheme="majorHAnsi"/>
          <w:b/>
          <w:bCs/>
        </w:rPr>
        <w:t xml:space="preserve">D’AUTRE PART </w:t>
      </w:r>
    </w:p>
    <w:p w14:paraId="10F89754" w14:textId="77777777" w:rsidR="00163C4E" w:rsidRPr="00DE52DE" w:rsidRDefault="00163C4E" w:rsidP="00163C4E">
      <w:pPr>
        <w:pStyle w:val="Sansinterligne"/>
        <w:rPr>
          <w:rFonts w:asciiTheme="majorHAnsi" w:hAnsiTheme="majorHAnsi" w:cstheme="majorHAnsi"/>
          <w:b/>
          <w:bCs/>
        </w:rPr>
      </w:pPr>
      <w:r w:rsidRPr="00DE52DE">
        <w:rPr>
          <w:rFonts w:asciiTheme="majorHAnsi" w:hAnsiTheme="majorHAnsi" w:cstheme="majorHAnsi"/>
          <w:b/>
          <w:bCs/>
        </w:rPr>
        <w:t xml:space="preserve">PREAMBULE </w:t>
      </w:r>
    </w:p>
    <w:p w14:paraId="2BD21B54" w14:textId="77777777" w:rsidR="00163C4E" w:rsidRPr="00DE52DE" w:rsidRDefault="00163C4E" w:rsidP="00163C4E">
      <w:pPr>
        <w:pStyle w:val="Sansinterligne"/>
        <w:rPr>
          <w:rFonts w:asciiTheme="majorHAnsi" w:hAnsiTheme="majorHAnsi" w:cstheme="majorHAnsi"/>
        </w:rPr>
      </w:pPr>
    </w:p>
    <w:p w14:paraId="366F26A1" w14:textId="65834967" w:rsidR="00163C4E" w:rsidRPr="00485F37" w:rsidRDefault="00892856" w:rsidP="00163C4E">
      <w:pPr>
        <w:pStyle w:val="Sansinterligne"/>
        <w:spacing w:line="276" w:lineRule="auto"/>
        <w:jc w:val="both"/>
        <w:rPr>
          <w:rFonts w:asciiTheme="majorHAnsi" w:hAnsiTheme="majorHAnsi" w:cstheme="majorHAnsi"/>
        </w:rPr>
      </w:pPr>
      <w:r>
        <w:rPr>
          <w:rFonts w:asciiTheme="majorHAnsi" w:hAnsiTheme="majorHAnsi" w:cstheme="majorHAnsi"/>
        </w:rPr>
        <w:t xml:space="preserve">Dans le cadre de la Négociation Annuelle Obligatoire, </w:t>
      </w:r>
      <w:r w:rsidR="00163C4E" w:rsidRPr="00485F37">
        <w:rPr>
          <w:rFonts w:asciiTheme="majorHAnsi" w:hAnsiTheme="majorHAnsi" w:cstheme="majorHAnsi"/>
        </w:rPr>
        <w:t>les organisations syndicales représentat</w:t>
      </w:r>
      <w:r w:rsidR="00240247">
        <w:rPr>
          <w:rFonts w:asciiTheme="majorHAnsi" w:hAnsiTheme="majorHAnsi" w:cstheme="majorHAnsi"/>
        </w:rPr>
        <w:t>ives au sein de l’Etablissement</w:t>
      </w:r>
      <w:r w:rsidR="00163C4E" w:rsidRPr="00485F37">
        <w:rPr>
          <w:rFonts w:asciiTheme="majorHAnsi" w:hAnsiTheme="majorHAnsi" w:cstheme="majorHAnsi"/>
        </w:rPr>
        <w:t xml:space="preserve"> e</w:t>
      </w:r>
      <w:r w:rsidR="007C559C">
        <w:rPr>
          <w:rFonts w:asciiTheme="majorHAnsi" w:hAnsiTheme="majorHAnsi" w:cstheme="majorHAnsi"/>
        </w:rPr>
        <w:t>t la Direction de l’Association</w:t>
      </w:r>
      <w:r w:rsidR="00163C4E" w:rsidRPr="00485F37">
        <w:rPr>
          <w:rFonts w:asciiTheme="majorHAnsi" w:hAnsiTheme="majorHAnsi" w:cstheme="majorHAnsi"/>
        </w:rPr>
        <w:t xml:space="preserve"> ont conclu un accord collectif fixant les modalités d’attribu</w:t>
      </w:r>
      <w:r w:rsidR="002B69D4">
        <w:rPr>
          <w:rFonts w:asciiTheme="majorHAnsi" w:hAnsiTheme="majorHAnsi" w:cstheme="majorHAnsi"/>
        </w:rPr>
        <w:t>tion de la prime décentralisée.</w:t>
      </w:r>
    </w:p>
    <w:p w14:paraId="6129C268" w14:textId="77777777" w:rsidR="00163C4E" w:rsidRPr="00485F37" w:rsidRDefault="00163C4E" w:rsidP="00163C4E">
      <w:pPr>
        <w:pStyle w:val="Sansinterligne"/>
        <w:spacing w:line="276" w:lineRule="auto"/>
        <w:jc w:val="both"/>
        <w:rPr>
          <w:rFonts w:asciiTheme="majorHAnsi" w:hAnsiTheme="majorHAnsi" w:cstheme="majorHAnsi"/>
        </w:rPr>
      </w:pPr>
    </w:p>
    <w:p w14:paraId="1A13FA68" w14:textId="77777777" w:rsidR="00163C4E" w:rsidRPr="00485F37" w:rsidRDefault="00163C4E" w:rsidP="00163C4E">
      <w:pPr>
        <w:pStyle w:val="Sansinterligne"/>
        <w:spacing w:line="276" w:lineRule="auto"/>
        <w:jc w:val="both"/>
        <w:rPr>
          <w:rFonts w:asciiTheme="majorHAnsi" w:hAnsiTheme="majorHAnsi" w:cstheme="majorHAnsi"/>
        </w:rPr>
      </w:pPr>
      <w:r w:rsidRPr="00485F37">
        <w:rPr>
          <w:rFonts w:asciiTheme="majorHAnsi" w:hAnsiTheme="majorHAnsi" w:cstheme="majorHAnsi"/>
        </w:rPr>
        <w:t>Un tel accord est ainsi arrivé à son terme le 31 décembre 202</w:t>
      </w:r>
      <w:r w:rsidR="007C559C">
        <w:rPr>
          <w:rFonts w:asciiTheme="majorHAnsi" w:hAnsiTheme="majorHAnsi" w:cstheme="majorHAnsi"/>
        </w:rPr>
        <w:t>4</w:t>
      </w:r>
      <w:r w:rsidR="00714F2A" w:rsidRPr="00485F37">
        <w:rPr>
          <w:rFonts w:asciiTheme="majorHAnsi" w:hAnsiTheme="majorHAnsi" w:cstheme="majorHAnsi"/>
        </w:rPr>
        <w:t>.</w:t>
      </w:r>
    </w:p>
    <w:p w14:paraId="0B7A2D78" w14:textId="77777777" w:rsidR="00163C4E" w:rsidRPr="00485F37" w:rsidRDefault="00163C4E" w:rsidP="00163C4E">
      <w:pPr>
        <w:pStyle w:val="Sansinterligne"/>
        <w:spacing w:line="276" w:lineRule="auto"/>
        <w:jc w:val="both"/>
        <w:rPr>
          <w:rFonts w:asciiTheme="majorHAnsi" w:hAnsiTheme="majorHAnsi" w:cstheme="majorHAnsi"/>
        </w:rPr>
      </w:pPr>
    </w:p>
    <w:p w14:paraId="692F0538" w14:textId="77777777" w:rsidR="00163C4E" w:rsidRPr="00485F37" w:rsidRDefault="00163C4E" w:rsidP="00163C4E">
      <w:pPr>
        <w:pStyle w:val="Sansinterligne"/>
        <w:spacing w:line="276" w:lineRule="auto"/>
        <w:jc w:val="both"/>
        <w:rPr>
          <w:rFonts w:asciiTheme="majorHAnsi" w:hAnsiTheme="majorHAnsi" w:cstheme="majorHAnsi"/>
        </w:rPr>
      </w:pPr>
      <w:r w:rsidRPr="00485F37">
        <w:rPr>
          <w:rFonts w:asciiTheme="majorHAnsi" w:hAnsiTheme="majorHAnsi" w:cstheme="majorHAnsi"/>
        </w:rPr>
        <w:t>Il est rappelé que la convention collective Nationale des Etablissements Privés d’Hospitalisation à but non lucratif du 31 octobre 1951, modifiée par la Recommandation patronale du 4 septembre 2012 et ses avenants agréés reprennent le dispositif de la prime décentralisée qui fait partie des points pouvant faire l’objet de négociations et d’un accord d’entreprise.</w:t>
      </w:r>
    </w:p>
    <w:p w14:paraId="4BE83120" w14:textId="77777777" w:rsidR="00163C4E" w:rsidRPr="00485F37" w:rsidRDefault="00163C4E" w:rsidP="00163C4E">
      <w:pPr>
        <w:pStyle w:val="Sansinterligne"/>
        <w:spacing w:line="276" w:lineRule="auto"/>
        <w:jc w:val="both"/>
        <w:rPr>
          <w:rFonts w:asciiTheme="majorHAnsi" w:hAnsiTheme="majorHAnsi" w:cstheme="majorHAnsi"/>
        </w:rPr>
      </w:pPr>
    </w:p>
    <w:p w14:paraId="25B1752A" w14:textId="1B094998" w:rsidR="00163C4E" w:rsidRPr="00F5553F" w:rsidRDefault="00163C4E" w:rsidP="00163C4E">
      <w:pPr>
        <w:pStyle w:val="Sansinterligne"/>
        <w:spacing w:line="276" w:lineRule="auto"/>
        <w:jc w:val="both"/>
        <w:rPr>
          <w:rFonts w:asciiTheme="majorHAnsi" w:hAnsiTheme="majorHAnsi" w:cstheme="majorHAnsi"/>
          <w:color w:val="FF0000"/>
        </w:rPr>
      </w:pPr>
      <w:r w:rsidRPr="000A2270">
        <w:rPr>
          <w:rFonts w:asciiTheme="majorHAnsi" w:hAnsiTheme="majorHAnsi" w:cstheme="majorHAnsi"/>
        </w:rPr>
        <w:t>Dans ce contexte les parties au présent accord se sont accordées pour traiter dans le cadre de la négociation annuelle obligatoire de 202</w:t>
      </w:r>
      <w:r w:rsidR="000A2270" w:rsidRPr="000A2270">
        <w:rPr>
          <w:rFonts w:asciiTheme="majorHAnsi" w:hAnsiTheme="majorHAnsi" w:cstheme="majorHAnsi"/>
        </w:rPr>
        <w:t>5</w:t>
      </w:r>
      <w:r w:rsidRPr="000A2270">
        <w:rPr>
          <w:rFonts w:asciiTheme="majorHAnsi" w:hAnsiTheme="majorHAnsi" w:cstheme="majorHAnsi"/>
        </w:rPr>
        <w:t xml:space="preserve"> portant sur la Rémunération, le Temps de travail et le Partage de la valeur ajoutée, le thème portant sur les modalités d’attribution et de versement de la prime décentralisée pour l’</w:t>
      </w:r>
      <w:r w:rsidR="00240247">
        <w:rPr>
          <w:rFonts w:asciiTheme="majorHAnsi" w:hAnsiTheme="majorHAnsi" w:cstheme="majorHAnsi"/>
        </w:rPr>
        <w:t>établissement</w:t>
      </w:r>
      <w:r w:rsidRPr="000A2270">
        <w:rPr>
          <w:rFonts w:asciiTheme="majorHAnsi" w:hAnsiTheme="majorHAnsi" w:cstheme="majorHAnsi"/>
        </w:rPr>
        <w:t>.</w:t>
      </w:r>
      <w:r w:rsidR="000A2270" w:rsidRPr="000A2270">
        <w:rPr>
          <w:rFonts w:asciiTheme="majorHAnsi" w:hAnsiTheme="majorHAnsi" w:cstheme="majorHAnsi"/>
        </w:rPr>
        <w:t xml:space="preserve"> </w:t>
      </w:r>
    </w:p>
    <w:p w14:paraId="23E88C40" w14:textId="77777777" w:rsidR="00163C4E" w:rsidRPr="00DE52DE" w:rsidRDefault="00163C4E" w:rsidP="00163C4E">
      <w:pPr>
        <w:pStyle w:val="Sansinterligne"/>
        <w:spacing w:line="276" w:lineRule="auto"/>
        <w:jc w:val="both"/>
        <w:rPr>
          <w:rFonts w:asciiTheme="majorHAnsi" w:hAnsiTheme="majorHAnsi" w:cstheme="majorHAnsi"/>
        </w:rPr>
      </w:pPr>
    </w:p>
    <w:p w14:paraId="2B592B5F" w14:textId="0BED128E" w:rsidR="00163C4E" w:rsidRPr="00C82213" w:rsidRDefault="00163C4E" w:rsidP="00163C4E">
      <w:pPr>
        <w:pStyle w:val="Sansinterligne"/>
        <w:spacing w:line="276" w:lineRule="auto"/>
        <w:jc w:val="both"/>
        <w:rPr>
          <w:rFonts w:asciiTheme="majorHAnsi" w:hAnsiTheme="majorHAnsi" w:cstheme="majorHAnsi"/>
        </w:rPr>
      </w:pPr>
      <w:r w:rsidRPr="00C82213">
        <w:rPr>
          <w:rFonts w:asciiTheme="majorHAnsi" w:hAnsiTheme="majorHAnsi" w:cstheme="majorHAnsi"/>
        </w:rPr>
        <w:t xml:space="preserve">Dans le cadre de cette négociation, les parties se sont réunies </w:t>
      </w:r>
      <w:r w:rsidR="00892856">
        <w:rPr>
          <w:rFonts w:asciiTheme="majorHAnsi" w:hAnsiTheme="majorHAnsi" w:cstheme="majorHAnsi"/>
        </w:rPr>
        <w:t>les 27 mai, 18 novembre et 16 décembre 2025</w:t>
      </w:r>
      <w:r w:rsidR="005F3DCF" w:rsidRPr="00C82213">
        <w:rPr>
          <w:rFonts w:asciiTheme="majorHAnsi" w:hAnsiTheme="majorHAnsi" w:cstheme="majorHAnsi"/>
        </w:rPr>
        <w:t>.</w:t>
      </w:r>
    </w:p>
    <w:p w14:paraId="052A69D2" w14:textId="77777777" w:rsidR="00892856" w:rsidRDefault="00892856" w:rsidP="00163C4E">
      <w:pPr>
        <w:pStyle w:val="Sansinterligne"/>
        <w:spacing w:line="276" w:lineRule="auto"/>
        <w:jc w:val="both"/>
        <w:rPr>
          <w:rFonts w:asciiTheme="majorHAnsi" w:hAnsiTheme="majorHAnsi" w:cstheme="majorHAnsi"/>
        </w:rPr>
      </w:pPr>
    </w:p>
    <w:p w14:paraId="6C3EEC22" w14:textId="710A540C"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Les dispositions arrêtées par le présent accord sont à valoir sur toutes celles qui pourraient résulter de l’application d’usages ou de dispositions légales, réglementaires ou conventionnelles actuelles ou futures au sein de l’</w:t>
      </w:r>
      <w:r w:rsidR="00240247">
        <w:rPr>
          <w:rFonts w:asciiTheme="majorHAnsi" w:hAnsiTheme="majorHAnsi" w:cstheme="majorHAnsi"/>
        </w:rPr>
        <w:t>établissement</w:t>
      </w:r>
      <w:r w:rsidRPr="00DE52DE">
        <w:rPr>
          <w:rFonts w:asciiTheme="majorHAnsi" w:hAnsiTheme="majorHAnsi" w:cstheme="majorHAnsi"/>
        </w:rPr>
        <w:t>.</w:t>
      </w:r>
    </w:p>
    <w:p w14:paraId="44F5B9CE" w14:textId="77777777" w:rsidR="00163C4E" w:rsidRPr="00DE52DE" w:rsidRDefault="00163C4E" w:rsidP="00163C4E">
      <w:pPr>
        <w:pStyle w:val="Sansinterligne"/>
        <w:spacing w:line="276" w:lineRule="auto"/>
        <w:jc w:val="both"/>
        <w:rPr>
          <w:rFonts w:asciiTheme="majorHAnsi" w:hAnsiTheme="majorHAnsi" w:cstheme="majorHAnsi"/>
        </w:rPr>
      </w:pPr>
    </w:p>
    <w:p w14:paraId="0C8B5B25" w14:textId="5588B69F" w:rsidR="00163C4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 xml:space="preserve">Cela étant rappelé, il a été convenu et arrêté ce qui suit : </w:t>
      </w:r>
    </w:p>
    <w:p w14:paraId="59344DC4" w14:textId="24549DCA" w:rsidR="00DE52DE" w:rsidRDefault="00DE52DE" w:rsidP="00163C4E">
      <w:pPr>
        <w:pStyle w:val="Sansinterligne"/>
        <w:spacing w:line="276" w:lineRule="auto"/>
        <w:jc w:val="both"/>
        <w:rPr>
          <w:rFonts w:asciiTheme="majorHAnsi" w:hAnsiTheme="majorHAnsi" w:cstheme="majorHAnsi"/>
        </w:rPr>
      </w:pPr>
    </w:p>
    <w:p w14:paraId="5D3618A3" w14:textId="48236DC7" w:rsidR="00240247" w:rsidRDefault="00240247" w:rsidP="00163C4E">
      <w:pPr>
        <w:pStyle w:val="Sansinterligne"/>
        <w:spacing w:line="276" w:lineRule="auto"/>
        <w:jc w:val="both"/>
        <w:rPr>
          <w:rFonts w:asciiTheme="majorHAnsi" w:hAnsiTheme="majorHAnsi" w:cstheme="majorHAnsi"/>
        </w:rPr>
      </w:pPr>
    </w:p>
    <w:p w14:paraId="123740DD" w14:textId="5F3311C0" w:rsidR="00240247" w:rsidRDefault="00240247" w:rsidP="00163C4E">
      <w:pPr>
        <w:pStyle w:val="Sansinterligne"/>
        <w:spacing w:line="276" w:lineRule="auto"/>
        <w:jc w:val="both"/>
        <w:rPr>
          <w:rFonts w:asciiTheme="majorHAnsi" w:hAnsiTheme="majorHAnsi" w:cstheme="majorHAnsi"/>
        </w:rPr>
      </w:pPr>
    </w:p>
    <w:p w14:paraId="453CE850" w14:textId="1C2285DD" w:rsidR="00240247" w:rsidRDefault="00240247" w:rsidP="00163C4E">
      <w:pPr>
        <w:pStyle w:val="Sansinterligne"/>
        <w:spacing w:line="276" w:lineRule="auto"/>
        <w:jc w:val="both"/>
        <w:rPr>
          <w:rFonts w:asciiTheme="majorHAnsi" w:hAnsiTheme="majorHAnsi" w:cstheme="majorHAnsi"/>
        </w:rPr>
      </w:pPr>
    </w:p>
    <w:p w14:paraId="737636FD" w14:textId="7EC45C16" w:rsidR="00240247" w:rsidRDefault="00240247" w:rsidP="00163C4E">
      <w:pPr>
        <w:pStyle w:val="Sansinterligne"/>
        <w:spacing w:line="276" w:lineRule="auto"/>
        <w:jc w:val="both"/>
        <w:rPr>
          <w:rFonts w:asciiTheme="majorHAnsi" w:hAnsiTheme="majorHAnsi" w:cstheme="majorHAnsi"/>
        </w:rPr>
      </w:pPr>
    </w:p>
    <w:p w14:paraId="4E0DC41C" w14:textId="77777777" w:rsidR="00240247" w:rsidRPr="00DE52DE" w:rsidRDefault="00240247" w:rsidP="00163C4E">
      <w:pPr>
        <w:pStyle w:val="Sansinterligne"/>
        <w:spacing w:line="276" w:lineRule="auto"/>
        <w:jc w:val="both"/>
        <w:rPr>
          <w:rFonts w:asciiTheme="majorHAnsi" w:hAnsiTheme="majorHAnsi" w:cstheme="majorHAnsi"/>
        </w:rPr>
      </w:pPr>
    </w:p>
    <w:p w14:paraId="4698424D" w14:textId="77777777" w:rsidR="00163C4E" w:rsidRPr="00DE52DE"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lastRenderedPageBreak/>
        <w:t>Article 1 – Mesures générales adoptées dans le cadre de la négociation</w:t>
      </w:r>
    </w:p>
    <w:p w14:paraId="5A34659A" w14:textId="77777777" w:rsidR="00163C4E" w:rsidRPr="00DE52DE" w:rsidRDefault="00163C4E" w:rsidP="00163C4E">
      <w:pPr>
        <w:pStyle w:val="Sansinterligne"/>
        <w:spacing w:line="276" w:lineRule="auto"/>
        <w:jc w:val="both"/>
        <w:rPr>
          <w:rFonts w:asciiTheme="majorHAnsi" w:hAnsiTheme="majorHAnsi" w:cstheme="majorHAnsi"/>
          <w:b/>
          <w:bCs/>
          <w:u w:val="single"/>
        </w:rPr>
      </w:pPr>
    </w:p>
    <w:p w14:paraId="2CFFC9D1" w14:textId="02AA0EA6" w:rsidR="00163C4E" w:rsidRPr="00892856" w:rsidRDefault="00163C4E" w:rsidP="00892856">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1.1. Objet du présent accord</w:t>
      </w:r>
    </w:p>
    <w:p w14:paraId="6BEE25BF"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Le présent accord, convenu en application des dispositions de l’article A3.1 de la Convention collective Nationale du 31 octobre 1951, a pour objet de définir les modalités d’attribution et de périodicité de versement de la prime décentralisée.</w:t>
      </w:r>
    </w:p>
    <w:p w14:paraId="2A2B13E3" w14:textId="77777777" w:rsidR="00163C4E" w:rsidRPr="00DE52DE" w:rsidRDefault="00163C4E" w:rsidP="00163C4E">
      <w:pPr>
        <w:pStyle w:val="Sansinterligne"/>
        <w:spacing w:line="276" w:lineRule="auto"/>
        <w:jc w:val="both"/>
        <w:rPr>
          <w:rFonts w:asciiTheme="majorHAnsi" w:hAnsiTheme="majorHAnsi" w:cstheme="majorHAnsi"/>
        </w:rPr>
      </w:pPr>
    </w:p>
    <w:p w14:paraId="51A6BCE9" w14:textId="77777777" w:rsidR="00163C4E" w:rsidRPr="00DE52DE"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1.2. Masse salariale retenue</w:t>
      </w:r>
    </w:p>
    <w:p w14:paraId="04AA217F" w14:textId="77777777" w:rsidR="00163C4E" w:rsidRPr="00922D05" w:rsidRDefault="00163C4E" w:rsidP="00163C4E">
      <w:pPr>
        <w:pStyle w:val="Sansinterligne"/>
        <w:spacing w:line="276" w:lineRule="auto"/>
        <w:jc w:val="both"/>
        <w:rPr>
          <w:rFonts w:asciiTheme="majorHAnsi" w:hAnsiTheme="majorHAnsi" w:cstheme="majorHAnsi"/>
          <w:b/>
          <w:bCs/>
          <w:sz w:val="10"/>
          <w:u w:val="single"/>
        </w:rPr>
      </w:pPr>
    </w:p>
    <w:p w14:paraId="0E7AEF6B" w14:textId="4FB1A813" w:rsidR="00163C4E" w:rsidRPr="00506B0A" w:rsidRDefault="00163C4E" w:rsidP="00506B0A">
      <w:pPr>
        <w:pStyle w:val="Sansinterligne"/>
        <w:spacing w:line="276" w:lineRule="auto"/>
        <w:ind w:left="708"/>
        <w:jc w:val="both"/>
        <w:rPr>
          <w:rFonts w:asciiTheme="majorHAnsi" w:hAnsiTheme="majorHAnsi" w:cstheme="majorHAnsi"/>
          <w:b/>
          <w:bCs/>
          <w:i/>
          <w:u w:val="single"/>
        </w:rPr>
      </w:pPr>
      <w:r w:rsidRPr="00DE52DE">
        <w:rPr>
          <w:rFonts w:asciiTheme="majorHAnsi" w:hAnsiTheme="majorHAnsi" w:cstheme="majorHAnsi"/>
          <w:b/>
          <w:bCs/>
          <w:i/>
          <w:u w:val="single"/>
        </w:rPr>
        <w:t>1.2.1. Montant brut à répartir</w:t>
      </w:r>
    </w:p>
    <w:p w14:paraId="1D3F8C0D" w14:textId="72F13E61" w:rsidR="00163C4E" w:rsidRPr="008C4870" w:rsidRDefault="00163C4E" w:rsidP="00163C4E">
      <w:pPr>
        <w:pStyle w:val="Sansinterligne"/>
        <w:spacing w:line="276" w:lineRule="auto"/>
        <w:jc w:val="both"/>
        <w:rPr>
          <w:rFonts w:asciiTheme="majorHAnsi" w:hAnsiTheme="majorHAnsi" w:cstheme="majorHAnsi"/>
          <w:bCs/>
        </w:rPr>
      </w:pPr>
      <w:r w:rsidRPr="008C4870">
        <w:rPr>
          <w:rFonts w:asciiTheme="majorHAnsi" w:hAnsiTheme="majorHAnsi" w:cstheme="majorHAnsi"/>
          <w:bCs/>
        </w:rPr>
        <w:t xml:space="preserve">En application des dispositions de l’article A3.1 de la Convention collective Nationale du 31 octobre 1951, le montant brut à répartir entre les salariés est égal à </w:t>
      </w:r>
      <w:r w:rsidRPr="008C4870">
        <w:rPr>
          <w:rFonts w:asciiTheme="majorHAnsi" w:hAnsiTheme="majorHAnsi" w:cstheme="majorHAnsi"/>
          <w:b/>
        </w:rPr>
        <w:t>5</w:t>
      </w:r>
      <w:r w:rsidR="00714F2A" w:rsidRPr="008C4870">
        <w:rPr>
          <w:rFonts w:asciiTheme="majorHAnsi" w:hAnsiTheme="majorHAnsi" w:cstheme="majorHAnsi"/>
          <w:b/>
        </w:rPr>
        <w:t>,83</w:t>
      </w:r>
      <w:r w:rsidR="007373FC" w:rsidRPr="008C4870">
        <w:rPr>
          <w:rFonts w:asciiTheme="majorHAnsi" w:hAnsiTheme="majorHAnsi" w:cstheme="majorHAnsi"/>
          <w:b/>
        </w:rPr>
        <w:t xml:space="preserve"> </w:t>
      </w:r>
      <w:r w:rsidRPr="008C4870">
        <w:rPr>
          <w:rFonts w:asciiTheme="majorHAnsi" w:hAnsiTheme="majorHAnsi" w:cstheme="majorHAnsi"/>
          <w:b/>
        </w:rPr>
        <w:t>%</w:t>
      </w:r>
      <w:r w:rsidRPr="008C4870">
        <w:rPr>
          <w:rFonts w:asciiTheme="majorHAnsi" w:hAnsiTheme="majorHAnsi" w:cstheme="majorHAnsi"/>
          <w:bCs/>
        </w:rPr>
        <w:t xml:space="preserve"> de la masse des salaires bruts</w:t>
      </w:r>
      <w:r w:rsidR="00F5553F" w:rsidRPr="008C4870">
        <w:rPr>
          <w:rFonts w:asciiTheme="majorHAnsi" w:hAnsiTheme="majorHAnsi" w:cstheme="majorHAnsi"/>
          <w:bCs/>
        </w:rPr>
        <w:t xml:space="preserve"> versés par l’établissement</w:t>
      </w:r>
      <w:r w:rsidRPr="008C4870">
        <w:rPr>
          <w:rFonts w:asciiTheme="majorHAnsi" w:hAnsiTheme="majorHAnsi" w:cstheme="majorHAnsi"/>
          <w:bCs/>
        </w:rPr>
        <w:t xml:space="preserve">. </w:t>
      </w:r>
    </w:p>
    <w:p w14:paraId="29ECA0B2" w14:textId="77777777" w:rsidR="00163C4E" w:rsidRPr="008C4870" w:rsidRDefault="00163C4E" w:rsidP="00163C4E">
      <w:pPr>
        <w:pStyle w:val="Sansinterligne"/>
        <w:spacing w:line="276" w:lineRule="auto"/>
        <w:jc w:val="both"/>
        <w:rPr>
          <w:rFonts w:asciiTheme="majorHAnsi" w:hAnsiTheme="majorHAnsi" w:cstheme="majorHAnsi"/>
          <w:bCs/>
        </w:rPr>
      </w:pPr>
    </w:p>
    <w:p w14:paraId="75DD9B90" w14:textId="321EE333" w:rsidR="00163C4E" w:rsidRPr="008C4870" w:rsidRDefault="00163C4E" w:rsidP="00163C4E">
      <w:pPr>
        <w:pStyle w:val="Sansinterligne"/>
        <w:spacing w:line="276" w:lineRule="auto"/>
        <w:jc w:val="both"/>
        <w:rPr>
          <w:rFonts w:asciiTheme="majorHAnsi" w:hAnsiTheme="majorHAnsi" w:cstheme="majorHAnsi"/>
          <w:bCs/>
        </w:rPr>
      </w:pPr>
      <w:r w:rsidRPr="008C4870">
        <w:rPr>
          <w:rFonts w:asciiTheme="majorHAnsi" w:hAnsiTheme="majorHAnsi" w:cstheme="majorHAnsi"/>
          <w:bCs/>
        </w:rPr>
        <w:t>En ce qui concerne les médecins, pharmaciens et biologistes, le montant brut à répartir est égal à 5</w:t>
      </w:r>
      <w:r w:rsidR="00714F2A" w:rsidRPr="008C4870">
        <w:rPr>
          <w:rFonts w:asciiTheme="majorHAnsi" w:hAnsiTheme="majorHAnsi" w:cstheme="majorHAnsi"/>
          <w:bCs/>
        </w:rPr>
        <w:t>,83</w:t>
      </w:r>
      <w:r w:rsidRPr="008C4870">
        <w:rPr>
          <w:rFonts w:asciiTheme="majorHAnsi" w:hAnsiTheme="majorHAnsi" w:cstheme="majorHAnsi"/>
          <w:bCs/>
        </w:rPr>
        <w:t>% de la masse des salaires bruts</w:t>
      </w:r>
      <w:r w:rsidR="00892856">
        <w:rPr>
          <w:rFonts w:asciiTheme="majorHAnsi" w:hAnsiTheme="majorHAnsi" w:cstheme="majorHAnsi"/>
          <w:bCs/>
        </w:rPr>
        <w:t>.</w:t>
      </w:r>
    </w:p>
    <w:p w14:paraId="51A5C76A" w14:textId="77777777" w:rsidR="00163C4E" w:rsidRPr="00DE52DE" w:rsidRDefault="00163C4E" w:rsidP="00163C4E">
      <w:pPr>
        <w:pStyle w:val="Sansinterligne"/>
        <w:spacing w:line="276" w:lineRule="auto"/>
        <w:jc w:val="both"/>
        <w:rPr>
          <w:rFonts w:asciiTheme="majorHAnsi" w:hAnsiTheme="majorHAnsi" w:cstheme="majorHAnsi"/>
          <w:b/>
          <w:bCs/>
          <w:u w:val="single"/>
        </w:rPr>
      </w:pPr>
    </w:p>
    <w:p w14:paraId="5FE0211F"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Il y a donc lieu de distinguer 2 masses des salaires permettant de déterminer deux enveloppes « prime décentralisée » à distribuer, sans qu’il soit fait de différenciation entre les Cadres et les Non cades.</w:t>
      </w:r>
    </w:p>
    <w:p w14:paraId="34638684" w14:textId="77777777" w:rsidR="00163C4E" w:rsidRPr="00DE52DE" w:rsidRDefault="00163C4E" w:rsidP="00163C4E">
      <w:pPr>
        <w:pStyle w:val="Sansinterligne"/>
        <w:spacing w:line="276" w:lineRule="auto"/>
        <w:jc w:val="both"/>
        <w:rPr>
          <w:rFonts w:asciiTheme="majorHAnsi" w:hAnsiTheme="majorHAnsi" w:cstheme="majorHAnsi"/>
        </w:rPr>
      </w:pPr>
    </w:p>
    <w:p w14:paraId="692C5123" w14:textId="77777777" w:rsidR="00163C4E" w:rsidRPr="00DE52DE" w:rsidRDefault="00163C4E" w:rsidP="00163C4E">
      <w:pPr>
        <w:pStyle w:val="Sansinterligne"/>
        <w:numPr>
          <w:ilvl w:val="0"/>
          <w:numId w:val="1"/>
        </w:numPr>
        <w:spacing w:line="276" w:lineRule="auto"/>
        <w:jc w:val="both"/>
        <w:rPr>
          <w:rFonts w:asciiTheme="majorHAnsi" w:hAnsiTheme="majorHAnsi" w:cstheme="majorHAnsi"/>
        </w:rPr>
      </w:pPr>
      <w:r w:rsidRPr="00DE52DE">
        <w:rPr>
          <w:rFonts w:asciiTheme="majorHAnsi" w:hAnsiTheme="majorHAnsi" w:cstheme="majorHAnsi"/>
        </w:rPr>
        <w:t>La masse des salaires bruts des médecins, pharmaciens et biologistes</w:t>
      </w:r>
      <w:r w:rsidR="00741255">
        <w:rPr>
          <w:rFonts w:asciiTheme="majorHAnsi" w:hAnsiTheme="majorHAnsi" w:cstheme="majorHAnsi"/>
        </w:rPr>
        <w:t>,</w:t>
      </w:r>
    </w:p>
    <w:p w14:paraId="6431AE17" w14:textId="77777777" w:rsidR="00163C4E" w:rsidRPr="00DE52DE" w:rsidRDefault="00163C4E" w:rsidP="00163C4E">
      <w:pPr>
        <w:pStyle w:val="Sansinterligne"/>
        <w:numPr>
          <w:ilvl w:val="0"/>
          <w:numId w:val="1"/>
        </w:numPr>
        <w:spacing w:line="276" w:lineRule="auto"/>
        <w:jc w:val="both"/>
        <w:rPr>
          <w:rFonts w:asciiTheme="majorHAnsi" w:hAnsiTheme="majorHAnsi" w:cstheme="majorHAnsi"/>
        </w:rPr>
      </w:pPr>
      <w:r w:rsidRPr="00DE52DE">
        <w:rPr>
          <w:rFonts w:asciiTheme="majorHAnsi" w:hAnsiTheme="majorHAnsi" w:cstheme="majorHAnsi"/>
        </w:rPr>
        <w:t>La masse des salaires bruts de l’ensemble des salariés, autres que celles des personnels visés ci-dessus.</w:t>
      </w:r>
    </w:p>
    <w:p w14:paraId="60F0844A"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Il est entendu que la prime décentralisée à verser à ces personnels est calculée sur la masse salariale de leur catégorie.</w:t>
      </w:r>
    </w:p>
    <w:p w14:paraId="06100638" w14:textId="77777777" w:rsidR="00163C4E" w:rsidRPr="00DE52DE" w:rsidRDefault="00163C4E" w:rsidP="00163C4E">
      <w:pPr>
        <w:pStyle w:val="Sansinterligne"/>
        <w:spacing w:line="276" w:lineRule="auto"/>
        <w:jc w:val="both"/>
        <w:rPr>
          <w:rFonts w:asciiTheme="majorHAnsi" w:hAnsiTheme="majorHAnsi" w:cstheme="majorHAnsi"/>
        </w:rPr>
      </w:pPr>
    </w:p>
    <w:p w14:paraId="2FCB4512"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A cet égard, il est précisé que</w:t>
      </w:r>
      <w:r w:rsidR="00741255">
        <w:rPr>
          <w:rFonts w:asciiTheme="majorHAnsi" w:hAnsiTheme="majorHAnsi" w:cstheme="majorHAnsi"/>
        </w:rPr>
        <w:t>,</w:t>
      </w:r>
      <w:r w:rsidRPr="00DE52DE">
        <w:rPr>
          <w:rFonts w:asciiTheme="majorHAnsi" w:hAnsiTheme="majorHAnsi" w:cstheme="majorHAnsi"/>
        </w:rPr>
        <w:t xml:space="preserve"> par salaire brut, est entendu l’ensemble des sommes versées qui ont le caractère de salaire et qui sont, à ce titre, soumises aux cotisations de sécurité sociale, conformément à l’article L.242-1 du Code de la Sécurité sociale.</w:t>
      </w:r>
    </w:p>
    <w:p w14:paraId="24259C42" w14:textId="77777777" w:rsidR="006974E3" w:rsidRPr="00DE52DE" w:rsidRDefault="006974E3" w:rsidP="00163C4E">
      <w:pPr>
        <w:pStyle w:val="Sansinterligne"/>
        <w:spacing w:line="276" w:lineRule="auto"/>
        <w:jc w:val="both"/>
        <w:rPr>
          <w:rFonts w:asciiTheme="majorHAnsi" w:hAnsiTheme="majorHAnsi" w:cstheme="majorHAnsi"/>
        </w:rPr>
      </w:pPr>
    </w:p>
    <w:p w14:paraId="51E845D9"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La masse des salaires bruts comporte non seulement les salaires de base des salariés (coefficients de référence majorés des divers compléments de rémunération), les primes d'ancienneté et compléments technicité, l'indemnité de promotion, les indemnités de carrière et indemnités différentielles mais notamment toutes les primes, indemnités, majorations et avantages en nature qui y sont annexés et ont, donc, le caractère de complément de salaire, tels que définis par la CCN 51...</w:t>
      </w:r>
    </w:p>
    <w:p w14:paraId="56CC86AC" w14:textId="77777777" w:rsidR="00163C4E" w:rsidRPr="00DE52DE" w:rsidRDefault="00163C4E" w:rsidP="00163C4E">
      <w:pPr>
        <w:pStyle w:val="Sansinterligne"/>
        <w:spacing w:line="276" w:lineRule="auto"/>
        <w:jc w:val="both"/>
        <w:rPr>
          <w:rFonts w:asciiTheme="majorHAnsi" w:hAnsiTheme="majorHAnsi" w:cstheme="majorHAnsi"/>
        </w:rPr>
      </w:pPr>
    </w:p>
    <w:p w14:paraId="7F576373"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 xml:space="preserve">Tel est le cas, notamment : </w:t>
      </w:r>
    </w:p>
    <w:p w14:paraId="568F335A"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indemnités pour travail de nuit, </w:t>
      </w:r>
    </w:p>
    <w:p w14:paraId="4EB1F835"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indemnités pour travail effectué les dimanches et jours fériés, </w:t>
      </w:r>
    </w:p>
    <w:p w14:paraId="1C8BF467"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primes d’internat, </w:t>
      </w:r>
    </w:p>
    <w:p w14:paraId="402BE384"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 la prime pour contraintes conventionnelles particulières, </w:t>
      </w:r>
    </w:p>
    <w:p w14:paraId="6EC41F75"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primes fonctionnelles, </w:t>
      </w:r>
    </w:p>
    <w:p w14:paraId="74F7C9E8"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De l’indemnité permettant de garantir le salaire minimum conventionnel visé à l’article 08.02 de la CCN 51</w:t>
      </w:r>
    </w:p>
    <w:p w14:paraId="6109B39A"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avantages en nature, </w:t>
      </w:r>
    </w:p>
    <w:p w14:paraId="4C3C118E"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Des indemnités de congés payés</w:t>
      </w:r>
      <w:r w:rsidR="00741255">
        <w:rPr>
          <w:rFonts w:asciiTheme="majorHAnsi" w:hAnsiTheme="majorHAnsi" w:cstheme="majorHAnsi"/>
          <w:sz w:val="22"/>
          <w:szCs w:val="22"/>
          <w:shd w:val="clear" w:color="auto" w:fill="FFFFFF"/>
        </w:rPr>
        <w:t>,</w:t>
      </w:r>
    </w:p>
    <w:p w14:paraId="377A6308"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lastRenderedPageBreak/>
        <w:t xml:space="preserve">Des indemnités pour fin de contrat à durée déterminée, </w:t>
      </w:r>
    </w:p>
    <w:p w14:paraId="6D35F9B4" w14:textId="77777777" w:rsidR="00163C4E" w:rsidRPr="00DE52DE" w:rsidRDefault="00163C4E" w:rsidP="00163C4E">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Des allocations de départs à la retraite à l'initiative des salariés, </w:t>
      </w:r>
    </w:p>
    <w:p w14:paraId="43A7137D" w14:textId="48AB1E62" w:rsidR="00163C4E" w:rsidRPr="00506B0A" w:rsidRDefault="00163C4E" w:rsidP="00922D05">
      <w:pPr>
        <w:pStyle w:val="Paragraphedeliste"/>
        <w:numPr>
          <w:ilvl w:val="0"/>
          <w:numId w:val="2"/>
        </w:numPr>
        <w:spacing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Des indemnités complémentaires aux indemnités journalières versées par la Sécurité Sociale</w:t>
      </w:r>
    </w:p>
    <w:p w14:paraId="7BA38B28" w14:textId="77777777" w:rsidR="00163C4E" w:rsidRPr="00DE52DE" w:rsidRDefault="00163C4E" w:rsidP="00922D05">
      <w:pPr>
        <w:spacing w:before="240" w:after="300"/>
        <w:contextualSpacing/>
        <w:jc w:val="both"/>
        <w:rPr>
          <w:rFonts w:asciiTheme="majorHAnsi" w:hAnsiTheme="majorHAnsi" w:cstheme="majorHAnsi"/>
          <w:shd w:val="clear" w:color="auto" w:fill="FFFFFF"/>
        </w:rPr>
      </w:pPr>
      <w:r w:rsidRPr="00DE52DE">
        <w:rPr>
          <w:rFonts w:asciiTheme="majorHAnsi" w:hAnsiTheme="majorHAnsi" w:cstheme="majorHAnsi"/>
          <w:b/>
          <w:bCs/>
          <w:u w:val="single"/>
          <w:shd w:val="clear" w:color="auto" w:fill="FFFFFF"/>
        </w:rPr>
        <w:t>Sont, en revanche, exclus</w:t>
      </w:r>
      <w:r w:rsidRPr="00DE52DE">
        <w:rPr>
          <w:rFonts w:asciiTheme="majorHAnsi" w:hAnsiTheme="majorHAnsi" w:cstheme="majorHAnsi"/>
          <w:b/>
          <w:bCs/>
          <w:shd w:val="clear" w:color="auto" w:fill="FFFFFF"/>
        </w:rPr>
        <w:t xml:space="preserve"> </w:t>
      </w:r>
      <w:r w:rsidRPr="00DE52DE">
        <w:rPr>
          <w:rFonts w:asciiTheme="majorHAnsi" w:hAnsiTheme="majorHAnsi" w:cstheme="majorHAnsi"/>
          <w:shd w:val="clear" w:color="auto" w:fill="FFFFFF"/>
        </w:rPr>
        <w:t xml:space="preserve">: </w:t>
      </w:r>
    </w:p>
    <w:p w14:paraId="4C1E7B30" w14:textId="77777777" w:rsidR="00163C4E" w:rsidRPr="00DE52DE" w:rsidRDefault="00163C4E" w:rsidP="00922D05">
      <w:pPr>
        <w:pStyle w:val="Paragraphedeliste"/>
        <w:numPr>
          <w:ilvl w:val="0"/>
          <w:numId w:val="2"/>
        </w:numPr>
        <w:spacing w:before="240" w:after="300"/>
        <w:jc w:val="both"/>
        <w:rPr>
          <w:rFonts w:asciiTheme="majorHAnsi" w:hAnsiTheme="majorHAnsi" w:cstheme="majorHAnsi"/>
          <w:color w:val="auto"/>
          <w:sz w:val="22"/>
          <w:szCs w:val="22"/>
        </w:rPr>
      </w:pPr>
      <w:r w:rsidRPr="00DE52DE">
        <w:rPr>
          <w:rFonts w:asciiTheme="majorHAnsi" w:hAnsiTheme="majorHAnsi" w:cstheme="majorHAnsi"/>
          <w:sz w:val="22"/>
          <w:szCs w:val="22"/>
          <w:shd w:val="clear" w:color="auto" w:fill="FFFFFF"/>
        </w:rPr>
        <w:t>Les indemnités journalières de Sécurité Sociale pour la maladie,</w:t>
      </w:r>
    </w:p>
    <w:p w14:paraId="4868AB71" w14:textId="77777777" w:rsidR="00163C4E" w:rsidRPr="00DE52DE" w:rsidRDefault="00163C4E" w:rsidP="00922D05">
      <w:pPr>
        <w:pStyle w:val="Paragraphedeliste"/>
        <w:numPr>
          <w:ilvl w:val="0"/>
          <w:numId w:val="2"/>
        </w:numPr>
        <w:spacing w:before="240"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L’indemnité de licenciement et de rupture conventionnelle</w:t>
      </w:r>
      <w:r w:rsidR="00741255">
        <w:rPr>
          <w:rFonts w:asciiTheme="majorHAnsi" w:hAnsiTheme="majorHAnsi" w:cstheme="majorHAnsi"/>
          <w:sz w:val="22"/>
          <w:szCs w:val="22"/>
          <w:shd w:val="clear" w:color="auto" w:fill="FFFFFF"/>
        </w:rPr>
        <w:t>,</w:t>
      </w:r>
    </w:p>
    <w:p w14:paraId="7285E112" w14:textId="77777777" w:rsidR="00163C4E" w:rsidRPr="00DE52DE" w:rsidRDefault="00163C4E" w:rsidP="00922D05">
      <w:pPr>
        <w:pStyle w:val="Paragraphedeliste"/>
        <w:numPr>
          <w:ilvl w:val="0"/>
          <w:numId w:val="2"/>
        </w:numPr>
        <w:spacing w:before="240"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 xml:space="preserve">L’allocation de départ à la retraite à l'initiative de l'employeur, </w:t>
      </w:r>
    </w:p>
    <w:p w14:paraId="15185346" w14:textId="77777777" w:rsidR="00163C4E" w:rsidRPr="00DE52DE" w:rsidRDefault="00163C4E" w:rsidP="00922D05">
      <w:pPr>
        <w:pStyle w:val="Paragraphedeliste"/>
        <w:numPr>
          <w:ilvl w:val="0"/>
          <w:numId w:val="2"/>
        </w:numPr>
        <w:spacing w:before="240"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Les remboursements de frais,</w:t>
      </w:r>
    </w:p>
    <w:p w14:paraId="613F4EEA" w14:textId="77777777" w:rsidR="00163C4E" w:rsidRPr="00DE52DE" w:rsidRDefault="00163C4E" w:rsidP="00922D05">
      <w:pPr>
        <w:pStyle w:val="Paragraphedeliste"/>
        <w:numPr>
          <w:ilvl w:val="0"/>
          <w:numId w:val="2"/>
        </w:numPr>
        <w:spacing w:before="240"/>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Les régularisations éventuelles de prime décentralisée versées après la période de référence ayant servi au calcul de la</w:t>
      </w:r>
      <w:r w:rsidR="00741255">
        <w:rPr>
          <w:rFonts w:asciiTheme="majorHAnsi" w:hAnsiTheme="majorHAnsi" w:cstheme="majorHAnsi"/>
          <w:sz w:val="22"/>
          <w:szCs w:val="22"/>
          <w:shd w:val="clear" w:color="auto" w:fill="FFFFFF"/>
        </w:rPr>
        <w:t xml:space="preserve"> prime décentralisée précédente,</w:t>
      </w:r>
    </w:p>
    <w:p w14:paraId="54C34079" w14:textId="77777777" w:rsidR="00163C4E" w:rsidRPr="00DE52DE" w:rsidRDefault="00163C4E" w:rsidP="00922D05">
      <w:pPr>
        <w:pStyle w:val="Paragraphedeliste"/>
        <w:numPr>
          <w:ilvl w:val="0"/>
          <w:numId w:val="2"/>
        </w:numPr>
        <w:spacing w:before="240"/>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Indemnité de f</w:t>
      </w:r>
      <w:r w:rsidR="00741255">
        <w:rPr>
          <w:rFonts w:asciiTheme="majorHAnsi" w:hAnsiTheme="majorHAnsi" w:cstheme="majorHAnsi"/>
          <w:sz w:val="22"/>
          <w:szCs w:val="22"/>
          <w:shd w:val="clear" w:color="auto" w:fill="FFFFFF"/>
        </w:rPr>
        <w:t>in de contrat à durée déterminée,</w:t>
      </w:r>
    </w:p>
    <w:p w14:paraId="6DA2DC2D" w14:textId="77777777" w:rsidR="00F5553F" w:rsidRDefault="00163C4E" w:rsidP="00922D05">
      <w:pPr>
        <w:pStyle w:val="Paragraphedeliste"/>
        <w:numPr>
          <w:ilvl w:val="0"/>
          <w:numId w:val="2"/>
        </w:numPr>
        <w:spacing w:before="240" w:after="300"/>
        <w:jc w:val="both"/>
        <w:rPr>
          <w:rFonts w:asciiTheme="majorHAnsi" w:hAnsiTheme="majorHAnsi" w:cstheme="majorHAnsi"/>
          <w:sz w:val="22"/>
          <w:szCs w:val="22"/>
          <w:shd w:val="clear" w:color="auto" w:fill="FFFFFF"/>
        </w:rPr>
      </w:pPr>
      <w:r w:rsidRPr="00DE52DE">
        <w:rPr>
          <w:rFonts w:asciiTheme="majorHAnsi" w:hAnsiTheme="majorHAnsi" w:cstheme="majorHAnsi"/>
          <w:sz w:val="22"/>
          <w:szCs w:val="22"/>
          <w:shd w:val="clear" w:color="auto" w:fill="FFFFFF"/>
        </w:rPr>
        <w:t>L’indemnité Ségur conformément aux dispositions de la recommandation patronale agrée</w:t>
      </w:r>
      <w:r w:rsidR="00F5553F">
        <w:rPr>
          <w:rFonts w:asciiTheme="majorHAnsi" w:hAnsiTheme="majorHAnsi" w:cstheme="majorHAnsi"/>
          <w:sz w:val="22"/>
          <w:szCs w:val="22"/>
          <w:shd w:val="clear" w:color="auto" w:fill="FFFFFF"/>
        </w:rPr>
        <w:t>,</w:t>
      </w:r>
    </w:p>
    <w:p w14:paraId="01899ACE" w14:textId="77ECCDCD" w:rsidR="00163C4E" w:rsidRDefault="00163C4E" w:rsidP="00922D05">
      <w:pPr>
        <w:spacing w:after="300"/>
        <w:contextualSpacing/>
        <w:jc w:val="both"/>
        <w:rPr>
          <w:rFonts w:asciiTheme="majorHAnsi" w:hAnsiTheme="majorHAnsi" w:cstheme="majorHAnsi"/>
          <w:shd w:val="clear" w:color="auto" w:fill="FFFFFF"/>
        </w:rPr>
      </w:pPr>
      <w:r w:rsidRPr="00DE52DE">
        <w:rPr>
          <w:rFonts w:asciiTheme="majorHAnsi" w:hAnsiTheme="majorHAnsi" w:cstheme="majorHAnsi"/>
          <w:shd w:val="clear" w:color="auto" w:fill="FFFFFF"/>
        </w:rPr>
        <w:t>A la différence des absences pour maladie, les absences dues au congé de maternité, d’adoption, accident du travail, accident de trajet ou maladie professionnelle ne sauraient donner lieu à minorati</w:t>
      </w:r>
      <w:r w:rsidR="006974E3" w:rsidRPr="00DE52DE">
        <w:rPr>
          <w:rFonts w:asciiTheme="majorHAnsi" w:hAnsiTheme="majorHAnsi" w:cstheme="majorHAnsi"/>
          <w:shd w:val="clear" w:color="auto" w:fill="FFFFFF"/>
        </w:rPr>
        <w:t>on</w:t>
      </w:r>
      <w:r w:rsidRPr="00DE52DE">
        <w:rPr>
          <w:rFonts w:asciiTheme="majorHAnsi" w:hAnsiTheme="majorHAnsi" w:cstheme="majorHAnsi"/>
          <w:shd w:val="clear" w:color="auto" w:fill="FFFFFF"/>
        </w:rPr>
        <w:t xml:space="preserve"> de la prime décentralisée.</w:t>
      </w:r>
    </w:p>
    <w:p w14:paraId="52A01E91" w14:textId="77777777" w:rsidR="00922D05" w:rsidRPr="00922D05" w:rsidRDefault="00922D05" w:rsidP="00922D05">
      <w:pPr>
        <w:spacing w:after="300"/>
        <w:contextualSpacing/>
        <w:jc w:val="both"/>
        <w:rPr>
          <w:rFonts w:asciiTheme="majorHAnsi" w:hAnsiTheme="majorHAnsi" w:cstheme="majorHAnsi"/>
          <w:sz w:val="12"/>
          <w:shd w:val="clear" w:color="auto" w:fill="FFFFFF"/>
        </w:rPr>
      </w:pPr>
    </w:p>
    <w:p w14:paraId="170476D4" w14:textId="77777777" w:rsidR="00163C4E" w:rsidRPr="00DE52DE" w:rsidRDefault="00163C4E" w:rsidP="00922D05">
      <w:pPr>
        <w:spacing w:after="300"/>
        <w:contextualSpacing/>
        <w:jc w:val="both"/>
        <w:rPr>
          <w:rFonts w:asciiTheme="majorHAnsi" w:hAnsiTheme="majorHAnsi" w:cstheme="majorHAnsi"/>
          <w:shd w:val="clear" w:color="auto" w:fill="FFFFFF"/>
        </w:rPr>
      </w:pPr>
      <w:r w:rsidRPr="00DE52DE">
        <w:rPr>
          <w:rFonts w:asciiTheme="majorHAnsi" w:hAnsiTheme="majorHAnsi" w:cstheme="majorHAnsi"/>
          <w:shd w:val="clear" w:color="auto" w:fill="FFFFFF"/>
        </w:rPr>
        <w:t>Ainsi, la masse salariale globale de la catégorie servant au calcul de la prime, ainsi que l’assiette brute individuelle des salariés concernés, ne pouvant être réduites en fonction du montant des indemnités journalières de Sécurité Sociale pendant la période de suspension du contrat, dans les hypothèses d’absences pour accident du travail, de trajet, maladie professionnelle, maternité ou adoption, il convient de reconstituer le salaire théorique des salariés absents, pour le calcul de la prime décentralisée.</w:t>
      </w:r>
    </w:p>
    <w:p w14:paraId="7C3D16DD" w14:textId="04028B1D" w:rsidR="00163C4E" w:rsidRPr="00506B0A" w:rsidRDefault="00163C4E" w:rsidP="00506B0A">
      <w:pPr>
        <w:pStyle w:val="Sansinterligne"/>
        <w:spacing w:line="276" w:lineRule="auto"/>
        <w:ind w:left="708"/>
        <w:jc w:val="both"/>
        <w:rPr>
          <w:rFonts w:asciiTheme="majorHAnsi" w:hAnsiTheme="majorHAnsi" w:cstheme="majorHAnsi"/>
          <w:b/>
          <w:bCs/>
          <w:i/>
          <w:u w:val="single"/>
        </w:rPr>
      </w:pPr>
      <w:r w:rsidRPr="00DE52DE">
        <w:rPr>
          <w:rFonts w:asciiTheme="majorHAnsi" w:hAnsiTheme="majorHAnsi" w:cstheme="majorHAnsi"/>
          <w:b/>
          <w:bCs/>
          <w:i/>
          <w:u w:val="single"/>
        </w:rPr>
        <w:t>1.2.2. Montant brut individuel</w:t>
      </w:r>
    </w:p>
    <w:p w14:paraId="4EA328D0" w14:textId="77777777" w:rsidR="00163C4E" w:rsidRPr="00DE52DE" w:rsidRDefault="00163C4E" w:rsidP="00163C4E">
      <w:pPr>
        <w:spacing w:after="300"/>
        <w:jc w:val="both"/>
        <w:rPr>
          <w:rFonts w:asciiTheme="majorHAnsi" w:hAnsiTheme="majorHAnsi" w:cstheme="majorHAnsi"/>
          <w:shd w:val="clear" w:color="auto" w:fill="FFFFFF"/>
        </w:rPr>
      </w:pPr>
      <w:r w:rsidRPr="00DE52DE">
        <w:rPr>
          <w:rFonts w:asciiTheme="majorHAnsi" w:hAnsiTheme="majorHAnsi" w:cstheme="majorHAnsi"/>
          <w:shd w:val="clear" w:color="auto" w:fill="FFFFFF"/>
        </w:rPr>
        <w:t>Il est versé globalement à chaque salarié une prime de 5</w:t>
      </w:r>
      <w:r w:rsidR="006974E3" w:rsidRPr="00DE52DE">
        <w:rPr>
          <w:rFonts w:asciiTheme="majorHAnsi" w:hAnsiTheme="majorHAnsi" w:cstheme="majorHAnsi"/>
          <w:shd w:val="clear" w:color="auto" w:fill="FFFFFF"/>
        </w:rPr>
        <w:t>,83</w:t>
      </w:r>
      <w:r w:rsidRPr="00DE52DE">
        <w:rPr>
          <w:rFonts w:asciiTheme="majorHAnsi" w:hAnsiTheme="majorHAnsi" w:cstheme="majorHAnsi"/>
          <w:shd w:val="clear" w:color="auto" w:fill="FFFFFF"/>
        </w:rPr>
        <w:t>% de son salaire brut de la période, comme défini au point 1.2.1</w:t>
      </w:r>
      <w:r w:rsidR="007C559C">
        <w:rPr>
          <w:rFonts w:asciiTheme="majorHAnsi" w:hAnsiTheme="majorHAnsi" w:cstheme="majorHAnsi"/>
          <w:shd w:val="clear" w:color="auto" w:fill="FFFFFF"/>
        </w:rPr>
        <w:t>.</w:t>
      </w:r>
    </w:p>
    <w:p w14:paraId="7B58D377" w14:textId="4F913AE2" w:rsidR="00506B0A" w:rsidRPr="00DE52DE" w:rsidRDefault="00163C4E" w:rsidP="00163C4E">
      <w:pPr>
        <w:spacing w:after="300"/>
        <w:jc w:val="both"/>
        <w:rPr>
          <w:rFonts w:asciiTheme="majorHAnsi" w:hAnsiTheme="majorHAnsi" w:cstheme="majorHAnsi"/>
          <w:shd w:val="clear" w:color="auto" w:fill="FFFFFF"/>
        </w:rPr>
      </w:pPr>
      <w:r w:rsidRPr="00DE52DE">
        <w:rPr>
          <w:rFonts w:asciiTheme="majorHAnsi" w:hAnsiTheme="majorHAnsi" w:cstheme="majorHAnsi"/>
          <w:shd w:val="clear" w:color="auto" w:fill="FFFFFF"/>
        </w:rPr>
        <w:t>Dans le cas des contrats à durée déterminée, le salaire brut de la période à prendre en compte est celui du contrat en cours au moment du versement de la prime décentralisée. Dans le cas où le contrat en cours, au moment du versement de la prime, a été précédé de contrats successifs sans interruption, le salaire brut retenu sera celui de l’ensemble des contrats successifs.</w:t>
      </w:r>
    </w:p>
    <w:p w14:paraId="3A523058" w14:textId="0AACD40F" w:rsidR="00163C4E" w:rsidRPr="00DE52DE"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1.3. Bénéficiaires</w:t>
      </w:r>
    </w:p>
    <w:p w14:paraId="7E15680C" w14:textId="15CE9233" w:rsidR="00163C4E" w:rsidRPr="00EB23E3" w:rsidRDefault="00163C4E" w:rsidP="00163C4E">
      <w:pPr>
        <w:widowControl w:val="0"/>
        <w:tabs>
          <w:tab w:val="left" w:pos="785"/>
        </w:tabs>
        <w:spacing w:line="240" w:lineRule="auto"/>
        <w:jc w:val="both"/>
        <w:rPr>
          <w:rFonts w:asciiTheme="majorHAnsi" w:hAnsiTheme="majorHAnsi" w:cstheme="majorHAnsi"/>
        </w:rPr>
      </w:pPr>
      <w:r w:rsidRPr="00DE52DE">
        <w:rPr>
          <w:rFonts w:asciiTheme="majorHAnsi" w:hAnsiTheme="majorHAnsi" w:cstheme="majorHAnsi"/>
          <w:bCs/>
        </w:rPr>
        <w:t>Le présent accord s’applique à l’ensemble des salariés de l’</w:t>
      </w:r>
      <w:r w:rsidR="00240247">
        <w:rPr>
          <w:rFonts w:asciiTheme="majorHAnsi" w:hAnsiTheme="majorHAnsi" w:cstheme="majorHAnsi"/>
          <w:bCs/>
        </w:rPr>
        <w:t xml:space="preserve">établissement </w:t>
      </w:r>
      <w:r w:rsidRPr="00DE52DE">
        <w:rPr>
          <w:rFonts w:asciiTheme="majorHAnsi" w:hAnsiTheme="majorHAnsi" w:cstheme="majorHAnsi"/>
          <w:bCs/>
        </w:rPr>
        <w:t xml:space="preserve">répondant à l’article A3.1.1. </w:t>
      </w:r>
      <w:proofErr w:type="gramStart"/>
      <w:r w:rsidRPr="00DE52DE">
        <w:rPr>
          <w:rFonts w:asciiTheme="majorHAnsi" w:hAnsiTheme="majorHAnsi" w:cstheme="majorHAnsi"/>
          <w:bCs/>
        </w:rPr>
        <w:t>de</w:t>
      </w:r>
      <w:proofErr w:type="gramEnd"/>
      <w:r w:rsidRPr="00DE52DE">
        <w:rPr>
          <w:rFonts w:asciiTheme="majorHAnsi" w:hAnsiTheme="majorHAnsi" w:cstheme="majorHAnsi"/>
          <w:bCs/>
        </w:rPr>
        <w:t xml:space="preserve"> la Convention Collective Nationale 51 et remplissant les conditions énoncées dans le </w:t>
      </w:r>
      <w:r w:rsidRPr="00EB23E3">
        <w:rPr>
          <w:rFonts w:asciiTheme="majorHAnsi" w:hAnsiTheme="majorHAnsi" w:cstheme="majorHAnsi"/>
          <w:bCs/>
        </w:rPr>
        <w:t>présent accord.</w:t>
      </w:r>
    </w:p>
    <w:p w14:paraId="16458A86" w14:textId="77777777" w:rsidR="00163C4E" w:rsidRPr="00DE52DE" w:rsidRDefault="00163C4E" w:rsidP="00163C4E">
      <w:pPr>
        <w:pStyle w:val="Sansinterligne"/>
        <w:spacing w:line="276" w:lineRule="auto"/>
        <w:jc w:val="both"/>
        <w:rPr>
          <w:rFonts w:asciiTheme="majorHAnsi" w:hAnsiTheme="majorHAnsi" w:cstheme="majorHAnsi"/>
          <w:bCs/>
        </w:rPr>
      </w:pPr>
    </w:p>
    <w:p w14:paraId="1FBBF476" w14:textId="61368CBF" w:rsidR="00163C4E" w:rsidRPr="00506B0A"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1.4. Versement de la prime</w:t>
      </w:r>
    </w:p>
    <w:p w14:paraId="089E1123" w14:textId="77777777" w:rsidR="00163C4E" w:rsidRPr="00DE52DE" w:rsidRDefault="00163C4E" w:rsidP="00163C4E">
      <w:pPr>
        <w:jc w:val="both"/>
        <w:rPr>
          <w:rFonts w:asciiTheme="majorHAnsi" w:hAnsiTheme="majorHAnsi" w:cstheme="majorHAnsi"/>
          <w:shd w:val="clear" w:color="auto" w:fill="FFFFFF"/>
        </w:rPr>
      </w:pPr>
      <w:r w:rsidRPr="00DE52DE">
        <w:rPr>
          <w:rFonts w:asciiTheme="majorHAnsi" w:hAnsiTheme="majorHAnsi" w:cstheme="majorHAnsi"/>
          <w:shd w:val="clear" w:color="auto" w:fill="FFFFFF"/>
        </w:rPr>
        <w:t>La prime décentralisée fait l’objet d’un premier versement semestriel au terme du mois de juin de l’année N et d’un second versement semestriel au terme du mois de décembre de l’année N ;</w:t>
      </w:r>
    </w:p>
    <w:p w14:paraId="33041D05" w14:textId="77777777" w:rsidR="00163C4E" w:rsidRPr="00D215A6" w:rsidRDefault="00163C4E" w:rsidP="00163C4E">
      <w:pPr>
        <w:jc w:val="both"/>
        <w:rPr>
          <w:rFonts w:asciiTheme="majorHAnsi" w:hAnsiTheme="majorHAnsi" w:cstheme="majorHAnsi"/>
          <w:sz w:val="16"/>
          <w:shd w:val="clear" w:color="auto" w:fill="FFFFFF"/>
        </w:rPr>
      </w:pPr>
    </w:p>
    <w:p w14:paraId="3FDA1039" w14:textId="77777777" w:rsidR="00163C4E" w:rsidRPr="00DE52DE" w:rsidRDefault="00163C4E" w:rsidP="00163C4E">
      <w:pPr>
        <w:pStyle w:val="Sansinterligne"/>
        <w:spacing w:line="276" w:lineRule="auto"/>
        <w:jc w:val="both"/>
        <w:rPr>
          <w:rFonts w:asciiTheme="majorHAnsi" w:hAnsiTheme="majorHAnsi" w:cstheme="majorHAnsi"/>
          <w:shd w:val="clear" w:color="auto" w:fill="FFFFFF"/>
        </w:rPr>
      </w:pPr>
      <w:r w:rsidRPr="00DE52DE">
        <w:rPr>
          <w:rFonts w:asciiTheme="majorHAnsi" w:hAnsiTheme="majorHAnsi" w:cstheme="majorHAnsi"/>
          <w:shd w:val="clear" w:color="auto" w:fill="FFFFFF"/>
        </w:rPr>
        <w:t>A cet égard, il est précisé que les salariés dont le contrat de travail serait rompu pour quelque motif que ce soit, au cours de la période de référence t</w:t>
      </w:r>
      <w:r w:rsidR="007C559C">
        <w:rPr>
          <w:rFonts w:asciiTheme="majorHAnsi" w:hAnsiTheme="majorHAnsi" w:cstheme="majorHAnsi"/>
          <w:shd w:val="clear" w:color="auto" w:fill="FFFFFF"/>
        </w:rPr>
        <w:t>elle que définie à l’article 1.5</w:t>
      </w:r>
      <w:r w:rsidRPr="00DE52DE">
        <w:rPr>
          <w:rFonts w:asciiTheme="majorHAnsi" w:hAnsiTheme="majorHAnsi" w:cstheme="majorHAnsi"/>
          <w:shd w:val="clear" w:color="auto" w:fill="FFFFFF"/>
        </w:rPr>
        <w:t xml:space="preserve"> du présent accord, </w:t>
      </w:r>
      <w:r w:rsidRPr="00DE52DE">
        <w:rPr>
          <w:rFonts w:asciiTheme="majorHAnsi" w:hAnsiTheme="majorHAnsi" w:cstheme="majorHAnsi"/>
          <w:shd w:val="clear" w:color="auto" w:fill="FFFFFF"/>
        </w:rPr>
        <w:lastRenderedPageBreak/>
        <w:t xml:space="preserve">bénéficieront de la prime décentralisée au prorata </w:t>
      </w:r>
      <w:proofErr w:type="spellStart"/>
      <w:r w:rsidRPr="00DE52DE">
        <w:rPr>
          <w:rFonts w:asciiTheme="majorHAnsi" w:hAnsiTheme="majorHAnsi" w:cstheme="majorHAnsi"/>
          <w:shd w:val="clear" w:color="auto" w:fill="FFFFFF"/>
        </w:rPr>
        <w:t>temporis</w:t>
      </w:r>
      <w:proofErr w:type="spellEnd"/>
      <w:r w:rsidRPr="00DE52DE">
        <w:rPr>
          <w:rFonts w:asciiTheme="majorHAnsi" w:hAnsiTheme="majorHAnsi" w:cstheme="majorHAnsi"/>
          <w:shd w:val="clear" w:color="auto" w:fill="FFFFFF"/>
        </w:rPr>
        <w:t xml:space="preserve">. Une telle prime sera ainsi versée à l’occasion de l’établissement du solde de tout compte du salarié. </w:t>
      </w:r>
    </w:p>
    <w:p w14:paraId="2BAD3885" w14:textId="77777777" w:rsidR="00163C4E" w:rsidRPr="00DE52DE" w:rsidRDefault="00163C4E" w:rsidP="00163C4E">
      <w:pPr>
        <w:jc w:val="both"/>
        <w:rPr>
          <w:rFonts w:asciiTheme="majorHAnsi" w:hAnsiTheme="majorHAnsi" w:cstheme="majorHAnsi"/>
          <w:shd w:val="clear" w:color="auto" w:fill="FFFFFF"/>
        </w:rPr>
      </w:pPr>
    </w:p>
    <w:p w14:paraId="45A61700" w14:textId="0EEA1C6F" w:rsidR="00163C4E" w:rsidRPr="00506B0A" w:rsidRDefault="00163C4E" w:rsidP="00506B0A">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 xml:space="preserve">1.5. Période de référence servant au calcul du montant de la prime décentralisée </w:t>
      </w:r>
    </w:p>
    <w:p w14:paraId="0FCD3D16" w14:textId="77777777" w:rsidR="00163C4E" w:rsidRPr="00DE52DE" w:rsidRDefault="00163C4E" w:rsidP="00163C4E">
      <w:pPr>
        <w:jc w:val="both"/>
        <w:rPr>
          <w:rFonts w:asciiTheme="majorHAnsi" w:hAnsiTheme="majorHAnsi" w:cstheme="majorHAnsi"/>
          <w:shd w:val="clear" w:color="auto" w:fill="FFFFFF"/>
        </w:rPr>
      </w:pPr>
      <w:r w:rsidRPr="00DE52DE">
        <w:rPr>
          <w:rFonts w:asciiTheme="majorHAnsi" w:hAnsiTheme="majorHAnsi" w:cstheme="majorHAnsi"/>
          <w:shd w:val="clear" w:color="auto" w:fill="FFFFFF"/>
        </w:rPr>
        <w:t xml:space="preserve">Les parties sont convenues que les périodes de recueil de la masse salariale servant au calcul du montant de la prime décentralisée </w:t>
      </w:r>
      <w:r w:rsidR="00741255">
        <w:rPr>
          <w:rFonts w:asciiTheme="majorHAnsi" w:hAnsiTheme="majorHAnsi" w:cstheme="majorHAnsi"/>
          <w:shd w:val="clear" w:color="auto" w:fill="FFFFFF"/>
        </w:rPr>
        <w:t>sont les suivantes</w:t>
      </w:r>
      <w:r w:rsidRPr="00DE52DE">
        <w:rPr>
          <w:rFonts w:asciiTheme="majorHAnsi" w:hAnsiTheme="majorHAnsi" w:cstheme="majorHAnsi"/>
          <w:shd w:val="clear" w:color="auto" w:fill="FFFFFF"/>
        </w:rPr>
        <w:t xml:space="preserve"> : </w:t>
      </w:r>
    </w:p>
    <w:p w14:paraId="4FAD1F8D" w14:textId="77777777" w:rsidR="00163C4E" w:rsidRPr="00DE52DE" w:rsidRDefault="00163C4E" w:rsidP="00EB23E3">
      <w:pPr>
        <w:ind w:left="426"/>
        <w:jc w:val="both"/>
        <w:rPr>
          <w:rFonts w:asciiTheme="majorHAnsi" w:hAnsiTheme="majorHAnsi" w:cstheme="majorHAnsi"/>
          <w:shd w:val="clear" w:color="auto" w:fill="FFFFFF"/>
        </w:rPr>
      </w:pPr>
      <w:r w:rsidRPr="00DE52DE">
        <w:rPr>
          <w:rFonts w:asciiTheme="majorHAnsi" w:hAnsiTheme="majorHAnsi" w:cstheme="majorHAnsi"/>
          <w:shd w:val="clear" w:color="auto" w:fill="FFFFFF"/>
        </w:rPr>
        <w:t>-</w:t>
      </w:r>
      <w:r w:rsidRPr="00DE52DE">
        <w:rPr>
          <w:rFonts w:asciiTheme="majorHAnsi" w:hAnsiTheme="majorHAnsi" w:cstheme="majorHAnsi"/>
          <w:shd w:val="clear" w:color="auto" w:fill="FFFFFF"/>
        </w:rPr>
        <w:tab/>
        <w:t>Première période courant du 1er janvier de l’année N au 30 juin de l’année N pour le versement de juin N;</w:t>
      </w:r>
    </w:p>
    <w:p w14:paraId="3FA044A8" w14:textId="77777777" w:rsidR="0069509F" w:rsidRPr="00DE52DE" w:rsidRDefault="00163C4E" w:rsidP="00EB23E3">
      <w:pPr>
        <w:pStyle w:val="Sansinterligne"/>
        <w:spacing w:line="276" w:lineRule="auto"/>
        <w:ind w:left="426"/>
        <w:jc w:val="both"/>
        <w:rPr>
          <w:rFonts w:asciiTheme="majorHAnsi" w:hAnsiTheme="majorHAnsi" w:cstheme="majorHAnsi"/>
          <w:shd w:val="clear" w:color="auto" w:fill="FFFFFF"/>
        </w:rPr>
      </w:pPr>
      <w:r w:rsidRPr="00DE52DE">
        <w:rPr>
          <w:rFonts w:asciiTheme="majorHAnsi" w:hAnsiTheme="majorHAnsi" w:cstheme="majorHAnsi"/>
          <w:shd w:val="clear" w:color="auto" w:fill="FFFFFF"/>
        </w:rPr>
        <w:t>-</w:t>
      </w:r>
      <w:r w:rsidRPr="00DE52DE">
        <w:rPr>
          <w:rFonts w:asciiTheme="majorHAnsi" w:hAnsiTheme="majorHAnsi" w:cstheme="majorHAnsi"/>
          <w:shd w:val="clear" w:color="auto" w:fill="FFFFFF"/>
        </w:rPr>
        <w:tab/>
        <w:t>Seconde période courant du 1er juillet de l’année N au 31 décembre de l’année N pour le versement de décembre.</w:t>
      </w:r>
    </w:p>
    <w:p w14:paraId="0276B21C" w14:textId="77777777" w:rsidR="00163C4E" w:rsidRPr="00DE52DE" w:rsidRDefault="00163C4E" w:rsidP="00163C4E">
      <w:pPr>
        <w:pStyle w:val="Sansinterligne"/>
        <w:spacing w:line="276" w:lineRule="auto"/>
        <w:jc w:val="both"/>
        <w:rPr>
          <w:rFonts w:asciiTheme="majorHAnsi" w:hAnsiTheme="majorHAnsi" w:cstheme="majorHAnsi"/>
          <w:b/>
          <w:bCs/>
          <w:u w:val="single"/>
          <w:shd w:val="clear" w:color="auto" w:fill="FFFFFF"/>
        </w:rPr>
      </w:pPr>
    </w:p>
    <w:p w14:paraId="4E3683C2" w14:textId="285A31BF" w:rsidR="00163C4E" w:rsidRPr="00506B0A" w:rsidRDefault="00163C4E" w:rsidP="00506B0A">
      <w:pPr>
        <w:pStyle w:val="Sansinterligne"/>
        <w:jc w:val="both"/>
        <w:rPr>
          <w:rFonts w:asciiTheme="majorHAnsi" w:hAnsiTheme="majorHAnsi" w:cstheme="majorHAnsi"/>
          <w:b/>
          <w:bCs/>
          <w:u w:val="single"/>
        </w:rPr>
      </w:pPr>
      <w:r w:rsidRPr="00DE52DE">
        <w:rPr>
          <w:rFonts w:asciiTheme="majorHAnsi" w:hAnsiTheme="majorHAnsi" w:cstheme="majorHAnsi"/>
          <w:b/>
          <w:bCs/>
          <w:u w:val="single"/>
        </w:rPr>
        <w:t>Article 2 – Durée de l’accord – Révision-Dénonciation</w:t>
      </w:r>
    </w:p>
    <w:p w14:paraId="1C69893D" w14:textId="77777777" w:rsidR="00163C4E" w:rsidRPr="00485F37" w:rsidRDefault="00163C4E" w:rsidP="00163C4E">
      <w:pPr>
        <w:pStyle w:val="Sansinterligne"/>
        <w:spacing w:line="276" w:lineRule="auto"/>
        <w:jc w:val="both"/>
        <w:rPr>
          <w:rFonts w:asciiTheme="majorHAnsi" w:hAnsiTheme="majorHAnsi" w:cstheme="majorHAnsi"/>
        </w:rPr>
      </w:pPr>
      <w:r w:rsidRPr="00485F37">
        <w:rPr>
          <w:rFonts w:asciiTheme="majorHAnsi" w:hAnsiTheme="majorHAnsi" w:cstheme="majorHAnsi"/>
        </w:rPr>
        <w:t>Le présent accord est conclu pour une durée déterminée d’un an correspondant à l’année civile 202</w:t>
      </w:r>
      <w:r w:rsidR="007C559C">
        <w:rPr>
          <w:rFonts w:asciiTheme="majorHAnsi" w:hAnsiTheme="majorHAnsi" w:cstheme="majorHAnsi"/>
        </w:rPr>
        <w:t>5</w:t>
      </w:r>
      <w:r w:rsidRPr="00485F37">
        <w:rPr>
          <w:rFonts w:asciiTheme="majorHAnsi" w:hAnsiTheme="majorHAnsi" w:cstheme="majorHAnsi"/>
        </w:rPr>
        <w:t>. Il cessera de produire ses effets au 31 décembre 202</w:t>
      </w:r>
      <w:r w:rsidR="007C559C">
        <w:rPr>
          <w:rFonts w:asciiTheme="majorHAnsi" w:hAnsiTheme="majorHAnsi" w:cstheme="majorHAnsi"/>
        </w:rPr>
        <w:t>5</w:t>
      </w:r>
      <w:r w:rsidR="0069509F" w:rsidRPr="00485F37">
        <w:rPr>
          <w:rFonts w:asciiTheme="majorHAnsi" w:hAnsiTheme="majorHAnsi" w:cstheme="majorHAnsi"/>
        </w:rPr>
        <w:t>.</w:t>
      </w:r>
    </w:p>
    <w:p w14:paraId="17C2A1E2" w14:textId="77777777" w:rsidR="00163C4E" w:rsidRPr="00D215A6" w:rsidRDefault="00163C4E" w:rsidP="00163C4E">
      <w:pPr>
        <w:pStyle w:val="Sansinterligne"/>
        <w:spacing w:line="276" w:lineRule="auto"/>
        <w:jc w:val="both"/>
        <w:rPr>
          <w:rFonts w:asciiTheme="majorHAnsi" w:hAnsiTheme="majorHAnsi" w:cstheme="majorHAnsi"/>
          <w:sz w:val="14"/>
        </w:rPr>
      </w:pPr>
    </w:p>
    <w:p w14:paraId="20C921D6" w14:textId="77777777" w:rsidR="00163C4E" w:rsidRPr="00DE52DE" w:rsidRDefault="00163C4E" w:rsidP="00163C4E">
      <w:pPr>
        <w:pStyle w:val="Sansinterligne"/>
        <w:spacing w:line="276" w:lineRule="auto"/>
        <w:jc w:val="both"/>
        <w:rPr>
          <w:rFonts w:asciiTheme="majorHAnsi" w:hAnsiTheme="majorHAnsi" w:cstheme="majorHAnsi"/>
        </w:rPr>
      </w:pPr>
      <w:r w:rsidRPr="00485F37">
        <w:rPr>
          <w:rFonts w:asciiTheme="majorHAnsi" w:hAnsiTheme="majorHAnsi" w:cstheme="majorHAnsi"/>
        </w:rPr>
        <w:t>Le présent accord entre en vigueur au jour de sa signature</w:t>
      </w:r>
      <w:r w:rsidR="007C559C">
        <w:rPr>
          <w:rFonts w:asciiTheme="majorHAnsi" w:hAnsiTheme="majorHAnsi" w:cstheme="majorHAnsi"/>
        </w:rPr>
        <w:t xml:space="preserve"> pour l’année civile 2025</w:t>
      </w:r>
      <w:r w:rsidR="0069509F" w:rsidRPr="00485F37">
        <w:rPr>
          <w:rFonts w:asciiTheme="majorHAnsi" w:hAnsiTheme="majorHAnsi" w:cstheme="majorHAnsi"/>
        </w:rPr>
        <w:t>.</w:t>
      </w:r>
    </w:p>
    <w:p w14:paraId="5F23D433" w14:textId="77777777" w:rsidR="00163C4E" w:rsidRPr="00D215A6" w:rsidRDefault="00163C4E" w:rsidP="00163C4E">
      <w:pPr>
        <w:pStyle w:val="Sansinterligne"/>
        <w:spacing w:line="276" w:lineRule="auto"/>
        <w:jc w:val="both"/>
        <w:rPr>
          <w:rFonts w:asciiTheme="majorHAnsi" w:hAnsiTheme="majorHAnsi" w:cstheme="majorHAnsi"/>
          <w:sz w:val="16"/>
        </w:rPr>
      </w:pPr>
    </w:p>
    <w:p w14:paraId="7C9090F9" w14:textId="5DDEBF68"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Chaque partie signataire ou adhérente pourra demander la révision de tout ou partie du présent accord. Conformément à l’article L. 2261-7-1 du Code du travail, à l’issue du cycle électoral en cours, toute organisation syndicale représentative au sein de l’</w:t>
      </w:r>
      <w:r w:rsidR="00240247">
        <w:rPr>
          <w:rFonts w:asciiTheme="majorHAnsi" w:hAnsiTheme="majorHAnsi" w:cstheme="majorHAnsi"/>
        </w:rPr>
        <w:t>établissement</w:t>
      </w:r>
      <w:r w:rsidRPr="00DE52DE">
        <w:rPr>
          <w:rFonts w:asciiTheme="majorHAnsi" w:hAnsiTheme="majorHAnsi" w:cstheme="majorHAnsi"/>
        </w:rPr>
        <w:t xml:space="preserve">, qu’elle soit signataire, adhérente ou non, pourra demander une révision de l’accord. </w:t>
      </w:r>
    </w:p>
    <w:p w14:paraId="5116A89A" w14:textId="77777777" w:rsidR="00163C4E" w:rsidRPr="00D215A6" w:rsidRDefault="00163C4E" w:rsidP="00163C4E">
      <w:pPr>
        <w:pStyle w:val="Sansinterligne"/>
        <w:spacing w:line="276" w:lineRule="auto"/>
        <w:jc w:val="both"/>
        <w:rPr>
          <w:rFonts w:asciiTheme="majorHAnsi" w:hAnsiTheme="majorHAnsi" w:cstheme="majorHAnsi"/>
          <w:sz w:val="14"/>
        </w:rPr>
      </w:pPr>
    </w:p>
    <w:p w14:paraId="6D4EF76E"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 xml:space="preserve">Toute demande de révision devra être adressée par lettre recommandée avec accusé de réception ou remise en main propre à chacune des autres parties signataires ou adhérentes et comporter, outre l’indication des dispositions dont la révision est demandée, des propositions de remplacement. </w:t>
      </w:r>
    </w:p>
    <w:p w14:paraId="09772EDA" w14:textId="77777777" w:rsidR="00163C4E" w:rsidRPr="00DE52DE" w:rsidRDefault="00163C4E" w:rsidP="00163C4E">
      <w:pPr>
        <w:pStyle w:val="Sansinterligne"/>
        <w:spacing w:line="276" w:lineRule="auto"/>
        <w:jc w:val="both"/>
        <w:rPr>
          <w:rFonts w:asciiTheme="majorHAnsi" w:hAnsiTheme="majorHAnsi" w:cstheme="majorHAnsi"/>
        </w:rPr>
      </w:pPr>
    </w:p>
    <w:p w14:paraId="3C4D0649"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Les dispositions de l’accord, dont la révision est demandée, resteront en vigueur jusqu’à la conclusion d’un nouvel accord ou à défaut seront maintenues.</w:t>
      </w:r>
    </w:p>
    <w:p w14:paraId="71F6F4FC" w14:textId="77777777" w:rsidR="00163C4E" w:rsidRPr="00DE52DE" w:rsidRDefault="00163C4E" w:rsidP="00163C4E">
      <w:pPr>
        <w:pStyle w:val="Sansinterligne"/>
        <w:spacing w:line="276" w:lineRule="auto"/>
        <w:jc w:val="both"/>
        <w:rPr>
          <w:rFonts w:asciiTheme="majorHAnsi" w:hAnsiTheme="majorHAnsi" w:cstheme="majorHAnsi"/>
        </w:rPr>
      </w:pPr>
      <w:r w:rsidRPr="00DE52DE">
        <w:rPr>
          <w:rFonts w:asciiTheme="majorHAnsi" w:hAnsiTheme="majorHAnsi" w:cstheme="majorHAnsi"/>
        </w:rPr>
        <w:t>Les dispositions de l’avenant portant révision, se substitueront de plein droit à celles de l’accord qu’elles modifient, soit à la date expressément prévue, soit à défaut, à partir du jour qui suivra son dépôt auprès des services compétents.</w:t>
      </w:r>
    </w:p>
    <w:p w14:paraId="2A2158EA" w14:textId="77777777" w:rsidR="00163C4E" w:rsidRPr="00DE52DE" w:rsidRDefault="00163C4E" w:rsidP="00163C4E">
      <w:pPr>
        <w:pStyle w:val="Sansinterligne"/>
        <w:spacing w:line="276" w:lineRule="auto"/>
        <w:jc w:val="both"/>
        <w:rPr>
          <w:rFonts w:asciiTheme="majorHAnsi" w:hAnsiTheme="majorHAnsi" w:cstheme="majorHAnsi"/>
          <w:strike/>
        </w:rPr>
      </w:pPr>
    </w:p>
    <w:p w14:paraId="7174BC24" w14:textId="33969360" w:rsidR="00163C4E" w:rsidRPr="00506B0A"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 xml:space="preserve">2.1. Renouvellement </w:t>
      </w:r>
    </w:p>
    <w:p w14:paraId="0217D840" w14:textId="54147B49" w:rsidR="0053439A" w:rsidRDefault="00506B0A" w:rsidP="00163C4E">
      <w:pPr>
        <w:pStyle w:val="Sansinterligne"/>
        <w:spacing w:line="276" w:lineRule="auto"/>
        <w:jc w:val="both"/>
        <w:rPr>
          <w:rFonts w:asciiTheme="majorHAnsi" w:hAnsiTheme="majorHAnsi" w:cstheme="majorHAnsi"/>
        </w:rPr>
      </w:pPr>
      <w:r>
        <w:rPr>
          <w:rFonts w:asciiTheme="majorHAnsi" w:hAnsiTheme="majorHAnsi" w:cstheme="majorHAnsi"/>
        </w:rPr>
        <w:t>Un mois avant l’expiration du terme du présent accord, les parties se réuniront en vue d’échanger quant à son éventuel renouvellement.</w:t>
      </w:r>
    </w:p>
    <w:p w14:paraId="313DFFAA" w14:textId="77777777" w:rsidR="00163C4E" w:rsidRPr="00485F37" w:rsidRDefault="00163C4E" w:rsidP="00163C4E">
      <w:pPr>
        <w:pStyle w:val="Sansinterligne"/>
        <w:spacing w:line="276" w:lineRule="auto"/>
        <w:jc w:val="both"/>
        <w:rPr>
          <w:rFonts w:asciiTheme="majorHAnsi" w:hAnsiTheme="majorHAnsi" w:cstheme="majorHAnsi"/>
        </w:rPr>
      </w:pPr>
    </w:p>
    <w:p w14:paraId="3285F985" w14:textId="77777777" w:rsidR="00163C4E" w:rsidRPr="00DE52DE" w:rsidRDefault="00163C4E" w:rsidP="00163C4E">
      <w:pPr>
        <w:pStyle w:val="Sansinterligne"/>
        <w:spacing w:line="276" w:lineRule="auto"/>
        <w:jc w:val="both"/>
        <w:rPr>
          <w:rFonts w:asciiTheme="majorHAnsi" w:hAnsiTheme="majorHAnsi" w:cstheme="majorHAnsi"/>
        </w:rPr>
      </w:pPr>
      <w:r w:rsidRPr="00485F37">
        <w:rPr>
          <w:rFonts w:asciiTheme="majorHAnsi" w:hAnsiTheme="majorHAnsi" w:cstheme="majorHAnsi"/>
        </w:rPr>
        <w:t>A défaut de renouvellement, l’accord arrivera à expiration le 31 décembre 202</w:t>
      </w:r>
      <w:r w:rsidR="007C559C">
        <w:rPr>
          <w:rFonts w:asciiTheme="majorHAnsi" w:hAnsiTheme="majorHAnsi" w:cstheme="majorHAnsi"/>
        </w:rPr>
        <w:t>5</w:t>
      </w:r>
      <w:r w:rsidRPr="00485F37">
        <w:rPr>
          <w:rFonts w:asciiTheme="majorHAnsi" w:hAnsiTheme="majorHAnsi" w:cstheme="majorHAnsi"/>
        </w:rPr>
        <w:t>, et cessera automatiquement de produire ses effets conformément aux dispositions de l’article L. 2222-4 du Code du travail.</w:t>
      </w:r>
      <w:r w:rsidRPr="00DE52DE">
        <w:rPr>
          <w:rFonts w:asciiTheme="majorHAnsi" w:hAnsiTheme="majorHAnsi" w:cstheme="majorHAnsi"/>
        </w:rPr>
        <w:t xml:space="preserve"> </w:t>
      </w:r>
    </w:p>
    <w:p w14:paraId="5C53D55D" w14:textId="0DB25CAE" w:rsidR="00506B0A" w:rsidRPr="00DE52DE" w:rsidRDefault="00506B0A" w:rsidP="00163C4E">
      <w:pPr>
        <w:pStyle w:val="Sansinterligne"/>
        <w:spacing w:line="276" w:lineRule="auto"/>
        <w:jc w:val="both"/>
        <w:rPr>
          <w:rFonts w:asciiTheme="majorHAnsi" w:hAnsiTheme="majorHAnsi" w:cstheme="majorHAnsi"/>
          <w:b/>
          <w:bCs/>
          <w:u w:val="single"/>
        </w:rPr>
      </w:pPr>
    </w:p>
    <w:p w14:paraId="682DCC7F" w14:textId="2306BE30" w:rsidR="00163C4E" w:rsidRPr="00506B0A" w:rsidRDefault="00163C4E" w:rsidP="00163C4E">
      <w:pPr>
        <w:pStyle w:val="Sansinterligne"/>
        <w:spacing w:line="276" w:lineRule="auto"/>
        <w:jc w:val="both"/>
        <w:rPr>
          <w:rFonts w:asciiTheme="majorHAnsi" w:hAnsiTheme="majorHAnsi" w:cstheme="majorHAnsi"/>
          <w:b/>
          <w:bCs/>
          <w:u w:val="single"/>
        </w:rPr>
      </w:pPr>
      <w:r w:rsidRPr="00DE52DE">
        <w:rPr>
          <w:rFonts w:asciiTheme="majorHAnsi" w:hAnsiTheme="majorHAnsi" w:cstheme="majorHAnsi"/>
          <w:b/>
          <w:bCs/>
          <w:u w:val="single"/>
        </w:rPr>
        <w:t>Article 3 – Suivi de l’accord</w:t>
      </w:r>
    </w:p>
    <w:p w14:paraId="400B0000" w14:textId="0E38132B" w:rsidR="00163C4E" w:rsidRPr="00DE52DE" w:rsidRDefault="00163C4E" w:rsidP="00163C4E">
      <w:pPr>
        <w:pStyle w:val="Sansinterligne"/>
        <w:spacing w:line="276" w:lineRule="auto"/>
        <w:jc w:val="both"/>
        <w:rPr>
          <w:rFonts w:asciiTheme="majorHAnsi" w:hAnsiTheme="majorHAnsi" w:cstheme="majorHAnsi"/>
          <w:color w:val="222A35"/>
        </w:rPr>
      </w:pPr>
      <w:r w:rsidRPr="00DE52DE">
        <w:rPr>
          <w:rFonts w:asciiTheme="majorHAnsi" w:hAnsiTheme="majorHAnsi" w:cstheme="majorHAnsi"/>
          <w:color w:val="222A35"/>
        </w:rPr>
        <w:t>Les parti</w:t>
      </w:r>
      <w:r w:rsidR="00892856">
        <w:rPr>
          <w:rFonts w:asciiTheme="majorHAnsi" w:hAnsiTheme="majorHAnsi" w:cstheme="majorHAnsi"/>
          <w:color w:val="222A35"/>
        </w:rPr>
        <w:t xml:space="preserve">es signataires de l’accord sont </w:t>
      </w:r>
      <w:r w:rsidRPr="00DE52DE">
        <w:rPr>
          <w:rFonts w:asciiTheme="majorHAnsi" w:hAnsiTheme="majorHAnsi" w:cstheme="majorHAnsi"/>
          <w:color w:val="222A35"/>
        </w:rPr>
        <w:t>convenues de se réunir au cours du dernier trimestre afin de dresser un bilan de l’application de celui-ci.</w:t>
      </w:r>
    </w:p>
    <w:p w14:paraId="010BCE01" w14:textId="77777777" w:rsidR="00163C4E" w:rsidRPr="00DE52DE" w:rsidRDefault="00163C4E" w:rsidP="00163C4E">
      <w:pPr>
        <w:pStyle w:val="Sansinterligne"/>
        <w:spacing w:line="276" w:lineRule="auto"/>
        <w:jc w:val="both"/>
        <w:rPr>
          <w:rFonts w:asciiTheme="majorHAnsi" w:hAnsiTheme="majorHAnsi" w:cstheme="majorHAnsi"/>
          <w:color w:val="222A35"/>
        </w:rPr>
      </w:pPr>
    </w:p>
    <w:p w14:paraId="3CEAB336" w14:textId="77777777" w:rsidR="00163C4E" w:rsidRPr="00DE52DE" w:rsidRDefault="00163C4E" w:rsidP="00163C4E">
      <w:pPr>
        <w:pStyle w:val="Sansinterligne"/>
        <w:spacing w:line="276" w:lineRule="auto"/>
        <w:jc w:val="both"/>
        <w:rPr>
          <w:rFonts w:asciiTheme="majorHAnsi" w:hAnsiTheme="majorHAnsi" w:cstheme="majorHAnsi"/>
          <w:color w:val="222A35"/>
        </w:rPr>
      </w:pPr>
      <w:r w:rsidRPr="00DE52DE">
        <w:rPr>
          <w:rFonts w:asciiTheme="majorHAnsi" w:hAnsiTheme="majorHAnsi" w:cstheme="majorHAnsi"/>
          <w:color w:val="222A35"/>
        </w:rPr>
        <w:t xml:space="preserve">En tout état de cause, en cas d’évolution législative ou conventionnelle susceptible de remettre en cause tout ou partie des dispositions du présent accord, les parties signataires conviennent de se </w:t>
      </w:r>
      <w:r w:rsidRPr="00DE52DE">
        <w:rPr>
          <w:rFonts w:asciiTheme="majorHAnsi" w:hAnsiTheme="majorHAnsi" w:cstheme="majorHAnsi"/>
          <w:color w:val="222A35"/>
        </w:rPr>
        <w:lastRenderedPageBreak/>
        <w:t>réunir dans un délai de 30 jours après la prise d’effet de ces textes, afin d’adapter le cas échéant, lesdites dispositions</w:t>
      </w:r>
      <w:r w:rsidR="007C559C">
        <w:rPr>
          <w:rFonts w:asciiTheme="majorHAnsi" w:hAnsiTheme="majorHAnsi" w:cstheme="majorHAnsi"/>
          <w:color w:val="222A35"/>
        </w:rPr>
        <w:t>.</w:t>
      </w:r>
    </w:p>
    <w:p w14:paraId="12E9F6F6" w14:textId="77777777" w:rsidR="00163C4E" w:rsidRPr="00DE52DE" w:rsidRDefault="00163C4E" w:rsidP="00163C4E">
      <w:pPr>
        <w:pStyle w:val="Sansinterligne"/>
        <w:spacing w:line="276" w:lineRule="auto"/>
        <w:jc w:val="both"/>
        <w:rPr>
          <w:rFonts w:asciiTheme="majorHAnsi" w:hAnsiTheme="majorHAnsi" w:cstheme="majorHAnsi"/>
          <w:color w:val="222A35"/>
        </w:rPr>
      </w:pPr>
    </w:p>
    <w:p w14:paraId="34B4003A" w14:textId="77777777" w:rsidR="00163C4E" w:rsidRPr="00DE52DE" w:rsidRDefault="00163C4E" w:rsidP="00163C4E">
      <w:pPr>
        <w:spacing w:line="276" w:lineRule="auto"/>
        <w:jc w:val="both"/>
        <w:rPr>
          <w:rFonts w:asciiTheme="majorHAnsi" w:eastAsia="Times New Roman" w:hAnsiTheme="majorHAnsi" w:cstheme="majorHAnsi"/>
          <w:b/>
          <w:bCs/>
          <w:u w:val="single"/>
          <w:bdr w:val="none" w:sz="0" w:space="0" w:color="auto" w:frame="1"/>
          <w:lang w:eastAsia="fr-FR"/>
        </w:rPr>
      </w:pPr>
      <w:r w:rsidRPr="00DE52DE">
        <w:rPr>
          <w:rFonts w:asciiTheme="majorHAnsi" w:eastAsia="Times New Roman" w:hAnsiTheme="majorHAnsi" w:cstheme="majorHAnsi"/>
          <w:b/>
          <w:bCs/>
          <w:u w:val="single"/>
          <w:bdr w:val="none" w:sz="0" w:space="0" w:color="auto" w:frame="1"/>
          <w:lang w:eastAsia="fr-FR"/>
        </w:rPr>
        <w:t>Article 4 – Publicité et Dépôt</w:t>
      </w:r>
    </w:p>
    <w:p w14:paraId="78798822" w14:textId="77777777" w:rsidR="00163C4E" w:rsidRPr="00DE52DE" w:rsidRDefault="00163C4E" w:rsidP="00163C4E">
      <w:pPr>
        <w:spacing w:line="276" w:lineRule="auto"/>
        <w:jc w:val="both"/>
        <w:rPr>
          <w:rFonts w:asciiTheme="majorHAnsi" w:eastAsia="Times New Roman" w:hAnsiTheme="majorHAnsi" w:cstheme="majorHAnsi"/>
          <w:bdr w:val="none" w:sz="0" w:space="0" w:color="auto" w:frame="1"/>
          <w:lang w:eastAsia="fr-FR"/>
        </w:rPr>
      </w:pPr>
    </w:p>
    <w:p w14:paraId="4C8803DF" w14:textId="77777777" w:rsidR="00892856" w:rsidRPr="004B6475" w:rsidRDefault="00892856" w:rsidP="00892856">
      <w:pPr>
        <w:jc w:val="both"/>
        <w:rPr>
          <w:rFonts w:asciiTheme="majorHAnsi" w:hAnsiTheme="majorHAnsi" w:cs="Calibri Light"/>
        </w:rPr>
      </w:pPr>
      <w:r w:rsidRPr="004B6475">
        <w:rPr>
          <w:rFonts w:asciiTheme="majorHAnsi" w:hAnsiTheme="majorHAnsi" w:cs="Calibri Light"/>
        </w:rPr>
        <w:t>Conformément aux dispositions légales, le présent accord sera déposé sur la plateforme de télé procédure du ministère du Travail :</w:t>
      </w:r>
    </w:p>
    <w:p w14:paraId="19095F73" w14:textId="77777777" w:rsidR="00892856" w:rsidRPr="004B6475" w:rsidRDefault="00240247" w:rsidP="00892856">
      <w:pPr>
        <w:jc w:val="both"/>
        <w:rPr>
          <w:rFonts w:asciiTheme="majorHAnsi" w:hAnsiTheme="majorHAnsi" w:cs="Calibri Light"/>
        </w:rPr>
      </w:pPr>
      <w:hyperlink r:id="rId7" w:history="1">
        <w:r w:rsidR="00892856" w:rsidRPr="004B6475">
          <w:rPr>
            <w:rStyle w:val="Lienhypertexte"/>
            <w:rFonts w:asciiTheme="majorHAnsi" w:hAnsiTheme="majorHAnsi" w:cs="Calibri Light"/>
          </w:rPr>
          <w:t>https://www.teleaccords.travail-emploi.gouv.fr/PortailTeleprocedures/#</w:t>
        </w:r>
      </w:hyperlink>
    </w:p>
    <w:p w14:paraId="179F85AA" w14:textId="77777777" w:rsidR="00892856" w:rsidRPr="004B6475" w:rsidRDefault="00892856" w:rsidP="00892856">
      <w:pPr>
        <w:jc w:val="both"/>
        <w:rPr>
          <w:rFonts w:asciiTheme="majorHAnsi" w:hAnsiTheme="majorHAnsi" w:cs="Calibri Light"/>
          <w:sz w:val="14"/>
        </w:rPr>
      </w:pPr>
    </w:p>
    <w:p w14:paraId="5DD777CA" w14:textId="77777777" w:rsidR="00892856" w:rsidRPr="004B6475" w:rsidRDefault="00892856" w:rsidP="00892856">
      <w:pPr>
        <w:jc w:val="both"/>
        <w:rPr>
          <w:rFonts w:asciiTheme="majorHAnsi" w:hAnsiTheme="majorHAnsi" w:cs="Calibri Light"/>
        </w:rPr>
      </w:pPr>
      <w:r w:rsidRPr="004B6475">
        <w:rPr>
          <w:rFonts w:asciiTheme="majorHAnsi" w:hAnsiTheme="majorHAnsi" w:cs="Calibri Light"/>
        </w:rPr>
        <w:t xml:space="preserve">Un exemplaire sera déposé au greffe du Conseil des Prud’hommes de Montpellier. </w:t>
      </w:r>
    </w:p>
    <w:p w14:paraId="2E1B6098" w14:textId="77777777" w:rsidR="00892856" w:rsidRPr="004B6475" w:rsidRDefault="00892856" w:rsidP="00892856">
      <w:pPr>
        <w:jc w:val="both"/>
        <w:rPr>
          <w:rFonts w:asciiTheme="majorHAnsi" w:hAnsiTheme="majorHAnsi" w:cs="Calibri Light"/>
          <w:sz w:val="14"/>
        </w:rPr>
      </w:pPr>
    </w:p>
    <w:p w14:paraId="6B556362" w14:textId="77777777" w:rsidR="00892856" w:rsidRDefault="00892856" w:rsidP="00892856">
      <w:pPr>
        <w:jc w:val="both"/>
        <w:rPr>
          <w:rFonts w:asciiTheme="majorHAnsi" w:hAnsiTheme="majorHAnsi" w:cs="Calibri Light"/>
        </w:rPr>
      </w:pPr>
      <w:r w:rsidRPr="004B6475">
        <w:rPr>
          <w:rFonts w:asciiTheme="majorHAnsi" w:hAnsiTheme="majorHAnsi" w:cs="Calibri Light"/>
        </w:rPr>
        <w:t>Enfin, conformément aux dispositions de l’article L 2231-5-1 du code du travail, cet accord est publié dans une version ne comportant pas les noms et prénoms des négociateurs et des signataires sur la base de données nationale des accords collectifs.</w:t>
      </w:r>
    </w:p>
    <w:p w14:paraId="35032857" w14:textId="1FF7835B" w:rsidR="00892856" w:rsidRPr="004B6475" w:rsidRDefault="00892856" w:rsidP="00892856">
      <w:pPr>
        <w:jc w:val="both"/>
        <w:rPr>
          <w:rFonts w:asciiTheme="majorHAnsi" w:hAnsiTheme="majorHAnsi" w:cs="Calibri Light"/>
        </w:rPr>
      </w:pPr>
    </w:p>
    <w:p w14:paraId="552F629A" w14:textId="77777777" w:rsidR="00892856" w:rsidRDefault="00892856" w:rsidP="00892856">
      <w:pPr>
        <w:jc w:val="both"/>
        <w:rPr>
          <w:rFonts w:asciiTheme="majorHAnsi" w:hAnsiTheme="majorHAnsi" w:cs="Calibri Light"/>
        </w:rPr>
      </w:pPr>
      <w:r w:rsidRPr="004B6475">
        <w:rPr>
          <w:rFonts w:asciiTheme="majorHAnsi" w:hAnsiTheme="majorHAnsi" w:cs="Calibri Light"/>
        </w:rPr>
        <w:t>Fait à Palavas-Les-Flots, le 16 décembre 2025</w:t>
      </w:r>
      <w:r>
        <w:rPr>
          <w:rFonts w:asciiTheme="majorHAnsi" w:hAnsiTheme="majorHAnsi" w:cs="Calibri Light"/>
        </w:rPr>
        <w:t>,</w:t>
      </w:r>
    </w:p>
    <w:p w14:paraId="6BC007DE" w14:textId="77777777" w:rsidR="00163C4E" w:rsidRPr="00DE52DE" w:rsidRDefault="00163C4E" w:rsidP="00163C4E">
      <w:pPr>
        <w:pStyle w:val="Sansinterligne"/>
        <w:spacing w:line="276" w:lineRule="auto"/>
        <w:jc w:val="both"/>
        <w:rPr>
          <w:rFonts w:asciiTheme="majorHAnsi" w:hAnsiTheme="majorHAnsi" w:cstheme="majorHAnsi"/>
          <w:color w:val="222A35"/>
        </w:rPr>
      </w:pPr>
    </w:p>
    <w:p w14:paraId="45DA40A9" w14:textId="77777777" w:rsidR="00892856" w:rsidRPr="004B6475" w:rsidRDefault="00892856" w:rsidP="00892856">
      <w:pPr>
        <w:jc w:val="both"/>
        <w:rPr>
          <w:rFonts w:asciiTheme="majorHAnsi" w:hAnsiTheme="majorHAnsi" w:cs="Calibri Light"/>
        </w:rPr>
      </w:pPr>
      <w:r w:rsidRPr="004B6475">
        <w:rPr>
          <w:rFonts w:asciiTheme="majorHAnsi" w:hAnsiTheme="majorHAnsi" w:cs="Calibri Light"/>
        </w:rPr>
        <w:t>Le présent accord est établi en 4 exemplaires dont un est remis ce jour à chacune des parties signataires.</w:t>
      </w:r>
    </w:p>
    <w:p w14:paraId="6FA03FFA" w14:textId="77777777" w:rsidR="00163C4E" w:rsidRPr="00DE52DE" w:rsidRDefault="00163C4E" w:rsidP="00163C4E">
      <w:pPr>
        <w:pStyle w:val="Sansinterligne"/>
        <w:spacing w:line="276" w:lineRule="auto"/>
        <w:jc w:val="both"/>
        <w:rPr>
          <w:rFonts w:asciiTheme="majorHAnsi" w:hAnsiTheme="majorHAnsi" w:cstheme="majorHAnsi"/>
          <w:color w:val="222A35"/>
        </w:rPr>
      </w:pPr>
    </w:p>
    <w:tbl>
      <w:tblPr>
        <w:tblStyle w:val="Grilledutableau"/>
        <w:tblpPr w:leftFromText="141" w:rightFromText="141" w:vertAnchor="text" w:tblpY="1"/>
        <w:tblOverlap w:val="never"/>
        <w:tblW w:w="0" w:type="auto"/>
        <w:tblLook w:val="04A0" w:firstRow="1" w:lastRow="0" w:firstColumn="1" w:lastColumn="0" w:noHBand="0" w:noVBand="1"/>
      </w:tblPr>
      <w:tblGrid>
        <w:gridCol w:w="4531"/>
      </w:tblGrid>
      <w:tr w:rsidR="00240247" w14:paraId="08DA2AAB" w14:textId="77777777" w:rsidTr="00CC11FB">
        <w:tc>
          <w:tcPr>
            <w:tcW w:w="4531" w:type="dxa"/>
          </w:tcPr>
          <w:p w14:paraId="09F6BD05" w14:textId="77777777" w:rsidR="00240247" w:rsidRDefault="00240247" w:rsidP="00CC11FB">
            <w:pPr>
              <w:rPr>
                <w:rFonts w:asciiTheme="majorHAnsi" w:hAnsiTheme="majorHAnsi" w:cs="Calibri Light"/>
                <w:b/>
              </w:rPr>
            </w:pPr>
            <w:r w:rsidRPr="00EC210A">
              <w:rPr>
                <w:rFonts w:asciiTheme="majorHAnsi" w:hAnsiTheme="majorHAnsi" w:cs="Calibri Light"/>
                <w:b/>
              </w:rPr>
              <w:t xml:space="preserve">Pour l’établissement </w:t>
            </w:r>
          </w:p>
          <w:p w14:paraId="59BE2B47" w14:textId="77777777" w:rsidR="00240247" w:rsidRDefault="00240247" w:rsidP="00CC11FB">
            <w:pPr>
              <w:rPr>
                <w:rFonts w:asciiTheme="majorHAnsi" w:hAnsiTheme="majorHAnsi" w:cs="Calibri Light"/>
              </w:rPr>
            </w:pPr>
          </w:p>
          <w:p w14:paraId="6F8F210D" w14:textId="77777777" w:rsidR="00240247" w:rsidRDefault="00240247" w:rsidP="00CC11FB">
            <w:pPr>
              <w:rPr>
                <w:rFonts w:asciiTheme="majorHAnsi" w:hAnsiTheme="majorHAnsi" w:cs="Calibri Light"/>
              </w:rPr>
            </w:pPr>
          </w:p>
          <w:p w14:paraId="60F3DCE4" w14:textId="77777777" w:rsidR="00240247" w:rsidRDefault="00240247" w:rsidP="00CC11FB">
            <w:pPr>
              <w:rPr>
                <w:rFonts w:asciiTheme="majorHAnsi" w:hAnsiTheme="majorHAnsi" w:cs="Calibri Light"/>
              </w:rPr>
            </w:pPr>
          </w:p>
          <w:p w14:paraId="066E09B2" w14:textId="77777777" w:rsidR="00240247" w:rsidRDefault="00240247" w:rsidP="00CC11FB">
            <w:pPr>
              <w:rPr>
                <w:rFonts w:asciiTheme="majorHAnsi" w:hAnsiTheme="majorHAnsi" w:cs="Calibri Light"/>
              </w:rPr>
            </w:pPr>
          </w:p>
          <w:p w14:paraId="4676B699" w14:textId="77777777" w:rsidR="00240247" w:rsidRDefault="00240247" w:rsidP="00CC11FB">
            <w:pPr>
              <w:rPr>
                <w:rFonts w:asciiTheme="majorHAnsi" w:hAnsiTheme="majorHAnsi" w:cs="Calibri Light"/>
              </w:rPr>
            </w:pPr>
          </w:p>
          <w:p w14:paraId="5347E99E" w14:textId="77777777" w:rsidR="00240247" w:rsidRDefault="00240247" w:rsidP="00CC11FB">
            <w:pPr>
              <w:rPr>
                <w:rFonts w:asciiTheme="majorHAnsi" w:hAnsiTheme="majorHAnsi" w:cs="Calibri Light"/>
              </w:rPr>
            </w:pPr>
          </w:p>
        </w:tc>
      </w:tr>
    </w:tbl>
    <w:p w14:paraId="4ECD537E" w14:textId="77777777" w:rsidR="007C559C" w:rsidRPr="006F0207" w:rsidRDefault="007C559C" w:rsidP="007C559C">
      <w:pPr>
        <w:spacing w:line="240" w:lineRule="auto"/>
        <w:jc w:val="both"/>
        <w:rPr>
          <w:rFonts w:asciiTheme="majorHAnsi" w:eastAsia="Times New Roman" w:hAnsiTheme="majorHAnsi" w:cstheme="majorHAnsi"/>
          <w:iCs/>
          <w:sz w:val="24"/>
          <w:szCs w:val="24"/>
          <w:lang w:eastAsia="fr-FR"/>
        </w:rPr>
      </w:pPr>
    </w:p>
    <w:p w14:paraId="43BF5106" w14:textId="48623529" w:rsidR="00892856" w:rsidRDefault="00892856">
      <w:pPr>
        <w:rPr>
          <w:rFonts w:asciiTheme="majorHAnsi" w:hAnsiTheme="majorHAnsi" w:cstheme="majorHAnsi"/>
        </w:rPr>
      </w:pPr>
    </w:p>
    <w:p w14:paraId="14BFE824" w14:textId="77777777" w:rsidR="00892856" w:rsidRPr="00892856" w:rsidRDefault="00892856" w:rsidP="00892856">
      <w:pPr>
        <w:rPr>
          <w:rFonts w:asciiTheme="majorHAnsi" w:hAnsiTheme="majorHAnsi" w:cstheme="majorHAnsi"/>
        </w:rPr>
      </w:pPr>
    </w:p>
    <w:p w14:paraId="34E5EEF8" w14:textId="77777777" w:rsidR="00892856" w:rsidRPr="00892856" w:rsidRDefault="00892856" w:rsidP="00892856">
      <w:pPr>
        <w:rPr>
          <w:rFonts w:asciiTheme="majorHAnsi" w:hAnsiTheme="majorHAnsi" w:cstheme="majorHAnsi"/>
        </w:rPr>
      </w:pPr>
    </w:p>
    <w:p w14:paraId="433F80AE" w14:textId="77777777" w:rsidR="00892856" w:rsidRPr="00892856" w:rsidRDefault="00892856" w:rsidP="00892856">
      <w:pPr>
        <w:rPr>
          <w:rFonts w:asciiTheme="majorHAnsi" w:hAnsiTheme="majorHAnsi" w:cstheme="majorHAnsi"/>
        </w:rPr>
      </w:pPr>
    </w:p>
    <w:p w14:paraId="6B88F6BD" w14:textId="77777777" w:rsidR="00892856" w:rsidRPr="00892856" w:rsidRDefault="00892856" w:rsidP="00892856">
      <w:pPr>
        <w:rPr>
          <w:rFonts w:asciiTheme="majorHAnsi" w:hAnsiTheme="majorHAnsi" w:cstheme="majorHAnsi"/>
        </w:rPr>
      </w:pPr>
    </w:p>
    <w:p w14:paraId="31C8DCEE" w14:textId="77777777" w:rsidR="00892856" w:rsidRPr="00892856" w:rsidRDefault="00892856" w:rsidP="00892856">
      <w:pPr>
        <w:rPr>
          <w:rFonts w:asciiTheme="majorHAnsi" w:hAnsiTheme="majorHAnsi" w:cstheme="majorHAnsi"/>
        </w:rPr>
      </w:pPr>
    </w:p>
    <w:p w14:paraId="7A9E3F48" w14:textId="033675D4" w:rsidR="00892856" w:rsidRDefault="00892856" w:rsidP="00892856">
      <w:pPr>
        <w:rPr>
          <w:rFonts w:asciiTheme="majorHAnsi" w:hAnsiTheme="majorHAnsi" w:cstheme="majorHAnsi"/>
        </w:rPr>
      </w:pPr>
    </w:p>
    <w:tbl>
      <w:tblPr>
        <w:tblStyle w:val="Grilledutableau"/>
        <w:tblW w:w="0" w:type="auto"/>
        <w:tblLook w:val="04A0" w:firstRow="1" w:lastRow="0" w:firstColumn="1" w:lastColumn="0" w:noHBand="0" w:noVBand="1"/>
      </w:tblPr>
      <w:tblGrid>
        <w:gridCol w:w="4459"/>
        <w:gridCol w:w="4459"/>
      </w:tblGrid>
      <w:tr w:rsidR="00240247" w14:paraId="58FE9DB3" w14:textId="77777777" w:rsidTr="00CC11FB">
        <w:trPr>
          <w:trHeight w:val="1244"/>
        </w:trPr>
        <w:tc>
          <w:tcPr>
            <w:tcW w:w="4530" w:type="dxa"/>
          </w:tcPr>
          <w:p w14:paraId="24CEC10F" w14:textId="77777777" w:rsidR="00240247" w:rsidRDefault="00240247" w:rsidP="00CC11FB">
            <w:pPr>
              <w:rPr>
                <w:rFonts w:asciiTheme="majorHAnsi" w:hAnsiTheme="majorHAnsi" w:cs="Calibri Light"/>
                <w:b/>
              </w:rPr>
            </w:pPr>
            <w:r w:rsidRPr="00076EC8">
              <w:rPr>
                <w:rFonts w:asciiTheme="majorHAnsi" w:hAnsiTheme="majorHAnsi" w:cs="Calibri Light"/>
                <w:b/>
              </w:rPr>
              <w:t xml:space="preserve">Pour </w:t>
            </w:r>
            <w:r>
              <w:rPr>
                <w:rFonts w:asciiTheme="majorHAnsi" w:hAnsiTheme="majorHAnsi" w:cs="Calibri Light"/>
                <w:b/>
              </w:rPr>
              <w:t>l’organisation syndicale représentative CGT</w:t>
            </w:r>
          </w:p>
          <w:p w14:paraId="2AD1268E" w14:textId="77777777" w:rsidR="00240247" w:rsidRPr="00E81C6B" w:rsidRDefault="00240247" w:rsidP="00CC11FB">
            <w:pPr>
              <w:rPr>
                <w:rFonts w:asciiTheme="majorHAnsi" w:hAnsiTheme="majorHAnsi" w:cs="Calibri Light"/>
              </w:rPr>
            </w:pPr>
          </w:p>
        </w:tc>
        <w:tc>
          <w:tcPr>
            <w:tcW w:w="4530" w:type="dxa"/>
          </w:tcPr>
          <w:p w14:paraId="34C0E1B7" w14:textId="77777777" w:rsidR="00240247" w:rsidRPr="00EC210A" w:rsidRDefault="00240247" w:rsidP="00CC11FB">
            <w:pPr>
              <w:rPr>
                <w:rFonts w:asciiTheme="majorHAnsi" w:hAnsiTheme="majorHAnsi" w:cs="Calibri Light"/>
              </w:rPr>
            </w:pPr>
            <w:r w:rsidRPr="00076EC8">
              <w:rPr>
                <w:rFonts w:asciiTheme="majorHAnsi" w:hAnsiTheme="majorHAnsi" w:cs="Calibri Light"/>
                <w:b/>
              </w:rPr>
              <w:t xml:space="preserve">Pour </w:t>
            </w:r>
            <w:r>
              <w:rPr>
                <w:rFonts w:asciiTheme="majorHAnsi" w:hAnsiTheme="majorHAnsi" w:cs="Calibri Light"/>
                <w:b/>
              </w:rPr>
              <w:t xml:space="preserve">l’organisation syndicale représentative CFE-CGC, </w:t>
            </w:r>
          </w:p>
          <w:p w14:paraId="669FF1EF" w14:textId="77777777" w:rsidR="00240247" w:rsidRDefault="00240247" w:rsidP="00CC11FB">
            <w:pPr>
              <w:rPr>
                <w:rFonts w:asciiTheme="majorHAnsi" w:hAnsiTheme="majorHAnsi" w:cs="Calibri Light"/>
                <w:b/>
              </w:rPr>
            </w:pPr>
          </w:p>
          <w:p w14:paraId="21115077" w14:textId="77777777" w:rsidR="00240247" w:rsidRDefault="00240247" w:rsidP="00CC11FB">
            <w:pPr>
              <w:rPr>
                <w:rFonts w:asciiTheme="majorHAnsi" w:hAnsiTheme="majorHAnsi" w:cs="Calibri Light"/>
                <w:b/>
              </w:rPr>
            </w:pPr>
          </w:p>
          <w:p w14:paraId="3048BBA0" w14:textId="77777777" w:rsidR="00240247" w:rsidRDefault="00240247" w:rsidP="00CC11FB">
            <w:pPr>
              <w:rPr>
                <w:rFonts w:asciiTheme="majorHAnsi" w:hAnsiTheme="majorHAnsi" w:cs="Calibri Light"/>
                <w:b/>
              </w:rPr>
            </w:pPr>
          </w:p>
          <w:p w14:paraId="7152AD28" w14:textId="77777777" w:rsidR="00240247" w:rsidRDefault="00240247" w:rsidP="00CC11FB">
            <w:pPr>
              <w:rPr>
                <w:rFonts w:asciiTheme="majorHAnsi" w:hAnsiTheme="majorHAnsi" w:cs="Calibri Light"/>
                <w:b/>
              </w:rPr>
            </w:pPr>
          </w:p>
          <w:p w14:paraId="0BC9D50A" w14:textId="77777777" w:rsidR="00240247" w:rsidRDefault="00240247" w:rsidP="00CC11FB">
            <w:pPr>
              <w:rPr>
                <w:rFonts w:asciiTheme="majorHAnsi" w:hAnsiTheme="majorHAnsi" w:cs="Calibri Light"/>
                <w:b/>
              </w:rPr>
            </w:pPr>
          </w:p>
        </w:tc>
      </w:tr>
    </w:tbl>
    <w:p w14:paraId="5B5305B4" w14:textId="77777777" w:rsidR="00892856" w:rsidRDefault="00892856" w:rsidP="00892856">
      <w:pPr>
        <w:rPr>
          <w:rFonts w:asciiTheme="majorHAnsi" w:hAnsiTheme="majorHAnsi" w:cstheme="majorHAnsi"/>
        </w:rPr>
      </w:pPr>
    </w:p>
    <w:p w14:paraId="3CD94AAF" w14:textId="77777777" w:rsidR="00163C4E" w:rsidRPr="00892856" w:rsidRDefault="00163C4E" w:rsidP="00892856">
      <w:pPr>
        <w:rPr>
          <w:rFonts w:asciiTheme="majorHAnsi" w:hAnsiTheme="majorHAnsi" w:cstheme="majorHAnsi"/>
        </w:rPr>
      </w:pPr>
      <w:bookmarkStart w:id="0" w:name="_GoBack"/>
      <w:bookmarkEnd w:id="0"/>
    </w:p>
    <w:sectPr w:rsidR="00163C4E" w:rsidRPr="00892856" w:rsidSect="00506B0A">
      <w:headerReference w:type="default" r:id="rId8"/>
      <w:footerReference w:type="default" r:id="rId9"/>
      <w:pgSz w:w="11906" w:h="16838"/>
      <w:pgMar w:top="1513" w:right="1418" w:bottom="1418" w:left="1560" w:header="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5E4F" w14:textId="77777777" w:rsidR="00BD593B" w:rsidRDefault="00690B85">
      <w:pPr>
        <w:spacing w:line="240" w:lineRule="auto"/>
      </w:pPr>
      <w:r>
        <w:separator/>
      </w:r>
    </w:p>
  </w:endnote>
  <w:endnote w:type="continuationSeparator" w:id="0">
    <w:p w14:paraId="2B3324EB" w14:textId="77777777" w:rsidR="00BD593B" w:rsidRDefault="00690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104311"/>
      <w:docPartObj>
        <w:docPartGallery w:val="Page Numbers (Bottom of Page)"/>
        <w:docPartUnique/>
      </w:docPartObj>
    </w:sdtPr>
    <w:sdtEndPr/>
    <w:sdtContent>
      <w:sdt>
        <w:sdtPr>
          <w:id w:val="-1769616900"/>
          <w:docPartObj>
            <w:docPartGallery w:val="Page Numbers (Top of Page)"/>
            <w:docPartUnique/>
          </w:docPartObj>
        </w:sdtPr>
        <w:sdtEndPr/>
        <w:sdtContent>
          <w:p w14:paraId="4C818AE8" w14:textId="4282D2BD" w:rsidR="007C559C" w:rsidRDefault="007C559C">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240247">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40247">
              <w:rPr>
                <w:b/>
                <w:bCs/>
                <w:noProof/>
              </w:rPr>
              <w:t>5</w:t>
            </w:r>
            <w:r>
              <w:rPr>
                <w:b/>
                <w:bCs/>
                <w:sz w:val="24"/>
                <w:szCs w:val="24"/>
              </w:rPr>
              <w:fldChar w:fldCharType="end"/>
            </w:r>
          </w:p>
        </w:sdtContent>
      </w:sdt>
    </w:sdtContent>
  </w:sdt>
  <w:p w14:paraId="20BAD33B" w14:textId="77777777" w:rsidR="00A732CF" w:rsidRDefault="002402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D3079" w14:textId="77777777" w:rsidR="00BD593B" w:rsidRDefault="00690B85">
      <w:pPr>
        <w:spacing w:line="240" w:lineRule="auto"/>
      </w:pPr>
      <w:r>
        <w:separator/>
      </w:r>
    </w:p>
  </w:footnote>
  <w:footnote w:type="continuationSeparator" w:id="0">
    <w:p w14:paraId="435993A6" w14:textId="77777777" w:rsidR="00BD593B" w:rsidRDefault="00690B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0125" w14:textId="37746B51" w:rsidR="00A732CF" w:rsidRDefault="00240247" w:rsidP="00803BEE">
    <w:pPr>
      <w:pStyle w:val="En-tte"/>
      <w:ind w:left="56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73D86"/>
    <w:multiLevelType w:val="hybridMultilevel"/>
    <w:tmpl w:val="DB9A48B0"/>
    <w:lvl w:ilvl="0" w:tplc="368E594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FB11D95"/>
    <w:multiLevelType w:val="hybridMultilevel"/>
    <w:tmpl w:val="C50E2774"/>
    <w:lvl w:ilvl="0" w:tplc="E7FE78C6">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4E"/>
    <w:rsid w:val="000A2270"/>
    <w:rsid w:val="00163C4E"/>
    <w:rsid w:val="00215F0C"/>
    <w:rsid w:val="00240247"/>
    <w:rsid w:val="00271D3D"/>
    <w:rsid w:val="002756EA"/>
    <w:rsid w:val="002B69D4"/>
    <w:rsid w:val="002C3336"/>
    <w:rsid w:val="00361E75"/>
    <w:rsid w:val="00485F37"/>
    <w:rsid w:val="004867C8"/>
    <w:rsid w:val="00506B0A"/>
    <w:rsid w:val="0053439A"/>
    <w:rsid w:val="005F3DCF"/>
    <w:rsid w:val="00690B85"/>
    <w:rsid w:val="0069509F"/>
    <w:rsid w:val="006974E3"/>
    <w:rsid w:val="00714F2A"/>
    <w:rsid w:val="007373FC"/>
    <w:rsid w:val="00741255"/>
    <w:rsid w:val="007C559C"/>
    <w:rsid w:val="00811A5B"/>
    <w:rsid w:val="00817531"/>
    <w:rsid w:val="00892856"/>
    <w:rsid w:val="008B5A49"/>
    <w:rsid w:val="008C4870"/>
    <w:rsid w:val="00922D05"/>
    <w:rsid w:val="009412D0"/>
    <w:rsid w:val="00BD593B"/>
    <w:rsid w:val="00C82213"/>
    <w:rsid w:val="00D215A6"/>
    <w:rsid w:val="00DE52DE"/>
    <w:rsid w:val="00E939B0"/>
    <w:rsid w:val="00EB23E3"/>
    <w:rsid w:val="00F5553F"/>
    <w:rsid w:val="00FE7E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C8046C5"/>
  <w15:chartTrackingRefBased/>
  <w15:docId w15:val="{B09904DD-B3D7-4982-9358-0F4BCCDC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63C4E"/>
    <w:pPr>
      <w:spacing w:after="0" w:line="288" w:lineRule="auto"/>
    </w:pPr>
    <w:rPr>
      <w:rFonts w:ascii="Calibri" w:eastAsia="Calibri" w:hAnsi="Calibri" w:cs="Times New Roman"/>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63C4E"/>
    <w:pPr>
      <w:tabs>
        <w:tab w:val="center" w:pos="4536"/>
        <w:tab w:val="right" w:pos="9072"/>
      </w:tabs>
      <w:spacing w:line="240" w:lineRule="auto"/>
    </w:pPr>
  </w:style>
  <w:style w:type="character" w:customStyle="1" w:styleId="En-tteCar">
    <w:name w:val="En-tête Car"/>
    <w:basedOn w:val="Policepardfaut"/>
    <w:link w:val="En-tte"/>
    <w:uiPriority w:val="99"/>
    <w:rsid w:val="00163C4E"/>
    <w:rPr>
      <w:rFonts w:ascii="Calibri" w:eastAsia="Calibri" w:hAnsi="Calibri" w:cs="Times New Roman"/>
      <w:kern w:val="0"/>
      <w14:ligatures w14:val="none"/>
    </w:rPr>
  </w:style>
  <w:style w:type="paragraph" w:styleId="Pieddepage">
    <w:name w:val="footer"/>
    <w:basedOn w:val="Normal"/>
    <w:link w:val="PieddepageCar"/>
    <w:uiPriority w:val="99"/>
    <w:unhideWhenUsed/>
    <w:rsid w:val="00163C4E"/>
    <w:pPr>
      <w:tabs>
        <w:tab w:val="center" w:pos="4536"/>
        <w:tab w:val="right" w:pos="9072"/>
      </w:tabs>
      <w:spacing w:line="240" w:lineRule="auto"/>
    </w:pPr>
  </w:style>
  <w:style w:type="character" w:customStyle="1" w:styleId="PieddepageCar">
    <w:name w:val="Pied de page Car"/>
    <w:basedOn w:val="Policepardfaut"/>
    <w:link w:val="Pieddepage"/>
    <w:uiPriority w:val="99"/>
    <w:rsid w:val="00163C4E"/>
    <w:rPr>
      <w:rFonts w:ascii="Calibri" w:eastAsia="Calibri" w:hAnsi="Calibri" w:cs="Times New Roman"/>
      <w:kern w:val="0"/>
      <w14:ligatures w14:val="none"/>
    </w:rPr>
  </w:style>
  <w:style w:type="paragraph" w:styleId="Sansinterligne">
    <w:name w:val="No Spacing"/>
    <w:uiPriority w:val="1"/>
    <w:qFormat/>
    <w:rsid w:val="00163C4E"/>
    <w:pPr>
      <w:spacing w:after="0" w:line="240" w:lineRule="auto"/>
    </w:pPr>
    <w:rPr>
      <w:rFonts w:ascii="Calibri" w:eastAsia="Calibri" w:hAnsi="Calibri" w:cs="Times New Roman"/>
      <w:kern w:val="0"/>
      <w14:ligatures w14:val="none"/>
    </w:rPr>
  </w:style>
  <w:style w:type="paragraph" w:styleId="Paragraphedeliste">
    <w:name w:val="List Paragraph"/>
    <w:basedOn w:val="Normal"/>
    <w:uiPriority w:val="34"/>
    <w:qFormat/>
    <w:rsid w:val="00163C4E"/>
    <w:pPr>
      <w:widowControl w:val="0"/>
      <w:spacing w:line="240" w:lineRule="auto"/>
      <w:ind w:left="720"/>
      <w:contextualSpacing/>
    </w:pPr>
    <w:rPr>
      <w:rFonts w:ascii="Times New Roman" w:eastAsia="Times New Roman" w:hAnsi="Times New Roman"/>
      <w:color w:val="000000"/>
      <w:sz w:val="24"/>
      <w:szCs w:val="24"/>
      <w:lang w:eastAsia="fr-FR"/>
    </w:rPr>
  </w:style>
  <w:style w:type="character" w:styleId="Marquedecommentaire">
    <w:name w:val="annotation reference"/>
    <w:basedOn w:val="Policepardfaut"/>
    <w:uiPriority w:val="99"/>
    <w:semiHidden/>
    <w:unhideWhenUsed/>
    <w:rsid w:val="007C559C"/>
    <w:rPr>
      <w:sz w:val="16"/>
      <w:szCs w:val="16"/>
    </w:rPr>
  </w:style>
  <w:style w:type="paragraph" w:styleId="Commentaire">
    <w:name w:val="annotation text"/>
    <w:basedOn w:val="Normal"/>
    <w:link w:val="CommentaireCar"/>
    <w:uiPriority w:val="99"/>
    <w:semiHidden/>
    <w:unhideWhenUsed/>
    <w:rsid w:val="007C559C"/>
    <w:pPr>
      <w:spacing w:line="240" w:lineRule="auto"/>
    </w:pPr>
    <w:rPr>
      <w:sz w:val="20"/>
      <w:szCs w:val="20"/>
    </w:rPr>
  </w:style>
  <w:style w:type="character" w:customStyle="1" w:styleId="CommentaireCar">
    <w:name w:val="Commentaire Car"/>
    <w:basedOn w:val="Policepardfaut"/>
    <w:link w:val="Commentaire"/>
    <w:uiPriority w:val="99"/>
    <w:semiHidden/>
    <w:rsid w:val="007C559C"/>
    <w:rPr>
      <w:rFonts w:ascii="Calibri" w:eastAsia="Calibri" w:hAnsi="Calibri"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7C559C"/>
    <w:rPr>
      <w:b/>
      <w:bCs/>
    </w:rPr>
  </w:style>
  <w:style w:type="character" w:customStyle="1" w:styleId="ObjetducommentaireCar">
    <w:name w:val="Objet du commentaire Car"/>
    <w:basedOn w:val="CommentaireCar"/>
    <w:link w:val="Objetducommentaire"/>
    <w:uiPriority w:val="99"/>
    <w:semiHidden/>
    <w:rsid w:val="007C559C"/>
    <w:rPr>
      <w:rFonts w:ascii="Calibri" w:eastAsia="Calibri" w:hAnsi="Calibri" w:cs="Times New Roman"/>
      <w:b/>
      <w:bCs/>
      <w:kern w:val="0"/>
      <w:sz w:val="20"/>
      <w:szCs w:val="20"/>
      <w14:ligatures w14:val="none"/>
    </w:rPr>
  </w:style>
  <w:style w:type="paragraph" w:styleId="Textedebulles">
    <w:name w:val="Balloon Text"/>
    <w:basedOn w:val="Normal"/>
    <w:link w:val="TextedebullesCar"/>
    <w:uiPriority w:val="99"/>
    <w:semiHidden/>
    <w:unhideWhenUsed/>
    <w:rsid w:val="007C559C"/>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559C"/>
    <w:rPr>
      <w:rFonts w:ascii="Segoe UI" w:eastAsia="Calibri" w:hAnsi="Segoe UI" w:cs="Segoe UI"/>
      <w:kern w:val="0"/>
      <w:sz w:val="18"/>
      <w:szCs w:val="18"/>
      <w14:ligatures w14:val="none"/>
    </w:rPr>
  </w:style>
  <w:style w:type="table" w:styleId="Grilledutableau">
    <w:name w:val="Table Grid"/>
    <w:basedOn w:val="TableauNormal"/>
    <w:uiPriority w:val="39"/>
    <w:rsid w:val="007C5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8928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eleaccords.travail-emploi.gouv.fr/PortailTeleprocedu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1646</Words>
  <Characters>9057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 bailleul</dc:creator>
  <cp:keywords/>
  <dc:description/>
  <cp:lastModifiedBy>GRIOT Chloe</cp:lastModifiedBy>
  <cp:revision>3</cp:revision>
  <cp:lastPrinted>2025-04-22T08:54:00Z</cp:lastPrinted>
  <dcterms:created xsi:type="dcterms:W3CDTF">2026-01-21T15:38:00Z</dcterms:created>
  <dcterms:modified xsi:type="dcterms:W3CDTF">2026-01-21T15:41:00Z</dcterms:modified>
</cp:coreProperties>
</file>