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C6F" w:rsidRDefault="00BC4C6F" w:rsidP="00BC4C6F">
      <w:pPr>
        <w:ind w:left="-180"/>
        <w:rPr>
          <w:rFonts w:ascii="Calibri" w:hAnsi="Calibri" w:cs="Calibri"/>
          <w:color w:val="auto"/>
          <w:lang w:eastAsia="fr-FR"/>
        </w:rPr>
      </w:pPr>
    </w:p>
    <w:p w:rsidR="00BC4C6F" w:rsidRPr="00832D8C" w:rsidRDefault="00BC4C6F" w:rsidP="00BC4C6F">
      <w:pPr>
        <w:rPr>
          <w:rFonts w:ascii="Arial" w:hAnsi="Arial" w:cs="Arial"/>
          <w:bCs/>
          <w:color w:val="000000"/>
          <w:kern w:val="24"/>
        </w:rPr>
      </w:pPr>
    </w:p>
    <w:p w:rsidR="00BC4C6F" w:rsidRPr="00832D8C" w:rsidRDefault="00BC4C6F" w:rsidP="00BC4C6F">
      <w:pPr>
        <w:pBdr>
          <w:top w:val="single" w:sz="4" w:space="1" w:color="auto"/>
          <w:left w:val="single" w:sz="4" w:space="4" w:color="auto"/>
          <w:bottom w:val="single" w:sz="4" w:space="1" w:color="auto"/>
          <w:right w:val="single" w:sz="4" w:space="4" w:color="auto"/>
        </w:pBdr>
        <w:jc w:val="center"/>
        <w:rPr>
          <w:rFonts w:ascii="Arial" w:hAnsi="Arial" w:cs="Arial"/>
          <w:b/>
        </w:rPr>
      </w:pPr>
    </w:p>
    <w:p w:rsidR="00BC4C6F" w:rsidRPr="00DC6A78" w:rsidRDefault="00BC4C6F" w:rsidP="00BC4C6F">
      <w:pPr>
        <w:pBdr>
          <w:top w:val="single" w:sz="4" w:space="1" w:color="auto"/>
          <w:left w:val="single" w:sz="4" w:space="4" w:color="auto"/>
          <w:bottom w:val="single" w:sz="4" w:space="1" w:color="auto"/>
          <w:right w:val="single" w:sz="4" w:space="4" w:color="auto"/>
        </w:pBdr>
        <w:jc w:val="center"/>
        <w:rPr>
          <w:rFonts w:ascii="Arial" w:hAnsi="Arial" w:cs="Arial"/>
          <w:b/>
          <w:color w:val="auto"/>
        </w:rPr>
      </w:pPr>
      <w:r w:rsidRPr="00DC6A78">
        <w:rPr>
          <w:rFonts w:ascii="Arial" w:hAnsi="Arial" w:cs="Arial"/>
          <w:b/>
          <w:color w:val="auto"/>
        </w:rPr>
        <w:t>Avenant n° 3 du</w:t>
      </w:r>
      <w:r w:rsidRPr="00DC6A78">
        <w:rPr>
          <w:rFonts w:ascii="Arial" w:hAnsi="Arial" w:cs="Arial"/>
          <w:b/>
        </w:rPr>
        <w:t xml:space="preserve"> </w:t>
      </w:r>
      <w:r w:rsidRPr="00C85271">
        <w:rPr>
          <w:rFonts w:ascii="Arial" w:hAnsi="Arial" w:cs="Arial"/>
          <w:b/>
          <w:color w:val="auto"/>
        </w:rPr>
        <w:t>17 décembre 2025 p</w:t>
      </w:r>
      <w:r w:rsidRPr="00DC6A78">
        <w:rPr>
          <w:rFonts w:ascii="Arial" w:hAnsi="Arial" w:cs="Arial"/>
          <w:b/>
          <w:color w:val="auto"/>
        </w:rPr>
        <w:t xml:space="preserve">ortant révision de l’accord collectif relatif </w:t>
      </w:r>
    </w:p>
    <w:p w:rsidR="00BC4C6F" w:rsidRPr="00DC6A78" w:rsidRDefault="00BC4C6F" w:rsidP="00BC4C6F">
      <w:pPr>
        <w:pBdr>
          <w:top w:val="single" w:sz="4" w:space="1" w:color="auto"/>
          <w:left w:val="single" w:sz="4" w:space="4" w:color="auto"/>
          <w:bottom w:val="single" w:sz="4" w:space="1" w:color="auto"/>
          <w:right w:val="single" w:sz="4" w:space="4" w:color="auto"/>
        </w:pBdr>
        <w:jc w:val="center"/>
        <w:rPr>
          <w:rFonts w:ascii="Arial" w:hAnsi="Arial" w:cs="Arial"/>
          <w:b/>
          <w:color w:val="auto"/>
        </w:rPr>
      </w:pPr>
      <w:proofErr w:type="gramStart"/>
      <w:r w:rsidRPr="00DC6A78">
        <w:rPr>
          <w:rFonts w:ascii="Arial" w:hAnsi="Arial" w:cs="Arial"/>
          <w:b/>
          <w:color w:val="auto"/>
        </w:rPr>
        <w:t>à</w:t>
      </w:r>
      <w:proofErr w:type="gramEnd"/>
      <w:r w:rsidRPr="00DC6A78">
        <w:rPr>
          <w:rFonts w:ascii="Arial" w:hAnsi="Arial" w:cs="Arial"/>
          <w:b/>
          <w:color w:val="auto"/>
        </w:rPr>
        <w:t xml:space="preserve"> l’aménagement du temps de travail du 30 mai 2014 </w:t>
      </w:r>
    </w:p>
    <w:p w:rsidR="00BC4C6F" w:rsidRPr="00341C7E" w:rsidRDefault="00BC4C6F" w:rsidP="00BC4C6F">
      <w:pPr>
        <w:pBdr>
          <w:top w:val="single" w:sz="4" w:space="1" w:color="auto"/>
          <w:left w:val="single" w:sz="4" w:space="4" w:color="auto"/>
          <w:bottom w:val="single" w:sz="4" w:space="1" w:color="auto"/>
          <w:right w:val="single" w:sz="4" w:space="4" w:color="auto"/>
        </w:pBdr>
        <w:jc w:val="center"/>
        <w:rPr>
          <w:rFonts w:ascii="Arial" w:hAnsi="Arial" w:cs="Arial"/>
          <w:b/>
          <w:color w:val="auto"/>
          <w:highlight w:val="yellow"/>
        </w:rPr>
      </w:pPr>
    </w:p>
    <w:p w:rsidR="00BC4C6F" w:rsidRPr="00341C7E" w:rsidRDefault="00BC4C6F" w:rsidP="00BC4C6F">
      <w:pPr>
        <w:jc w:val="center"/>
        <w:rPr>
          <w:rFonts w:ascii="Arial" w:hAnsi="Arial" w:cs="Arial"/>
          <w:sz w:val="20"/>
          <w:szCs w:val="20"/>
          <w:highlight w:val="yellow"/>
        </w:rPr>
      </w:pPr>
    </w:p>
    <w:p w:rsidR="00BC4C6F" w:rsidRPr="00341C7E" w:rsidRDefault="00BC4C6F" w:rsidP="00BC4C6F">
      <w:pPr>
        <w:overflowPunct w:val="0"/>
        <w:autoSpaceDE w:val="0"/>
        <w:autoSpaceDN w:val="0"/>
        <w:adjustRightInd w:val="0"/>
        <w:textAlignment w:val="baseline"/>
        <w:rPr>
          <w:rFonts w:ascii="Arial" w:hAnsi="Arial" w:cs="Arial"/>
          <w:bCs/>
          <w:color w:val="000000"/>
          <w:kern w:val="24"/>
          <w:sz w:val="20"/>
          <w:szCs w:val="20"/>
          <w:highlight w:val="yellow"/>
        </w:rPr>
      </w:pPr>
    </w:p>
    <w:p w:rsidR="00BC4C6F" w:rsidRPr="00AF34AA" w:rsidRDefault="00BC4C6F" w:rsidP="00BC4C6F">
      <w:pPr>
        <w:overflowPunct w:val="0"/>
        <w:autoSpaceDE w:val="0"/>
        <w:autoSpaceDN w:val="0"/>
        <w:adjustRightInd w:val="0"/>
        <w:textAlignment w:val="baseline"/>
        <w:rPr>
          <w:rFonts w:ascii="Arial" w:hAnsi="Arial" w:cs="Arial"/>
          <w:bCs/>
          <w:color w:val="auto"/>
          <w:kern w:val="24"/>
          <w:sz w:val="20"/>
          <w:szCs w:val="20"/>
        </w:rPr>
      </w:pPr>
      <w:r w:rsidRPr="00AF34AA">
        <w:rPr>
          <w:rFonts w:ascii="Arial" w:hAnsi="Arial" w:cs="Arial"/>
          <w:bCs/>
          <w:color w:val="auto"/>
          <w:kern w:val="24"/>
          <w:sz w:val="20"/>
          <w:szCs w:val="20"/>
        </w:rPr>
        <w:t>Entre les soussignées,</w:t>
      </w:r>
    </w:p>
    <w:p w:rsidR="00BC4C6F" w:rsidRPr="00AF34AA" w:rsidRDefault="00BC4C6F" w:rsidP="00BC4C6F">
      <w:pPr>
        <w:overflowPunct w:val="0"/>
        <w:autoSpaceDE w:val="0"/>
        <w:autoSpaceDN w:val="0"/>
        <w:adjustRightInd w:val="0"/>
        <w:textAlignment w:val="baseline"/>
        <w:rPr>
          <w:rFonts w:ascii="Arial" w:hAnsi="Arial" w:cs="Arial"/>
          <w:bCs/>
          <w:color w:val="auto"/>
          <w:kern w:val="24"/>
          <w:sz w:val="20"/>
          <w:szCs w:val="20"/>
        </w:rPr>
      </w:pPr>
    </w:p>
    <w:p w:rsidR="00BC4C6F" w:rsidRPr="00AF34AA" w:rsidRDefault="00BC4C6F" w:rsidP="00BC4C6F">
      <w:pPr>
        <w:tabs>
          <w:tab w:val="center" w:pos="4536"/>
          <w:tab w:val="right" w:pos="9072"/>
        </w:tabs>
        <w:rPr>
          <w:rFonts w:ascii="Arial" w:hAnsi="Arial" w:cs="Arial"/>
          <w:bCs/>
          <w:color w:val="auto"/>
          <w:kern w:val="24"/>
          <w:sz w:val="20"/>
          <w:szCs w:val="20"/>
        </w:rPr>
      </w:pPr>
      <w:r>
        <w:rPr>
          <w:rFonts w:ascii="Arial" w:hAnsi="Arial" w:cs="Arial"/>
          <w:b/>
          <w:bCs/>
          <w:color w:val="auto"/>
          <w:kern w:val="24"/>
          <w:sz w:val="20"/>
          <w:szCs w:val="20"/>
        </w:rPr>
        <w:t>XXX</w:t>
      </w:r>
      <w:r w:rsidRPr="00AF34AA">
        <w:rPr>
          <w:rFonts w:ascii="Arial" w:hAnsi="Arial" w:cs="Arial"/>
          <w:bCs/>
          <w:color w:val="auto"/>
          <w:kern w:val="24"/>
          <w:sz w:val="20"/>
          <w:szCs w:val="20"/>
        </w:rPr>
        <w:t xml:space="preserve">, numéro SIREN </w:t>
      </w:r>
      <w:r>
        <w:rPr>
          <w:rFonts w:ascii="Arial" w:hAnsi="Arial" w:cs="Arial"/>
          <w:bCs/>
          <w:color w:val="auto"/>
          <w:kern w:val="24"/>
          <w:sz w:val="20"/>
          <w:szCs w:val="20"/>
        </w:rPr>
        <w:t>XXX</w:t>
      </w:r>
      <w:r w:rsidRPr="00AF34AA">
        <w:rPr>
          <w:rFonts w:ascii="Arial" w:hAnsi="Arial" w:cs="Arial"/>
          <w:bCs/>
          <w:color w:val="auto"/>
          <w:kern w:val="24"/>
          <w:sz w:val="20"/>
          <w:szCs w:val="20"/>
        </w:rPr>
        <w:t xml:space="preserve">, dont le siège social est au </w:t>
      </w:r>
      <w:r>
        <w:rPr>
          <w:rFonts w:ascii="Arial" w:hAnsi="Arial" w:cs="Arial"/>
          <w:bCs/>
          <w:color w:val="auto"/>
          <w:kern w:val="24"/>
          <w:sz w:val="20"/>
          <w:szCs w:val="20"/>
        </w:rPr>
        <w:t>XXX</w:t>
      </w:r>
      <w:r w:rsidRPr="00AF34AA">
        <w:rPr>
          <w:rFonts w:ascii="Arial" w:hAnsi="Arial" w:cs="Arial"/>
          <w:bCs/>
          <w:color w:val="auto"/>
          <w:kern w:val="24"/>
          <w:sz w:val="20"/>
          <w:szCs w:val="20"/>
        </w:rPr>
        <w:t xml:space="preserve">, </w:t>
      </w:r>
    </w:p>
    <w:p w:rsidR="00BC4C6F" w:rsidRPr="00AF34AA" w:rsidRDefault="00BC4C6F" w:rsidP="00BC4C6F">
      <w:pPr>
        <w:tabs>
          <w:tab w:val="center" w:pos="4536"/>
          <w:tab w:val="right" w:pos="9072"/>
        </w:tabs>
        <w:rPr>
          <w:rFonts w:ascii="Arial" w:hAnsi="Arial" w:cs="Arial"/>
          <w:bCs/>
          <w:color w:val="auto"/>
          <w:kern w:val="24"/>
          <w:sz w:val="20"/>
          <w:szCs w:val="20"/>
        </w:rPr>
      </w:pPr>
    </w:p>
    <w:p w:rsidR="00BC4C6F" w:rsidRPr="00AF34AA" w:rsidRDefault="00BC4C6F" w:rsidP="00BC4C6F">
      <w:pPr>
        <w:tabs>
          <w:tab w:val="center" w:pos="4536"/>
          <w:tab w:val="right" w:pos="9072"/>
        </w:tabs>
        <w:rPr>
          <w:rFonts w:ascii="Arial" w:hAnsi="Arial" w:cs="Arial"/>
          <w:bCs/>
          <w:color w:val="auto"/>
          <w:kern w:val="24"/>
          <w:sz w:val="20"/>
          <w:szCs w:val="20"/>
        </w:rPr>
      </w:pPr>
      <w:r w:rsidRPr="00AF34AA">
        <w:rPr>
          <w:rFonts w:ascii="Arial" w:hAnsi="Arial" w:cs="Arial"/>
          <w:bCs/>
          <w:color w:val="auto"/>
          <w:kern w:val="24"/>
          <w:sz w:val="20"/>
          <w:szCs w:val="20"/>
        </w:rPr>
        <w:t xml:space="preserve">Représentée par </w:t>
      </w:r>
      <w:r>
        <w:rPr>
          <w:rFonts w:ascii="Arial" w:hAnsi="Arial" w:cs="Arial"/>
          <w:bCs/>
          <w:color w:val="auto"/>
          <w:kern w:val="24"/>
          <w:sz w:val="20"/>
          <w:szCs w:val="20"/>
        </w:rPr>
        <w:t>XXX</w:t>
      </w:r>
      <w:r w:rsidRPr="00AF34AA">
        <w:rPr>
          <w:rFonts w:ascii="Arial" w:hAnsi="Arial" w:cs="Arial"/>
          <w:bCs/>
          <w:color w:val="auto"/>
          <w:kern w:val="24"/>
          <w:sz w:val="20"/>
          <w:szCs w:val="20"/>
        </w:rPr>
        <w:t xml:space="preserve">, agissant en qualité de </w:t>
      </w:r>
      <w:r>
        <w:rPr>
          <w:rFonts w:ascii="Arial" w:hAnsi="Arial" w:cs="Arial"/>
          <w:bCs/>
          <w:color w:val="auto"/>
          <w:kern w:val="24"/>
          <w:sz w:val="20"/>
          <w:szCs w:val="20"/>
        </w:rPr>
        <w:t>XXX</w:t>
      </w:r>
    </w:p>
    <w:p w:rsidR="00BC4C6F" w:rsidRPr="00AF34AA" w:rsidRDefault="00BC4C6F" w:rsidP="00BC4C6F">
      <w:pPr>
        <w:tabs>
          <w:tab w:val="center" w:pos="4536"/>
          <w:tab w:val="right" w:pos="9072"/>
        </w:tabs>
        <w:rPr>
          <w:rFonts w:ascii="Arial" w:hAnsi="Arial" w:cs="Arial"/>
          <w:bCs/>
          <w:color w:val="auto"/>
          <w:kern w:val="24"/>
          <w:sz w:val="20"/>
          <w:szCs w:val="20"/>
        </w:rPr>
      </w:pPr>
    </w:p>
    <w:p w:rsidR="00BC4C6F" w:rsidRPr="00AF34AA" w:rsidRDefault="00BC4C6F" w:rsidP="00BC4C6F">
      <w:pPr>
        <w:rPr>
          <w:rFonts w:ascii="Arial" w:hAnsi="Arial" w:cs="Arial"/>
          <w:bCs/>
          <w:color w:val="auto"/>
          <w:kern w:val="24"/>
          <w:sz w:val="20"/>
          <w:szCs w:val="20"/>
        </w:rPr>
      </w:pPr>
      <w:r w:rsidRPr="00AF34AA">
        <w:rPr>
          <w:rFonts w:ascii="Arial" w:hAnsi="Arial" w:cs="Arial"/>
          <w:bCs/>
          <w:color w:val="auto"/>
          <w:kern w:val="24"/>
          <w:sz w:val="20"/>
          <w:szCs w:val="20"/>
        </w:rPr>
        <w:t xml:space="preserve">Ci-après dénommée « </w:t>
      </w:r>
      <w:r>
        <w:rPr>
          <w:rFonts w:ascii="Arial" w:hAnsi="Arial" w:cs="Arial"/>
          <w:bCs/>
          <w:i/>
          <w:iCs/>
          <w:color w:val="auto"/>
          <w:kern w:val="24"/>
          <w:sz w:val="20"/>
          <w:szCs w:val="20"/>
        </w:rPr>
        <w:t>XXX</w:t>
      </w:r>
      <w:r w:rsidRPr="00AF34AA">
        <w:rPr>
          <w:rFonts w:ascii="Arial" w:hAnsi="Arial" w:cs="Arial"/>
          <w:bCs/>
          <w:color w:val="auto"/>
          <w:kern w:val="24"/>
          <w:sz w:val="20"/>
          <w:szCs w:val="20"/>
        </w:rPr>
        <w:t xml:space="preserve"> »,</w:t>
      </w:r>
    </w:p>
    <w:p w:rsidR="00BC4C6F" w:rsidRPr="00AF34AA" w:rsidRDefault="00BC4C6F" w:rsidP="00BC4C6F">
      <w:pPr>
        <w:rPr>
          <w:rFonts w:ascii="Arial" w:hAnsi="Arial" w:cs="Arial"/>
          <w:bCs/>
          <w:color w:val="auto"/>
          <w:kern w:val="24"/>
          <w:sz w:val="20"/>
          <w:szCs w:val="20"/>
        </w:rPr>
      </w:pPr>
    </w:p>
    <w:p w:rsidR="00BC4C6F" w:rsidRPr="00AF34AA" w:rsidRDefault="00BC4C6F" w:rsidP="00BC4C6F">
      <w:pPr>
        <w:jc w:val="right"/>
        <w:rPr>
          <w:rFonts w:ascii="Arial" w:hAnsi="Arial" w:cs="Arial"/>
          <w:bCs/>
          <w:color w:val="auto"/>
          <w:kern w:val="24"/>
          <w:sz w:val="20"/>
          <w:szCs w:val="20"/>
        </w:rPr>
      </w:pPr>
      <w:r w:rsidRPr="00AF34AA">
        <w:rPr>
          <w:rFonts w:ascii="Arial" w:hAnsi="Arial" w:cs="Arial"/>
          <w:bCs/>
          <w:color w:val="auto"/>
          <w:kern w:val="24"/>
          <w:sz w:val="20"/>
          <w:szCs w:val="20"/>
        </w:rPr>
        <w:t>D’une part,</w:t>
      </w:r>
    </w:p>
    <w:p w:rsidR="00BC4C6F" w:rsidRPr="00AF34AA" w:rsidRDefault="00BC4C6F" w:rsidP="00BC4C6F">
      <w:pPr>
        <w:rPr>
          <w:rFonts w:ascii="Arial" w:hAnsi="Arial" w:cs="Arial"/>
          <w:bCs/>
          <w:color w:val="auto"/>
          <w:kern w:val="24"/>
          <w:sz w:val="20"/>
          <w:szCs w:val="20"/>
        </w:rPr>
      </w:pPr>
    </w:p>
    <w:p w:rsidR="00BC4C6F" w:rsidRPr="00AF34AA" w:rsidRDefault="00BC4C6F" w:rsidP="00BC4C6F">
      <w:pPr>
        <w:rPr>
          <w:rFonts w:ascii="Arial" w:hAnsi="Arial" w:cs="Arial"/>
          <w:bCs/>
          <w:color w:val="auto"/>
          <w:kern w:val="24"/>
          <w:sz w:val="20"/>
          <w:szCs w:val="20"/>
        </w:rPr>
      </w:pPr>
      <w:r w:rsidRPr="00AF34AA">
        <w:rPr>
          <w:rFonts w:ascii="Arial" w:hAnsi="Arial" w:cs="Arial"/>
          <w:bCs/>
          <w:color w:val="auto"/>
          <w:kern w:val="24"/>
          <w:sz w:val="20"/>
          <w:szCs w:val="20"/>
        </w:rPr>
        <w:t>ET</w:t>
      </w:r>
    </w:p>
    <w:p w:rsidR="00BC4C6F" w:rsidRPr="00AF34AA" w:rsidRDefault="00BC4C6F" w:rsidP="00BC4C6F">
      <w:pPr>
        <w:rPr>
          <w:rFonts w:ascii="Arial" w:hAnsi="Arial" w:cs="Arial"/>
          <w:color w:val="auto"/>
          <w:sz w:val="20"/>
          <w:szCs w:val="20"/>
        </w:rPr>
      </w:pPr>
    </w:p>
    <w:p w:rsidR="00BC4C6F" w:rsidRPr="00AF34AA" w:rsidRDefault="00BC4C6F" w:rsidP="00BC4C6F">
      <w:pPr>
        <w:rPr>
          <w:rFonts w:ascii="Arial" w:hAnsi="Arial" w:cs="Arial"/>
          <w:b/>
          <w:color w:val="auto"/>
          <w:sz w:val="20"/>
          <w:szCs w:val="20"/>
        </w:rPr>
      </w:pPr>
      <w:r w:rsidRPr="00AF34AA">
        <w:rPr>
          <w:rFonts w:ascii="Arial" w:hAnsi="Arial" w:cs="Arial"/>
          <w:b/>
          <w:color w:val="auto"/>
          <w:sz w:val="20"/>
          <w:szCs w:val="20"/>
        </w:rPr>
        <w:t>LES ORGANISATIONS SYNDICALES SUIVANTES (par ordre alphabétique):</w:t>
      </w:r>
    </w:p>
    <w:p w:rsidR="00BC4C6F" w:rsidRPr="00AF34AA" w:rsidRDefault="00BC4C6F" w:rsidP="00BC4C6F">
      <w:pPr>
        <w:rPr>
          <w:rFonts w:ascii="Arial" w:hAnsi="Arial" w:cs="Arial"/>
          <w:b/>
          <w:color w:val="auto"/>
          <w:sz w:val="20"/>
          <w:szCs w:val="20"/>
        </w:rPr>
      </w:pPr>
    </w:p>
    <w:p w:rsidR="00BC4C6F" w:rsidRPr="00AF34AA" w:rsidRDefault="00BC4C6F" w:rsidP="00BC4C6F">
      <w:pPr>
        <w:numPr>
          <w:ilvl w:val="0"/>
          <w:numId w:val="1"/>
        </w:numPr>
        <w:contextualSpacing/>
        <w:rPr>
          <w:rFonts w:ascii="Arial" w:hAnsi="Arial" w:cs="Arial"/>
          <w:bCs/>
          <w:color w:val="auto"/>
          <w:kern w:val="24"/>
          <w:sz w:val="20"/>
          <w:szCs w:val="20"/>
        </w:rPr>
      </w:pPr>
      <w:r w:rsidRPr="00AF34AA">
        <w:rPr>
          <w:rFonts w:ascii="Arial" w:hAnsi="Arial" w:cs="Arial"/>
          <w:bCs/>
          <w:color w:val="auto"/>
          <w:kern w:val="24"/>
          <w:sz w:val="20"/>
          <w:szCs w:val="20"/>
        </w:rPr>
        <w:t xml:space="preserve">L’organisation syndicale </w:t>
      </w:r>
      <w:r>
        <w:rPr>
          <w:rFonts w:ascii="Arial" w:hAnsi="Arial" w:cs="Arial"/>
          <w:bCs/>
          <w:color w:val="auto"/>
          <w:kern w:val="24"/>
          <w:sz w:val="20"/>
          <w:szCs w:val="20"/>
        </w:rPr>
        <w:t>XXX</w:t>
      </w:r>
      <w:r w:rsidRPr="00AF34AA">
        <w:rPr>
          <w:rFonts w:ascii="Arial" w:hAnsi="Arial" w:cs="Arial"/>
          <w:bCs/>
          <w:color w:val="auto"/>
          <w:kern w:val="24"/>
          <w:sz w:val="20"/>
          <w:szCs w:val="20"/>
        </w:rPr>
        <w:t xml:space="preserve">, représentée par </w:t>
      </w:r>
      <w:r>
        <w:rPr>
          <w:rFonts w:ascii="Arial" w:hAnsi="Arial" w:cs="Arial"/>
          <w:bCs/>
          <w:color w:val="auto"/>
          <w:kern w:val="24"/>
          <w:sz w:val="20"/>
          <w:szCs w:val="20"/>
        </w:rPr>
        <w:t>XXX</w:t>
      </w:r>
      <w:r w:rsidRPr="00AF34AA">
        <w:rPr>
          <w:rFonts w:ascii="Arial" w:hAnsi="Arial" w:cs="Arial"/>
          <w:bCs/>
          <w:color w:val="auto"/>
          <w:kern w:val="24"/>
          <w:sz w:val="20"/>
          <w:szCs w:val="20"/>
        </w:rPr>
        <w:t xml:space="preserve">, en sa qualité de </w:t>
      </w:r>
      <w:r>
        <w:rPr>
          <w:rFonts w:ascii="Arial" w:hAnsi="Arial" w:cs="Arial"/>
          <w:bCs/>
          <w:color w:val="auto"/>
          <w:kern w:val="24"/>
          <w:sz w:val="20"/>
          <w:szCs w:val="20"/>
        </w:rPr>
        <w:t>XXX</w:t>
      </w:r>
    </w:p>
    <w:p w:rsidR="00BC4C6F" w:rsidRPr="00AF34AA" w:rsidRDefault="00BC4C6F" w:rsidP="00BC4C6F">
      <w:pPr>
        <w:rPr>
          <w:rFonts w:ascii="Arial" w:hAnsi="Arial" w:cs="Arial"/>
          <w:bCs/>
          <w:color w:val="auto"/>
          <w:kern w:val="24"/>
          <w:sz w:val="20"/>
          <w:szCs w:val="20"/>
        </w:rPr>
      </w:pPr>
    </w:p>
    <w:p w:rsidR="00BC4C6F" w:rsidRPr="00AF34AA" w:rsidRDefault="00BC4C6F" w:rsidP="00BC4C6F">
      <w:pPr>
        <w:numPr>
          <w:ilvl w:val="0"/>
          <w:numId w:val="1"/>
        </w:numPr>
        <w:contextualSpacing/>
        <w:rPr>
          <w:rFonts w:ascii="Arial" w:hAnsi="Arial" w:cs="Arial"/>
          <w:bCs/>
          <w:color w:val="auto"/>
          <w:kern w:val="24"/>
          <w:sz w:val="20"/>
          <w:szCs w:val="20"/>
        </w:rPr>
      </w:pPr>
      <w:r w:rsidRPr="00AF34AA">
        <w:rPr>
          <w:rFonts w:ascii="Arial" w:hAnsi="Arial" w:cs="Arial"/>
          <w:bCs/>
          <w:color w:val="auto"/>
          <w:kern w:val="24"/>
          <w:sz w:val="20"/>
          <w:szCs w:val="20"/>
        </w:rPr>
        <w:t xml:space="preserve">L’organisation syndicale </w:t>
      </w:r>
      <w:r>
        <w:rPr>
          <w:rFonts w:ascii="Arial" w:hAnsi="Arial" w:cs="Arial"/>
          <w:bCs/>
          <w:color w:val="auto"/>
          <w:kern w:val="24"/>
          <w:sz w:val="20"/>
          <w:szCs w:val="20"/>
        </w:rPr>
        <w:t>XXX</w:t>
      </w:r>
      <w:r w:rsidRPr="00AF34AA">
        <w:rPr>
          <w:rFonts w:ascii="Arial" w:hAnsi="Arial" w:cs="Arial"/>
          <w:bCs/>
          <w:color w:val="auto"/>
          <w:kern w:val="24"/>
          <w:sz w:val="20"/>
          <w:szCs w:val="20"/>
        </w:rPr>
        <w:t xml:space="preserve">, représentée par </w:t>
      </w:r>
      <w:r>
        <w:rPr>
          <w:rFonts w:ascii="Arial" w:hAnsi="Arial" w:cs="Arial"/>
          <w:bCs/>
          <w:color w:val="auto"/>
          <w:kern w:val="24"/>
          <w:sz w:val="20"/>
          <w:szCs w:val="20"/>
        </w:rPr>
        <w:t>XXX</w:t>
      </w:r>
      <w:r w:rsidRPr="00AF34AA">
        <w:rPr>
          <w:rFonts w:ascii="Arial" w:hAnsi="Arial" w:cs="Arial"/>
          <w:bCs/>
          <w:color w:val="auto"/>
          <w:kern w:val="24"/>
          <w:sz w:val="20"/>
          <w:szCs w:val="20"/>
        </w:rPr>
        <w:t xml:space="preserve">, en sa qualité de </w:t>
      </w:r>
      <w:r>
        <w:rPr>
          <w:rFonts w:ascii="Arial" w:hAnsi="Arial" w:cs="Arial"/>
          <w:bCs/>
          <w:color w:val="auto"/>
          <w:kern w:val="24"/>
          <w:sz w:val="20"/>
          <w:szCs w:val="20"/>
        </w:rPr>
        <w:t>XXX</w:t>
      </w:r>
    </w:p>
    <w:p w:rsidR="00BC4C6F" w:rsidRPr="00AF34AA" w:rsidRDefault="00BC4C6F" w:rsidP="00BC4C6F">
      <w:pPr>
        <w:tabs>
          <w:tab w:val="left" w:pos="3240"/>
        </w:tabs>
        <w:ind w:left="720"/>
        <w:contextualSpacing/>
        <w:rPr>
          <w:rFonts w:ascii="Arial" w:hAnsi="Arial" w:cs="Arial"/>
          <w:bCs/>
          <w:color w:val="auto"/>
          <w:kern w:val="24"/>
          <w:sz w:val="20"/>
          <w:szCs w:val="20"/>
        </w:rPr>
      </w:pPr>
      <w:r>
        <w:rPr>
          <w:rFonts w:ascii="Arial" w:hAnsi="Arial" w:cs="Arial"/>
          <w:bCs/>
          <w:color w:val="auto"/>
          <w:kern w:val="24"/>
          <w:sz w:val="20"/>
          <w:szCs w:val="20"/>
        </w:rPr>
        <w:tab/>
      </w:r>
    </w:p>
    <w:p w:rsidR="00BC4C6F" w:rsidRPr="00AF34AA" w:rsidRDefault="00BC4C6F" w:rsidP="00BC4C6F">
      <w:pPr>
        <w:numPr>
          <w:ilvl w:val="0"/>
          <w:numId w:val="1"/>
        </w:numPr>
        <w:contextualSpacing/>
        <w:rPr>
          <w:rFonts w:ascii="Arial" w:hAnsi="Arial" w:cs="Arial"/>
          <w:bCs/>
          <w:color w:val="auto"/>
          <w:kern w:val="24"/>
          <w:sz w:val="20"/>
          <w:szCs w:val="20"/>
        </w:rPr>
      </w:pPr>
      <w:r w:rsidRPr="00AF34AA">
        <w:rPr>
          <w:rFonts w:ascii="Arial" w:hAnsi="Arial" w:cs="Arial"/>
          <w:bCs/>
          <w:color w:val="auto"/>
          <w:kern w:val="24"/>
          <w:sz w:val="20"/>
          <w:szCs w:val="20"/>
        </w:rPr>
        <w:t xml:space="preserve">L’organisation syndicale </w:t>
      </w:r>
      <w:r>
        <w:rPr>
          <w:rFonts w:ascii="Arial" w:hAnsi="Arial" w:cs="Arial"/>
          <w:bCs/>
          <w:color w:val="auto"/>
          <w:kern w:val="24"/>
          <w:sz w:val="20"/>
          <w:szCs w:val="20"/>
        </w:rPr>
        <w:t>XXX</w:t>
      </w:r>
      <w:r w:rsidRPr="00AF34AA">
        <w:rPr>
          <w:rFonts w:ascii="Arial" w:hAnsi="Arial" w:cs="Arial"/>
          <w:bCs/>
          <w:color w:val="auto"/>
          <w:kern w:val="24"/>
          <w:sz w:val="20"/>
          <w:szCs w:val="20"/>
        </w:rPr>
        <w:t xml:space="preserve">, représentée par </w:t>
      </w:r>
      <w:r>
        <w:rPr>
          <w:rFonts w:ascii="Arial" w:hAnsi="Arial" w:cs="Arial"/>
          <w:bCs/>
          <w:color w:val="auto"/>
          <w:kern w:val="24"/>
          <w:sz w:val="20"/>
          <w:szCs w:val="20"/>
        </w:rPr>
        <w:t>XXX</w:t>
      </w:r>
      <w:r w:rsidRPr="00AF34AA">
        <w:rPr>
          <w:rFonts w:ascii="Arial" w:hAnsi="Arial" w:cs="Arial"/>
          <w:bCs/>
          <w:color w:val="auto"/>
          <w:kern w:val="24"/>
          <w:sz w:val="20"/>
          <w:szCs w:val="20"/>
        </w:rPr>
        <w:t xml:space="preserve">, en sa qualité de </w:t>
      </w:r>
      <w:r>
        <w:rPr>
          <w:rFonts w:ascii="Arial" w:hAnsi="Arial" w:cs="Arial"/>
          <w:bCs/>
          <w:color w:val="auto"/>
          <w:kern w:val="24"/>
          <w:sz w:val="20"/>
          <w:szCs w:val="20"/>
        </w:rPr>
        <w:t>XXX</w:t>
      </w:r>
      <w:r w:rsidRPr="00AF34AA">
        <w:rPr>
          <w:rFonts w:ascii="Arial" w:hAnsi="Arial" w:cs="Arial"/>
          <w:bCs/>
          <w:color w:val="auto"/>
          <w:kern w:val="24"/>
          <w:sz w:val="20"/>
          <w:szCs w:val="20"/>
        </w:rPr>
        <w:t xml:space="preserve"> </w:t>
      </w:r>
    </w:p>
    <w:p w:rsidR="00BC4C6F" w:rsidRPr="00AF34AA" w:rsidRDefault="00BC4C6F" w:rsidP="00BC4C6F">
      <w:pPr>
        <w:ind w:left="720"/>
        <w:contextualSpacing/>
        <w:rPr>
          <w:rFonts w:ascii="Arial" w:hAnsi="Arial" w:cs="Arial"/>
          <w:bCs/>
          <w:color w:val="auto"/>
          <w:kern w:val="24"/>
          <w:sz w:val="20"/>
          <w:szCs w:val="20"/>
        </w:rPr>
      </w:pPr>
    </w:p>
    <w:p w:rsidR="00BC4C6F" w:rsidRPr="00AF34AA" w:rsidRDefault="00BC4C6F" w:rsidP="00BC4C6F">
      <w:pPr>
        <w:numPr>
          <w:ilvl w:val="0"/>
          <w:numId w:val="1"/>
        </w:numPr>
        <w:contextualSpacing/>
        <w:rPr>
          <w:rFonts w:ascii="Arial" w:hAnsi="Arial" w:cs="Arial"/>
          <w:bCs/>
          <w:color w:val="auto"/>
          <w:kern w:val="24"/>
          <w:sz w:val="20"/>
          <w:szCs w:val="20"/>
        </w:rPr>
      </w:pPr>
      <w:r w:rsidRPr="00AF34AA">
        <w:rPr>
          <w:rFonts w:ascii="Arial" w:hAnsi="Arial" w:cs="Arial"/>
          <w:bCs/>
          <w:color w:val="auto"/>
          <w:kern w:val="24"/>
          <w:sz w:val="20"/>
          <w:szCs w:val="20"/>
        </w:rPr>
        <w:t xml:space="preserve">L’organisation syndicale </w:t>
      </w:r>
      <w:r>
        <w:rPr>
          <w:rFonts w:ascii="Arial" w:hAnsi="Arial" w:cs="Arial"/>
          <w:bCs/>
          <w:color w:val="auto"/>
          <w:kern w:val="24"/>
          <w:sz w:val="20"/>
          <w:szCs w:val="20"/>
        </w:rPr>
        <w:t>XXX</w:t>
      </w:r>
      <w:r w:rsidRPr="00AF34AA">
        <w:rPr>
          <w:rFonts w:ascii="Arial" w:hAnsi="Arial" w:cs="Arial"/>
          <w:bCs/>
          <w:color w:val="auto"/>
          <w:kern w:val="24"/>
          <w:sz w:val="20"/>
          <w:szCs w:val="20"/>
        </w:rPr>
        <w:t xml:space="preserve">, représentée par </w:t>
      </w:r>
      <w:r>
        <w:rPr>
          <w:rFonts w:ascii="Arial" w:hAnsi="Arial" w:cs="Arial"/>
          <w:bCs/>
          <w:color w:val="auto"/>
          <w:kern w:val="24"/>
          <w:sz w:val="20"/>
          <w:szCs w:val="20"/>
        </w:rPr>
        <w:t>XXX</w:t>
      </w:r>
      <w:r w:rsidRPr="00AF34AA">
        <w:rPr>
          <w:rFonts w:ascii="Arial" w:hAnsi="Arial" w:cs="Arial"/>
          <w:bCs/>
          <w:color w:val="auto"/>
          <w:kern w:val="24"/>
          <w:sz w:val="20"/>
          <w:szCs w:val="20"/>
        </w:rPr>
        <w:t xml:space="preserve">, en sa qualité de </w:t>
      </w:r>
      <w:r>
        <w:rPr>
          <w:rFonts w:ascii="Arial" w:hAnsi="Arial" w:cs="Arial"/>
          <w:bCs/>
          <w:color w:val="auto"/>
          <w:kern w:val="24"/>
          <w:sz w:val="20"/>
          <w:szCs w:val="20"/>
        </w:rPr>
        <w:t>XXX</w:t>
      </w:r>
    </w:p>
    <w:p w:rsidR="00BC4C6F" w:rsidRPr="00AF34AA" w:rsidRDefault="00BC4C6F" w:rsidP="00BC4C6F">
      <w:pPr>
        <w:rPr>
          <w:rFonts w:ascii="Arial" w:hAnsi="Arial" w:cs="Arial"/>
          <w:bCs/>
          <w:color w:val="auto"/>
          <w:kern w:val="24"/>
          <w:sz w:val="20"/>
          <w:szCs w:val="20"/>
        </w:rPr>
      </w:pPr>
    </w:p>
    <w:p w:rsidR="00BC4C6F" w:rsidRPr="00AF34AA" w:rsidRDefault="00BC4C6F" w:rsidP="00BC4C6F">
      <w:pPr>
        <w:rPr>
          <w:rFonts w:ascii="Arial" w:hAnsi="Arial" w:cs="Arial"/>
          <w:bCs/>
          <w:color w:val="auto"/>
          <w:kern w:val="24"/>
          <w:sz w:val="20"/>
          <w:szCs w:val="20"/>
        </w:rPr>
      </w:pPr>
      <w:r w:rsidRPr="00AF34AA">
        <w:rPr>
          <w:rFonts w:ascii="Arial" w:hAnsi="Arial" w:cs="Arial"/>
          <w:bCs/>
          <w:color w:val="auto"/>
          <w:kern w:val="24"/>
          <w:sz w:val="20"/>
          <w:szCs w:val="20"/>
        </w:rPr>
        <w:t>Ci-après dénommées « les Organisations Syndicales »,</w:t>
      </w:r>
    </w:p>
    <w:p w:rsidR="00BC4C6F" w:rsidRPr="00AF34AA" w:rsidRDefault="00BC4C6F" w:rsidP="00BC4C6F">
      <w:pPr>
        <w:rPr>
          <w:rFonts w:ascii="Arial" w:hAnsi="Arial" w:cs="Arial"/>
          <w:i/>
          <w:color w:val="auto"/>
          <w:sz w:val="20"/>
          <w:szCs w:val="20"/>
        </w:rPr>
      </w:pPr>
    </w:p>
    <w:p w:rsidR="00BC4C6F" w:rsidRPr="00AF34AA" w:rsidRDefault="00BC4C6F" w:rsidP="00BC4C6F">
      <w:pPr>
        <w:jc w:val="right"/>
        <w:rPr>
          <w:rFonts w:ascii="Arial" w:hAnsi="Arial" w:cs="Arial"/>
          <w:iCs/>
          <w:color w:val="auto"/>
          <w:sz w:val="20"/>
          <w:szCs w:val="20"/>
        </w:rPr>
      </w:pPr>
      <w:r w:rsidRPr="00AF34AA">
        <w:rPr>
          <w:rFonts w:ascii="Arial" w:hAnsi="Arial" w:cs="Arial"/>
          <w:iCs/>
          <w:color w:val="auto"/>
          <w:sz w:val="20"/>
          <w:szCs w:val="20"/>
        </w:rPr>
        <w:t>D’autre part,</w:t>
      </w:r>
    </w:p>
    <w:p w:rsidR="00BC4C6F" w:rsidRPr="00341C7E" w:rsidRDefault="00BC4C6F" w:rsidP="00BC4C6F">
      <w:pPr>
        <w:pStyle w:val="acte"/>
        <w:rPr>
          <w:rFonts w:ascii="Arial" w:hAnsi="Arial"/>
          <w:sz w:val="20"/>
          <w:szCs w:val="20"/>
          <w:highlight w:val="yellow"/>
        </w:rPr>
      </w:pPr>
    </w:p>
    <w:p w:rsidR="00BC4C6F" w:rsidRPr="00341C7E" w:rsidRDefault="00BC4C6F" w:rsidP="00BC4C6F">
      <w:pPr>
        <w:pStyle w:val="acte"/>
        <w:rPr>
          <w:rFonts w:ascii="Arial" w:hAnsi="Arial"/>
          <w:sz w:val="20"/>
          <w:szCs w:val="20"/>
          <w:highlight w:val="yellow"/>
        </w:rPr>
      </w:pPr>
    </w:p>
    <w:p w:rsidR="00BC4C6F" w:rsidRPr="00AF34AA" w:rsidRDefault="00BC4C6F" w:rsidP="00BC4C6F">
      <w:pPr>
        <w:pStyle w:val="acte"/>
        <w:rPr>
          <w:rFonts w:ascii="Arial" w:hAnsi="Arial"/>
          <w:b/>
          <w:sz w:val="20"/>
          <w:szCs w:val="20"/>
        </w:rPr>
      </w:pPr>
      <w:r w:rsidRPr="00AF34AA">
        <w:rPr>
          <w:rFonts w:ascii="Arial" w:hAnsi="Arial"/>
          <w:b/>
          <w:sz w:val="20"/>
          <w:szCs w:val="20"/>
        </w:rPr>
        <w:t xml:space="preserve">PREAMBULE </w:t>
      </w:r>
    </w:p>
    <w:p w:rsidR="00BC4C6F" w:rsidRPr="00AF34AA" w:rsidRDefault="00BC4C6F" w:rsidP="00BC4C6F">
      <w:pPr>
        <w:pStyle w:val="acte"/>
        <w:rPr>
          <w:rFonts w:ascii="Arial" w:hAnsi="Arial"/>
          <w:sz w:val="20"/>
          <w:szCs w:val="20"/>
        </w:rPr>
      </w:pPr>
    </w:p>
    <w:p w:rsidR="00BC4C6F" w:rsidRPr="00AF34AA" w:rsidRDefault="00BC4C6F" w:rsidP="00BC4C6F">
      <w:pPr>
        <w:spacing w:line="360" w:lineRule="auto"/>
        <w:rPr>
          <w:rFonts w:ascii="Arial" w:hAnsi="Arial" w:cs="Arial"/>
          <w:bCs/>
          <w:color w:val="auto"/>
          <w:kern w:val="24"/>
          <w:sz w:val="20"/>
          <w:szCs w:val="20"/>
        </w:rPr>
      </w:pPr>
      <w:r w:rsidRPr="00AF34AA">
        <w:rPr>
          <w:rFonts w:ascii="Arial" w:hAnsi="Arial" w:cs="Arial"/>
          <w:bCs/>
          <w:color w:val="auto"/>
          <w:kern w:val="24"/>
          <w:sz w:val="20"/>
          <w:szCs w:val="20"/>
        </w:rPr>
        <w:t xml:space="preserve">Au </w:t>
      </w:r>
      <w:r>
        <w:rPr>
          <w:rFonts w:ascii="Arial" w:hAnsi="Arial" w:cs="Arial"/>
          <w:bCs/>
          <w:color w:val="auto"/>
          <w:kern w:val="24"/>
          <w:sz w:val="20"/>
          <w:szCs w:val="20"/>
        </w:rPr>
        <w:t>XXX</w:t>
      </w:r>
      <w:r w:rsidRPr="00AF34AA">
        <w:rPr>
          <w:rFonts w:ascii="Arial" w:hAnsi="Arial" w:cs="Arial"/>
          <w:bCs/>
          <w:color w:val="auto"/>
          <w:kern w:val="24"/>
          <w:sz w:val="20"/>
          <w:szCs w:val="20"/>
        </w:rPr>
        <w:t>, les trois entités</w:t>
      </w:r>
      <w:r>
        <w:rPr>
          <w:rFonts w:ascii="Arial" w:hAnsi="Arial" w:cs="Arial"/>
          <w:bCs/>
          <w:color w:val="auto"/>
          <w:kern w:val="24"/>
          <w:sz w:val="20"/>
          <w:szCs w:val="20"/>
        </w:rPr>
        <w:t xml:space="preserve"> XXX</w:t>
      </w:r>
      <w:r w:rsidRPr="00AF34AA">
        <w:rPr>
          <w:rFonts w:ascii="Arial" w:hAnsi="Arial" w:cs="Arial"/>
          <w:bCs/>
          <w:color w:val="auto"/>
          <w:kern w:val="24"/>
          <w:sz w:val="20"/>
          <w:szCs w:val="20"/>
        </w:rPr>
        <w:t xml:space="preserve"> ont fusionné par voie d’absorption des secondes par la première, formant ainsi un seul groupement sur les </w:t>
      </w:r>
      <w:r>
        <w:rPr>
          <w:rFonts w:ascii="Arial" w:hAnsi="Arial" w:cs="Arial"/>
          <w:bCs/>
          <w:color w:val="auto"/>
          <w:kern w:val="24"/>
          <w:sz w:val="20"/>
          <w:szCs w:val="20"/>
        </w:rPr>
        <w:t>3</w:t>
      </w:r>
      <w:r w:rsidRPr="00AF34AA">
        <w:rPr>
          <w:rFonts w:ascii="Arial" w:hAnsi="Arial" w:cs="Arial"/>
          <w:bCs/>
          <w:color w:val="auto"/>
          <w:kern w:val="24"/>
          <w:sz w:val="20"/>
          <w:szCs w:val="20"/>
        </w:rPr>
        <w:t xml:space="preserve"> départements (</w:t>
      </w:r>
      <w:r>
        <w:rPr>
          <w:rFonts w:ascii="Arial" w:hAnsi="Arial" w:cs="Arial"/>
          <w:bCs/>
          <w:color w:val="auto"/>
          <w:kern w:val="24"/>
          <w:sz w:val="20"/>
          <w:szCs w:val="20"/>
        </w:rPr>
        <w:t>XXX</w:t>
      </w:r>
      <w:r w:rsidRPr="00AF34AA">
        <w:rPr>
          <w:rFonts w:ascii="Arial" w:hAnsi="Arial" w:cs="Arial"/>
          <w:bCs/>
          <w:color w:val="auto"/>
          <w:kern w:val="24"/>
          <w:sz w:val="20"/>
          <w:szCs w:val="20"/>
        </w:rPr>
        <w:t xml:space="preserve">), </w:t>
      </w:r>
      <w:r>
        <w:rPr>
          <w:rFonts w:ascii="Arial" w:hAnsi="Arial" w:cs="Arial"/>
          <w:bCs/>
          <w:color w:val="auto"/>
          <w:kern w:val="24"/>
          <w:sz w:val="20"/>
          <w:szCs w:val="20"/>
        </w:rPr>
        <w:t>XXX</w:t>
      </w:r>
      <w:r w:rsidRPr="00AF34AA">
        <w:rPr>
          <w:rFonts w:ascii="Arial" w:hAnsi="Arial" w:cs="Arial"/>
          <w:bCs/>
          <w:color w:val="auto"/>
          <w:kern w:val="24"/>
          <w:sz w:val="20"/>
          <w:szCs w:val="20"/>
        </w:rPr>
        <w:t xml:space="preserve">, toutes trois dotées de Comité social économique d’établissement. </w:t>
      </w:r>
    </w:p>
    <w:p w:rsidR="00BC4C6F" w:rsidRPr="00AF34AA" w:rsidRDefault="00BC4C6F" w:rsidP="00BC4C6F">
      <w:pPr>
        <w:rPr>
          <w:rFonts w:ascii="Arial" w:hAnsi="Arial" w:cs="Arial"/>
          <w:bCs/>
          <w:color w:val="auto"/>
          <w:kern w:val="24"/>
          <w:sz w:val="20"/>
          <w:szCs w:val="20"/>
        </w:rPr>
      </w:pPr>
    </w:p>
    <w:p w:rsidR="00BC4C6F" w:rsidRPr="00AF34AA" w:rsidRDefault="00BC4C6F" w:rsidP="00BC4C6F">
      <w:pPr>
        <w:spacing w:line="360" w:lineRule="auto"/>
        <w:rPr>
          <w:rFonts w:ascii="Arial" w:hAnsi="Arial" w:cs="Arial"/>
          <w:bCs/>
          <w:color w:val="auto"/>
          <w:kern w:val="24"/>
          <w:sz w:val="20"/>
          <w:szCs w:val="20"/>
        </w:rPr>
      </w:pPr>
      <w:r w:rsidRPr="00AF34AA">
        <w:rPr>
          <w:rFonts w:ascii="Arial" w:hAnsi="Arial" w:cs="Arial"/>
          <w:color w:val="auto"/>
          <w:sz w:val="20"/>
          <w:szCs w:val="20"/>
        </w:rPr>
        <w:t xml:space="preserve">La fusion opérée a entrainé de droit la remise en cause des dispositions conventionnelles applicables au sein </w:t>
      </w:r>
      <w:r>
        <w:rPr>
          <w:rFonts w:ascii="Arial" w:hAnsi="Arial" w:cs="Arial"/>
          <w:color w:val="auto"/>
          <w:sz w:val="20"/>
          <w:szCs w:val="20"/>
        </w:rPr>
        <w:t>de XXX</w:t>
      </w:r>
      <w:r w:rsidRPr="00AF34AA">
        <w:rPr>
          <w:rFonts w:ascii="Arial" w:hAnsi="Arial" w:cs="Arial"/>
          <w:bCs/>
          <w:color w:val="auto"/>
          <w:kern w:val="24"/>
          <w:sz w:val="20"/>
          <w:szCs w:val="20"/>
        </w:rPr>
        <w:t>.</w:t>
      </w:r>
    </w:p>
    <w:p w:rsidR="00BC4C6F" w:rsidRPr="00AF34AA" w:rsidRDefault="00BC4C6F" w:rsidP="00BC4C6F">
      <w:pPr>
        <w:rPr>
          <w:rFonts w:ascii="Arial" w:hAnsi="Arial" w:cs="Arial"/>
          <w:bCs/>
          <w:color w:val="auto"/>
          <w:kern w:val="24"/>
          <w:sz w:val="20"/>
          <w:szCs w:val="20"/>
        </w:rPr>
      </w:pPr>
    </w:p>
    <w:p w:rsidR="00BC4C6F" w:rsidRPr="00AF34AA" w:rsidRDefault="00BC4C6F" w:rsidP="00BC4C6F">
      <w:pPr>
        <w:spacing w:line="360" w:lineRule="auto"/>
        <w:rPr>
          <w:rFonts w:ascii="Arial" w:hAnsi="Arial" w:cs="Arial"/>
          <w:bCs/>
          <w:color w:val="auto"/>
          <w:kern w:val="24"/>
          <w:sz w:val="20"/>
          <w:szCs w:val="20"/>
        </w:rPr>
      </w:pPr>
      <w:r w:rsidRPr="00AF34AA">
        <w:rPr>
          <w:rFonts w:ascii="Arial" w:hAnsi="Arial" w:cs="Arial"/>
          <w:bCs/>
          <w:color w:val="auto"/>
          <w:kern w:val="24"/>
          <w:sz w:val="20"/>
          <w:szCs w:val="20"/>
        </w:rPr>
        <w:t>Ont ainsi notamment été mis en cause :</w:t>
      </w:r>
    </w:p>
    <w:p w:rsidR="00BC4C6F" w:rsidRPr="00341C7E" w:rsidRDefault="00BC4C6F" w:rsidP="00BC4C6F">
      <w:pPr>
        <w:spacing w:line="360" w:lineRule="auto"/>
        <w:rPr>
          <w:rFonts w:ascii="Arial" w:hAnsi="Arial" w:cs="Arial"/>
          <w:bCs/>
          <w:color w:val="auto"/>
          <w:kern w:val="24"/>
          <w:sz w:val="20"/>
          <w:szCs w:val="20"/>
          <w:highlight w:val="yellow"/>
        </w:rPr>
      </w:pPr>
    </w:p>
    <w:p w:rsidR="00BC4C6F" w:rsidRPr="00AF34AA" w:rsidRDefault="00BC4C6F" w:rsidP="00BC4C6F">
      <w:pPr>
        <w:numPr>
          <w:ilvl w:val="0"/>
          <w:numId w:val="2"/>
        </w:numPr>
        <w:spacing w:line="360" w:lineRule="auto"/>
        <w:rPr>
          <w:rFonts w:ascii="Arial" w:hAnsi="Arial" w:cs="Arial"/>
          <w:color w:val="auto"/>
          <w:sz w:val="20"/>
          <w:szCs w:val="20"/>
        </w:rPr>
      </w:pPr>
      <w:r w:rsidRPr="00AF34AA">
        <w:rPr>
          <w:rFonts w:ascii="Arial" w:hAnsi="Arial" w:cs="Arial"/>
          <w:color w:val="auto"/>
          <w:sz w:val="20"/>
          <w:szCs w:val="20"/>
        </w:rPr>
        <w:t xml:space="preserve">l’accord portant sur l’organisation et l’aménagement du temps de travail conclu le 19 février 2018 au sein de la société </w:t>
      </w:r>
      <w:r>
        <w:rPr>
          <w:rFonts w:ascii="Arial" w:hAnsi="Arial" w:cs="Arial"/>
          <w:color w:val="auto"/>
          <w:sz w:val="20"/>
          <w:szCs w:val="20"/>
        </w:rPr>
        <w:t>XXX</w:t>
      </w:r>
      <w:r w:rsidRPr="00AF34AA">
        <w:rPr>
          <w:rFonts w:ascii="Arial" w:hAnsi="Arial" w:cs="Arial"/>
          <w:color w:val="auto"/>
          <w:sz w:val="20"/>
          <w:szCs w:val="20"/>
        </w:rPr>
        <w:t> et la note interne du 15 septembre 2016 portant sur l’organisation et aménagement du temps de travail,</w:t>
      </w:r>
    </w:p>
    <w:p w:rsidR="00BC4C6F" w:rsidRPr="00AF34AA" w:rsidRDefault="00BC4C6F" w:rsidP="00BC4C6F">
      <w:pPr>
        <w:numPr>
          <w:ilvl w:val="0"/>
          <w:numId w:val="2"/>
        </w:numPr>
        <w:spacing w:line="360" w:lineRule="auto"/>
        <w:rPr>
          <w:rFonts w:ascii="Arial" w:hAnsi="Arial" w:cs="Arial"/>
          <w:bCs/>
          <w:color w:val="auto"/>
          <w:kern w:val="24"/>
          <w:sz w:val="20"/>
          <w:szCs w:val="20"/>
        </w:rPr>
      </w:pPr>
      <w:r w:rsidRPr="00AF34AA">
        <w:rPr>
          <w:rFonts w:ascii="Arial" w:hAnsi="Arial" w:cs="Arial"/>
          <w:bCs/>
          <w:color w:val="auto"/>
          <w:kern w:val="24"/>
          <w:sz w:val="20"/>
          <w:szCs w:val="20"/>
        </w:rPr>
        <w:t xml:space="preserve">l’accord portant sur l’aménagement et l’organisation du temps de travail conclu le 29 janvier 2003 au sein de </w:t>
      </w:r>
      <w:r>
        <w:rPr>
          <w:rFonts w:ascii="Arial" w:hAnsi="Arial" w:cs="Arial"/>
          <w:bCs/>
          <w:color w:val="auto"/>
          <w:kern w:val="24"/>
          <w:sz w:val="20"/>
          <w:szCs w:val="20"/>
        </w:rPr>
        <w:t>XXX</w:t>
      </w:r>
      <w:r w:rsidRPr="00AF34AA">
        <w:rPr>
          <w:rFonts w:ascii="Arial" w:hAnsi="Arial" w:cs="Arial"/>
          <w:bCs/>
          <w:color w:val="auto"/>
          <w:kern w:val="24"/>
          <w:sz w:val="20"/>
          <w:szCs w:val="20"/>
        </w:rPr>
        <w:t>.</w:t>
      </w:r>
    </w:p>
    <w:p w:rsidR="00BC4C6F" w:rsidRPr="00AF34AA" w:rsidRDefault="00BC4C6F" w:rsidP="00BC4C6F">
      <w:pPr>
        <w:ind w:left="720"/>
        <w:rPr>
          <w:rFonts w:ascii="Arial" w:hAnsi="Arial" w:cs="Arial"/>
          <w:bCs/>
          <w:color w:val="auto"/>
          <w:kern w:val="24"/>
          <w:sz w:val="20"/>
          <w:szCs w:val="20"/>
        </w:rPr>
      </w:pPr>
    </w:p>
    <w:p w:rsidR="00BC4C6F" w:rsidRPr="00AF34AA" w:rsidRDefault="00BC4C6F" w:rsidP="00BC4C6F">
      <w:pPr>
        <w:spacing w:line="360" w:lineRule="auto"/>
        <w:rPr>
          <w:rFonts w:ascii="Arial" w:hAnsi="Arial" w:cs="Arial"/>
          <w:bCs/>
          <w:color w:val="auto"/>
          <w:kern w:val="24"/>
          <w:sz w:val="20"/>
          <w:szCs w:val="20"/>
        </w:rPr>
      </w:pPr>
      <w:r w:rsidRPr="00AF34AA">
        <w:rPr>
          <w:rFonts w:ascii="Arial" w:hAnsi="Arial" w:cs="Arial"/>
          <w:bCs/>
          <w:color w:val="auto"/>
          <w:kern w:val="24"/>
          <w:sz w:val="20"/>
          <w:szCs w:val="20"/>
        </w:rPr>
        <w:lastRenderedPageBreak/>
        <w:t xml:space="preserve">Les accords d’entreprise applicables à </w:t>
      </w:r>
      <w:r>
        <w:rPr>
          <w:rFonts w:ascii="Arial" w:hAnsi="Arial" w:cs="Arial"/>
          <w:bCs/>
          <w:color w:val="auto"/>
          <w:kern w:val="24"/>
          <w:sz w:val="20"/>
          <w:szCs w:val="20"/>
        </w:rPr>
        <w:t>XXX</w:t>
      </w:r>
      <w:r w:rsidRPr="00AF34AA">
        <w:rPr>
          <w:rFonts w:ascii="Arial" w:hAnsi="Arial" w:cs="Arial"/>
          <w:bCs/>
          <w:color w:val="auto"/>
          <w:kern w:val="24"/>
          <w:sz w:val="20"/>
          <w:szCs w:val="20"/>
        </w:rPr>
        <w:t>, société absorbante, ont été dénoncés dans le cadre de la fusion, à l’exception de l’accord d’entreprise conclu le 30 mai 2014 portant sur l’aménagement du temps de travail et s</w:t>
      </w:r>
      <w:r>
        <w:rPr>
          <w:rFonts w:ascii="Arial" w:hAnsi="Arial" w:cs="Arial"/>
          <w:bCs/>
          <w:color w:val="auto"/>
          <w:kern w:val="24"/>
          <w:sz w:val="20"/>
          <w:szCs w:val="20"/>
        </w:rPr>
        <w:t>on</w:t>
      </w:r>
      <w:r w:rsidRPr="00AF34AA">
        <w:rPr>
          <w:rFonts w:ascii="Arial" w:hAnsi="Arial" w:cs="Arial"/>
          <w:bCs/>
          <w:color w:val="auto"/>
          <w:kern w:val="24"/>
          <w:sz w:val="20"/>
          <w:szCs w:val="20"/>
        </w:rPr>
        <w:t xml:space="preserve"> avenant du 9 mai 2018. </w:t>
      </w:r>
    </w:p>
    <w:p w:rsidR="00BC4C6F" w:rsidRPr="000617B4" w:rsidRDefault="00BC4C6F" w:rsidP="00BC4C6F">
      <w:pPr>
        <w:rPr>
          <w:rFonts w:ascii="Arial" w:hAnsi="Arial" w:cs="Arial"/>
          <w:bCs/>
          <w:color w:val="auto"/>
          <w:kern w:val="24"/>
          <w:sz w:val="20"/>
          <w:szCs w:val="20"/>
        </w:rPr>
      </w:pPr>
    </w:p>
    <w:p w:rsidR="00BC4C6F" w:rsidRPr="000617B4" w:rsidRDefault="00BC4C6F" w:rsidP="00BC4C6F">
      <w:pPr>
        <w:spacing w:line="360" w:lineRule="auto"/>
        <w:rPr>
          <w:rFonts w:ascii="Arial" w:hAnsi="Arial" w:cs="Arial"/>
          <w:bCs/>
          <w:color w:val="FF0000"/>
          <w:kern w:val="24"/>
          <w:sz w:val="20"/>
          <w:szCs w:val="20"/>
        </w:rPr>
      </w:pPr>
      <w:r w:rsidRPr="000617B4">
        <w:rPr>
          <w:rFonts w:ascii="Arial" w:hAnsi="Arial" w:cs="Arial"/>
          <w:bCs/>
          <w:color w:val="auto"/>
          <w:kern w:val="24"/>
          <w:sz w:val="20"/>
          <w:szCs w:val="20"/>
        </w:rPr>
        <w:t xml:space="preserve">Ainsi, l’accord d’entreprise conclu le 30 mai 2014 portant sur l’aménagement du temps de travail et </w:t>
      </w:r>
      <w:r>
        <w:rPr>
          <w:rFonts w:ascii="Arial" w:hAnsi="Arial" w:cs="Arial"/>
          <w:bCs/>
          <w:color w:val="auto"/>
          <w:kern w:val="24"/>
          <w:sz w:val="20"/>
          <w:szCs w:val="20"/>
        </w:rPr>
        <w:t xml:space="preserve">ses </w:t>
      </w:r>
      <w:r w:rsidRPr="000617B4">
        <w:rPr>
          <w:rFonts w:ascii="Arial" w:hAnsi="Arial" w:cs="Arial"/>
          <w:bCs/>
          <w:color w:val="auto"/>
          <w:kern w:val="24"/>
          <w:sz w:val="20"/>
          <w:szCs w:val="20"/>
        </w:rPr>
        <w:t>avenants</w:t>
      </w:r>
      <w:r>
        <w:rPr>
          <w:rFonts w:ascii="Arial" w:hAnsi="Arial" w:cs="Arial"/>
          <w:bCs/>
          <w:color w:val="auto"/>
          <w:kern w:val="24"/>
          <w:sz w:val="20"/>
          <w:szCs w:val="20"/>
        </w:rPr>
        <w:t xml:space="preserve"> du 9 mai 2018 et du 1</w:t>
      </w:r>
      <w:r w:rsidRPr="0098736A">
        <w:rPr>
          <w:rFonts w:ascii="Arial" w:hAnsi="Arial" w:cs="Arial"/>
          <w:bCs/>
          <w:color w:val="auto"/>
          <w:kern w:val="24"/>
          <w:sz w:val="20"/>
          <w:szCs w:val="20"/>
          <w:vertAlign w:val="superscript"/>
        </w:rPr>
        <w:t>er</w:t>
      </w:r>
      <w:r>
        <w:rPr>
          <w:rFonts w:ascii="Arial" w:hAnsi="Arial" w:cs="Arial"/>
          <w:bCs/>
          <w:color w:val="auto"/>
          <w:kern w:val="24"/>
          <w:sz w:val="20"/>
          <w:szCs w:val="20"/>
        </w:rPr>
        <w:t xml:space="preserve"> juin 2024</w:t>
      </w:r>
      <w:r w:rsidRPr="000617B4">
        <w:rPr>
          <w:rFonts w:ascii="Arial" w:hAnsi="Arial" w:cs="Arial"/>
          <w:bCs/>
          <w:color w:val="auto"/>
          <w:kern w:val="24"/>
          <w:sz w:val="20"/>
          <w:szCs w:val="20"/>
        </w:rPr>
        <w:t xml:space="preserve"> s’appliquent actuellement à l’ensemble du personnel </w:t>
      </w:r>
      <w:r>
        <w:rPr>
          <w:rFonts w:ascii="Arial" w:hAnsi="Arial" w:cs="Arial"/>
          <w:bCs/>
          <w:color w:val="auto"/>
          <w:kern w:val="24"/>
          <w:sz w:val="20"/>
          <w:szCs w:val="20"/>
        </w:rPr>
        <w:t>de XXX</w:t>
      </w:r>
      <w:r w:rsidRPr="000617B4">
        <w:rPr>
          <w:rFonts w:ascii="Arial" w:hAnsi="Arial" w:cs="Arial"/>
          <w:bCs/>
          <w:color w:val="FF0000"/>
          <w:kern w:val="24"/>
          <w:sz w:val="20"/>
          <w:szCs w:val="20"/>
        </w:rPr>
        <w:t xml:space="preserve">. </w:t>
      </w:r>
    </w:p>
    <w:p w:rsidR="00BC4C6F" w:rsidRPr="000617B4" w:rsidRDefault="00BC4C6F" w:rsidP="00BC4C6F">
      <w:pPr>
        <w:rPr>
          <w:rFonts w:ascii="Arial" w:hAnsi="Arial" w:cs="Arial"/>
          <w:bCs/>
          <w:color w:val="auto"/>
          <w:kern w:val="24"/>
          <w:sz w:val="20"/>
          <w:szCs w:val="20"/>
        </w:rPr>
      </w:pPr>
    </w:p>
    <w:p w:rsidR="00BC4C6F" w:rsidRPr="000617B4" w:rsidRDefault="00BC4C6F" w:rsidP="00BC4C6F">
      <w:pPr>
        <w:spacing w:line="360" w:lineRule="auto"/>
        <w:rPr>
          <w:rFonts w:ascii="Arial" w:hAnsi="Arial" w:cs="Arial"/>
          <w:bCs/>
          <w:color w:val="auto"/>
          <w:kern w:val="24"/>
          <w:sz w:val="20"/>
          <w:szCs w:val="20"/>
        </w:rPr>
      </w:pPr>
      <w:r w:rsidRPr="000617B4">
        <w:rPr>
          <w:rFonts w:ascii="Arial" w:hAnsi="Arial" w:cs="Arial"/>
          <w:bCs/>
          <w:color w:val="auto"/>
          <w:kern w:val="24"/>
          <w:sz w:val="20"/>
          <w:szCs w:val="20"/>
        </w:rPr>
        <w:t>Les parties au présent avenant ont souhaité faire évoluer les dispositions de l’accord d’entreprise du 30 mai 2014 et de ses avenants par la signature d’un nouvel avenant.</w:t>
      </w:r>
    </w:p>
    <w:p w:rsidR="00BC4C6F" w:rsidRPr="000617B4" w:rsidRDefault="00BC4C6F" w:rsidP="00BC4C6F">
      <w:pPr>
        <w:pStyle w:val="acte"/>
        <w:rPr>
          <w:rFonts w:ascii="Arial" w:hAnsi="Arial"/>
          <w:bCs/>
          <w:kern w:val="24"/>
          <w:sz w:val="20"/>
          <w:szCs w:val="20"/>
        </w:rPr>
      </w:pPr>
    </w:p>
    <w:p w:rsidR="00BC4C6F" w:rsidRPr="000617B4" w:rsidRDefault="00BC4C6F" w:rsidP="00BC4C6F">
      <w:pPr>
        <w:pStyle w:val="acte"/>
        <w:spacing w:line="360" w:lineRule="auto"/>
        <w:rPr>
          <w:rFonts w:ascii="Arial" w:hAnsi="Arial"/>
          <w:bCs/>
          <w:kern w:val="24"/>
          <w:sz w:val="20"/>
          <w:szCs w:val="20"/>
        </w:rPr>
      </w:pPr>
      <w:r w:rsidRPr="000617B4">
        <w:rPr>
          <w:rFonts w:ascii="Arial" w:hAnsi="Arial"/>
          <w:bCs/>
          <w:kern w:val="24"/>
          <w:sz w:val="20"/>
          <w:szCs w:val="20"/>
        </w:rPr>
        <w:t xml:space="preserve">Pour rappel, le présent avenant intervient notamment dans le contexte législatif de la loi relative au travail, à la modernisation du dialogue social et à la sécurisation des parcours professionnels du 8 août 2016, des Ordonnances dites « Macron » du 22 septembre 2017 et leurs décrets </w:t>
      </w:r>
      <w:r w:rsidRPr="00EA07E2">
        <w:rPr>
          <w:rFonts w:ascii="Arial" w:hAnsi="Arial"/>
          <w:bCs/>
          <w:color w:val="000000"/>
          <w:kern w:val="24"/>
          <w:sz w:val="20"/>
          <w:szCs w:val="20"/>
        </w:rPr>
        <w:t>d’application ; lesquels</w:t>
      </w:r>
      <w:r w:rsidRPr="000617B4">
        <w:rPr>
          <w:rFonts w:ascii="Arial" w:hAnsi="Arial"/>
          <w:bCs/>
          <w:kern w:val="24"/>
          <w:sz w:val="20"/>
          <w:szCs w:val="20"/>
        </w:rPr>
        <w:t xml:space="preserve"> ont reconnu un rôle prépondérant à l’accord d’entreprise par rapport aux dispositions des accords de branche et conventions collectives. </w:t>
      </w:r>
    </w:p>
    <w:p w:rsidR="00BC4C6F" w:rsidRPr="00341C7E" w:rsidRDefault="00BC4C6F" w:rsidP="00BC4C6F">
      <w:pPr>
        <w:pStyle w:val="acte"/>
        <w:rPr>
          <w:rFonts w:ascii="Arial" w:hAnsi="Arial"/>
          <w:bCs/>
          <w:kern w:val="24"/>
          <w:sz w:val="20"/>
          <w:szCs w:val="20"/>
          <w:highlight w:val="yellow"/>
        </w:rPr>
      </w:pPr>
    </w:p>
    <w:p w:rsidR="00BC4C6F" w:rsidRPr="00030535" w:rsidRDefault="00BC4C6F" w:rsidP="00BC4C6F">
      <w:pPr>
        <w:pStyle w:val="acte"/>
        <w:spacing w:line="360" w:lineRule="auto"/>
        <w:rPr>
          <w:rFonts w:ascii="Arial" w:hAnsi="Arial"/>
          <w:bCs/>
          <w:kern w:val="24"/>
          <w:sz w:val="20"/>
          <w:szCs w:val="20"/>
        </w:rPr>
      </w:pPr>
      <w:r w:rsidRPr="000617B4">
        <w:rPr>
          <w:rFonts w:ascii="Arial" w:hAnsi="Arial"/>
          <w:bCs/>
          <w:kern w:val="24"/>
          <w:sz w:val="20"/>
          <w:szCs w:val="20"/>
        </w:rPr>
        <w:t>Après plusieurs réunions de négociation, les Parties ont arrêté les stipulations ci-après :</w:t>
      </w:r>
    </w:p>
    <w:p w:rsidR="00BC4C6F" w:rsidRDefault="00BC4C6F" w:rsidP="00BC4C6F">
      <w:pPr>
        <w:pStyle w:val="acte"/>
        <w:pBdr>
          <w:top w:val="single" w:sz="4" w:space="1" w:color="auto"/>
          <w:left w:val="single" w:sz="4" w:space="4" w:color="auto"/>
          <w:bottom w:val="single" w:sz="4" w:space="1" w:color="auto"/>
          <w:right w:val="single" w:sz="4" w:space="4" w:color="auto"/>
        </w:pBdr>
        <w:rPr>
          <w:rFonts w:ascii="Arial" w:hAnsi="Arial"/>
          <w:b/>
          <w:sz w:val="20"/>
          <w:szCs w:val="20"/>
        </w:rPr>
      </w:pPr>
    </w:p>
    <w:p w:rsidR="00BC4C6F" w:rsidRDefault="00BC4C6F" w:rsidP="00BC4C6F">
      <w:pPr>
        <w:pStyle w:val="acte"/>
        <w:pBdr>
          <w:top w:val="single" w:sz="4" w:space="1" w:color="auto"/>
          <w:left w:val="single" w:sz="4" w:space="4" w:color="auto"/>
          <w:bottom w:val="single" w:sz="4" w:space="1" w:color="auto"/>
          <w:right w:val="single" w:sz="4" w:space="4" w:color="auto"/>
        </w:pBdr>
        <w:rPr>
          <w:rFonts w:ascii="Arial" w:hAnsi="Arial"/>
          <w:b/>
          <w:sz w:val="20"/>
          <w:szCs w:val="20"/>
        </w:rPr>
      </w:pPr>
      <w:r w:rsidRPr="000617B4">
        <w:rPr>
          <w:rFonts w:ascii="Arial" w:hAnsi="Arial"/>
          <w:b/>
          <w:sz w:val="20"/>
          <w:szCs w:val="20"/>
        </w:rPr>
        <w:t xml:space="preserve">PARTIE 1 : STIPULATIONS DE L’ACCORD D’ENTREPRISE DU 30 MAI 2014 </w:t>
      </w:r>
      <w:r>
        <w:rPr>
          <w:rFonts w:ascii="Arial" w:hAnsi="Arial"/>
          <w:b/>
          <w:sz w:val="20"/>
          <w:szCs w:val="20"/>
        </w:rPr>
        <w:t xml:space="preserve">ET DE SES PRECEDENTS AVENANTS </w:t>
      </w:r>
      <w:r w:rsidRPr="000617B4">
        <w:rPr>
          <w:rFonts w:ascii="Arial" w:hAnsi="Arial"/>
          <w:b/>
          <w:sz w:val="20"/>
          <w:szCs w:val="20"/>
        </w:rPr>
        <w:t>MODIFIEES OU COMPLETEES</w:t>
      </w:r>
    </w:p>
    <w:p w:rsidR="00BC4C6F" w:rsidRPr="00341C7E" w:rsidRDefault="00BC4C6F" w:rsidP="00BC4C6F">
      <w:pPr>
        <w:pStyle w:val="acte"/>
        <w:pBdr>
          <w:top w:val="single" w:sz="4" w:space="1" w:color="auto"/>
          <w:left w:val="single" w:sz="4" w:space="4" w:color="auto"/>
          <w:bottom w:val="single" w:sz="4" w:space="1" w:color="auto"/>
          <w:right w:val="single" w:sz="4" w:space="4" w:color="auto"/>
        </w:pBdr>
        <w:rPr>
          <w:rFonts w:ascii="Arial" w:hAnsi="Arial"/>
          <w:b/>
          <w:sz w:val="20"/>
          <w:szCs w:val="20"/>
          <w:highlight w:val="yellow"/>
        </w:rPr>
      </w:pPr>
    </w:p>
    <w:p w:rsidR="00BC4C6F" w:rsidRPr="00341C7E" w:rsidRDefault="00BC4C6F" w:rsidP="00BC4C6F">
      <w:pPr>
        <w:pStyle w:val="acte"/>
        <w:rPr>
          <w:rFonts w:ascii="Arial" w:hAnsi="Arial"/>
          <w:b/>
          <w:sz w:val="20"/>
          <w:szCs w:val="20"/>
          <w:highlight w:val="yellow"/>
          <w:u w:val="single"/>
        </w:rPr>
      </w:pPr>
    </w:p>
    <w:p w:rsidR="00BC4C6F" w:rsidRDefault="00BC4C6F" w:rsidP="00BC4C6F">
      <w:pPr>
        <w:pStyle w:val="acte"/>
        <w:spacing w:line="360" w:lineRule="auto"/>
        <w:rPr>
          <w:rFonts w:ascii="Arial" w:hAnsi="Arial"/>
          <w:bCs/>
          <w:sz w:val="20"/>
          <w:szCs w:val="20"/>
        </w:rPr>
      </w:pPr>
      <w:r w:rsidRPr="003A7C88">
        <w:rPr>
          <w:rFonts w:ascii="Arial" w:hAnsi="Arial"/>
          <w:bCs/>
          <w:sz w:val="20"/>
          <w:szCs w:val="20"/>
        </w:rPr>
        <w:t xml:space="preserve">Le présent avenant vient annuler et remplacer les dispositions suivantes prévues par l’accord d’entreprise du 30 mai 2014 tel que modifié par ses </w:t>
      </w:r>
      <w:r>
        <w:rPr>
          <w:rFonts w:ascii="Arial" w:hAnsi="Arial"/>
          <w:bCs/>
          <w:sz w:val="20"/>
          <w:szCs w:val="20"/>
        </w:rPr>
        <w:t>précédents</w:t>
      </w:r>
      <w:r w:rsidRPr="003A7C88">
        <w:rPr>
          <w:rFonts w:ascii="Arial" w:hAnsi="Arial"/>
          <w:bCs/>
          <w:sz w:val="20"/>
          <w:szCs w:val="20"/>
        </w:rPr>
        <w:t xml:space="preserve"> avenants :</w:t>
      </w:r>
    </w:p>
    <w:p w:rsidR="00BC4C6F" w:rsidRPr="0098736A" w:rsidRDefault="00BC4C6F" w:rsidP="00BC4C6F">
      <w:pPr>
        <w:pStyle w:val="acte"/>
        <w:rPr>
          <w:rFonts w:ascii="Arial" w:hAnsi="Arial"/>
          <w:bCs/>
          <w:sz w:val="20"/>
          <w:szCs w:val="20"/>
        </w:rPr>
      </w:pPr>
    </w:p>
    <w:p w:rsidR="00BC4C6F" w:rsidRPr="003A7C88" w:rsidRDefault="00BC4C6F" w:rsidP="00BC4C6F">
      <w:pPr>
        <w:pStyle w:val="acte"/>
        <w:spacing w:line="360" w:lineRule="auto"/>
        <w:rPr>
          <w:rFonts w:ascii="Arial" w:hAnsi="Arial"/>
          <w:b/>
          <w:sz w:val="20"/>
          <w:szCs w:val="20"/>
          <w:u w:val="single"/>
        </w:rPr>
      </w:pPr>
      <w:r w:rsidRPr="003A7C88">
        <w:rPr>
          <w:rFonts w:ascii="Arial" w:hAnsi="Arial"/>
          <w:b/>
          <w:sz w:val="20"/>
          <w:szCs w:val="20"/>
          <w:u w:val="single"/>
        </w:rPr>
        <w:t xml:space="preserve">TITRE III – DUREE DU TRAVAIL  </w:t>
      </w:r>
    </w:p>
    <w:p w:rsidR="00BC4C6F" w:rsidRPr="0037092D" w:rsidRDefault="00BC4C6F" w:rsidP="00BC4C6F">
      <w:pPr>
        <w:pStyle w:val="acte"/>
        <w:rPr>
          <w:rFonts w:ascii="Arial" w:hAnsi="Arial"/>
          <w:b/>
          <w:bCs/>
          <w:sz w:val="20"/>
          <w:szCs w:val="20"/>
        </w:rPr>
      </w:pPr>
    </w:p>
    <w:p w:rsidR="00BC4C6F" w:rsidRPr="0037092D" w:rsidRDefault="00BC4C6F" w:rsidP="00BC4C6F">
      <w:pPr>
        <w:spacing w:line="360" w:lineRule="auto"/>
        <w:rPr>
          <w:rFonts w:ascii="Arial" w:hAnsi="Arial" w:cs="Arial"/>
          <w:color w:val="auto"/>
          <w:sz w:val="20"/>
          <w:szCs w:val="20"/>
        </w:rPr>
      </w:pPr>
      <w:r w:rsidRPr="0037092D">
        <w:rPr>
          <w:rFonts w:ascii="Arial" w:hAnsi="Arial" w:cs="Arial"/>
          <w:bCs/>
          <w:color w:val="auto"/>
          <w:kern w:val="24"/>
          <w:sz w:val="20"/>
          <w:szCs w:val="20"/>
        </w:rPr>
        <w:t xml:space="preserve">Le Titre III en son Article 3.4 de l’accord d’entreprise du 30 mai 2014 est modifié, les autres articles du Titre III de l’accord d’entreprise du 30 mai 2014 </w:t>
      </w:r>
      <w:r w:rsidRPr="0037092D">
        <w:rPr>
          <w:rFonts w:ascii="Arial" w:hAnsi="Arial" w:cs="Arial"/>
          <w:color w:val="auto"/>
          <w:sz w:val="20"/>
          <w:szCs w:val="20"/>
        </w:rPr>
        <w:t>demeurent inchangés.</w:t>
      </w:r>
    </w:p>
    <w:p w:rsidR="00BC4C6F" w:rsidRPr="0037092D" w:rsidRDefault="00BC4C6F" w:rsidP="00BC4C6F">
      <w:pPr>
        <w:rPr>
          <w:rFonts w:ascii="Arial" w:hAnsi="Arial" w:cs="Arial"/>
          <w:bCs/>
          <w:color w:val="auto"/>
          <w:kern w:val="24"/>
          <w:sz w:val="20"/>
          <w:szCs w:val="20"/>
        </w:rPr>
      </w:pPr>
    </w:p>
    <w:p w:rsidR="00BC4C6F" w:rsidRPr="0037092D" w:rsidRDefault="00BC4C6F" w:rsidP="00BC4C6F">
      <w:pPr>
        <w:spacing w:line="360" w:lineRule="auto"/>
        <w:rPr>
          <w:rFonts w:ascii="Arial" w:hAnsi="Arial" w:cs="Arial"/>
          <w:color w:val="auto"/>
          <w:sz w:val="20"/>
          <w:szCs w:val="20"/>
        </w:rPr>
      </w:pPr>
      <w:r w:rsidRPr="0037092D">
        <w:rPr>
          <w:rFonts w:ascii="Arial" w:hAnsi="Arial" w:cs="Arial"/>
          <w:bCs/>
          <w:color w:val="auto"/>
          <w:kern w:val="24"/>
          <w:sz w:val="20"/>
          <w:szCs w:val="20"/>
        </w:rPr>
        <w:t xml:space="preserve">Le Titre III en son Article 3.4 de l’accord d’entreprise du 30 mai 2014 stipule désormais : </w:t>
      </w:r>
    </w:p>
    <w:p w:rsidR="00BC4C6F" w:rsidRPr="0037092D" w:rsidRDefault="00BC4C6F" w:rsidP="00BC4C6F">
      <w:pPr>
        <w:rPr>
          <w:rFonts w:ascii="Arial" w:hAnsi="Arial" w:cs="Arial"/>
          <w:color w:val="auto"/>
          <w:sz w:val="20"/>
          <w:szCs w:val="20"/>
        </w:rPr>
      </w:pPr>
    </w:p>
    <w:p w:rsidR="00BC4C6F" w:rsidRDefault="00BC4C6F" w:rsidP="00BC4C6F">
      <w:pPr>
        <w:spacing w:line="360" w:lineRule="auto"/>
        <w:rPr>
          <w:rFonts w:ascii="Arial" w:hAnsi="Arial" w:cs="Arial"/>
          <w:b/>
          <w:color w:val="auto"/>
          <w:sz w:val="20"/>
          <w:szCs w:val="20"/>
        </w:rPr>
      </w:pPr>
      <w:r w:rsidRPr="0037092D">
        <w:rPr>
          <w:rFonts w:ascii="Arial" w:hAnsi="Arial" w:cs="Arial"/>
          <w:b/>
          <w:color w:val="auto"/>
          <w:sz w:val="20"/>
          <w:szCs w:val="20"/>
        </w:rPr>
        <w:t xml:space="preserve">Article 3.4 – Congés payés </w:t>
      </w:r>
    </w:p>
    <w:p w:rsidR="00BC4C6F" w:rsidRPr="0037092D" w:rsidRDefault="00BC4C6F" w:rsidP="00BC4C6F">
      <w:pPr>
        <w:rPr>
          <w:rFonts w:ascii="Arial" w:hAnsi="Arial" w:cs="Arial"/>
          <w:b/>
          <w:color w:val="auto"/>
          <w:sz w:val="20"/>
          <w:szCs w:val="20"/>
        </w:rPr>
      </w:pPr>
    </w:p>
    <w:p w:rsidR="00BC4C6F" w:rsidRPr="00BF6520" w:rsidRDefault="00BC4C6F" w:rsidP="00BC4C6F">
      <w:pPr>
        <w:pStyle w:val="Titre2"/>
        <w:spacing w:before="0" w:after="0" w:line="360" w:lineRule="auto"/>
        <w:ind w:firstLine="709"/>
        <w:rPr>
          <w:rFonts w:ascii="Arial" w:hAnsi="Arial" w:cs="Arial"/>
          <w:bCs w:val="0"/>
          <w:i w:val="0"/>
          <w:iCs w:val="0"/>
          <w:color w:val="auto"/>
          <w:sz w:val="20"/>
          <w:szCs w:val="20"/>
        </w:rPr>
      </w:pPr>
      <w:bookmarkStart w:id="0" w:name="_Toc189238005"/>
      <w:r w:rsidRPr="0037092D">
        <w:rPr>
          <w:rFonts w:ascii="Arial" w:hAnsi="Arial" w:cs="Arial"/>
          <w:bCs w:val="0"/>
          <w:i w:val="0"/>
          <w:iCs w:val="0"/>
          <w:color w:val="auto"/>
          <w:sz w:val="20"/>
          <w:szCs w:val="20"/>
        </w:rPr>
        <w:t>Article 3.4.1. Acquisition des droits à congés payés</w:t>
      </w:r>
      <w:bookmarkEnd w:id="0"/>
    </w:p>
    <w:p w:rsidR="00BC4C6F" w:rsidRPr="003C4C4C" w:rsidRDefault="00BC4C6F" w:rsidP="00BC4C6F">
      <w:pPr>
        <w:spacing w:line="360" w:lineRule="auto"/>
        <w:rPr>
          <w:rFonts w:ascii="Arial" w:hAnsi="Arial" w:cs="Arial"/>
          <w:color w:val="auto"/>
          <w:sz w:val="20"/>
          <w:szCs w:val="20"/>
        </w:rPr>
      </w:pPr>
      <w:r w:rsidRPr="0037092D">
        <w:rPr>
          <w:rFonts w:ascii="Arial" w:hAnsi="Arial" w:cs="Arial"/>
          <w:color w:val="auto"/>
          <w:sz w:val="20"/>
          <w:szCs w:val="20"/>
        </w:rPr>
        <w:t>La période d’acquisition des droits à congés payés est fixée du 1</w:t>
      </w:r>
      <w:r w:rsidRPr="0037092D">
        <w:rPr>
          <w:rFonts w:ascii="Arial" w:hAnsi="Arial" w:cs="Arial"/>
          <w:color w:val="auto"/>
          <w:sz w:val="20"/>
          <w:szCs w:val="20"/>
          <w:vertAlign w:val="superscript"/>
        </w:rPr>
        <w:t>er</w:t>
      </w:r>
      <w:r w:rsidRPr="0037092D">
        <w:rPr>
          <w:rFonts w:ascii="Arial" w:hAnsi="Arial" w:cs="Arial"/>
          <w:color w:val="auto"/>
          <w:sz w:val="20"/>
          <w:szCs w:val="20"/>
        </w:rPr>
        <w:t xml:space="preserve"> janvier au 31 décembre.</w:t>
      </w:r>
    </w:p>
    <w:p w:rsidR="00BC4C6F" w:rsidRPr="0037092D" w:rsidRDefault="00BC4C6F" w:rsidP="00BC4C6F">
      <w:pPr>
        <w:spacing w:line="360" w:lineRule="auto"/>
        <w:rPr>
          <w:rFonts w:ascii="Arial" w:hAnsi="Arial" w:cs="Arial"/>
          <w:color w:val="auto"/>
          <w:sz w:val="20"/>
          <w:szCs w:val="20"/>
        </w:rPr>
      </w:pPr>
      <w:r>
        <w:rPr>
          <w:rFonts w:ascii="Arial" w:hAnsi="Arial" w:cs="Arial"/>
          <w:color w:val="auto"/>
          <w:sz w:val="20"/>
          <w:szCs w:val="20"/>
        </w:rPr>
        <w:t>Les P</w:t>
      </w:r>
      <w:r w:rsidRPr="0037092D">
        <w:rPr>
          <w:rFonts w:ascii="Arial" w:hAnsi="Arial" w:cs="Arial"/>
          <w:color w:val="auto"/>
          <w:sz w:val="20"/>
          <w:szCs w:val="20"/>
        </w:rPr>
        <w:t>arties rappellent que les congés payés sont décomptés en jours ouvrés soit 25 jours ouvrés (2,083 jrs ouvrés/mois) soit 5 semaines de congés payés par période de référence complète.</w:t>
      </w:r>
    </w:p>
    <w:p w:rsidR="00BC4C6F" w:rsidRPr="00341C7E" w:rsidRDefault="00BC4C6F" w:rsidP="00BC4C6F">
      <w:pPr>
        <w:rPr>
          <w:rFonts w:ascii="Arial" w:hAnsi="Arial" w:cs="Arial"/>
          <w:color w:val="auto"/>
          <w:sz w:val="20"/>
          <w:szCs w:val="20"/>
          <w:highlight w:val="yellow"/>
        </w:rPr>
      </w:pPr>
    </w:p>
    <w:p w:rsidR="00BC4C6F" w:rsidRPr="0037092D" w:rsidRDefault="00BC4C6F" w:rsidP="00BC4C6F">
      <w:pPr>
        <w:spacing w:line="360" w:lineRule="auto"/>
        <w:rPr>
          <w:rFonts w:ascii="Arial" w:hAnsi="Arial" w:cs="Arial"/>
          <w:color w:val="auto"/>
          <w:sz w:val="20"/>
          <w:szCs w:val="20"/>
        </w:rPr>
      </w:pPr>
      <w:r w:rsidRPr="0037092D">
        <w:rPr>
          <w:rFonts w:ascii="Arial" w:hAnsi="Arial" w:cs="Arial"/>
          <w:color w:val="auto"/>
          <w:sz w:val="20"/>
          <w:szCs w:val="20"/>
        </w:rPr>
        <w:t xml:space="preserve">En cas d’arrêt de travail lié à un accident ou une maladie n’ayant pas de caractère professionnel, les congés payés s’acquièrent conformément à l’article </w:t>
      </w:r>
      <w:r>
        <w:rPr>
          <w:rFonts w:ascii="Arial" w:hAnsi="Arial" w:cs="Arial"/>
          <w:color w:val="auto"/>
          <w:sz w:val="20"/>
          <w:szCs w:val="20"/>
        </w:rPr>
        <w:t>L.</w:t>
      </w:r>
      <w:r w:rsidRPr="0037092D">
        <w:rPr>
          <w:rFonts w:ascii="Arial" w:hAnsi="Arial" w:cs="Arial"/>
          <w:color w:val="auto"/>
          <w:sz w:val="20"/>
          <w:szCs w:val="20"/>
        </w:rPr>
        <w:t xml:space="preserve">3141-5-1 du Code du travail. </w:t>
      </w:r>
    </w:p>
    <w:p w:rsidR="00BC4C6F" w:rsidRPr="0037092D" w:rsidRDefault="00BC4C6F" w:rsidP="00BC4C6F">
      <w:pPr>
        <w:rPr>
          <w:rFonts w:ascii="Arial" w:hAnsi="Arial" w:cs="Arial"/>
          <w:color w:val="auto"/>
          <w:sz w:val="20"/>
          <w:szCs w:val="20"/>
        </w:rPr>
      </w:pPr>
    </w:p>
    <w:p w:rsidR="00BC4C6F" w:rsidRDefault="00BC4C6F" w:rsidP="00BC4C6F">
      <w:pPr>
        <w:spacing w:line="360" w:lineRule="auto"/>
        <w:ind w:left="23"/>
        <w:rPr>
          <w:rFonts w:ascii="Arial" w:hAnsi="Arial" w:cs="Arial"/>
          <w:color w:val="auto"/>
          <w:sz w:val="20"/>
          <w:szCs w:val="20"/>
        </w:rPr>
      </w:pPr>
      <w:r w:rsidRPr="0037092D">
        <w:rPr>
          <w:rFonts w:ascii="Arial" w:hAnsi="Arial" w:cs="Arial"/>
          <w:color w:val="auto"/>
          <w:sz w:val="20"/>
          <w:szCs w:val="20"/>
        </w:rPr>
        <w:t>Les salariés à temps partiel bénéficient du même droit à congés payés que les salariés en temps plein.</w:t>
      </w:r>
    </w:p>
    <w:p w:rsidR="00BC4C6F" w:rsidRPr="0037092D" w:rsidRDefault="00BC4C6F" w:rsidP="00BC4C6F">
      <w:pPr>
        <w:ind w:left="23"/>
        <w:rPr>
          <w:rFonts w:ascii="Arial" w:hAnsi="Arial" w:cs="Arial"/>
          <w:color w:val="auto"/>
          <w:sz w:val="20"/>
          <w:szCs w:val="20"/>
        </w:rPr>
      </w:pPr>
    </w:p>
    <w:p w:rsidR="00BC4C6F" w:rsidRPr="00BF6520" w:rsidRDefault="00BC4C6F" w:rsidP="00BC4C6F">
      <w:pPr>
        <w:pStyle w:val="Titre2"/>
        <w:spacing w:before="0" w:after="0" w:line="360" w:lineRule="auto"/>
        <w:ind w:firstLine="709"/>
        <w:rPr>
          <w:rFonts w:ascii="Arial" w:hAnsi="Arial" w:cs="Arial"/>
          <w:bCs w:val="0"/>
          <w:i w:val="0"/>
          <w:iCs w:val="0"/>
          <w:color w:val="auto"/>
          <w:sz w:val="20"/>
          <w:szCs w:val="20"/>
        </w:rPr>
      </w:pPr>
      <w:r w:rsidRPr="0037092D">
        <w:rPr>
          <w:rFonts w:ascii="Arial" w:hAnsi="Arial" w:cs="Arial"/>
          <w:bCs w:val="0"/>
          <w:i w:val="0"/>
          <w:iCs w:val="0"/>
          <w:color w:val="auto"/>
          <w:sz w:val="20"/>
          <w:szCs w:val="20"/>
        </w:rPr>
        <w:lastRenderedPageBreak/>
        <w:t>Article 3.4.2. Utilisation des droits</w:t>
      </w:r>
    </w:p>
    <w:p w:rsidR="00BC4C6F" w:rsidRPr="0037092D" w:rsidRDefault="00BC4C6F" w:rsidP="00BC4C6F">
      <w:pPr>
        <w:spacing w:line="360" w:lineRule="auto"/>
        <w:rPr>
          <w:rFonts w:ascii="Arial" w:hAnsi="Arial" w:cs="Arial"/>
          <w:color w:val="auto"/>
          <w:sz w:val="20"/>
          <w:szCs w:val="20"/>
        </w:rPr>
      </w:pPr>
      <w:r w:rsidRPr="0037092D">
        <w:rPr>
          <w:rFonts w:ascii="Arial" w:hAnsi="Arial" w:cs="Arial"/>
          <w:color w:val="auto"/>
          <w:sz w:val="20"/>
          <w:szCs w:val="20"/>
        </w:rPr>
        <w:t>Les congés payés sont pris sur la période de référence allant du 1</w:t>
      </w:r>
      <w:r w:rsidRPr="00322960">
        <w:rPr>
          <w:rFonts w:ascii="Arial" w:hAnsi="Arial" w:cs="Arial"/>
          <w:color w:val="auto"/>
          <w:sz w:val="20"/>
          <w:szCs w:val="20"/>
          <w:vertAlign w:val="superscript"/>
        </w:rPr>
        <w:t>er</w:t>
      </w:r>
      <w:r w:rsidRPr="0037092D">
        <w:rPr>
          <w:rFonts w:ascii="Arial" w:hAnsi="Arial" w:cs="Arial"/>
          <w:color w:val="auto"/>
          <w:sz w:val="20"/>
          <w:szCs w:val="20"/>
        </w:rPr>
        <w:t xml:space="preserve"> janvier au </w:t>
      </w:r>
      <w:r w:rsidRPr="0037092D">
        <w:rPr>
          <w:rFonts w:ascii="Arial" w:hAnsi="Arial" w:cs="Arial"/>
          <w:color w:val="auto"/>
          <w:sz w:val="20"/>
          <w:szCs w:val="20"/>
        </w:rPr>
        <w:br/>
        <w:t>31 décembre. Ainsi, les périodes d’acquisition et de prise des congés payés sont identiques.</w:t>
      </w:r>
      <w:r w:rsidRPr="0037092D">
        <w:rPr>
          <w:rFonts w:cs="Arial"/>
          <w:color w:val="auto"/>
          <w:sz w:val="20"/>
        </w:rPr>
        <w:t xml:space="preserve"> </w:t>
      </w:r>
    </w:p>
    <w:p w:rsidR="00BC4C6F" w:rsidRPr="00341C7E" w:rsidRDefault="00BC4C6F" w:rsidP="00BC4C6F">
      <w:pPr>
        <w:rPr>
          <w:rFonts w:ascii="Arial" w:hAnsi="Arial" w:cs="Arial"/>
          <w:color w:val="auto"/>
          <w:sz w:val="20"/>
          <w:szCs w:val="20"/>
          <w:highlight w:val="yellow"/>
        </w:rPr>
      </w:pPr>
    </w:p>
    <w:p w:rsidR="00BC4C6F" w:rsidRDefault="00BC4C6F" w:rsidP="00BC4C6F">
      <w:pPr>
        <w:spacing w:line="360" w:lineRule="auto"/>
        <w:rPr>
          <w:rFonts w:ascii="Arial" w:hAnsi="Arial" w:cs="Arial"/>
          <w:color w:val="auto"/>
          <w:sz w:val="20"/>
          <w:szCs w:val="20"/>
        </w:rPr>
      </w:pPr>
      <w:r w:rsidRPr="001C6950">
        <w:rPr>
          <w:rFonts w:ascii="Arial" w:hAnsi="Arial" w:cs="Arial"/>
          <w:color w:val="auto"/>
          <w:sz w:val="20"/>
          <w:szCs w:val="20"/>
        </w:rPr>
        <w:t xml:space="preserve">Toutes les semaines de congés payés ne sont pas morcelables : 4 semaines doivent être prises obligatoirement en semaines complètes, seule la 5ème semaine est dite morcelable et correspond à 5 jours ouvrés. Ces jours peuvent être pris à n’importe quel moment de l’année, sans être accolés aux semaines complètes.  </w:t>
      </w:r>
    </w:p>
    <w:p w:rsidR="00BC4C6F" w:rsidRPr="00341C7E" w:rsidRDefault="00BC4C6F" w:rsidP="00BC4C6F">
      <w:pPr>
        <w:rPr>
          <w:rFonts w:ascii="Arial" w:hAnsi="Arial" w:cs="Arial"/>
          <w:color w:val="auto"/>
          <w:sz w:val="20"/>
          <w:szCs w:val="20"/>
          <w:highlight w:val="yellow"/>
        </w:rPr>
      </w:pPr>
      <w:r>
        <w:rPr>
          <w:rFonts w:ascii="Arial" w:hAnsi="Arial" w:cs="Arial"/>
          <w:color w:val="auto"/>
          <w:sz w:val="20"/>
          <w:szCs w:val="20"/>
          <w:highlight w:val="yellow"/>
        </w:rPr>
        <w:t xml:space="preserve"> </w:t>
      </w:r>
    </w:p>
    <w:p w:rsidR="00BC4C6F" w:rsidRPr="00EB1BB1" w:rsidRDefault="00BC4C6F" w:rsidP="00BC4C6F">
      <w:pPr>
        <w:spacing w:line="360" w:lineRule="auto"/>
        <w:rPr>
          <w:rFonts w:ascii="Arial" w:hAnsi="Arial" w:cs="Arial"/>
          <w:color w:val="auto"/>
          <w:sz w:val="20"/>
          <w:szCs w:val="20"/>
        </w:rPr>
      </w:pPr>
      <w:r w:rsidRPr="002D2E39">
        <w:rPr>
          <w:rFonts w:ascii="Arial" w:hAnsi="Arial" w:cs="Arial"/>
          <w:color w:val="auto"/>
          <w:sz w:val="20"/>
          <w:szCs w:val="20"/>
        </w:rPr>
        <w:t>Le décompte des jours de congés payés commence le lendemain du dernier jour de travail et finit le dernier jour avant la reprise. Ensuite, tous les jours sont pris en compte sauf les jours de repos hebdomadaires et les jours fériés habituellement chômés.</w:t>
      </w:r>
      <w:r w:rsidRPr="00EB1BB1">
        <w:rPr>
          <w:rFonts w:ascii="Arial" w:hAnsi="Arial" w:cs="Arial"/>
          <w:color w:val="auto"/>
          <w:sz w:val="20"/>
          <w:szCs w:val="20"/>
        </w:rPr>
        <w:t xml:space="preserve"> </w:t>
      </w:r>
    </w:p>
    <w:p w:rsidR="00BC4C6F" w:rsidRPr="00341C7E" w:rsidRDefault="00BC4C6F" w:rsidP="00BC4C6F">
      <w:pPr>
        <w:rPr>
          <w:rFonts w:ascii="Arial" w:hAnsi="Arial" w:cs="Arial"/>
          <w:color w:val="auto"/>
          <w:sz w:val="20"/>
          <w:szCs w:val="20"/>
          <w:highlight w:val="yellow"/>
        </w:rPr>
      </w:pPr>
    </w:p>
    <w:p w:rsidR="00BC4C6F" w:rsidRPr="00EB1BB1" w:rsidRDefault="00BC4C6F" w:rsidP="00BC4C6F">
      <w:pPr>
        <w:spacing w:line="360" w:lineRule="auto"/>
        <w:rPr>
          <w:rFonts w:ascii="Arial" w:hAnsi="Arial" w:cs="Arial"/>
          <w:color w:val="auto"/>
          <w:sz w:val="20"/>
          <w:szCs w:val="20"/>
        </w:rPr>
      </w:pPr>
      <w:r w:rsidRPr="00EB1BB1">
        <w:rPr>
          <w:rFonts w:ascii="Arial" w:hAnsi="Arial" w:cs="Arial"/>
          <w:color w:val="auto"/>
          <w:sz w:val="20"/>
          <w:szCs w:val="20"/>
        </w:rPr>
        <w:t xml:space="preserve">Les congés payés ne peuvent s’exprimer qu’en jours et ne se prennent que par jour entier. </w:t>
      </w:r>
    </w:p>
    <w:p w:rsidR="00BC4C6F" w:rsidRPr="00EB1BB1" w:rsidRDefault="00BC4C6F" w:rsidP="00BC4C6F">
      <w:pPr>
        <w:rPr>
          <w:rFonts w:ascii="Arial" w:hAnsi="Arial" w:cs="Arial"/>
          <w:color w:val="auto"/>
          <w:sz w:val="20"/>
          <w:szCs w:val="20"/>
        </w:rPr>
      </w:pPr>
    </w:p>
    <w:p w:rsidR="00BC4C6F" w:rsidRPr="00EB1BB1" w:rsidRDefault="00BC4C6F" w:rsidP="00BC4C6F">
      <w:pPr>
        <w:spacing w:line="360" w:lineRule="auto"/>
        <w:rPr>
          <w:rFonts w:ascii="Arial" w:hAnsi="Arial" w:cs="Arial"/>
          <w:color w:val="auto"/>
          <w:sz w:val="20"/>
          <w:szCs w:val="20"/>
        </w:rPr>
      </w:pPr>
      <w:r w:rsidRPr="00EB1BB1">
        <w:rPr>
          <w:rFonts w:ascii="Arial" w:hAnsi="Arial" w:cs="Arial"/>
          <w:color w:val="auto"/>
          <w:sz w:val="20"/>
          <w:szCs w:val="20"/>
        </w:rPr>
        <w:t xml:space="preserve">Les droits à congés payés non pris au 31 décembre seront perdus. </w:t>
      </w:r>
    </w:p>
    <w:p w:rsidR="00BC4C6F" w:rsidRPr="00341C7E" w:rsidRDefault="00BC4C6F" w:rsidP="00BC4C6F">
      <w:pPr>
        <w:pStyle w:val="Sansinterligne"/>
        <w:jc w:val="both"/>
        <w:rPr>
          <w:rFonts w:ascii="Arial" w:eastAsia="Times New Roman" w:hAnsi="Arial" w:cs="Arial"/>
          <w:sz w:val="20"/>
          <w:szCs w:val="20"/>
          <w:highlight w:val="yellow"/>
        </w:rPr>
      </w:pPr>
    </w:p>
    <w:p w:rsidR="00BC4C6F" w:rsidRPr="005C581B" w:rsidRDefault="00BC4C6F" w:rsidP="00BC4C6F">
      <w:pPr>
        <w:spacing w:line="360" w:lineRule="auto"/>
        <w:rPr>
          <w:rFonts w:ascii="Arial" w:hAnsi="Arial" w:cs="Arial"/>
          <w:color w:val="auto"/>
          <w:sz w:val="20"/>
          <w:szCs w:val="20"/>
        </w:rPr>
      </w:pPr>
      <w:r w:rsidRPr="0088673C">
        <w:rPr>
          <w:rFonts w:ascii="Arial" w:hAnsi="Arial" w:cs="Arial"/>
          <w:color w:val="auto"/>
          <w:sz w:val="20"/>
          <w:szCs w:val="20"/>
        </w:rPr>
        <w:t>Pour permettre aux salariés de pouvo</w:t>
      </w:r>
      <w:r>
        <w:rPr>
          <w:rFonts w:ascii="Arial" w:hAnsi="Arial" w:cs="Arial"/>
          <w:color w:val="auto"/>
          <w:sz w:val="20"/>
          <w:szCs w:val="20"/>
        </w:rPr>
        <w:t>ir bénéficier de jours de congé payé</w:t>
      </w:r>
      <w:r w:rsidRPr="0088673C">
        <w:rPr>
          <w:rFonts w:ascii="Arial" w:hAnsi="Arial" w:cs="Arial"/>
          <w:color w:val="auto"/>
          <w:sz w:val="20"/>
          <w:szCs w:val="20"/>
        </w:rPr>
        <w:t xml:space="preserve"> en de</w:t>
      </w:r>
      <w:r>
        <w:rPr>
          <w:rFonts w:ascii="Arial" w:hAnsi="Arial" w:cs="Arial"/>
          <w:color w:val="auto"/>
          <w:sz w:val="20"/>
          <w:szCs w:val="20"/>
        </w:rPr>
        <w:t>hors de la période légale, les P</w:t>
      </w:r>
      <w:r w:rsidRPr="0088673C">
        <w:rPr>
          <w:rFonts w:ascii="Arial" w:hAnsi="Arial" w:cs="Arial"/>
          <w:color w:val="auto"/>
          <w:sz w:val="20"/>
          <w:szCs w:val="20"/>
        </w:rPr>
        <w:t>arties conviennent qu’il n’est pas rendu obligatoire la prise intégrale du congé principal au cours de la période comprise entre le 1er mai de l’année N au 31 octobre de l’année N.</w:t>
      </w:r>
    </w:p>
    <w:p w:rsidR="00BC4C6F" w:rsidRPr="00341C7E" w:rsidRDefault="00BC4C6F" w:rsidP="00BC4C6F">
      <w:pPr>
        <w:rPr>
          <w:rFonts w:ascii="Arial" w:hAnsi="Arial" w:cs="Arial"/>
          <w:color w:val="auto"/>
          <w:sz w:val="20"/>
          <w:szCs w:val="20"/>
          <w:highlight w:val="yellow"/>
        </w:rPr>
      </w:pPr>
    </w:p>
    <w:p w:rsidR="00BC4C6F" w:rsidRDefault="00BC4C6F" w:rsidP="00BC4C6F">
      <w:pPr>
        <w:spacing w:line="360" w:lineRule="auto"/>
        <w:rPr>
          <w:rFonts w:ascii="Arial" w:hAnsi="Arial" w:cs="Arial"/>
          <w:color w:val="auto"/>
          <w:sz w:val="20"/>
          <w:szCs w:val="20"/>
        </w:rPr>
      </w:pPr>
      <w:r>
        <w:rPr>
          <w:rFonts w:ascii="Arial" w:hAnsi="Arial" w:cs="Arial"/>
          <w:color w:val="auto"/>
          <w:sz w:val="20"/>
          <w:szCs w:val="20"/>
        </w:rPr>
        <w:t>Cette dérogation ayant pour but</w:t>
      </w:r>
      <w:r w:rsidRPr="003143FC">
        <w:rPr>
          <w:rFonts w:ascii="Arial" w:hAnsi="Arial" w:cs="Arial"/>
          <w:color w:val="auto"/>
          <w:sz w:val="20"/>
          <w:szCs w:val="20"/>
        </w:rPr>
        <w:t xml:space="preserve"> de donner davantage de flexibilité aux salariés dans la prise de leurs congés payés, le fractionnement des congés payés, en dehors de la période légale, n’ouvrira au salarié droit à aucun jour de congé supplémentaire</w:t>
      </w:r>
      <w:r>
        <w:rPr>
          <w:rFonts w:ascii="Arial" w:hAnsi="Arial" w:cs="Arial"/>
          <w:color w:val="auto"/>
          <w:sz w:val="20"/>
          <w:szCs w:val="20"/>
        </w:rPr>
        <w:t>, sans que la renonciation individuelle du salarié ne soit requise</w:t>
      </w:r>
      <w:r w:rsidRPr="003143FC">
        <w:rPr>
          <w:rFonts w:ascii="Arial" w:hAnsi="Arial" w:cs="Arial"/>
          <w:color w:val="auto"/>
          <w:sz w:val="20"/>
          <w:szCs w:val="20"/>
        </w:rPr>
        <w:t xml:space="preserve">. </w:t>
      </w:r>
    </w:p>
    <w:p w:rsidR="00BC4C6F" w:rsidRPr="00322960" w:rsidRDefault="00BC4C6F" w:rsidP="00BC4C6F">
      <w:pPr>
        <w:rPr>
          <w:rFonts w:ascii="Arial" w:hAnsi="Arial" w:cs="Arial"/>
          <w:color w:val="auto"/>
          <w:sz w:val="20"/>
          <w:szCs w:val="20"/>
        </w:rPr>
      </w:pPr>
    </w:p>
    <w:p w:rsidR="00BC4C6F" w:rsidRPr="00BF6520" w:rsidRDefault="00BC4C6F" w:rsidP="00BC4C6F">
      <w:pPr>
        <w:pStyle w:val="Sansinterligne"/>
        <w:spacing w:line="360" w:lineRule="auto"/>
        <w:ind w:left="708"/>
        <w:jc w:val="both"/>
        <w:rPr>
          <w:rFonts w:ascii="Arial" w:eastAsia="Times New Roman" w:hAnsi="Arial" w:cs="Arial"/>
          <w:b/>
          <w:sz w:val="20"/>
          <w:szCs w:val="20"/>
        </w:rPr>
      </w:pPr>
      <w:r w:rsidRPr="000A00F3">
        <w:rPr>
          <w:rFonts w:ascii="Arial" w:hAnsi="Arial" w:cs="Arial"/>
          <w:b/>
          <w:bCs/>
          <w:iCs/>
          <w:sz w:val="20"/>
          <w:szCs w:val="20"/>
        </w:rPr>
        <w:t xml:space="preserve">Article 3.4.3. </w:t>
      </w:r>
      <w:r w:rsidRPr="000A00F3">
        <w:rPr>
          <w:rFonts w:ascii="Arial" w:eastAsia="Times New Roman" w:hAnsi="Arial" w:cs="Arial"/>
          <w:b/>
          <w:sz w:val="20"/>
          <w:szCs w:val="20"/>
        </w:rPr>
        <w:t>Valorisation des congés payés pour les salariés hors forfait jours</w:t>
      </w:r>
    </w:p>
    <w:p w:rsidR="00BC4C6F" w:rsidRPr="00935AC9" w:rsidRDefault="00BC4C6F" w:rsidP="00BC4C6F">
      <w:pPr>
        <w:spacing w:line="360" w:lineRule="auto"/>
        <w:ind w:left="23"/>
        <w:rPr>
          <w:rFonts w:ascii="Arial" w:hAnsi="Arial" w:cs="Arial"/>
          <w:color w:val="auto"/>
          <w:sz w:val="20"/>
          <w:szCs w:val="20"/>
        </w:rPr>
      </w:pPr>
      <w:r w:rsidRPr="00935AC9">
        <w:rPr>
          <w:rFonts w:ascii="Arial" w:hAnsi="Arial" w:cs="Arial"/>
          <w:color w:val="auto"/>
          <w:sz w:val="20"/>
          <w:szCs w:val="20"/>
        </w:rPr>
        <w:t xml:space="preserve">Les congés payés sont valorisés, conformément au principe de l’annualisation, sur une base 35 heures et sur la base du temps de travail contractuel. Ainsi, le nombre d’heures devant être travaillé sur l’année appelé « quota dû » est diminué à hauteur de la base du temps de travail contractuel du ou des jours considérés. </w:t>
      </w:r>
    </w:p>
    <w:p w:rsidR="00BC4C6F" w:rsidRPr="00935AC9" w:rsidRDefault="00BC4C6F" w:rsidP="00BC4C6F">
      <w:pPr>
        <w:ind w:left="23"/>
        <w:rPr>
          <w:rFonts w:ascii="Arial" w:hAnsi="Arial" w:cs="Arial"/>
          <w:color w:val="auto"/>
          <w:sz w:val="20"/>
          <w:szCs w:val="20"/>
        </w:rPr>
      </w:pPr>
    </w:p>
    <w:p w:rsidR="00BC4C6F" w:rsidRPr="007D714F" w:rsidRDefault="00BC4C6F" w:rsidP="00BC4C6F">
      <w:pPr>
        <w:pStyle w:val="Sansinterligne"/>
        <w:spacing w:line="360" w:lineRule="auto"/>
        <w:jc w:val="both"/>
        <w:rPr>
          <w:rFonts w:ascii="Arial" w:eastAsia="Times New Roman" w:hAnsi="Arial" w:cs="Arial"/>
          <w:sz w:val="20"/>
          <w:szCs w:val="20"/>
        </w:rPr>
      </w:pPr>
      <w:r w:rsidRPr="00C85271">
        <w:rPr>
          <w:rFonts w:ascii="Arial" w:hAnsi="Arial" w:cs="Arial"/>
          <w:sz w:val="20"/>
          <w:szCs w:val="20"/>
        </w:rPr>
        <w:t xml:space="preserve">Concernant les 5 jours de congés payés morcelés, dès lors qu’ils sont pris, les Parties ont décidé que, </w:t>
      </w:r>
      <w:r w:rsidRPr="00C85271">
        <w:rPr>
          <w:rFonts w:ascii="Arial" w:eastAsia="Times New Roman" w:hAnsi="Arial" w:cs="Arial"/>
          <w:sz w:val="20"/>
          <w:szCs w:val="20"/>
        </w:rPr>
        <w:t>le temps de travail retenu est celui calculé sur la base du temps de travail que le salarié aurait dû effectuer le ou les jours considérés s’il avait effectivement travaillé, dans le cadre de la programmation de son planning prévisionnel.</w:t>
      </w:r>
      <w:r w:rsidRPr="001A0808">
        <w:rPr>
          <w:rFonts w:ascii="Arial" w:eastAsia="Times New Roman" w:hAnsi="Arial" w:cs="Arial"/>
          <w:sz w:val="20"/>
          <w:szCs w:val="20"/>
        </w:rPr>
        <w:t xml:space="preserve"> </w:t>
      </w:r>
    </w:p>
    <w:p w:rsidR="00BC4C6F" w:rsidRPr="00C05E8D" w:rsidRDefault="00BC4C6F" w:rsidP="00BC4C6F">
      <w:pPr>
        <w:spacing w:line="360" w:lineRule="auto"/>
        <w:ind w:left="23"/>
        <w:rPr>
          <w:rFonts w:ascii="Arial" w:hAnsi="Arial" w:cs="Arial"/>
          <w:color w:val="auto"/>
          <w:sz w:val="20"/>
          <w:szCs w:val="20"/>
        </w:rPr>
      </w:pPr>
      <w:r w:rsidRPr="00935AC9">
        <w:rPr>
          <w:rFonts w:ascii="Arial" w:hAnsi="Arial" w:cs="Arial"/>
          <w:color w:val="auto"/>
          <w:sz w:val="20"/>
          <w:szCs w:val="20"/>
        </w:rPr>
        <w:t>Les heures générées au titre des « congés payés morcelés », au-delà de l’ETP contractuel, n’étant pas assimilées à du temps de travail effectif, ne sont pas comptabilisées pour le décompte des heures supplémentaires.</w:t>
      </w:r>
      <w:r w:rsidRPr="00C05E8D">
        <w:rPr>
          <w:rFonts w:ascii="Arial" w:hAnsi="Arial" w:cs="Arial"/>
          <w:color w:val="auto"/>
          <w:sz w:val="20"/>
          <w:szCs w:val="20"/>
        </w:rPr>
        <w:t xml:space="preserve"> </w:t>
      </w:r>
    </w:p>
    <w:p w:rsidR="00BC4C6F" w:rsidRPr="000A00F3" w:rsidRDefault="00BC4C6F" w:rsidP="00BC4C6F">
      <w:pPr>
        <w:rPr>
          <w:rFonts w:ascii="Arial" w:hAnsi="Arial" w:cs="Arial"/>
          <w:color w:val="auto"/>
          <w:sz w:val="20"/>
          <w:szCs w:val="20"/>
        </w:rPr>
      </w:pPr>
    </w:p>
    <w:p w:rsidR="00BC4C6F" w:rsidRPr="000A00F3" w:rsidRDefault="00BC4C6F" w:rsidP="00BC4C6F">
      <w:pPr>
        <w:spacing w:line="360" w:lineRule="auto"/>
        <w:contextualSpacing/>
        <w:rPr>
          <w:rFonts w:ascii="Arial" w:hAnsi="Arial" w:cs="Arial"/>
          <w:color w:val="auto"/>
          <w:sz w:val="20"/>
          <w:szCs w:val="20"/>
        </w:rPr>
      </w:pPr>
      <w:r w:rsidRPr="000A00F3">
        <w:rPr>
          <w:rFonts w:ascii="Arial" w:hAnsi="Arial" w:cs="Arial"/>
          <w:color w:val="auto"/>
          <w:sz w:val="20"/>
          <w:szCs w:val="20"/>
        </w:rPr>
        <w:t xml:space="preserve">Il est rappelé </w:t>
      </w:r>
      <w:r>
        <w:rPr>
          <w:rFonts w:ascii="Arial" w:hAnsi="Arial" w:cs="Arial"/>
          <w:color w:val="auto"/>
          <w:sz w:val="20"/>
          <w:szCs w:val="20"/>
        </w:rPr>
        <w:t>par les P</w:t>
      </w:r>
      <w:r w:rsidRPr="000A00F3">
        <w:rPr>
          <w:rFonts w:ascii="Arial" w:hAnsi="Arial" w:cs="Arial"/>
          <w:color w:val="auto"/>
          <w:sz w:val="20"/>
          <w:szCs w:val="20"/>
        </w:rPr>
        <w:t xml:space="preserve">arties que la durée annuelle de travail effectif suppose que les congés payés, correspondant à des droits complets, soient pris dans la période de </w:t>
      </w:r>
      <w:r>
        <w:rPr>
          <w:rFonts w:ascii="Arial" w:hAnsi="Arial" w:cs="Arial"/>
          <w:color w:val="auto"/>
          <w:sz w:val="20"/>
          <w:szCs w:val="20"/>
        </w:rPr>
        <w:t xml:space="preserve">référence annuelle retenue par </w:t>
      </w:r>
      <w:r w:rsidRPr="000A00F3">
        <w:rPr>
          <w:rFonts w:ascii="Arial" w:hAnsi="Arial" w:cs="Arial"/>
          <w:color w:val="auto"/>
          <w:sz w:val="20"/>
          <w:szCs w:val="20"/>
        </w:rPr>
        <w:t xml:space="preserve"> </w:t>
      </w:r>
      <w:r>
        <w:rPr>
          <w:rFonts w:ascii="Arial" w:hAnsi="Arial" w:cs="Arial"/>
          <w:color w:val="auto"/>
          <w:sz w:val="20"/>
          <w:szCs w:val="20"/>
        </w:rPr>
        <w:t>l’</w:t>
      </w:r>
      <w:r w:rsidRPr="000A00F3">
        <w:rPr>
          <w:rFonts w:ascii="Arial" w:hAnsi="Arial" w:cs="Arial"/>
          <w:color w:val="auto"/>
          <w:sz w:val="20"/>
          <w:szCs w:val="20"/>
        </w:rPr>
        <w:t xml:space="preserve">accord à l’article </w:t>
      </w:r>
      <w:r>
        <w:rPr>
          <w:rFonts w:ascii="Arial" w:hAnsi="Arial" w:cs="Arial"/>
          <w:color w:val="auto"/>
          <w:sz w:val="20"/>
          <w:szCs w:val="20"/>
        </w:rPr>
        <w:t>4.1</w:t>
      </w:r>
      <w:r w:rsidRPr="000A00F3">
        <w:rPr>
          <w:rFonts w:ascii="Arial" w:hAnsi="Arial" w:cs="Arial"/>
          <w:color w:val="auto"/>
          <w:sz w:val="20"/>
          <w:szCs w:val="20"/>
        </w:rPr>
        <w:t>.1. En cas de droits incomplets ou de reliquats de congés reportés au-delà de la période annuelle de référence la durée annuelle sera réajustée en conséquence.</w:t>
      </w:r>
    </w:p>
    <w:p w:rsidR="00BC4C6F" w:rsidRDefault="00BC4C6F" w:rsidP="00BC4C6F">
      <w:pPr>
        <w:pStyle w:val="Sansinterligne"/>
        <w:jc w:val="both"/>
        <w:rPr>
          <w:rFonts w:ascii="Arial" w:eastAsia="Times New Roman" w:hAnsi="Arial" w:cs="Arial"/>
          <w:sz w:val="20"/>
          <w:szCs w:val="20"/>
          <w:highlight w:val="yellow"/>
        </w:rPr>
      </w:pPr>
    </w:p>
    <w:p w:rsidR="00BC4C6F" w:rsidRPr="0037092D" w:rsidRDefault="00BC4C6F" w:rsidP="00BC4C6F">
      <w:pPr>
        <w:spacing w:line="360" w:lineRule="auto"/>
        <w:rPr>
          <w:rFonts w:ascii="Arial" w:hAnsi="Arial" w:cs="Arial"/>
          <w:color w:val="auto"/>
          <w:sz w:val="20"/>
          <w:szCs w:val="20"/>
        </w:rPr>
      </w:pPr>
      <w:r>
        <w:rPr>
          <w:rFonts w:ascii="Arial" w:hAnsi="Arial" w:cs="Arial"/>
          <w:bCs/>
          <w:color w:val="auto"/>
          <w:kern w:val="24"/>
          <w:sz w:val="20"/>
          <w:szCs w:val="20"/>
        </w:rPr>
        <w:t xml:space="preserve">Il est ajouté les titres VIII et IX suivants à l’accord d’entreprise du 30 mai 2014 : </w:t>
      </w:r>
    </w:p>
    <w:p w:rsidR="00BC4C6F" w:rsidRPr="008C787B" w:rsidRDefault="00BC4C6F" w:rsidP="00BC4C6F">
      <w:pPr>
        <w:pStyle w:val="Sansinterligne"/>
        <w:jc w:val="both"/>
        <w:rPr>
          <w:rFonts w:ascii="Arial" w:eastAsia="Times New Roman" w:hAnsi="Arial" w:cs="Arial"/>
          <w:sz w:val="20"/>
          <w:szCs w:val="20"/>
        </w:rPr>
      </w:pPr>
    </w:p>
    <w:p w:rsidR="00BC4C6F" w:rsidRPr="008C787B" w:rsidRDefault="00BC4C6F" w:rsidP="00BC4C6F">
      <w:pPr>
        <w:pStyle w:val="acte"/>
        <w:spacing w:line="360" w:lineRule="auto"/>
        <w:rPr>
          <w:rFonts w:ascii="Arial" w:hAnsi="Arial"/>
          <w:b/>
          <w:sz w:val="20"/>
          <w:szCs w:val="20"/>
          <w:u w:val="single"/>
        </w:rPr>
      </w:pPr>
      <w:r w:rsidRPr="008C787B">
        <w:rPr>
          <w:rFonts w:ascii="Arial" w:hAnsi="Arial"/>
          <w:b/>
          <w:sz w:val="20"/>
          <w:szCs w:val="20"/>
          <w:u w:val="single"/>
        </w:rPr>
        <w:t>TITRE VIII – ABSENCE</w:t>
      </w:r>
      <w:r>
        <w:rPr>
          <w:rFonts w:ascii="Arial" w:hAnsi="Arial"/>
          <w:b/>
          <w:sz w:val="20"/>
          <w:szCs w:val="20"/>
          <w:u w:val="single"/>
        </w:rPr>
        <w:t>S</w:t>
      </w:r>
      <w:r w:rsidRPr="008C787B">
        <w:rPr>
          <w:rFonts w:ascii="Arial" w:hAnsi="Arial"/>
          <w:b/>
          <w:sz w:val="20"/>
          <w:szCs w:val="20"/>
          <w:u w:val="single"/>
        </w:rPr>
        <w:t xml:space="preserve"> POUR EVENEMENTS FAMILIAUX </w:t>
      </w:r>
    </w:p>
    <w:p w:rsidR="00BC4C6F" w:rsidRPr="008C787B" w:rsidRDefault="00BC4C6F" w:rsidP="00BC4C6F">
      <w:pPr>
        <w:pStyle w:val="Sansinterligne"/>
        <w:ind w:left="-425"/>
        <w:jc w:val="both"/>
        <w:rPr>
          <w:rFonts w:ascii="Arial" w:eastAsia="Times New Roman" w:hAnsi="Arial" w:cs="Arial"/>
          <w:sz w:val="20"/>
          <w:szCs w:val="20"/>
        </w:rPr>
      </w:pPr>
    </w:p>
    <w:p w:rsidR="00BC4C6F" w:rsidRPr="00935AC9" w:rsidRDefault="00BC4C6F" w:rsidP="00BC4C6F">
      <w:pPr>
        <w:pStyle w:val="Sansinterligne"/>
        <w:spacing w:line="360" w:lineRule="auto"/>
        <w:ind w:firstLine="708"/>
        <w:jc w:val="both"/>
        <w:rPr>
          <w:rFonts w:ascii="Arial" w:eastAsia="Times New Roman" w:hAnsi="Arial" w:cs="Arial"/>
          <w:b/>
          <w:sz w:val="20"/>
          <w:szCs w:val="20"/>
        </w:rPr>
      </w:pPr>
      <w:r w:rsidRPr="008C787B">
        <w:rPr>
          <w:rFonts w:ascii="Arial" w:eastAsia="Times New Roman" w:hAnsi="Arial" w:cs="Arial"/>
          <w:b/>
          <w:sz w:val="20"/>
          <w:szCs w:val="20"/>
        </w:rPr>
        <w:t xml:space="preserve">Article 8.1 : absences pour événements familiaux  </w:t>
      </w:r>
    </w:p>
    <w:p w:rsidR="00BC4C6F" w:rsidRPr="00C94F8B" w:rsidRDefault="00BC4C6F" w:rsidP="00BC4C6F">
      <w:pPr>
        <w:pStyle w:val="Sansinterligne"/>
        <w:spacing w:line="360" w:lineRule="auto"/>
        <w:jc w:val="both"/>
        <w:rPr>
          <w:rFonts w:ascii="Arial" w:eastAsia="Times New Roman" w:hAnsi="Arial" w:cs="Arial"/>
          <w:sz w:val="20"/>
          <w:szCs w:val="20"/>
        </w:rPr>
      </w:pPr>
      <w:r w:rsidRPr="00C94F8B">
        <w:rPr>
          <w:rFonts w:ascii="Arial" w:eastAsia="Times New Roman" w:hAnsi="Arial" w:cs="Arial"/>
          <w:sz w:val="20"/>
          <w:szCs w:val="20"/>
        </w:rPr>
        <w:t xml:space="preserve">Les congés pour événements familiaux sont des autorisations d’absence rémunérées. Ils n’entrainent en conséquence aucune réduction de rémunération et sont assimilés à du temps de travail effectif pour la détermination de </w:t>
      </w:r>
      <w:r>
        <w:rPr>
          <w:rFonts w:ascii="Arial" w:eastAsia="Times New Roman" w:hAnsi="Arial" w:cs="Arial"/>
          <w:sz w:val="20"/>
          <w:szCs w:val="20"/>
        </w:rPr>
        <w:t>la durée du congé payé</w:t>
      </w:r>
      <w:r w:rsidRPr="00C94F8B">
        <w:rPr>
          <w:rFonts w:ascii="Arial" w:eastAsia="Times New Roman" w:hAnsi="Arial" w:cs="Arial"/>
          <w:sz w:val="20"/>
          <w:szCs w:val="20"/>
        </w:rPr>
        <w:t xml:space="preserve"> annuel. </w:t>
      </w:r>
    </w:p>
    <w:p w:rsidR="00BC4C6F" w:rsidRPr="00C94F8B" w:rsidRDefault="00BC4C6F" w:rsidP="00BC4C6F">
      <w:pPr>
        <w:pStyle w:val="Sansinterligne"/>
        <w:jc w:val="both"/>
        <w:rPr>
          <w:rFonts w:ascii="Arial" w:eastAsia="Times New Roman" w:hAnsi="Arial" w:cs="Arial"/>
          <w:sz w:val="20"/>
          <w:szCs w:val="20"/>
        </w:rPr>
      </w:pPr>
    </w:p>
    <w:p w:rsidR="00BC4C6F" w:rsidRPr="00C94F8B" w:rsidRDefault="00BC4C6F" w:rsidP="00BC4C6F">
      <w:pPr>
        <w:pStyle w:val="Sansinterligne"/>
        <w:spacing w:line="360" w:lineRule="auto"/>
        <w:jc w:val="both"/>
        <w:rPr>
          <w:rFonts w:ascii="Arial" w:eastAsia="Times New Roman" w:hAnsi="Arial" w:cs="Arial"/>
          <w:sz w:val="20"/>
          <w:szCs w:val="20"/>
        </w:rPr>
      </w:pPr>
      <w:r>
        <w:rPr>
          <w:rFonts w:ascii="Arial" w:eastAsia="Times New Roman" w:hAnsi="Arial" w:cs="Arial"/>
          <w:sz w:val="20"/>
          <w:szCs w:val="20"/>
        </w:rPr>
        <w:t>Les P</w:t>
      </w:r>
      <w:r w:rsidRPr="00C94F8B">
        <w:rPr>
          <w:rFonts w:ascii="Arial" w:eastAsia="Times New Roman" w:hAnsi="Arial" w:cs="Arial"/>
          <w:sz w:val="20"/>
          <w:szCs w:val="20"/>
        </w:rPr>
        <w:t>arties rappellent que lorsque le salarié est en congé</w:t>
      </w:r>
      <w:r>
        <w:rPr>
          <w:rFonts w:ascii="Arial" w:eastAsia="Times New Roman" w:hAnsi="Arial" w:cs="Arial"/>
          <w:sz w:val="20"/>
          <w:szCs w:val="20"/>
        </w:rPr>
        <w:t>s</w:t>
      </w:r>
      <w:r w:rsidRPr="00C94F8B">
        <w:rPr>
          <w:rFonts w:ascii="Arial" w:eastAsia="Times New Roman" w:hAnsi="Arial" w:cs="Arial"/>
          <w:sz w:val="20"/>
          <w:szCs w:val="20"/>
        </w:rPr>
        <w:t xml:space="preserve"> payés ou en suspension de son contrat de travail, peu importe la cause de cette suspension, le jour où intervient le fait générateur de l’évènement il ne saurait prétendre au bénéfice des jours de congés pour évènements familiaux. </w:t>
      </w:r>
    </w:p>
    <w:p w:rsidR="00BC4C6F" w:rsidRPr="00C94F8B" w:rsidRDefault="00BC4C6F" w:rsidP="00BC4C6F">
      <w:pPr>
        <w:pStyle w:val="Sansinterligne"/>
        <w:ind w:left="425"/>
        <w:jc w:val="both"/>
        <w:rPr>
          <w:rFonts w:ascii="Arial" w:eastAsia="Times New Roman" w:hAnsi="Arial" w:cs="Arial"/>
          <w:sz w:val="20"/>
          <w:szCs w:val="20"/>
        </w:rPr>
      </w:pPr>
    </w:p>
    <w:p w:rsidR="00BC4C6F" w:rsidRPr="00C94F8B" w:rsidRDefault="00BC4C6F" w:rsidP="00BC4C6F">
      <w:pPr>
        <w:pStyle w:val="Sansinterligne"/>
        <w:spacing w:line="360" w:lineRule="auto"/>
        <w:jc w:val="both"/>
        <w:rPr>
          <w:rFonts w:ascii="Arial" w:eastAsia="Times New Roman" w:hAnsi="Arial" w:cs="Arial"/>
          <w:sz w:val="20"/>
          <w:szCs w:val="20"/>
        </w:rPr>
      </w:pPr>
      <w:r w:rsidRPr="00C94F8B">
        <w:rPr>
          <w:rFonts w:ascii="Arial" w:eastAsia="Times New Roman" w:hAnsi="Arial" w:cs="Arial"/>
          <w:sz w:val="20"/>
          <w:szCs w:val="20"/>
        </w:rPr>
        <w:t xml:space="preserve">Les durées effectives pour chaque évènement ont été définies comme suit : </w:t>
      </w:r>
    </w:p>
    <w:tbl>
      <w:tblPr>
        <w:tblW w:w="9148"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4"/>
        <w:gridCol w:w="5804"/>
      </w:tblGrid>
      <w:tr w:rsidR="00BC4C6F" w:rsidRPr="00C94F8B" w:rsidTr="00487285">
        <w:trPr>
          <w:trHeight w:val="717"/>
        </w:trPr>
        <w:tc>
          <w:tcPr>
            <w:tcW w:w="3344" w:type="dxa"/>
            <w:hideMark/>
          </w:tcPr>
          <w:p w:rsidR="00BC4C6F" w:rsidRPr="00C94F8B" w:rsidRDefault="00BC4C6F" w:rsidP="00487285">
            <w:pPr>
              <w:spacing w:line="360" w:lineRule="auto"/>
              <w:jc w:val="center"/>
              <w:rPr>
                <w:rFonts w:ascii="Arial" w:hAnsi="Arial" w:cs="Arial"/>
                <w:b/>
                <w:bCs/>
                <w:color w:val="auto"/>
                <w:sz w:val="20"/>
                <w:szCs w:val="20"/>
              </w:rPr>
            </w:pPr>
          </w:p>
          <w:p w:rsidR="00BC4C6F" w:rsidRPr="00C94F8B" w:rsidRDefault="00BC4C6F" w:rsidP="00487285">
            <w:pPr>
              <w:spacing w:line="360" w:lineRule="auto"/>
              <w:jc w:val="center"/>
              <w:rPr>
                <w:rFonts w:ascii="Arial" w:hAnsi="Arial" w:cs="Arial"/>
                <w:b/>
                <w:bCs/>
                <w:color w:val="auto"/>
                <w:sz w:val="20"/>
                <w:szCs w:val="20"/>
              </w:rPr>
            </w:pPr>
            <w:r w:rsidRPr="00C94F8B">
              <w:rPr>
                <w:rFonts w:ascii="Arial" w:hAnsi="Arial" w:cs="Arial"/>
                <w:b/>
                <w:bCs/>
                <w:color w:val="auto"/>
                <w:sz w:val="20"/>
                <w:szCs w:val="20"/>
              </w:rPr>
              <w:t>Evènements</w:t>
            </w:r>
          </w:p>
        </w:tc>
        <w:tc>
          <w:tcPr>
            <w:tcW w:w="5804" w:type="dxa"/>
            <w:hideMark/>
          </w:tcPr>
          <w:p w:rsidR="00BC4C6F" w:rsidRPr="00C94F8B" w:rsidRDefault="00BC4C6F" w:rsidP="00487285">
            <w:pPr>
              <w:spacing w:line="360" w:lineRule="auto"/>
              <w:jc w:val="center"/>
              <w:rPr>
                <w:rFonts w:ascii="Arial" w:hAnsi="Arial" w:cs="Arial"/>
                <w:b/>
                <w:bCs/>
                <w:color w:val="auto"/>
                <w:sz w:val="20"/>
                <w:szCs w:val="20"/>
              </w:rPr>
            </w:pPr>
          </w:p>
          <w:p w:rsidR="00BC4C6F" w:rsidRPr="00C94F8B" w:rsidRDefault="00BC4C6F" w:rsidP="00487285">
            <w:pPr>
              <w:spacing w:line="360" w:lineRule="auto"/>
              <w:jc w:val="center"/>
              <w:rPr>
                <w:rFonts w:ascii="Arial" w:hAnsi="Arial" w:cs="Arial"/>
                <w:b/>
                <w:bCs/>
                <w:color w:val="auto"/>
                <w:sz w:val="20"/>
                <w:szCs w:val="20"/>
              </w:rPr>
            </w:pPr>
            <w:r w:rsidRPr="00C94F8B">
              <w:rPr>
                <w:rFonts w:ascii="Arial" w:hAnsi="Arial" w:cs="Arial"/>
                <w:b/>
                <w:bCs/>
                <w:color w:val="auto"/>
                <w:sz w:val="20"/>
                <w:szCs w:val="20"/>
              </w:rPr>
              <w:t>Nombre de jours de congés pour événements familiaux</w:t>
            </w:r>
          </w:p>
        </w:tc>
      </w:tr>
      <w:tr w:rsidR="00BC4C6F" w:rsidRPr="00341C7E" w:rsidTr="00487285">
        <w:trPr>
          <w:trHeight w:val="567"/>
        </w:trPr>
        <w:tc>
          <w:tcPr>
            <w:tcW w:w="3344" w:type="dxa"/>
            <w:hideMark/>
          </w:tcPr>
          <w:p w:rsidR="00BC4C6F" w:rsidRDefault="00BC4C6F" w:rsidP="00487285">
            <w:pPr>
              <w:spacing w:line="360" w:lineRule="auto"/>
              <w:rPr>
                <w:rFonts w:ascii="Arial" w:hAnsi="Arial" w:cs="Arial"/>
                <w:b/>
                <w:color w:val="auto"/>
                <w:sz w:val="20"/>
                <w:szCs w:val="20"/>
              </w:rPr>
            </w:pPr>
          </w:p>
          <w:p w:rsidR="00BC4C6F" w:rsidRPr="00341C7E" w:rsidRDefault="00BC4C6F" w:rsidP="00487285">
            <w:pPr>
              <w:spacing w:line="360" w:lineRule="auto"/>
              <w:rPr>
                <w:rFonts w:ascii="Arial" w:hAnsi="Arial" w:cs="Arial"/>
                <w:b/>
                <w:color w:val="auto"/>
                <w:sz w:val="20"/>
                <w:szCs w:val="20"/>
                <w:highlight w:val="yellow"/>
              </w:rPr>
            </w:pPr>
            <w:r w:rsidRPr="00C94F8B">
              <w:rPr>
                <w:rFonts w:ascii="Arial" w:hAnsi="Arial" w:cs="Arial"/>
                <w:b/>
                <w:color w:val="auto"/>
                <w:sz w:val="20"/>
                <w:szCs w:val="20"/>
              </w:rPr>
              <w:t>Mariage ou conclusion d’un PACS du salarié</w:t>
            </w:r>
          </w:p>
        </w:tc>
        <w:tc>
          <w:tcPr>
            <w:tcW w:w="5804" w:type="dxa"/>
            <w:hideMark/>
          </w:tcPr>
          <w:p w:rsidR="00BC4C6F" w:rsidRDefault="00BC4C6F" w:rsidP="00487285">
            <w:pPr>
              <w:autoSpaceDE w:val="0"/>
              <w:autoSpaceDN w:val="0"/>
              <w:spacing w:line="360" w:lineRule="auto"/>
              <w:rPr>
                <w:rFonts w:ascii="Arial" w:hAnsi="Arial" w:cs="Arial"/>
                <w:color w:val="auto"/>
                <w:sz w:val="20"/>
                <w:szCs w:val="20"/>
              </w:rPr>
            </w:pPr>
          </w:p>
          <w:p w:rsidR="00BC4C6F" w:rsidRPr="00EE0794" w:rsidRDefault="00BC4C6F" w:rsidP="00487285">
            <w:pPr>
              <w:autoSpaceDE w:val="0"/>
              <w:autoSpaceDN w:val="0"/>
              <w:spacing w:line="360" w:lineRule="auto"/>
              <w:rPr>
                <w:rFonts w:ascii="Arial" w:hAnsi="Arial" w:cs="Arial"/>
                <w:color w:val="auto"/>
                <w:sz w:val="20"/>
                <w:szCs w:val="20"/>
              </w:rPr>
            </w:pPr>
            <w:r w:rsidRPr="00EE0794">
              <w:rPr>
                <w:rFonts w:ascii="Arial" w:hAnsi="Arial" w:cs="Arial"/>
                <w:color w:val="auto"/>
                <w:sz w:val="20"/>
                <w:szCs w:val="20"/>
              </w:rPr>
              <w:t xml:space="preserve">Nombre de jours : </w:t>
            </w:r>
            <w:r w:rsidRPr="00EE0794">
              <w:rPr>
                <w:rFonts w:ascii="Arial" w:hAnsi="Arial" w:cs="Arial"/>
                <w:b/>
                <w:color w:val="auto"/>
                <w:sz w:val="20"/>
                <w:szCs w:val="20"/>
              </w:rPr>
              <w:t>5 jours calendaires</w:t>
            </w:r>
            <w:r>
              <w:rPr>
                <w:rFonts w:ascii="Arial" w:hAnsi="Arial" w:cs="Arial"/>
                <w:color w:val="auto"/>
                <w:sz w:val="20"/>
                <w:szCs w:val="20"/>
              </w:rPr>
              <w:t xml:space="preserve"> (du lundi au dimanche inclus). </w:t>
            </w:r>
            <w:r w:rsidRPr="00EE0794">
              <w:rPr>
                <w:rFonts w:ascii="Arial" w:hAnsi="Arial" w:cs="Arial"/>
                <w:color w:val="auto"/>
                <w:sz w:val="20"/>
                <w:szCs w:val="20"/>
              </w:rPr>
              <w:t xml:space="preserve">Les 5 jours sont consécutifs, ils ne peuvent pas être fractionnés et ils doivent être accolés à l’évènement. </w:t>
            </w:r>
          </w:p>
        </w:tc>
      </w:tr>
      <w:tr w:rsidR="00BC4C6F" w:rsidRPr="00341C7E" w:rsidTr="00487285">
        <w:trPr>
          <w:trHeight w:val="283"/>
        </w:trPr>
        <w:tc>
          <w:tcPr>
            <w:tcW w:w="3344" w:type="dxa"/>
            <w:hideMark/>
          </w:tcPr>
          <w:p w:rsidR="00BC4C6F" w:rsidRDefault="00BC4C6F" w:rsidP="00487285">
            <w:pPr>
              <w:spacing w:line="360" w:lineRule="auto"/>
              <w:rPr>
                <w:rFonts w:ascii="Arial" w:hAnsi="Arial" w:cs="Arial"/>
                <w:b/>
                <w:color w:val="auto"/>
                <w:sz w:val="20"/>
                <w:szCs w:val="20"/>
              </w:rPr>
            </w:pPr>
          </w:p>
          <w:p w:rsidR="00BC4C6F" w:rsidRPr="00341C7E" w:rsidRDefault="00BC4C6F" w:rsidP="00487285">
            <w:pPr>
              <w:spacing w:line="360" w:lineRule="auto"/>
              <w:rPr>
                <w:rFonts w:ascii="Arial" w:hAnsi="Arial" w:cs="Arial"/>
                <w:b/>
                <w:color w:val="auto"/>
                <w:sz w:val="20"/>
                <w:szCs w:val="20"/>
                <w:highlight w:val="yellow"/>
              </w:rPr>
            </w:pPr>
            <w:r w:rsidRPr="00C94F8B">
              <w:rPr>
                <w:rFonts w:ascii="Arial" w:hAnsi="Arial" w:cs="Arial"/>
                <w:b/>
                <w:color w:val="auto"/>
                <w:sz w:val="20"/>
                <w:szCs w:val="20"/>
              </w:rPr>
              <w:t>Mariage d’un enfant*</w:t>
            </w:r>
          </w:p>
        </w:tc>
        <w:tc>
          <w:tcPr>
            <w:tcW w:w="5804" w:type="dxa"/>
            <w:hideMark/>
          </w:tcPr>
          <w:p w:rsidR="00BC4C6F" w:rsidRDefault="00BC4C6F" w:rsidP="00487285">
            <w:pPr>
              <w:autoSpaceDE w:val="0"/>
              <w:autoSpaceDN w:val="0"/>
              <w:spacing w:line="360" w:lineRule="auto"/>
              <w:rPr>
                <w:rFonts w:ascii="Arial" w:hAnsi="Arial" w:cs="Arial"/>
                <w:color w:val="auto"/>
                <w:sz w:val="20"/>
                <w:szCs w:val="20"/>
              </w:rPr>
            </w:pPr>
          </w:p>
          <w:p w:rsidR="00BC4C6F" w:rsidRPr="00EE0794" w:rsidRDefault="00BC4C6F" w:rsidP="00487285">
            <w:pPr>
              <w:autoSpaceDE w:val="0"/>
              <w:autoSpaceDN w:val="0"/>
              <w:spacing w:line="360" w:lineRule="auto"/>
              <w:rPr>
                <w:rFonts w:ascii="Arial" w:hAnsi="Arial" w:cs="Arial"/>
                <w:color w:val="auto"/>
                <w:sz w:val="20"/>
                <w:szCs w:val="20"/>
              </w:rPr>
            </w:pPr>
            <w:r w:rsidRPr="00EE0794">
              <w:rPr>
                <w:rFonts w:ascii="Arial" w:hAnsi="Arial" w:cs="Arial"/>
                <w:color w:val="auto"/>
                <w:sz w:val="20"/>
                <w:szCs w:val="20"/>
              </w:rPr>
              <w:t xml:space="preserve">Nombre de jours : </w:t>
            </w:r>
            <w:r w:rsidRPr="00EE0794">
              <w:rPr>
                <w:rFonts w:ascii="Arial" w:hAnsi="Arial" w:cs="Arial"/>
                <w:b/>
                <w:color w:val="auto"/>
                <w:sz w:val="20"/>
                <w:szCs w:val="20"/>
              </w:rPr>
              <w:t>2 jours calendaires</w:t>
            </w:r>
            <w:r>
              <w:rPr>
                <w:rFonts w:ascii="Arial" w:hAnsi="Arial" w:cs="Arial"/>
                <w:b/>
                <w:color w:val="auto"/>
                <w:sz w:val="20"/>
                <w:szCs w:val="20"/>
              </w:rPr>
              <w:t xml:space="preserve">. </w:t>
            </w:r>
            <w:r w:rsidRPr="00EE0794">
              <w:rPr>
                <w:rFonts w:ascii="Arial" w:hAnsi="Arial" w:cs="Arial"/>
                <w:color w:val="auto"/>
                <w:sz w:val="20"/>
                <w:szCs w:val="20"/>
              </w:rPr>
              <w:t xml:space="preserve"> Les 2 jours sont consécutifs, ils ne peuvent pas être fractionnés et ils doivent être accolés à l’évènement. </w:t>
            </w:r>
          </w:p>
        </w:tc>
      </w:tr>
      <w:tr w:rsidR="00BC4C6F" w:rsidRPr="00341C7E" w:rsidTr="00487285">
        <w:trPr>
          <w:trHeight w:val="567"/>
        </w:trPr>
        <w:tc>
          <w:tcPr>
            <w:tcW w:w="3344" w:type="dxa"/>
            <w:hideMark/>
          </w:tcPr>
          <w:p w:rsidR="00BC4C6F" w:rsidRDefault="00BC4C6F" w:rsidP="00487285">
            <w:pPr>
              <w:spacing w:line="360" w:lineRule="auto"/>
              <w:rPr>
                <w:rFonts w:ascii="Arial" w:hAnsi="Arial" w:cs="Arial"/>
                <w:b/>
                <w:color w:val="auto"/>
                <w:sz w:val="20"/>
                <w:szCs w:val="20"/>
              </w:rPr>
            </w:pPr>
          </w:p>
          <w:p w:rsidR="00BC4C6F" w:rsidRPr="00C94F8B" w:rsidRDefault="00BC4C6F" w:rsidP="00487285">
            <w:pPr>
              <w:spacing w:line="360" w:lineRule="auto"/>
              <w:rPr>
                <w:rFonts w:ascii="Arial" w:hAnsi="Arial" w:cs="Arial"/>
                <w:b/>
                <w:color w:val="auto"/>
                <w:sz w:val="20"/>
                <w:szCs w:val="20"/>
              </w:rPr>
            </w:pPr>
            <w:r w:rsidRPr="00C94F8B">
              <w:rPr>
                <w:rFonts w:ascii="Arial" w:hAnsi="Arial" w:cs="Arial"/>
                <w:b/>
                <w:color w:val="auto"/>
                <w:sz w:val="20"/>
                <w:szCs w:val="20"/>
              </w:rPr>
              <w:t>Naissance d’un enfant ou arrivée d’un enfant dans le cadre d’une adoption*</w:t>
            </w:r>
          </w:p>
        </w:tc>
        <w:tc>
          <w:tcPr>
            <w:tcW w:w="5804" w:type="dxa"/>
            <w:hideMark/>
          </w:tcPr>
          <w:p w:rsidR="00BC4C6F" w:rsidRDefault="00BC4C6F" w:rsidP="00487285">
            <w:pPr>
              <w:spacing w:line="360" w:lineRule="auto"/>
              <w:rPr>
                <w:rFonts w:ascii="Arial" w:eastAsia="Calibri" w:hAnsi="Arial" w:cs="Arial"/>
                <w:b/>
                <w:color w:val="auto"/>
                <w:sz w:val="20"/>
                <w:szCs w:val="20"/>
              </w:rPr>
            </w:pPr>
          </w:p>
          <w:p w:rsidR="00BC4C6F" w:rsidRPr="00EE0794" w:rsidRDefault="00BC4C6F" w:rsidP="00487285">
            <w:pPr>
              <w:spacing w:line="360" w:lineRule="auto"/>
              <w:rPr>
                <w:rFonts w:ascii="Arial" w:hAnsi="Arial" w:cs="Arial"/>
                <w:color w:val="auto"/>
                <w:sz w:val="20"/>
                <w:szCs w:val="20"/>
              </w:rPr>
            </w:pPr>
            <w:r w:rsidRPr="002D2E39">
              <w:rPr>
                <w:rFonts w:ascii="Arial" w:eastAsia="Calibri" w:hAnsi="Arial" w:cs="Arial"/>
                <w:b/>
                <w:color w:val="auto"/>
                <w:sz w:val="20"/>
                <w:szCs w:val="20"/>
              </w:rPr>
              <w:t>Application des dispositions légales / conventionnelles</w:t>
            </w:r>
            <w:r w:rsidRPr="00EE0794">
              <w:rPr>
                <w:rFonts w:ascii="Arial" w:eastAsia="Calibri" w:hAnsi="Arial" w:cs="Arial"/>
                <w:b/>
                <w:color w:val="auto"/>
                <w:sz w:val="20"/>
                <w:szCs w:val="20"/>
              </w:rPr>
              <w:t xml:space="preserve"> </w:t>
            </w:r>
          </w:p>
        </w:tc>
      </w:tr>
      <w:tr w:rsidR="00BC4C6F" w:rsidRPr="00341C7E" w:rsidTr="00487285">
        <w:trPr>
          <w:trHeight w:val="410"/>
        </w:trPr>
        <w:tc>
          <w:tcPr>
            <w:tcW w:w="3344" w:type="dxa"/>
            <w:hideMark/>
          </w:tcPr>
          <w:p w:rsidR="00BC4C6F" w:rsidRDefault="00BC4C6F" w:rsidP="00487285">
            <w:pPr>
              <w:spacing w:line="360" w:lineRule="auto"/>
              <w:rPr>
                <w:rFonts w:ascii="Arial" w:hAnsi="Arial" w:cs="Arial"/>
                <w:b/>
                <w:color w:val="auto"/>
                <w:sz w:val="20"/>
                <w:szCs w:val="20"/>
              </w:rPr>
            </w:pPr>
          </w:p>
          <w:p w:rsidR="00BC4C6F" w:rsidRPr="00341C7E" w:rsidRDefault="00BC4C6F" w:rsidP="00487285">
            <w:pPr>
              <w:spacing w:line="360" w:lineRule="auto"/>
              <w:rPr>
                <w:rFonts w:ascii="Arial" w:hAnsi="Arial" w:cs="Arial"/>
                <w:b/>
                <w:color w:val="auto"/>
                <w:sz w:val="20"/>
                <w:szCs w:val="20"/>
                <w:highlight w:val="yellow"/>
              </w:rPr>
            </w:pPr>
            <w:r w:rsidRPr="00F339CE">
              <w:rPr>
                <w:rFonts w:ascii="Arial" w:hAnsi="Arial" w:cs="Arial"/>
                <w:b/>
                <w:color w:val="auto"/>
                <w:sz w:val="20"/>
                <w:szCs w:val="20"/>
              </w:rPr>
              <w:t>Décès d’un enfant*</w:t>
            </w:r>
            <w:r>
              <w:rPr>
                <w:rFonts w:ascii="Arial" w:hAnsi="Arial" w:cs="Arial"/>
                <w:b/>
                <w:color w:val="auto"/>
                <w:sz w:val="20"/>
                <w:szCs w:val="20"/>
              </w:rPr>
              <w:t xml:space="preserve"> **</w:t>
            </w:r>
          </w:p>
        </w:tc>
        <w:tc>
          <w:tcPr>
            <w:tcW w:w="5804" w:type="dxa"/>
            <w:hideMark/>
          </w:tcPr>
          <w:p w:rsidR="00BC4C6F" w:rsidRDefault="00BC4C6F" w:rsidP="00487285">
            <w:pPr>
              <w:spacing w:line="360" w:lineRule="auto"/>
              <w:jc w:val="left"/>
              <w:rPr>
                <w:rFonts w:ascii="Arial" w:eastAsia="Calibri" w:hAnsi="Arial" w:cs="Arial"/>
                <w:b/>
                <w:color w:val="auto"/>
                <w:sz w:val="20"/>
                <w:szCs w:val="20"/>
              </w:rPr>
            </w:pPr>
          </w:p>
          <w:p w:rsidR="00BC4C6F" w:rsidRPr="00EE0794" w:rsidRDefault="00BC4C6F" w:rsidP="00487285">
            <w:pPr>
              <w:spacing w:line="360" w:lineRule="auto"/>
              <w:jc w:val="left"/>
              <w:rPr>
                <w:rFonts w:ascii="Arial" w:hAnsi="Arial" w:cs="Arial"/>
                <w:color w:val="auto"/>
                <w:sz w:val="20"/>
                <w:szCs w:val="20"/>
              </w:rPr>
            </w:pPr>
            <w:r w:rsidRPr="00670520">
              <w:rPr>
                <w:rFonts w:ascii="Arial" w:eastAsia="Calibri" w:hAnsi="Arial" w:cs="Arial"/>
                <w:b/>
                <w:color w:val="auto"/>
                <w:sz w:val="20"/>
                <w:szCs w:val="20"/>
              </w:rPr>
              <w:t>Application des dispositions légales</w:t>
            </w:r>
            <w:r w:rsidRPr="00EE0794">
              <w:rPr>
                <w:rFonts w:ascii="Arial" w:hAnsi="Arial" w:cs="Arial"/>
                <w:color w:val="auto"/>
                <w:sz w:val="20"/>
                <w:szCs w:val="20"/>
              </w:rPr>
              <w:t xml:space="preserve"> </w:t>
            </w:r>
          </w:p>
        </w:tc>
      </w:tr>
      <w:tr w:rsidR="00BC4C6F" w:rsidRPr="00341C7E" w:rsidTr="00487285">
        <w:trPr>
          <w:trHeight w:val="567"/>
        </w:trPr>
        <w:tc>
          <w:tcPr>
            <w:tcW w:w="3344" w:type="dxa"/>
          </w:tcPr>
          <w:p w:rsidR="00BC4C6F" w:rsidRDefault="00BC4C6F" w:rsidP="00487285">
            <w:pPr>
              <w:spacing w:line="360" w:lineRule="auto"/>
              <w:rPr>
                <w:rFonts w:ascii="Arial" w:hAnsi="Arial" w:cs="Arial"/>
                <w:b/>
                <w:color w:val="auto"/>
                <w:sz w:val="20"/>
                <w:szCs w:val="20"/>
              </w:rPr>
            </w:pPr>
          </w:p>
          <w:p w:rsidR="00BC4C6F" w:rsidRPr="00C96C65" w:rsidRDefault="00BC4C6F" w:rsidP="00487285">
            <w:pPr>
              <w:spacing w:line="360" w:lineRule="auto"/>
              <w:rPr>
                <w:rFonts w:ascii="Arial" w:hAnsi="Arial" w:cs="Arial"/>
                <w:b/>
                <w:color w:val="auto"/>
                <w:sz w:val="20"/>
                <w:szCs w:val="20"/>
              </w:rPr>
            </w:pPr>
            <w:r w:rsidRPr="00C96C65">
              <w:rPr>
                <w:rFonts w:ascii="Arial" w:hAnsi="Arial" w:cs="Arial"/>
                <w:b/>
                <w:color w:val="auto"/>
                <w:sz w:val="20"/>
                <w:szCs w:val="20"/>
              </w:rPr>
              <w:t>Congé « de deuil » (décès enfant âgé de moins de 25 à charge)*</w:t>
            </w:r>
          </w:p>
        </w:tc>
        <w:tc>
          <w:tcPr>
            <w:tcW w:w="5804" w:type="dxa"/>
          </w:tcPr>
          <w:p w:rsidR="00BC4C6F" w:rsidRPr="00EE0794" w:rsidRDefault="00BC4C6F" w:rsidP="00487285">
            <w:pPr>
              <w:spacing w:line="360" w:lineRule="auto"/>
              <w:jc w:val="left"/>
              <w:rPr>
                <w:rFonts w:ascii="Arial" w:hAnsi="Arial" w:cs="Arial"/>
                <w:color w:val="auto"/>
                <w:sz w:val="20"/>
                <w:szCs w:val="20"/>
              </w:rPr>
            </w:pPr>
          </w:p>
          <w:p w:rsidR="00BC4C6F" w:rsidRPr="000B5630" w:rsidRDefault="00BC4C6F" w:rsidP="00487285">
            <w:pPr>
              <w:spacing w:line="360" w:lineRule="auto"/>
              <w:jc w:val="left"/>
              <w:rPr>
                <w:rFonts w:ascii="Arial" w:eastAsia="Calibri" w:hAnsi="Arial" w:cs="Arial"/>
                <w:b/>
                <w:color w:val="auto"/>
                <w:sz w:val="20"/>
                <w:szCs w:val="20"/>
              </w:rPr>
            </w:pPr>
            <w:r w:rsidRPr="000B5630">
              <w:rPr>
                <w:rFonts w:ascii="Arial" w:eastAsia="Calibri" w:hAnsi="Arial" w:cs="Arial"/>
                <w:b/>
                <w:color w:val="auto"/>
                <w:sz w:val="20"/>
                <w:szCs w:val="20"/>
              </w:rPr>
              <w:t xml:space="preserve">Application des dispositions légales </w:t>
            </w:r>
          </w:p>
          <w:p w:rsidR="00BC4C6F" w:rsidRPr="00EE0794" w:rsidRDefault="00BC4C6F" w:rsidP="00487285">
            <w:pPr>
              <w:spacing w:line="360" w:lineRule="auto"/>
              <w:jc w:val="left"/>
              <w:rPr>
                <w:rFonts w:ascii="Arial" w:hAnsi="Arial" w:cs="Arial"/>
                <w:color w:val="auto"/>
                <w:sz w:val="20"/>
                <w:szCs w:val="20"/>
              </w:rPr>
            </w:pPr>
          </w:p>
        </w:tc>
      </w:tr>
      <w:tr w:rsidR="00BC4C6F" w:rsidRPr="00341C7E" w:rsidTr="00487285">
        <w:trPr>
          <w:trHeight w:val="2395"/>
        </w:trPr>
        <w:tc>
          <w:tcPr>
            <w:tcW w:w="3344" w:type="dxa"/>
            <w:hideMark/>
          </w:tcPr>
          <w:p w:rsidR="00BC4C6F" w:rsidRPr="00C96C65" w:rsidRDefault="00BC4C6F" w:rsidP="00487285">
            <w:pPr>
              <w:spacing w:line="360" w:lineRule="auto"/>
              <w:rPr>
                <w:rFonts w:ascii="Arial" w:hAnsi="Arial" w:cs="Arial"/>
                <w:b/>
                <w:color w:val="auto"/>
                <w:sz w:val="20"/>
                <w:szCs w:val="20"/>
              </w:rPr>
            </w:pPr>
          </w:p>
          <w:p w:rsidR="00BC4C6F" w:rsidRPr="00C96C65" w:rsidRDefault="00BC4C6F" w:rsidP="00487285">
            <w:pPr>
              <w:spacing w:line="360" w:lineRule="auto"/>
              <w:rPr>
                <w:rFonts w:ascii="Arial" w:hAnsi="Arial" w:cs="Arial"/>
                <w:b/>
                <w:color w:val="auto"/>
                <w:sz w:val="20"/>
                <w:szCs w:val="20"/>
              </w:rPr>
            </w:pPr>
            <w:r w:rsidRPr="00C96C65">
              <w:rPr>
                <w:rFonts w:ascii="Arial" w:hAnsi="Arial" w:cs="Arial"/>
                <w:b/>
                <w:color w:val="auto"/>
                <w:sz w:val="20"/>
                <w:szCs w:val="20"/>
              </w:rPr>
              <w:t>Décès</w:t>
            </w:r>
            <w:r>
              <w:rPr>
                <w:rFonts w:ascii="Arial" w:hAnsi="Arial" w:cs="Arial"/>
                <w:b/>
                <w:color w:val="auto"/>
                <w:sz w:val="20"/>
                <w:szCs w:val="20"/>
              </w:rPr>
              <w:t>**</w:t>
            </w:r>
            <w:r w:rsidRPr="00C96C65">
              <w:rPr>
                <w:rFonts w:ascii="Arial" w:hAnsi="Arial" w:cs="Arial"/>
                <w:b/>
                <w:color w:val="auto"/>
                <w:sz w:val="20"/>
                <w:szCs w:val="20"/>
              </w:rPr>
              <w:t> :</w:t>
            </w:r>
          </w:p>
          <w:p w:rsidR="00BC4C6F" w:rsidRDefault="00BC4C6F" w:rsidP="00487285">
            <w:pPr>
              <w:numPr>
                <w:ilvl w:val="0"/>
                <w:numId w:val="4"/>
              </w:numPr>
              <w:overflowPunct w:val="0"/>
              <w:autoSpaceDE w:val="0"/>
              <w:autoSpaceDN w:val="0"/>
              <w:adjustRightInd w:val="0"/>
              <w:spacing w:line="360" w:lineRule="auto"/>
              <w:jc w:val="left"/>
              <w:textAlignment w:val="baseline"/>
              <w:rPr>
                <w:rFonts w:ascii="Arial" w:hAnsi="Arial" w:cs="Arial"/>
                <w:b/>
                <w:color w:val="auto"/>
                <w:sz w:val="20"/>
                <w:szCs w:val="20"/>
              </w:rPr>
            </w:pPr>
            <w:r>
              <w:rPr>
                <w:rFonts w:ascii="Arial" w:hAnsi="Arial" w:cs="Arial"/>
                <w:b/>
                <w:color w:val="auto"/>
                <w:sz w:val="20"/>
                <w:szCs w:val="20"/>
              </w:rPr>
              <w:t>conjoint</w:t>
            </w:r>
          </w:p>
          <w:p w:rsidR="00BC4C6F" w:rsidRDefault="00BC4C6F" w:rsidP="00487285">
            <w:pPr>
              <w:numPr>
                <w:ilvl w:val="0"/>
                <w:numId w:val="4"/>
              </w:numPr>
              <w:overflowPunct w:val="0"/>
              <w:autoSpaceDE w:val="0"/>
              <w:autoSpaceDN w:val="0"/>
              <w:adjustRightInd w:val="0"/>
              <w:spacing w:line="360" w:lineRule="auto"/>
              <w:jc w:val="left"/>
              <w:textAlignment w:val="baseline"/>
              <w:rPr>
                <w:rFonts w:ascii="Arial" w:hAnsi="Arial" w:cs="Arial"/>
                <w:b/>
                <w:color w:val="auto"/>
                <w:sz w:val="20"/>
                <w:szCs w:val="20"/>
              </w:rPr>
            </w:pPr>
            <w:r>
              <w:rPr>
                <w:rFonts w:ascii="Arial" w:hAnsi="Arial" w:cs="Arial"/>
                <w:b/>
                <w:color w:val="auto"/>
                <w:sz w:val="20"/>
                <w:szCs w:val="20"/>
              </w:rPr>
              <w:t>partenaire lié par un PACS</w:t>
            </w:r>
          </w:p>
          <w:p w:rsidR="00BC4C6F" w:rsidRPr="00C96C65" w:rsidRDefault="00BC4C6F" w:rsidP="00487285">
            <w:pPr>
              <w:numPr>
                <w:ilvl w:val="0"/>
                <w:numId w:val="4"/>
              </w:numPr>
              <w:overflowPunct w:val="0"/>
              <w:autoSpaceDE w:val="0"/>
              <w:autoSpaceDN w:val="0"/>
              <w:adjustRightInd w:val="0"/>
              <w:spacing w:line="360" w:lineRule="auto"/>
              <w:jc w:val="left"/>
              <w:textAlignment w:val="baseline"/>
              <w:rPr>
                <w:rFonts w:ascii="Arial" w:hAnsi="Arial" w:cs="Arial"/>
                <w:b/>
                <w:color w:val="auto"/>
                <w:sz w:val="20"/>
                <w:szCs w:val="20"/>
              </w:rPr>
            </w:pPr>
            <w:r w:rsidRPr="00C96C65">
              <w:rPr>
                <w:rFonts w:ascii="Arial" w:hAnsi="Arial" w:cs="Arial"/>
                <w:b/>
                <w:color w:val="auto"/>
                <w:sz w:val="20"/>
                <w:szCs w:val="20"/>
              </w:rPr>
              <w:t>père</w:t>
            </w:r>
          </w:p>
          <w:p w:rsidR="00BC4C6F" w:rsidRPr="00C96C65" w:rsidRDefault="00BC4C6F" w:rsidP="00487285">
            <w:pPr>
              <w:numPr>
                <w:ilvl w:val="0"/>
                <w:numId w:val="4"/>
              </w:numPr>
              <w:overflowPunct w:val="0"/>
              <w:autoSpaceDE w:val="0"/>
              <w:autoSpaceDN w:val="0"/>
              <w:adjustRightInd w:val="0"/>
              <w:spacing w:line="360" w:lineRule="auto"/>
              <w:jc w:val="left"/>
              <w:textAlignment w:val="baseline"/>
              <w:rPr>
                <w:rFonts w:ascii="Arial" w:hAnsi="Arial" w:cs="Arial"/>
                <w:b/>
                <w:color w:val="auto"/>
                <w:sz w:val="20"/>
                <w:szCs w:val="20"/>
              </w:rPr>
            </w:pPr>
            <w:r w:rsidRPr="00C96C65">
              <w:rPr>
                <w:rFonts w:ascii="Arial" w:hAnsi="Arial" w:cs="Arial"/>
                <w:b/>
                <w:color w:val="auto"/>
                <w:sz w:val="20"/>
                <w:szCs w:val="20"/>
              </w:rPr>
              <w:t>mère</w:t>
            </w:r>
          </w:p>
          <w:p w:rsidR="00BC4C6F" w:rsidRPr="00C96C65" w:rsidRDefault="00BC4C6F" w:rsidP="00487285">
            <w:pPr>
              <w:numPr>
                <w:ilvl w:val="0"/>
                <w:numId w:val="4"/>
              </w:numPr>
              <w:overflowPunct w:val="0"/>
              <w:autoSpaceDE w:val="0"/>
              <w:autoSpaceDN w:val="0"/>
              <w:adjustRightInd w:val="0"/>
              <w:spacing w:line="360" w:lineRule="auto"/>
              <w:jc w:val="left"/>
              <w:textAlignment w:val="baseline"/>
              <w:rPr>
                <w:rFonts w:ascii="Arial" w:hAnsi="Arial" w:cs="Arial"/>
                <w:b/>
                <w:color w:val="auto"/>
                <w:sz w:val="20"/>
                <w:szCs w:val="20"/>
              </w:rPr>
            </w:pPr>
            <w:r w:rsidRPr="00C96C65">
              <w:rPr>
                <w:rFonts w:ascii="Arial" w:hAnsi="Arial" w:cs="Arial"/>
                <w:b/>
                <w:color w:val="auto"/>
                <w:sz w:val="20"/>
                <w:szCs w:val="20"/>
              </w:rPr>
              <w:lastRenderedPageBreak/>
              <w:t>sœur</w:t>
            </w:r>
          </w:p>
          <w:p w:rsidR="00BC4C6F" w:rsidRPr="00C96C65" w:rsidRDefault="00BC4C6F" w:rsidP="00487285">
            <w:pPr>
              <w:numPr>
                <w:ilvl w:val="0"/>
                <w:numId w:val="4"/>
              </w:numPr>
              <w:overflowPunct w:val="0"/>
              <w:autoSpaceDE w:val="0"/>
              <w:autoSpaceDN w:val="0"/>
              <w:adjustRightInd w:val="0"/>
              <w:spacing w:line="360" w:lineRule="auto"/>
              <w:jc w:val="left"/>
              <w:textAlignment w:val="baseline"/>
              <w:rPr>
                <w:rFonts w:ascii="Arial" w:hAnsi="Arial" w:cs="Arial"/>
                <w:b/>
                <w:color w:val="auto"/>
                <w:sz w:val="20"/>
                <w:szCs w:val="20"/>
              </w:rPr>
            </w:pPr>
            <w:r w:rsidRPr="00C96C65">
              <w:rPr>
                <w:rFonts w:ascii="Arial" w:hAnsi="Arial" w:cs="Arial"/>
                <w:b/>
                <w:color w:val="auto"/>
                <w:sz w:val="20"/>
                <w:szCs w:val="20"/>
              </w:rPr>
              <w:t>frère</w:t>
            </w:r>
          </w:p>
          <w:p w:rsidR="00BC4C6F" w:rsidRPr="00C96C65" w:rsidRDefault="00BC4C6F" w:rsidP="00487285">
            <w:pPr>
              <w:numPr>
                <w:ilvl w:val="0"/>
                <w:numId w:val="4"/>
              </w:numPr>
              <w:overflowPunct w:val="0"/>
              <w:autoSpaceDE w:val="0"/>
              <w:autoSpaceDN w:val="0"/>
              <w:adjustRightInd w:val="0"/>
              <w:spacing w:line="360" w:lineRule="auto"/>
              <w:jc w:val="left"/>
              <w:textAlignment w:val="baseline"/>
              <w:rPr>
                <w:rFonts w:ascii="Arial" w:hAnsi="Arial" w:cs="Arial"/>
                <w:b/>
                <w:color w:val="auto"/>
                <w:sz w:val="20"/>
                <w:szCs w:val="20"/>
              </w:rPr>
            </w:pPr>
            <w:r w:rsidRPr="00C96C65">
              <w:rPr>
                <w:rFonts w:ascii="Arial" w:hAnsi="Arial" w:cs="Arial"/>
                <w:b/>
                <w:color w:val="auto"/>
                <w:sz w:val="20"/>
                <w:szCs w:val="20"/>
              </w:rPr>
              <w:t>belle-mère</w:t>
            </w:r>
          </w:p>
          <w:p w:rsidR="00BC4C6F" w:rsidRPr="00C96C65" w:rsidRDefault="00BC4C6F" w:rsidP="00487285">
            <w:pPr>
              <w:numPr>
                <w:ilvl w:val="0"/>
                <w:numId w:val="4"/>
              </w:numPr>
              <w:overflowPunct w:val="0"/>
              <w:autoSpaceDE w:val="0"/>
              <w:autoSpaceDN w:val="0"/>
              <w:adjustRightInd w:val="0"/>
              <w:spacing w:line="360" w:lineRule="auto"/>
              <w:jc w:val="left"/>
              <w:textAlignment w:val="baseline"/>
              <w:rPr>
                <w:rFonts w:ascii="Arial" w:hAnsi="Arial" w:cs="Arial"/>
                <w:b/>
                <w:color w:val="auto"/>
                <w:sz w:val="20"/>
                <w:szCs w:val="20"/>
              </w:rPr>
            </w:pPr>
            <w:r w:rsidRPr="00C96C65">
              <w:rPr>
                <w:rFonts w:ascii="Arial" w:hAnsi="Arial" w:cs="Arial"/>
                <w:b/>
                <w:color w:val="auto"/>
                <w:sz w:val="20"/>
                <w:szCs w:val="20"/>
              </w:rPr>
              <w:t>beau-père</w:t>
            </w:r>
          </w:p>
        </w:tc>
        <w:tc>
          <w:tcPr>
            <w:tcW w:w="5804" w:type="dxa"/>
            <w:hideMark/>
          </w:tcPr>
          <w:p w:rsidR="00BC4C6F" w:rsidRPr="00EE0794" w:rsidRDefault="00BC4C6F" w:rsidP="00487285">
            <w:pPr>
              <w:spacing w:line="360" w:lineRule="auto"/>
              <w:rPr>
                <w:rFonts w:ascii="Arial" w:hAnsi="Arial" w:cs="Arial"/>
                <w:color w:val="auto"/>
                <w:sz w:val="20"/>
                <w:szCs w:val="20"/>
              </w:rPr>
            </w:pPr>
          </w:p>
          <w:p w:rsidR="00BC4C6F" w:rsidRDefault="00BC4C6F" w:rsidP="00487285">
            <w:pPr>
              <w:spacing w:line="360" w:lineRule="auto"/>
              <w:rPr>
                <w:rFonts w:ascii="Arial" w:hAnsi="Arial" w:cs="Arial"/>
                <w:color w:val="auto"/>
                <w:sz w:val="20"/>
                <w:szCs w:val="20"/>
              </w:rPr>
            </w:pPr>
            <w:r w:rsidRPr="00EE0794">
              <w:rPr>
                <w:rFonts w:ascii="Arial" w:hAnsi="Arial" w:cs="Arial"/>
                <w:color w:val="auto"/>
                <w:sz w:val="20"/>
                <w:szCs w:val="20"/>
              </w:rPr>
              <w:t>Nombre de jours :</w:t>
            </w:r>
            <w:r w:rsidRPr="00EE0794">
              <w:rPr>
                <w:rFonts w:ascii="Arial" w:hAnsi="Arial" w:cs="Arial"/>
                <w:b/>
                <w:color w:val="auto"/>
                <w:sz w:val="20"/>
                <w:szCs w:val="20"/>
              </w:rPr>
              <w:t xml:space="preserve"> 3 jours calendaires </w:t>
            </w:r>
            <w:r w:rsidRPr="00EE0794">
              <w:rPr>
                <w:rFonts w:ascii="Arial" w:hAnsi="Arial" w:cs="Arial"/>
                <w:color w:val="auto"/>
                <w:sz w:val="20"/>
                <w:szCs w:val="20"/>
              </w:rPr>
              <w:t xml:space="preserve">pour le décès (conjoint, </w:t>
            </w:r>
            <w:r>
              <w:rPr>
                <w:rFonts w:ascii="Arial" w:hAnsi="Arial" w:cs="Arial"/>
                <w:color w:val="auto"/>
                <w:sz w:val="20"/>
                <w:szCs w:val="20"/>
              </w:rPr>
              <w:t xml:space="preserve">partenaire lié par un PACS, </w:t>
            </w:r>
            <w:r w:rsidRPr="00EE0794">
              <w:rPr>
                <w:rFonts w:ascii="Arial" w:hAnsi="Arial" w:cs="Arial"/>
                <w:color w:val="auto"/>
                <w:sz w:val="20"/>
                <w:szCs w:val="20"/>
              </w:rPr>
              <w:t xml:space="preserve">père, mère, sœur, frère, belle-mère, beau-père). Les 3 jours sont consécutifs, ils ne peuvent pas être fractionnés et ils doivent être pris dans les 15 jours suivant le décès. </w:t>
            </w:r>
          </w:p>
          <w:p w:rsidR="00BC4C6F" w:rsidRPr="00EE0794" w:rsidRDefault="00BC4C6F" w:rsidP="00487285">
            <w:pPr>
              <w:spacing w:line="360" w:lineRule="auto"/>
              <w:rPr>
                <w:rFonts w:ascii="Arial" w:hAnsi="Arial" w:cs="Arial"/>
                <w:color w:val="auto"/>
                <w:sz w:val="20"/>
                <w:szCs w:val="20"/>
              </w:rPr>
            </w:pPr>
          </w:p>
          <w:p w:rsidR="00BC4C6F" w:rsidRPr="00EE0794" w:rsidRDefault="00BC4C6F" w:rsidP="00487285">
            <w:pPr>
              <w:widowControl w:val="0"/>
              <w:autoSpaceDE w:val="0"/>
              <w:autoSpaceDN w:val="0"/>
              <w:adjustRightInd w:val="0"/>
              <w:spacing w:line="360" w:lineRule="auto"/>
              <w:rPr>
                <w:rFonts w:ascii="Arial" w:hAnsi="Arial" w:cs="Arial"/>
                <w:color w:val="auto"/>
                <w:sz w:val="20"/>
                <w:szCs w:val="20"/>
              </w:rPr>
            </w:pPr>
            <w:r w:rsidRPr="00EE0794">
              <w:rPr>
                <w:rFonts w:ascii="Arial" w:hAnsi="Arial" w:cs="Arial"/>
                <w:color w:val="auto"/>
                <w:sz w:val="20"/>
                <w:szCs w:val="20"/>
              </w:rPr>
              <w:lastRenderedPageBreak/>
              <w:t>Est</w:t>
            </w:r>
            <w:r w:rsidRPr="00EE0794">
              <w:rPr>
                <w:rFonts w:ascii="Calibri" w:hAnsi="Calibri"/>
                <w:i/>
                <w:iCs/>
                <w:sz w:val="20"/>
                <w:szCs w:val="20"/>
              </w:rPr>
              <w:t xml:space="preserve"> </w:t>
            </w:r>
            <w:r w:rsidRPr="00EE0794">
              <w:rPr>
                <w:rFonts w:ascii="Arial" w:hAnsi="Arial" w:cs="Arial"/>
                <w:color w:val="auto"/>
                <w:sz w:val="20"/>
                <w:szCs w:val="20"/>
              </w:rPr>
              <w:t xml:space="preserve">entendu par beau-père / belle-mère : le parent (le père ou la mère de </w:t>
            </w:r>
            <w:proofErr w:type="gramStart"/>
            <w:r w:rsidRPr="00EE0794">
              <w:rPr>
                <w:rFonts w:ascii="Arial" w:hAnsi="Arial" w:cs="Arial"/>
                <w:color w:val="auto"/>
                <w:sz w:val="20"/>
                <w:szCs w:val="20"/>
              </w:rPr>
              <w:t>l’époux(</w:t>
            </w:r>
            <w:proofErr w:type="gramEnd"/>
            <w:r w:rsidRPr="00EE0794">
              <w:rPr>
                <w:rFonts w:ascii="Arial" w:hAnsi="Arial" w:cs="Arial"/>
                <w:color w:val="auto"/>
                <w:sz w:val="20"/>
                <w:szCs w:val="20"/>
              </w:rPr>
              <w:t>se), du partenaire pacsé ou du concubin) </w:t>
            </w:r>
          </w:p>
          <w:p w:rsidR="00BC4C6F" w:rsidRPr="00EE0794" w:rsidRDefault="00BC4C6F" w:rsidP="00487285">
            <w:pPr>
              <w:spacing w:line="360" w:lineRule="auto"/>
              <w:rPr>
                <w:rFonts w:ascii="Arial" w:hAnsi="Arial" w:cs="Arial"/>
                <w:color w:val="auto"/>
                <w:sz w:val="20"/>
                <w:szCs w:val="20"/>
              </w:rPr>
            </w:pPr>
          </w:p>
        </w:tc>
      </w:tr>
      <w:tr w:rsidR="00BC4C6F" w:rsidRPr="00341C7E" w:rsidTr="00487285">
        <w:trPr>
          <w:trHeight w:val="567"/>
        </w:trPr>
        <w:tc>
          <w:tcPr>
            <w:tcW w:w="3344" w:type="dxa"/>
            <w:hideMark/>
          </w:tcPr>
          <w:p w:rsidR="00BC4C6F" w:rsidRPr="00C96C65" w:rsidRDefault="00BC4C6F" w:rsidP="00487285">
            <w:pPr>
              <w:spacing w:line="360" w:lineRule="auto"/>
              <w:rPr>
                <w:rFonts w:ascii="Arial" w:hAnsi="Arial" w:cs="Arial"/>
                <w:b/>
                <w:color w:val="auto"/>
                <w:sz w:val="20"/>
                <w:szCs w:val="20"/>
              </w:rPr>
            </w:pPr>
          </w:p>
          <w:p w:rsidR="00BC4C6F" w:rsidRPr="00C96C65" w:rsidRDefault="00BC4C6F" w:rsidP="00487285">
            <w:pPr>
              <w:spacing w:line="360" w:lineRule="auto"/>
              <w:rPr>
                <w:rFonts w:ascii="Arial" w:hAnsi="Arial" w:cs="Arial"/>
                <w:b/>
                <w:color w:val="auto"/>
                <w:sz w:val="20"/>
                <w:szCs w:val="20"/>
              </w:rPr>
            </w:pPr>
            <w:r w:rsidRPr="00C96C65">
              <w:rPr>
                <w:rFonts w:ascii="Arial" w:hAnsi="Arial" w:cs="Arial"/>
                <w:b/>
                <w:color w:val="auto"/>
                <w:sz w:val="20"/>
                <w:szCs w:val="20"/>
              </w:rPr>
              <w:t>Décès</w:t>
            </w:r>
            <w:r>
              <w:rPr>
                <w:rFonts w:ascii="Arial" w:hAnsi="Arial" w:cs="Arial"/>
                <w:b/>
                <w:color w:val="auto"/>
                <w:sz w:val="20"/>
                <w:szCs w:val="20"/>
              </w:rPr>
              <w:t>**</w:t>
            </w:r>
            <w:r w:rsidRPr="00C96C65">
              <w:rPr>
                <w:rFonts w:ascii="Arial" w:hAnsi="Arial" w:cs="Arial"/>
                <w:b/>
                <w:color w:val="auto"/>
                <w:sz w:val="20"/>
                <w:szCs w:val="20"/>
              </w:rPr>
              <w:t xml:space="preserve"> ascendant (autre que père/mère), descendant (autre que l’enfant), gendre, belle-fille</w:t>
            </w:r>
            <w:r w:rsidRPr="00C96C65">
              <w:rPr>
                <w:rFonts w:ascii="Arial" w:eastAsia="Calibri" w:hAnsi="Arial" w:cs="Arial"/>
                <w:b/>
                <w:bCs/>
                <w:color w:val="auto"/>
                <w:sz w:val="20"/>
                <w:szCs w:val="20"/>
              </w:rPr>
              <w:t> </w:t>
            </w:r>
          </w:p>
        </w:tc>
        <w:tc>
          <w:tcPr>
            <w:tcW w:w="5804" w:type="dxa"/>
            <w:hideMark/>
          </w:tcPr>
          <w:p w:rsidR="00BC4C6F" w:rsidRPr="00C96C65" w:rsidRDefault="00BC4C6F" w:rsidP="00487285">
            <w:pPr>
              <w:spacing w:line="360" w:lineRule="auto"/>
              <w:rPr>
                <w:rFonts w:ascii="Arial" w:hAnsi="Arial" w:cs="Arial"/>
                <w:color w:val="auto"/>
                <w:sz w:val="20"/>
                <w:szCs w:val="20"/>
              </w:rPr>
            </w:pPr>
          </w:p>
          <w:p w:rsidR="00BC4C6F" w:rsidRPr="00C96C65" w:rsidRDefault="00BC4C6F" w:rsidP="00487285">
            <w:pPr>
              <w:spacing w:line="360" w:lineRule="auto"/>
              <w:rPr>
                <w:rFonts w:ascii="Arial" w:hAnsi="Arial" w:cs="Arial"/>
                <w:color w:val="auto"/>
                <w:sz w:val="20"/>
                <w:szCs w:val="20"/>
              </w:rPr>
            </w:pPr>
            <w:r w:rsidRPr="00C96C65">
              <w:rPr>
                <w:rFonts w:ascii="Arial" w:hAnsi="Arial" w:cs="Arial"/>
                <w:color w:val="auto"/>
                <w:sz w:val="20"/>
                <w:szCs w:val="20"/>
              </w:rPr>
              <w:t xml:space="preserve">Nombre de jours : </w:t>
            </w:r>
            <w:r w:rsidRPr="00C96C65">
              <w:rPr>
                <w:rFonts w:ascii="Arial" w:hAnsi="Arial" w:cs="Arial"/>
                <w:b/>
                <w:color w:val="auto"/>
                <w:sz w:val="20"/>
                <w:szCs w:val="20"/>
              </w:rPr>
              <w:t>2 jours calendaires</w:t>
            </w:r>
            <w:r>
              <w:rPr>
                <w:rFonts w:ascii="Arial" w:hAnsi="Arial" w:cs="Arial"/>
                <w:color w:val="auto"/>
                <w:sz w:val="20"/>
                <w:szCs w:val="20"/>
              </w:rPr>
              <w:t xml:space="preserve">. </w:t>
            </w:r>
            <w:r w:rsidRPr="00C96C65">
              <w:rPr>
                <w:rFonts w:ascii="Arial" w:hAnsi="Arial" w:cs="Arial"/>
                <w:color w:val="auto"/>
                <w:sz w:val="20"/>
                <w:szCs w:val="20"/>
              </w:rPr>
              <w:t xml:space="preserve">Les 2 jours sont consécutifs, ils ne peuvent pas être fractionnés et ils doivent être pris dans les 15 jours suivant le décès. </w:t>
            </w:r>
          </w:p>
        </w:tc>
      </w:tr>
      <w:tr w:rsidR="00BC4C6F" w:rsidRPr="00341C7E" w:rsidTr="00487285">
        <w:trPr>
          <w:trHeight w:val="1087"/>
        </w:trPr>
        <w:tc>
          <w:tcPr>
            <w:tcW w:w="3344" w:type="dxa"/>
            <w:hideMark/>
          </w:tcPr>
          <w:p w:rsidR="00BC4C6F" w:rsidRPr="00C96C65" w:rsidRDefault="00BC4C6F" w:rsidP="00487285">
            <w:pPr>
              <w:tabs>
                <w:tab w:val="center" w:pos="2641"/>
              </w:tabs>
              <w:spacing w:line="360" w:lineRule="auto"/>
              <w:rPr>
                <w:rFonts w:ascii="Arial" w:hAnsi="Arial" w:cs="Arial"/>
                <w:b/>
                <w:color w:val="auto"/>
                <w:sz w:val="20"/>
                <w:szCs w:val="20"/>
              </w:rPr>
            </w:pPr>
          </w:p>
          <w:p w:rsidR="00BC4C6F" w:rsidRPr="00C96C65" w:rsidRDefault="00BC4C6F" w:rsidP="00487285">
            <w:pPr>
              <w:tabs>
                <w:tab w:val="center" w:pos="2641"/>
              </w:tabs>
              <w:spacing w:line="360" w:lineRule="auto"/>
              <w:rPr>
                <w:rFonts w:ascii="Arial" w:hAnsi="Arial" w:cs="Arial"/>
                <w:b/>
                <w:color w:val="auto"/>
                <w:sz w:val="20"/>
                <w:szCs w:val="20"/>
              </w:rPr>
            </w:pPr>
            <w:r w:rsidRPr="00C96C65">
              <w:rPr>
                <w:rFonts w:ascii="Arial" w:hAnsi="Arial" w:cs="Arial"/>
                <w:b/>
                <w:color w:val="auto"/>
                <w:sz w:val="20"/>
                <w:szCs w:val="20"/>
              </w:rPr>
              <w:t xml:space="preserve">Mariage frère ou sœur </w:t>
            </w:r>
            <w:r w:rsidRPr="00C96C65">
              <w:rPr>
                <w:rFonts w:ascii="Arial" w:hAnsi="Arial" w:cs="Arial"/>
                <w:b/>
                <w:color w:val="auto"/>
                <w:sz w:val="20"/>
                <w:szCs w:val="20"/>
              </w:rPr>
              <w:tab/>
            </w:r>
          </w:p>
        </w:tc>
        <w:tc>
          <w:tcPr>
            <w:tcW w:w="5804" w:type="dxa"/>
            <w:hideMark/>
          </w:tcPr>
          <w:p w:rsidR="00BC4C6F" w:rsidRPr="00C96C65" w:rsidRDefault="00BC4C6F" w:rsidP="00487285">
            <w:pPr>
              <w:spacing w:line="360" w:lineRule="auto"/>
              <w:rPr>
                <w:rFonts w:ascii="Arial" w:hAnsi="Arial" w:cs="Arial"/>
                <w:color w:val="auto"/>
                <w:sz w:val="20"/>
                <w:szCs w:val="20"/>
              </w:rPr>
            </w:pPr>
          </w:p>
          <w:p w:rsidR="00BC4C6F" w:rsidRPr="00C96C65" w:rsidRDefault="00BC4C6F" w:rsidP="00487285">
            <w:pPr>
              <w:spacing w:line="360" w:lineRule="auto"/>
              <w:rPr>
                <w:rFonts w:ascii="Arial" w:hAnsi="Arial" w:cs="Arial"/>
                <w:color w:val="auto"/>
                <w:sz w:val="20"/>
                <w:szCs w:val="20"/>
              </w:rPr>
            </w:pPr>
            <w:r w:rsidRPr="00C96C65">
              <w:rPr>
                <w:rFonts w:ascii="Arial" w:hAnsi="Arial" w:cs="Arial"/>
                <w:color w:val="auto"/>
                <w:sz w:val="20"/>
                <w:szCs w:val="20"/>
              </w:rPr>
              <w:t xml:space="preserve">Nombre de jours : </w:t>
            </w:r>
            <w:r w:rsidRPr="00C96C65">
              <w:rPr>
                <w:rFonts w:ascii="Arial" w:hAnsi="Arial" w:cs="Arial"/>
                <w:b/>
                <w:color w:val="auto"/>
                <w:sz w:val="20"/>
                <w:szCs w:val="20"/>
              </w:rPr>
              <w:t>1 jour calendaire</w:t>
            </w:r>
            <w:r>
              <w:rPr>
                <w:rFonts w:ascii="Arial" w:hAnsi="Arial" w:cs="Arial"/>
                <w:color w:val="auto"/>
                <w:sz w:val="20"/>
                <w:szCs w:val="20"/>
              </w:rPr>
              <w:t xml:space="preserve">. </w:t>
            </w:r>
            <w:r w:rsidRPr="00C96C65">
              <w:rPr>
                <w:rFonts w:ascii="Arial" w:hAnsi="Arial" w:cs="Arial"/>
                <w:color w:val="auto"/>
                <w:sz w:val="20"/>
                <w:szCs w:val="20"/>
              </w:rPr>
              <w:t>Le jour doit être concomitant à l’évènement</w:t>
            </w:r>
          </w:p>
        </w:tc>
      </w:tr>
      <w:tr w:rsidR="00BC4C6F" w:rsidRPr="00341C7E" w:rsidTr="00487285">
        <w:trPr>
          <w:trHeight w:val="567"/>
        </w:trPr>
        <w:tc>
          <w:tcPr>
            <w:tcW w:w="3344" w:type="dxa"/>
          </w:tcPr>
          <w:p w:rsidR="00BC4C6F" w:rsidRPr="00C96C65" w:rsidRDefault="00BC4C6F" w:rsidP="00487285">
            <w:pPr>
              <w:spacing w:line="360" w:lineRule="auto"/>
              <w:rPr>
                <w:rFonts w:ascii="Arial" w:hAnsi="Arial" w:cs="Arial"/>
                <w:b/>
                <w:color w:val="auto"/>
                <w:sz w:val="20"/>
                <w:szCs w:val="20"/>
              </w:rPr>
            </w:pPr>
          </w:p>
          <w:p w:rsidR="00BC4C6F" w:rsidRPr="00C96C65" w:rsidRDefault="00BC4C6F" w:rsidP="00487285">
            <w:pPr>
              <w:tabs>
                <w:tab w:val="center" w:pos="2641"/>
              </w:tabs>
              <w:spacing w:line="360" w:lineRule="auto"/>
              <w:rPr>
                <w:rFonts w:ascii="Arial" w:hAnsi="Arial" w:cs="Arial"/>
                <w:b/>
                <w:color w:val="auto"/>
                <w:sz w:val="20"/>
                <w:szCs w:val="20"/>
              </w:rPr>
            </w:pPr>
            <w:r w:rsidRPr="00C96C65">
              <w:rPr>
                <w:rFonts w:ascii="Arial" w:hAnsi="Arial" w:cs="Arial"/>
                <w:b/>
                <w:color w:val="auto"/>
                <w:sz w:val="20"/>
                <w:szCs w:val="20"/>
              </w:rPr>
              <w:t>Enfant malade*</w:t>
            </w:r>
          </w:p>
          <w:p w:rsidR="00BC4C6F" w:rsidRPr="00C96C65" w:rsidRDefault="00BC4C6F" w:rsidP="00487285">
            <w:pPr>
              <w:widowControl w:val="0"/>
              <w:autoSpaceDE w:val="0"/>
              <w:autoSpaceDN w:val="0"/>
              <w:adjustRightInd w:val="0"/>
              <w:spacing w:line="360" w:lineRule="auto"/>
              <w:rPr>
                <w:rFonts w:ascii="Arial" w:hAnsi="Arial" w:cs="Arial"/>
                <w:i/>
                <w:iCs/>
                <w:sz w:val="18"/>
                <w:szCs w:val="18"/>
              </w:rPr>
            </w:pPr>
          </w:p>
          <w:p w:rsidR="00BC4C6F" w:rsidRPr="00C96C65" w:rsidRDefault="00BC4C6F" w:rsidP="00487285">
            <w:pPr>
              <w:spacing w:line="360" w:lineRule="auto"/>
              <w:rPr>
                <w:rFonts w:ascii="Arial" w:hAnsi="Arial" w:cs="Arial"/>
                <w:b/>
                <w:color w:val="auto"/>
                <w:sz w:val="20"/>
                <w:szCs w:val="20"/>
              </w:rPr>
            </w:pPr>
          </w:p>
          <w:p w:rsidR="00BC4C6F" w:rsidRPr="00C96C65" w:rsidRDefault="00BC4C6F" w:rsidP="00487285">
            <w:pPr>
              <w:spacing w:line="360" w:lineRule="auto"/>
              <w:rPr>
                <w:rFonts w:ascii="Arial" w:hAnsi="Arial" w:cs="Arial"/>
                <w:b/>
                <w:color w:val="auto"/>
                <w:sz w:val="20"/>
                <w:szCs w:val="20"/>
              </w:rPr>
            </w:pPr>
          </w:p>
        </w:tc>
        <w:tc>
          <w:tcPr>
            <w:tcW w:w="5804" w:type="dxa"/>
          </w:tcPr>
          <w:p w:rsidR="00BC4C6F" w:rsidRPr="00C96C65" w:rsidRDefault="00BC4C6F" w:rsidP="00487285">
            <w:pPr>
              <w:spacing w:line="360" w:lineRule="auto"/>
              <w:rPr>
                <w:rFonts w:ascii="Arial" w:hAnsi="Arial" w:cs="Arial"/>
                <w:color w:val="auto"/>
                <w:sz w:val="20"/>
                <w:szCs w:val="20"/>
              </w:rPr>
            </w:pPr>
          </w:p>
          <w:p w:rsidR="00BC4C6F" w:rsidRPr="00C96C65" w:rsidRDefault="00BC4C6F" w:rsidP="00487285">
            <w:pPr>
              <w:spacing w:line="360" w:lineRule="auto"/>
              <w:rPr>
                <w:rFonts w:ascii="Arial" w:hAnsi="Arial" w:cs="Arial"/>
                <w:color w:val="auto"/>
                <w:sz w:val="20"/>
                <w:szCs w:val="20"/>
              </w:rPr>
            </w:pPr>
            <w:r w:rsidRPr="00C96C65">
              <w:rPr>
                <w:rFonts w:ascii="Arial" w:hAnsi="Arial" w:cs="Arial"/>
                <w:color w:val="auto"/>
                <w:sz w:val="20"/>
                <w:szCs w:val="20"/>
              </w:rPr>
              <w:t xml:space="preserve">Nombre de jours : </w:t>
            </w:r>
            <w:r w:rsidRPr="00C96C65">
              <w:rPr>
                <w:rFonts w:ascii="Arial" w:hAnsi="Arial" w:cs="Arial"/>
                <w:b/>
                <w:color w:val="auto"/>
                <w:sz w:val="20"/>
                <w:szCs w:val="20"/>
              </w:rPr>
              <w:t>4 jours calendaires</w:t>
            </w:r>
            <w:r w:rsidRPr="00C96C65">
              <w:rPr>
                <w:rFonts w:ascii="Arial" w:hAnsi="Arial" w:cs="Arial"/>
                <w:color w:val="auto"/>
                <w:sz w:val="20"/>
                <w:szCs w:val="20"/>
              </w:rPr>
              <w:t xml:space="preserve"> jusqu’aux 13 ans de l’enfant et </w:t>
            </w:r>
            <w:r w:rsidRPr="00C96C65">
              <w:rPr>
                <w:rFonts w:ascii="Arial" w:hAnsi="Arial" w:cs="Arial"/>
                <w:b/>
                <w:bCs/>
                <w:color w:val="auto"/>
                <w:sz w:val="20"/>
                <w:szCs w:val="20"/>
              </w:rPr>
              <w:t>8 jours calendaires</w:t>
            </w:r>
            <w:r w:rsidRPr="00C96C65">
              <w:rPr>
                <w:rFonts w:ascii="Arial" w:hAnsi="Arial" w:cs="Arial"/>
                <w:color w:val="auto"/>
                <w:sz w:val="20"/>
                <w:szCs w:val="20"/>
              </w:rPr>
              <w:t xml:space="preserve"> si enfant handicapé jusqu’à moins de 20 ans de l’enfant. </w:t>
            </w:r>
          </w:p>
          <w:p w:rsidR="00BC4C6F" w:rsidRPr="00C96C65" w:rsidRDefault="00BC4C6F" w:rsidP="00487285">
            <w:pPr>
              <w:autoSpaceDE w:val="0"/>
              <w:autoSpaceDN w:val="0"/>
              <w:spacing w:line="360" w:lineRule="auto"/>
              <w:rPr>
                <w:rFonts w:ascii="Arial" w:hAnsi="Arial" w:cs="Arial"/>
                <w:color w:val="auto"/>
                <w:sz w:val="20"/>
                <w:szCs w:val="20"/>
              </w:rPr>
            </w:pPr>
            <w:r w:rsidRPr="00C96C65">
              <w:rPr>
                <w:rFonts w:ascii="Arial" w:hAnsi="Arial" w:cs="Arial"/>
                <w:color w:val="auto"/>
                <w:sz w:val="20"/>
                <w:szCs w:val="20"/>
              </w:rPr>
              <w:t xml:space="preserve">Condition d’ancienneté : après 6 mois d’ancienneté  </w:t>
            </w:r>
          </w:p>
        </w:tc>
      </w:tr>
    </w:tbl>
    <w:p w:rsidR="00BC4C6F" w:rsidRPr="00341C7E" w:rsidRDefault="00BC4C6F" w:rsidP="00BC4C6F">
      <w:pPr>
        <w:spacing w:line="360" w:lineRule="auto"/>
        <w:rPr>
          <w:rFonts w:ascii="Arial" w:hAnsi="Arial" w:cs="Arial"/>
          <w:i/>
          <w:iCs/>
          <w:color w:val="auto"/>
          <w:sz w:val="18"/>
          <w:szCs w:val="18"/>
          <w:highlight w:val="yellow"/>
        </w:rPr>
      </w:pPr>
    </w:p>
    <w:p w:rsidR="00BC4C6F" w:rsidRDefault="00BC4C6F" w:rsidP="00BC4C6F">
      <w:pPr>
        <w:spacing w:line="360" w:lineRule="auto"/>
        <w:rPr>
          <w:rFonts w:ascii="Arial" w:hAnsi="Arial" w:cs="Arial"/>
          <w:i/>
          <w:iCs/>
          <w:color w:val="auto"/>
          <w:sz w:val="18"/>
          <w:szCs w:val="18"/>
        </w:rPr>
      </w:pPr>
      <w:r w:rsidRPr="00C94F8B">
        <w:rPr>
          <w:rFonts w:ascii="Arial" w:hAnsi="Arial" w:cs="Arial"/>
          <w:i/>
          <w:iCs/>
          <w:color w:val="auto"/>
          <w:sz w:val="18"/>
          <w:szCs w:val="18"/>
        </w:rPr>
        <w:t xml:space="preserve">*La notion d’« enfant »  fait référence à l’enfant biologique, adopté ou ayant fait l’objet d’une reconnaissance de filiation parentale. </w:t>
      </w:r>
    </w:p>
    <w:p w:rsidR="00BC4C6F" w:rsidRPr="00627D32" w:rsidRDefault="00BC4C6F" w:rsidP="00BC4C6F">
      <w:pPr>
        <w:spacing w:line="360" w:lineRule="auto"/>
        <w:rPr>
          <w:rFonts w:ascii="Helvetica LT Std" w:hAnsi="Helvetica LT Std"/>
          <w:color w:val="auto"/>
          <w:sz w:val="20"/>
          <w:szCs w:val="20"/>
        </w:rPr>
      </w:pPr>
      <w:r>
        <w:rPr>
          <w:rFonts w:ascii="Arial" w:hAnsi="Arial" w:cs="Arial"/>
          <w:i/>
          <w:iCs/>
          <w:color w:val="auto"/>
          <w:sz w:val="18"/>
          <w:szCs w:val="18"/>
        </w:rPr>
        <w:t xml:space="preserve">** </w:t>
      </w:r>
      <w:r w:rsidRPr="0093127C">
        <w:rPr>
          <w:rFonts w:ascii="Arial" w:hAnsi="Arial" w:cs="Arial"/>
          <w:i/>
          <w:iCs/>
          <w:color w:val="auto"/>
          <w:sz w:val="18"/>
          <w:szCs w:val="18"/>
        </w:rPr>
        <w:t>1 jour ou 2 jours supplémentaires sont accordés selon que la cérémonie a lieu à plus de 300 ou 600 km.</w:t>
      </w:r>
    </w:p>
    <w:p w:rsidR="00BC4C6F" w:rsidRPr="001A0808" w:rsidRDefault="00BC4C6F" w:rsidP="00BC4C6F">
      <w:pPr>
        <w:rPr>
          <w:rFonts w:ascii="Helvetica LT Std" w:hAnsi="Helvetica LT Std"/>
          <w:color w:val="C45911"/>
          <w:sz w:val="20"/>
          <w:szCs w:val="20"/>
        </w:rPr>
      </w:pPr>
    </w:p>
    <w:p w:rsidR="00BC4C6F" w:rsidRPr="001A0808" w:rsidRDefault="00BC4C6F" w:rsidP="00BC4C6F">
      <w:pPr>
        <w:pStyle w:val="Sansinterligne"/>
        <w:spacing w:line="360" w:lineRule="auto"/>
        <w:ind w:left="708"/>
        <w:jc w:val="both"/>
        <w:rPr>
          <w:rFonts w:ascii="Arial" w:eastAsia="Times New Roman" w:hAnsi="Arial" w:cs="Arial"/>
          <w:b/>
          <w:sz w:val="20"/>
          <w:szCs w:val="20"/>
        </w:rPr>
      </w:pPr>
      <w:r w:rsidRPr="001A0808">
        <w:rPr>
          <w:rFonts w:ascii="Arial" w:eastAsia="Times New Roman" w:hAnsi="Arial" w:cs="Arial"/>
          <w:b/>
          <w:sz w:val="20"/>
          <w:szCs w:val="20"/>
        </w:rPr>
        <w:t xml:space="preserve">Article 8.2 : modalités de pose de ces absences </w:t>
      </w:r>
    </w:p>
    <w:p w:rsidR="00BC4C6F" w:rsidRPr="001A0808" w:rsidRDefault="00BC4C6F" w:rsidP="00BC4C6F">
      <w:pPr>
        <w:pStyle w:val="Sansinterligne"/>
        <w:spacing w:line="360" w:lineRule="auto"/>
        <w:jc w:val="both"/>
        <w:rPr>
          <w:rFonts w:ascii="Arial" w:eastAsia="Times New Roman" w:hAnsi="Arial" w:cs="Arial"/>
          <w:sz w:val="20"/>
          <w:szCs w:val="20"/>
        </w:rPr>
      </w:pPr>
      <w:r w:rsidRPr="001A0808">
        <w:rPr>
          <w:rFonts w:ascii="Arial" w:eastAsia="Times New Roman" w:hAnsi="Arial" w:cs="Arial"/>
          <w:sz w:val="20"/>
          <w:szCs w:val="20"/>
        </w:rPr>
        <w:t xml:space="preserve">La demande d’autorisation d’absence pour évènement familial est communiquée au responsable hiérarchique. </w:t>
      </w:r>
    </w:p>
    <w:p w:rsidR="00BC4C6F" w:rsidRPr="001A0808" w:rsidRDefault="00BC4C6F" w:rsidP="00BC4C6F">
      <w:pPr>
        <w:pStyle w:val="Sansinterligne"/>
        <w:jc w:val="both"/>
        <w:rPr>
          <w:rFonts w:ascii="Arial" w:eastAsia="Times New Roman" w:hAnsi="Arial" w:cs="Arial"/>
          <w:sz w:val="20"/>
          <w:szCs w:val="20"/>
        </w:rPr>
      </w:pPr>
    </w:p>
    <w:p w:rsidR="00BC4C6F" w:rsidRPr="001A0808" w:rsidRDefault="00BC4C6F" w:rsidP="00BC4C6F">
      <w:pPr>
        <w:pStyle w:val="Sansinterligne"/>
        <w:spacing w:line="360" w:lineRule="auto"/>
        <w:jc w:val="both"/>
        <w:rPr>
          <w:rFonts w:ascii="Arial" w:eastAsia="Times New Roman" w:hAnsi="Arial" w:cs="Arial"/>
          <w:sz w:val="20"/>
          <w:szCs w:val="20"/>
        </w:rPr>
      </w:pPr>
      <w:r w:rsidRPr="001A0808">
        <w:rPr>
          <w:rFonts w:ascii="Arial" w:eastAsia="Times New Roman" w:hAnsi="Arial" w:cs="Arial"/>
          <w:sz w:val="20"/>
          <w:szCs w:val="20"/>
        </w:rPr>
        <w:t xml:space="preserve">La prise de ces congés pour événements familiaux doit impérativement faire l’objet d’un justificatif officiel (certificat, attestation, etc…) spécifiant le motif, la date et le lien avec le salarié et doit être porté à la connaissance du responsable hiérarchique et du service des ressources humaines. Aucune demande ne pourra être prise en compte sans justificatif officiel valable. </w:t>
      </w:r>
    </w:p>
    <w:p w:rsidR="00BC4C6F" w:rsidRPr="001A0808" w:rsidRDefault="00BC4C6F" w:rsidP="00BC4C6F">
      <w:pPr>
        <w:pStyle w:val="Sansinterligne"/>
        <w:jc w:val="both"/>
        <w:rPr>
          <w:rFonts w:ascii="Arial" w:eastAsia="Times New Roman" w:hAnsi="Arial" w:cs="Arial"/>
          <w:sz w:val="20"/>
          <w:szCs w:val="20"/>
        </w:rPr>
      </w:pPr>
    </w:p>
    <w:p w:rsidR="00BC4C6F" w:rsidRDefault="00BC4C6F" w:rsidP="00BC4C6F">
      <w:pPr>
        <w:spacing w:line="360" w:lineRule="auto"/>
        <w:rPr>
          <w:rFonts w:ascii="Arial" w:hAnsi="Arial" w:cs="Arial"/>
          <w:color w:val="auto"/>
          <w:sz w:val="20"/>
          <w:szCs w:val="20"/>
        </w:rPr>
      </w:pPr>
      <w:r w:rsidRPr="001A0808">
        <w:rPr>
          <w:rFonts w:ascii="Arial" w:hAnsi="Arial" w:cs="Arial"/>
          <w:color w:val="auto"/>
          <w:sz w:val="20"/>
          <w:szCs w:val="20"/>
        </w:rPr>
        <w:t xml:space="preserve">Dans le cadre des congés prévisibles (mariage) un délai de prévenance de 30 jours calendaires avant le début de l’événement est requis pour la bonne organisation du service. </w:t>
      </w:r>
    </w:p>
    <w:p w:rsidR="00BC4C6F" w:rsidRDefault="00BC4C6F" w:rsidP="00BC4C6F">
      <w:pPr>
        <w:spacing w:line="360" w:lineRule="auto"/>
        <w:rPr>
          <w:rFonts w:ascii="Arial" w:hAnsi="Arial" w:cs="Arial"/>
          <w:color w:val="auto"/>
          <w:sz w:val="20"/>
          <w:szCs w:val="20"/>
        </w:rPr>
      </w:pPr>
    </w:p>
    <w:p w:rsidR="00BC4C6F" w:rsidRDefault="00BC4C6F" w:rsidP="00BC4C6F">
      <w:pPr>
        <w:pStyle w:val="Sansinterligne"/>
        <w:jc w:val="both"/>
        <w:rPr>
          <w:rFonts w:ascii="Arial" w:eastAsia="Times New Roman" w:hAnsi="Arial" w:cs="Arial"/>
          <w:sz w:val="20"/>
          <w:szCs w:val="20"/>
        </w:rPr>
      </w:pPr>
    </w:p>
    <w:p w:rsidR="00BC4C6F" w:rsidRPr="001A0808" w:rsidRDefault="00BC4C6F" w:rsidP="00BC4C6F">
      <w:pPr>
        <w:pStyle w:val="Sansinterligne"/>
        <w:jc w:val="both"/>
        <w:rPr>
          <w:rFonts w:ascii="Arial" w:eastAsia="Times New Roman" w:hAnsi="Arial" w:cs="Arial"/>
          <w:sz w:val="20"/>
          <w:szCs w:val="20"/>
        </w:rPr>
      </w:pPr>
    </w:p>
    <w:p w:rsidR="00BC4C6F" w:rsidRPr="00B61090" w:rsidRDefault="00BC4C6F" w:rsidP="00BC4C6F">
      <w:pPr>
        <w:pStyle w:val="Sansinterligne"/>
        <w:spacing w:line="360" w:lineRule="auto"/>
        <w:ind w:firstLine="708"/>
        <w:jc w:val="both"/>
        <w:rPr>
          <w:rFonts w:ascii="Arial" w:eastAsia="Times New Roman" w:hAnsi="Arial" w:cs="Arial"/>
          <w:b/>
          <w:sz w:val="20"/>
          <w:szCs w:val="20"/>
        </w:rPr>
      </w:pPr>
      <w:r w:rsidRPr="001A0808">
        <w:rPr>
          <w:rFonts w:ascii="Arial" w:eastAsia="Times New Roman" w:hAnsi="Arial" w:cs="Arial"/>
          <w:b/>
          <w:sz w:val="20"/>
          <w:szCs w:val="20"/>
        </w:rPr>
        <w:t xml:space="preserve">Article 8.3 : valorisation de ces absences pour les salariés hors forfait jours </w:t>
      </w:r>
    </w:p>
    <w:p w:rsidR="00BC4C6F" w:rsidRDefault="00BC4C6F" w:rsidP="00BC4C6F">
      <w:pPr>
        <w:pStyle w:val="Sansinterligne"/>
        <w:spacing w:line="360" w:lineRule="auto"/>
        <w:jc w:val="both"/>
        <w:rPr>
          <w:rFonts w:ascii="Arial" w:eastAsia="Times New Roman" w:hAnsi="Arial" w:cs="Arial"/>
          <w:sz w:val="20"/>
          <w:szCs w:val="20"/>
        </w:rPr>
      </w:pPr>
      <w:r w:rsidRPr="007D714F">
        <w:rPr>
          <w:rFonts w:ascii="Arial" w:eastAsia="Times New Roman" w:hAnsi="Arial" w:cs="Arial"/>
          <w:sz w:val="20"/>
          <w:szCs w:val="20"/>
        </w:rPr>
        <w:t>En cas d'absence pour raisons familiales - absences listées supra Article 8.1 - le temps de travail retenu est celui calculé sur la base du temps de travail que le salarié aurait dû effectuer le ou les jours considérés s’il avait effectivement travaillé, dans le cadre de la programmation de son planning prévisionnel.</w:t>
      </w:r>
      <w:r w:rsidRPr="001A0808">
        <w:rPr>
          <w:rFonts w:ascii="Arial" w:eastAsia="Times New Roman" w:hAnsi="Arial" w:cs="Arial"/>
          <w:sz w:val="20"/>
          <w:szCs w:val="20"/>
        </w:rPr>
        <w:t xml:space="preserve"> </w:t>
      </w:r>
    </w:p>
    <w:p w:rsidR="00BC4C6F" w:rsidRDefault="00BC4C6F" w:rsidP="00BC4C6F">
      <w:pPr>
        <w:pStyle w:val="Sansinterligne"/>
        <w:jc w:val="both"/>
        <w:rPr>
          <w:rFonts w:ascii="Arial" w:eastAsia="Times New Roman" w:hAnsi="Arial" w:cs="Arial"/>
          <w:sz w:val="20"/>
          <w:szCs w:val="20"/>
        </w:rPr>
      </w:pPr>
    </w:p>
    <w:p w:rsidR="00BC4C6F" w:rsidRPr="006C3263" w:rsidRDefault="00BC4C6F" w:rsidP="00BC4C6F">
      <w:pPr>
        <w:pStyle w:val="Sansinterligne"/>
        <w:spacing w:line="360" w:lineRule="auto"/>
        <w:jc w:val="both"/>
        <w:rPr>
          <w:rFonts w:ascii="Arial" w:eastAsia="Times New Roman" w:hAnsi="Arial" w:cs="Arial"/>
          <w:strike/>
          <w:sz w:val="20"/>
          <w:szCs w:val="20"/>
        </w:rPr>
      </w:pPr>
      <w:r w:rsidRPr="005B6C7B">
        <w:rPr>
          <w:rFonts w:ascii="Arial" w:eastAsia="Times New Roman" w:hAnsi="Arial" w:cs="Arial"/>
          <w:sz w:val="20"/>
          <w:szCs w:val="20"/>
        </w:rPr>
        <w:t xml:space="preserve"> Les heures générées au titre d’absence pour « évènement familial », au-delà de l’ETP contractuel n’étant pas assimilées à du temps de travail effectif,  ne sont pas comptabilisées, pour le décompte des heures supplémentaires. </w:t>
      </w:r>
    </w:p>
    <w:p w:rsidR="00BC4C6F" w:rsidRDefault="00BC4C6F" w:rsidP="00BC4C6F">
      <w:pPr>
        <w:pStyle w:val="acte"/>
        <w:rPr>
          <w:rFonts w:ascii="Arial" w:hAnsi="Arial"/>
          <w:b/>
          <w:sz w:val="20"/>
          <w:szCs w:val="20"/>
          <w:u w:val="single"/>
        </w:rPr>
      </w:pPr>
    </w:p>
    <w:p w:rsidR="00BC4C6F" w:rsidRPr="0002739E" w:rsidRDefault="00BC4C6F" w:rsidP="00BC4C6F">
      <w:pPr>
        <w:pStyle w:val="acte"/>
        <w:spacing w:line="360" w:lineRule="auto"/>
        <w:rPr>
          <w:rFonts w:ascii="Arial" w:hAnsi="Arial"/>
          <w:b/>
          <w:sz w:val="20"/>
          <w:szCs w:val="20"/>
          <w:u w:val="single"/>
        </w:rPr>
      </w:pPr>
      <w:r w:rsidRPr="0002739E">
        <w:rPr>
          <w:rFonts w:ascii="Arial" w:hAnsi="Arial"/>
          <w:b/>
          <w:sz w:val="20"/>
          <w:szCs w:val="20"/>
          <w:u w:val="single"/>
        </w:rPr>
        <w:t xml:space="preserve">TITRE IX – CONDITIONS DE PRISE EN COMPTE DES ABSENCES DITES SECURITE SOCIALE ET ABSENCES POUR FORMATION POUR LES SALARIES HORS FORFAIT JOURS </w:t>
      </w:r>
    </w:p>
    <w:p w:rsidR="00BC4C6F" w:rsidRPr="0002739E" w:rsidRDefault="00BC4C6F" w:rsidP="00BC4C6F">
      <w:pPr>
        <w:pStyle w:val="Sansinterligne"/>
        <w:spacing w:line="360" w:lineRule="auto"/>
        <w:jc w:val="both"/>
        <w:rPr>
          <w:rFonts w:ascii="Arial" w:eastAsia="Times New Roman" w:hAnsi="Arial" w:cs="Arial"/>
          <w:sz w:val="20"/>
          <w:szCs w:val="20"/>
        </w:rPr>
      </w:pPr>
    </w:p>
    <w:p w:rsidR="00BC4C6F" w:rsidRPr="0002739E" w:rsidRDefault="00BC4C6F" w:rsidP="00BC4C6F">
      <w:pPr>
        <w:pStyle w:val="Sansinterligne"/>
        <w:spacing w:line="360" w:lineRule="auto"/>
        <w:ind w:firstLine="708"/>
        <w:jc w:val="both"/>
        <w:rPr>
          <w:rFonts w:ascii="Arial" w:eastAsia="Times New Roman" w:hAnsi="Arial" w:cs="Arial"/>
          <w:b/>
          <w:sz w:val="20"/>
          <w:szCs w:val="20"/>
        </w:rPr>
      </w:pPr>
      <w:r w:rsidRPr="0002739E">
        <w:rPr>
          <w:rFonts w:ascii="Arial" w:eastAsia="Times New Roman" w:hAnsi="Arial" w:cs="Arial"/>
          <w:b/>
          <w:sz w:val="20"/>
          <w:szCs w:val="20"/>
        </w:rPr>
        <w:t xml:space="preserve">Article 9.1 : absences dites « sécurité sociale » </w:t>
      </w:r>
      <w:r w:rsidRPr="001A0808">
        <w:rPr>
          <w:rFonts w:ascii="Arial" w:eastAsia="Times New Roman" w:hAnsi="Arial" w:cs="Arial"/>
          <w:b/>
          <w:sz w:val="20"/>
          <w:szCs w:val="20"/>
        </w:rPr>
        <w:t xml:space="preserve">pour les salariés hors forfait jours </w:t>
      </w:r>
    </w:p>
    <w:p w:rsidR="00BC4C6F" w:rsidRPr="0002739E" w:rsidRDefault="00BC4C6F" w:rsidP="00BC4C6F">
      <w:pPr>
        <w:pStyle w:val="Sansinterligne"/>
        <w:spacing w:line="360" w:lineRule="auto"/>
        <w:jc w:val="both"/>
        <w:rPr>
          <w:rFonts w:ascii="Arial" w:eastAsia="Times New Roman" w:hAnsi="Arial" w:cs="Arial"/>
          <w:sz w:val="20"/>
          <w:szCs w:val="20"/>
        </w:rPr>
      </w:pPr>
      <w:r>
        <w:rPr>
          <w:rFonts w:ascii="Arial" w:eastAsia="Times New Roman" w:hAnsi="Arial" w:cs="Arial"/>
          <w:sz w:val="20"/>
          <w:szCs w:val="20"/>
        </w:rPr>
        <w:t>Les P</w:t>
      </w:r>
      <w:r w:rsidRPr="0002739E">
        <w:rPr>
          <w:rFonts w:ascii="Arial" w:eastAsia="Times New Roman" w:hAnsi="Arial" w:cs="Arial"/>
          <w:sz w:val="20"/>
          <w:szCs w:val="20"/>
        </w:rPr>
        <w:t xml:space="preserve">arties rappellent que le temps de travail des salariés fait l’objet d’un décompte continu sur la base des éléments déclarés et validés dans l’outil de suivi des temps de l’Union. </w:t>
      </w:r>
    </w:p>
    <w:p w:rsidR="00BC4C6F" w:rsidRPr="0002739E" w:rsidRDefault="00BC4C6F" w:rsidP="00BC4C6F">
      <w:pPr>
        <w:pStyle w:val="Sansinterligne"/>
        <w:ind w:left="709"/>
        <w:jc w:val="both"/>
        <w:rPr>
          <w:rFonts w:ascii="Arial" w:eastAsia="Times New Roman" w:hAnsi="Arial" w:cs="Arial"/>
          <w:sz w:val="20"/>
          <w:szCs w:val="20"/>
        </w:rPr>
      </w:pPr>
    </w:p>
    <w:p w:rsidR="00BC4C6F" w:rsidRPr="0002739E" w:rsidRDefault="00BC4C6F" w:rsidP="00BC4C6F">
      <w:pPr>
        <w:pStyle w:val="Sansinterligne"/>
        <w:spacing w:line="360" w:lineRule="auto"/>
        <w:jc w:val="both"/>
        <w:rPr>
          <w:rFonts w:ascii="Arial" w:eastAsia="Times New Roman" w:hAnsi="Arial" w:cs="Arial"/>
          <w:sz w:val="20"/>
          <w:szCs w:val="20"/>
        </w:rPr>
      </w:pPr>
      <w:r w:rsidRPr="0002739E">
        <w:rPr>
          <w:rFonts w:ascii="Arial" w:eastAsia="Times New Roman" w:hAnsi="Arial" w:cs="Arial"/>
          <w:sz w:val="20"/>
          <w:szCs w:val="20"/>
        </w:rPr>
        <w:t>Le temps de travail non exécuté en raison d’une des périodes d’absence suivantes, congé maternité, paternité, d’adoption, de maladie ou d’accident/maladie d’origine professionnelle est décompté sur la base des heures qui auraient dû être réalisées, conformément</w:t>
      </w:r>
      <w:r>
        <w:rPr>
          <w:rFonts w:ascii="Arial" w:eastAsia="Times New Roman" w:hAnsi="Arial" w:cs="Arial"/>
          <w:sz w:val="20"/>
          <w:szCs w:val="20"/>
        </w:rPr>
        <w:t xml:space="preserve"> à</w:t>
      </w:r>
      <w:r w:rsidRPr="0002739E">
        <w:rPr>
          <w:rFonts w:ascii="Arial" w:eastAsia="Times New Roman" w:hAnsi="Arial" w:cs="Arial"/>
          <w:sz w:val="20"/>
          <w:szCs w:val="20"/>
        </w:rPr>
        <w:t xml:space="preserve"> la programmation du planning prévisionnel du salarié à compter du premier jour d’absence et jusqu’au dernier jour d’absence. </w:t>
      </w:r>
    </w:p>
    <w:p w:rsidR="00BC4C6F" w:rsidRPr="00341C7E" w:rsidRDefault="00BC4C6F" w:rsidP="00BC4C6F">
      <w:pPr>
        <w:pStyle w:val="Sansinterligne"/>
        <w:jc w:val="both"/>
        <w:rPr>
          <w:rFonts w:ascii="Arial" w:eastAsia="Times New Roman" w:hAnsi="Arial" w:cs="Arial"/>
          <w:i/>
          <w:sz w:val="20"/>
          <w:szCs w:val="20"/>
          <w:highlight w:val="yellow"/>
        </w:rPr>
      </w:pPr>
    </w:p>
    <w:p w:rsidR="00BC4C6F" w:rsidRPr="0002739E" w:rsidRDefault="00BC4C6F" w:rsidP="00BC4C6F">
      <w:pPr>
        <w:pStyle w:val="Sansinterligne"/>
        <w:spacing w:line="360" w:lineRule="auto"/>
        <w:jc w:val="both"/>
        <w:rPr>
          <w:rFonts w:ascii="Arial" w:eastAsia="Times New Roman" w:hAnsi="Arial" w:cs="Arial"/>
          <w:b/>
          <w:sz w:val="20"/>
          <w:szCs w:val="20"/>
        </w:rPr>
      </w:pPr>
      <w:r w:rsidRPr="0002739E">
        <w:rPr>
          <w:rFonts w:ascii="Arial" w:eastAsia="Times New Roman" w:hAnsi="Arial" w:cs="Arial"/>
          <w:b/>
          <w:sz w:val="20"/>
          <w:szCs w:val="20"/>
        </w:rPr>
        <w:t xml:space="preserve">Article 9.2 : absences pour congé de formation  </w:t>
      </w:r>
    </w:p>
    <w:p w:rsidR="00BC4C6F" w:rsidRDefault="00BC4C6F" w:rsidP="00BC4C6F">
      <w:pPr>
        <w:pStyle w:val="Sansinterligne"/>
        <w:spacing w:line="360" w:lineRule="auto"/>
        <w:jc w:val="both"/>
        <w:rPr>
          <w:rFonts w:ascii="Arial" w:eastAsia="Times New Roman" w:hAnsi="Arial" w:cs="Arial"/>
          <w:sz w:val="20"/>
          <w:szCs w:val="20"/>
        </w:rPr>
      </w:pPr>
      <w:r>
        <w:rPr>
          <w:rFonts w:ascii="Arial" w:eastAsia="Times New Roman" w:hAnsi="Arial" w:cs="Arial"/>
          <w:sz w:val="20"/>
          <w:szCs w:val="20"/>
        </w:rPr>
        <w:t>Les P</w:t>
      </w:r>
      <w:r w:rsidRPr="00EE0794">
        <w:rPr>
          <w:rFonts w:ascii="Arial" w:eastAsia="Times New Roman" w:hAnsi="Arial" w:cs="Arial"/>
          <w:sz w:val="20"/>
          <w:szCs w:val="20"/>
        </w:rPr>
        <w:t xml:space="preserve">arties ont décidé que le temps de travail lié à des jours de formation, réalisés sur le temps de travail, est </w:t>
      </w:r>
      <w:r w:rsidRPr="00EE0794">
        <w:rPr>
          <w:rFonts w:ascii="Arial" w:hAnsi="Arial" w:cs="Arial"/>
          <w:sz w:val="20"/>
          <w:szCs w:val="20"/>
        </w:rPr>
        <w:t xml:space="preserve">valorisé sur une </w:t>
      </w:r>
      <w:r w:rsidRPr="00896EF3">
        <w:rPr>
          <w:rFonts w:ascii="Arial" w:hAnsi="Arial" w:cs="Arial"/>
          <w:sz w:val="20"/>
          <w:szCs w:val="20"/>
        </w:rPr>
        <w:t xml:space="preserve">base 35 heures </w:t>
      </w:r>
      <w:r w:rsidRPr="00896EF3">
        <w:rPr>
          <w:rFonts w:ascii="Arial" w:eastAsia="Times New Roman" w:hAnsi="Arial" w:cs="Arial"/>
          <w:sz w:val="20"/>
          <w:szCs w:val="20"/>
        </w:rPr>
        <w:t>soit</w:t>
      </w:r>
      <w:r>
        <w:rPr>
          <w:rFonts w:ascii="Arial" w:eastAsia="Times New Roman" w:hAnsi="Arial" w:cs="Arial"/>
          <w:sz w:val="20"/>
          <w:szCs w:val="20"/>
        </w:rPr>
        <w:t>,</w:t>
      </w:r>
      <w:r w:rsidRPr="00EE0794">
        <w:rPr>
          <w:rFonts w:ascii="Arial" w:eastAsia="Times New Roman" w:hAnsi="Arial" w:cs="Arial"/>
          <w:sz w:val="20"/>
          <w:szCs w:val="20"/>
        </w:rPr>
        <w:t xml:space="preserve"> pour une journée </w:t>
      </w:r>
      <w:r>
        <w:rPr>
          <w:rFonts w:ascii="Arial" w:eastAsia="Times New Roman" w:hAnsi="Arial" w:cs="Arial"/>
          <w:sz w:val="20"/>
          <w:szCs w:val="20"/>
        </w:rPr>
        <w:t xml:space="preserve">complète </w:t>
      </w:r>
      <w:r w:rsidRPr="00EE0794">
        <w:rPr>
          <w:rFonts w:ascii="Arial" w:eastAsia="Times New Roman" w:hAnsi="Arial" w:cs="Arial"/>
          <w:sz w:val="20"/>
          <w:szCs w:val="20"/>
        </w:rPr>
        <w:t>d’absence formation</w:t>
      </w:r>
      <w:r>
        <w:rPr>
          <w:rFonts w:ascii="Arial" w:eastAsia="Times New Roman" w:hAnsi="Arial" w:cs="Arial"/>
          <w:sz w:val="20"/>
          <w:szCs w:val="20"/>
        </w:rPr>
        <w:t>,</w:t>
      </w:r>
      <w:r w:rsidRPr="00EE0794">
        <w:rPr>
          <w:rFonts w:ascii="Arial" w:eastAsia="Times New Roman" w:hAnsi="Arial" w:cs="Arial"/>
          <w:sz w:val="20"/>
          <w:szCs w:val="20"/>
        </w:rPr>
        <w:t xml:space="preserve"> à hauteur de 07 heures et ce quel que soit le temps de travail prévisionnel prévu au planning du salarié ou l’ETP du salarié.</w:t>
      </w:r>
      <w:r w:rsidRPr="0002739E">
        <w:rPr>
          <w:rFonts w:ascii="Arial" w:eastAsia="Times New Roman" w:hAnsi="Arial" w:cs="Arial"/>
          <w:sz w:val="20"/>
          <w:szCs w:val="20"/>
        </w:rPr>
        <w:t xml:space="preserve"> </w:t>
      </w:r>
    </w:p>
    <w:p w:rsidR="00BC4C6F" w:rsidRDefault="00BC4C6F" w:rsidP="00BC4C6F">
      <w:pPr>
        <w:pStyle w:val="Sansinterligne"/>
        <w:spacing w:line="360" w:lineRule="auto"/>
        <w:jc w:val="both"/>
        <w:rPr>
          <w:rFonts w:ascii="Arial" w:eastAsia="Times New Roman" w:hAnsi="Arial" w:cs="Arial"/>
          <w:sz w:val="20"/>
          <w:szCs w:val="20"/>
        </w:rPr>
      </w:pPr>
    </w:p>
    <w:p w:rsidR="00BC4C6F" w:rsidRPr="00C85271" w:rsidRDefault="00BC4C6F" w:rsidP="00BC4C6F">
      <w:pPr>
        <w:pStyle w:val="Sansinterligne"/>
        <w:spacing w:line="360" w:lineRule="auto"/>
        <w:jc w:val="both"/>
        <w:rPr>
          <w:rFonts w:ascii="Arial" w:hAnsi="Arial" w:cs="Arial"/>
          <w:sz w:val="20"/>
          <w:szCs w:val="20"/>
        </w:rPr>
      </w:pPr>
      <w:r w:rsidRPr="00C85271">
        <w:rPr>
          <w:rFonts w:ascii="Arial" w:hAnsi="Arial" w:cs="Arial"/>
          <w:sz w:val="20"/>
          <w:szCs w:val="20"/>
        </w:rPr>
        <w:t>Dans le cadre d’une formation</w:t>
      </w:r>
      <w:r w:rsidRPr="00C85271">
        <w:rPr>
          <w:rFonts w:ascii="Arial" w:eastAsia="Times New Roman" w:hAnsi="Arial" w:cs="Arial"/>
          <w:sz w:val="20"/>
          <w:szCs w:val="20"/>
        </w:rPr>
        <w:t xml:space="preserve"> réalisée sur le temps de travail,</w:t>
      </w:r>
      <w:r w:rsidRPr="00C85271">
        <w:rPr>
          <w:rFonts w:ascii="Arial" w:hAnsi="Arial" w:cs="Arial"/>
          <w:sz w:val="20"/>
          <w:szCs w:val="20"/>
        </w:rPr>
        <w:t xml:space="preserve"> lorsque le temps de déplacement entre le lieu habituel de travail et le lieu de réalisation de la formation dépasse un certain nombre de kilomètres une contrepartie est prévue selon les modalités suivantes : </w:t>
      </w:r>
    </w:p>
    <w:p w:rsidR="00BC4C6F" w:rsidRPr="00C85271" w:rsidRDefault="00BC4C6F" w:rsidP="00BC4C6F">
      <w:pPr>
        <w:pStyle w:val="Sansinterligne"/>
        <w:numPr>
          <w:ilvl w:val="0"/>
          <w:numId w:val="5"/>
        </w:numPr>
        <w:spacing w:line="360" w:lineRule="auto"/>
        <w:jc w:val="both"/>
        <w:rPr>
          <w:rFonts w:ascii="Arial" w:eastAsia="Times New Roman" w:hAnsi="Arial" w:cs="Arial"/>
          <w:sz w:val="20"/>
          <w:szCs w:val="20"/>
        </w:rPr>
      </w:pPr>
      <w:r w:rsidRPr="00C85271">
        <w:rPr>
          <w:rFonts w:ascii="Arial" w:hAnsi="Arial" w:cs="Arial"/>
          <w:sz w:val="20"/>
          <w:szCs w:val="20"/>
        </w:rPr>
        <w:t xml:space="preserve">tranche 1 = pour un déplacement « Aller-Retour » ≥ à 100 km et &lt; à 200 km : 1 heure, en plus des heures valorisées au titre de la formation, est allouée </w:t>
      </w:r>
    </w:p>
    <w:p w:rsidR="00BC4C6F" w:rsidRPr="00C85271" w:rsidRDefault="00BC4C6F" w:rsidP="00BC4C6F">
      <w:pPr>
        <w:pStyle w:val="Sansinterligne"/>
        <w:numPr>
          <w:ilvl w:val="0"/>
          <w:numId w:val="5"/>
        </w:numPr>
        <w:spacing w:line="360" w:lineRule="auto"/>
        <w:jc w:val="both"/>
        <w:rPr>
          <w:rFonts w:ascii="Arial" w:eastAsia="Times New Roman" w:hAnsi="Arial" w:cs="Arial"/>
          <w:sz w:val="20"/>
          <w:szCs w:val="20"/>
        </w:rPr>
      </w:pPr>
      <w:r w:rsidRPr="00C85271">
        <w:rPr>
          <w:rFonts w:ascii="Arial" w:hAnsi="Arial" w:cs="Arial"/>
          <w:sz w:val="20"/>
          <w:szCs w:val="20"/>
        </w:rPr>
        <w:t>tranche 2 = pour un déplacement « Aller-Retour ≥ à 200 km : 2 heures, en plus des heures valorisées au titre de la formation, sont allouées</w:t>
      </w:r>
    </w:p>
    <w:p w:rsidR="00BC4C6F" w:rsidRDefault="00BC4C6F" w:rsidP="00BC4C6F">
      <w:pPr>
        <w:pStyle w:val="Sansinterligne"/>
        <w:jc w:val="both"/>
        <w:rPr>
          <w:rFonts w:ascii="Arial" w:eastAsia="Times New Roman" w:hAnsi="Arial" w:cs="Arial"/>
          <w:sz w:val="20"/>
          <w:szCs w:val="20"/>
          <w:highlight w:val="yellow"/>
        </w:rPr>
      </w:pPr>
    </w:p>
    <w:p w:rsidR="00BC4C6F" w:rsidRPr="00E84D52" w:rsidRDefault="00BC4C6F" w:rsidP="00BC4C6F">
      <w:pPr>
        <w:pStyle w:val="Sansinterligne"/>
        <w:spacing w:line="360" w:lineRule="auto"/>
        <w:jc w:val="both"/>
        <w:rPr>
          <w:rFonts w:ascii="Arial" w:eastAsia="Times New Roman" w:hAnsi="Arial" w:cs="Arial"/>
          <w:sz w:val="20"/>
          <w:szCs w:val="20"/>
        </w:rPr>
      </w:pPr>
      <w:r w:rsidRPr="00E84D52">
        <w:rPr>
          <w:rFonts w:ascii="Arial" w:eastAsia="Times New Roman" w:hAnsi="Arial" w:cs="Arial"/>
          <w:sz w:val="20"/>
          <w:szCs w:val="20"/>
        </w:rPr>
        <w:t>L’article 4.2.7 de l’accord d’entreprise du 30 mai 2014 est modifié de la manière suivante :</w:t>
      </w:r>
    </w:p>
    <w:p w:rsidR="00BC4C6F" w:rsidRDefault="00BC4C6F" w:rsidP="00BC4C6F">
      <w:pPr>
        <w:pStyle w:val="Sansinterligne"/>
        <w:jc w:val="both"/>
        <w:rPr>
          <w:rFonts w:ascii="Arial" w:eastAsia="Times New Roman" w:hAnsi="Arial" w:cs="Arial"/>
          <w:b/>
          <w:bCs/>
          <w:sz w:val="20"/>
          <w:szCs w:val="20"/>
          <w:highlight w:val="yellow"/>
          <w:u w:val="single"/>
        </w:rPr>
      </w:pPr>
    </w:p>
    <w:p w:rsidR="00BC4C6F" w:rsidRPr="004A3107" w:rsidRDefault="00BC4C6F" w:rsidP="00BC4C6F">
      <w:pPr>
        <w:pStyle w:val="Sansinterligne"/>
        <w:spacing w:line="360" w:lineRule="auto"/>
        <w:jc w:val="both"/>
        <w:rPr>
          <w:rFonts w:ascii="Arial" w:eastAsia="Times New Roman" w:hAnsi="Arial" w:cs="Arial"/>
          <w:b/>
          <w:bCs/>
          <w:sz w:val="20"/>
          <w:szCs w:val="20"/>
          <w:u w:val="single"/>
        </w:rPr>
      </w:pPr>
      <w:r w:rsidRPr="00E84D52">
        <w:rPr>
          <w:rFonts w:ascii="Arial" w:eastAsia="Times New Roman" w:hAnsi="Arial" w:cs="Arial"/>
          <w:b/>
          <w:bCs/>
          <w:sz w:val="20"/>
          <w:szCs w:val="20"/>
          <w:u w:val="single"/>
        </w:rPr>
        <w:t>Article 4.2.7 Absences</w:t>
      </w:r>
    </w:p>
    <w:p w:rsidR="00BC4C6F" w:rsidRDefault="00BC4C6F" w:rsidP="00BC4C6F">
      <w:pPr>
        <w:pStyle w:val="Sansinterligne"/>
        <w:spacing w:line="360" w:lineRule="auto"/>
        <w:jc w:val="both"/>
        <w:rPr>
          <w:rFonts w:ascii="Arial" w:eastAsia="Times New Roman" w:hAnsi="Arial" w:cs="Arial"/>
          <w:sz w:val="20"/>
          <w:szCs w:val="20"/>
        </w:rPr>
      </w:pPr>
      <w:r w:rsidRPr="00F10067">
        <w:rPr>
          <w:rFonts w:ascii="Arial" w:eastAsia="Times New Roman" w:hAnsi="Arial" w:cs="Arial"/>
          <w:sz w:val="20"/>
          <w:szCs w:val="20"/>
        </w:rPr>
        <w:t>Les absences sont décomptées dans le respect des dispositions légales et conformément aux dispositions de l’accord du 30 mai 2014 tel que modifié par le présent avenant.</w:t>
      </w:r>
    </w:p>
    <w:p w:rsidR="00BC4C6F" w:rsidRPr="003F06E6" w:rsidRDefault="00BC4C6F" w:rsidP="00BC4C6F">
      <w:pPr>
        <w:pStyle w:val="Sansinterligne"/>
        <w:spacing w:line="360" w:lineRule="auto"/>
        <w:jc w:val="both"/>
        <w:rPr>
          <w:rFonts w:ascii="Arial" w:eastAsia="Times New Roman" w:hAnsi="Arial" w:cs="Arial"/>
          <w:sz w:val="20"/>
          <w:szCs w:val="20"/>
        </w:rPr>
      </w:pPr>
    </w:p>
    <w:p w:rsidR="00BC4C6F" w:rsidRPr="00341C7E" w:rsidRDefault="00BC4C6F" w:rsidP="00BC4C6F">
      <w:pPr>
        <w:pStyle w:val="Sansinterligne"/>
        <w:jc w:val="both"/>
        <w:rPr>
          <w:rFonts w:ascii="Arial" w:eastAsia="Times New Roman" w:hAnsi="Arial" w:cs="Arial"/>
          <w:sz w:val="20"/>
          <w:szCs w:val="20"/>
          <w:highlight w:val="yellow"/>
        </w:rPr>
      </w:pPr>
    </w:p>
    <w:p w:rsidR="00BC4C6F" w:rsidRPr="003D024D" w:rsidRDefault="00BC4C6F" w:rsidP="00BC4C6F">
      <w:pPr>
        <w:pStyle w:val="acte"/>
        <w:pBdr>
          <w:top w:val="single" w:sz="4" w:space="1" w:color="auto"/>
          <w:left w:val="single" w:sz="4" w:space="4" w:color="auto"/>
          <w:bottom w:val="single" w:sz="4" w:space="1" w:color="auto"/>
          <w:right w:val="single" w:sz="4" w:space="4" w:color="auto"/>
        </w:pBdr>
        <w:spacing w:line="360" w:lineRule="auto"/>
        <w:rPr>
          <w:rFonts w:ascii="Arial" w:hAnsi="Arial"/>
          <w:b/>
          <w:sz w:val="20"/>
          <w:szCs w:val="20"/>
        </w:rPr>
      </w:pPr>
      <w:r w:rsidRPr="005221EE">
        <w:rPr>
          <w:rFonts w:ascii="Arial" w:hAnsi="Arial"/>
          <w:b/>
          <w:sz w:val="20"/>
          <w:szCs w:val="20"/>
        </w:rPr>
        <w:t>PARTIE 2 : MISE EN ŒUVRE DU PRESENT AVENANT</w:t>
      </w:r>
    </w:p>
    <w:p w:rsidR="00BC4C6F" w:rsidRPr="005221EE" w:rsidRDefault="00BC4C6F" w:rsidP="00BC4C6F">
      <w:pPr>
        <w:spacing w:line="360" w:lineRule="auto"/>
        <w:rPr>
          <w:rFonts w:ascii="Arial" w:hAnsi="Arial" w:cs="Arial"/>
          <w:b/>
          <w:i/>
          <w:iCs/>
          <w:color w:val="auto"/>
          <w:sz w:val="20"/>
          <w:szCs w:val="20"/>
        </w:rPr>
      </w:pPr>
    </w:p>
    <w:p w:rsidR="00BC4C6F" w:rsidRPr="003F06E6" w:rsidRDefault="00BC4C6F" w:rsidP="00BC4C6F">
      <w:pPr>
        <w:spacing w:line="360" w:lineRule="auto"/>
        <w:rPr>
          <w:rFonts w:ascii="Arial" w:hAnsi="Arial" w:cs="Arial"/>
          <w:b/>
          <w:color w:val="auto"/>
          <w:sz w:val="20"/>
          <w:szCs w:val="20"/>
        </w:rPr>
      </w:pPr>
      <w:r w:rsidRPr="005221EE">
        <w:rPr>
          <w:rFonts w:ascii="Arial" w:hAnsi="Arial" w:cs="Arial"/>
          <w:b/>
          <w:color w:val="auto"/>
          <w:sz w:val="20"/>
          <w:szCs w:val="20"/>
        </w:rPr>
        <w:t>Article 1 : Entrée en vigueur et durée de l’avenant</w:t>
      </w:r>
    </w:p>
    <w:p w:rsidR="00BC4C6F" w:rsidRPr="005221EE" w:rsidRDefault="00BC4C6F" w:rsidP="00BC4C6F">
      <w:pPr>
        <w:spacing w:line="360" w:lineRule="auto"/>
        <w:rPr>
          <w:rFonts w:ascii="Arial" w:hAnsi="Arial" w:cs="Arial"/>
          <w:color w:val="auto"/>
          <w:sz w:val="20"/>
          <w:szCs w:val="20"/>
        </w:rPr>
      </w:pPr>
      <w:r w:rsidRPr="005221EE">
        <w:rPr>
          <w:rFonts w:ascii="Arial" w:hAnsi="Arial" w:cs="Arial"/>
          <w:color w:val="auto"/>
          <w:sz w:val="20"/>
          <w:szCs w:val="20"/>
        </w:rPr>
        <w:t xml:space="preserve">Le présent avenant est conclu pour une durée indéterminée. </w:t>
      </w:r>
    </w:p>
    <w:p w:rsidR="00BC4C6F" w:rsidRDefault="00BC4C6F" w:rsidP="00BC4C6F">
      <w:pPr>
        <w:rPr>
          <w:rFonts w:ascii="Arial" w:hAnsi="Arial" w:cs="Arial"/>
          <w:bCs/>
          <w:color w:val="auto"/>
          <w:kern w:val="24"/>
          <w:sz w:val="20"/>
          <w:szCs w:val="20"/>
        </w:rPr>
      </w:pPr>
    </w:p>
    <w:p w:rsidR="00BC4C6F" w:rsidRDefault="00BC4C6F" w:rsidP="00BC4C6F">
      <w:pPr>
        <w:spacing w:line="360" w:lineRule="auto"/>
        <w:rPr>
          <w:rFonts w:ascii="Arial" w:hAnsi="Arial" w:cs="Arial"/>
          <w:color w:val="auto"/>
          <w:sz w:val="20"/>
          <w:szCs w:val="20"/>
        </w:rPr>
      </w:pPr>
      <w:r w:rsidRPr="005221EE">
        <w:rPr>
          <w:rFonts w:ascii="Arial" w:hAnsi="Arial" w:cs="Arial"/>
          <w:bCs/>
          <w:color w:val="auto"/>
          <w:kern w:val="24"/>
          <w:sz w:val="20"/>
          <w:szCs w:val="20"/>
        </w:rPr>
        <w:lastRenderedPageBreak/>
        <w:t xml:space="preserve">Pour toutes les dispositions ne comportant pas une date spécifique différente, les </w:t>
      </w:r>
      <w:r w:rsidRPr="005221EE">
        <w:rPr>
          <w:rFonts w:ascii="Arial" w:hAnsi="Arial" w:cs="Arial"/>
          <w:color w:val="auto"/>
          <w:sz w:val="20"/>
          <w:szCs w:val="20"/>
        </w:rPr>
        <w:t xml:space="preserve">parties sont convenues que la date d’entrée en vigueur de cet avenant est fixée </w:t>
      </w:r>
      <w:r w:rsidRPr="005F15F8">
        <w:rPr>
          <w:rFonts w:ascii="Arial" w:hAnsi="Arial" w:cs="Arial"/>
          <w:color w:val="auto"/>
          <w:sz w:val="20"/>
          <w:szCs w:val="20"/>
        </w:rPr>
        <w:t>au 01 janvier 2026.</w:t>
      </w:r>
      <w:r w:rsidRPr="005221EE">
        <w:rPr>
          <w:rFonts w:ascii="Arial" w:hAnsi="Arial" w:cs="Arial"/>
          <w:color w:val="auto"/>
          <w:sz w:val="20"/>
          <w:szCs w:val="20"/>
        </w:rPr>
        <w:t xml:space="preserve"> </w:t>
      </w:r>
    </w:p>
    <w:p w:rsidR="00BC4C6F" w:rsidRDefault="00BC4C6F" w:rsidP="00BC4C6F">
      <w:pPr>
        <w:rPr>
          <w:rFonts w:ascii="Arial" w:hAnsi="Arial" w:cs="Arial"/>
          <w:b/>
          <w:color w:val="auto"/>
          <w:sz w:val="20"/>
          <w:szCs w:val="20"/>
        </w:rPr>
      </w:pPr>
    </w:p>
    <w:p w:rsidR="00BC4C6F" w:rsidRDefault="00BC4C6F" w:rsidP="00BC4C6F">
      <w:pPr>
        <w:spacing w:line="360" w:lineRule="auto"/>
        <w:rPr>
          <w:rFonts w:ascii="Arial" w:hAnsi="Arial" w:cs="Arial"/>
          <w:color w:val="auto"/>
          <w:sz w:val="20"/>
          <w:szCs w:val="20"/>
        </w:rPr>
      </w:pPr>
      <w:r w:rsidRPr="005221EE">
        <w:rPr>
          <w:rFonts w:ascii="Arial" w:hAnsi="Arial" w:cs="Arial"/>
          <w:b/>
          <w:color w:val="auto"/>
          <w:sz w:val="20"/>
          <w:szCs w:val="20"/>
        </w:rPr>
        <w:t>Article 2 : Adhésion ultérieure</w:t>
      </w:r>
    </w:p>
    <w:p w:rsidR="00BC4C6F" w:rsidRPr="0099096C" w:rsidRDefault="00BC4C6F" w:rsidP="00BC4C6F">
      <w:pPr>
        <w:spacing w:line="360" w:lineRule="auto"/>
        <w:rPr>
          <w:rFonts w:ascii="Arial" w:hAnsi="Arial" w:cs="Arial"/>
          <w:color w:val="auto"/>
          <w:sz w:val="20"/>
          <w:szCs w:val="20"/>
        </w:rPr>
      </w:pPr>
      <w:r w:rsidRPr="0099096C">
        <w:rPr>
          <w:rFonts w:ascii="Arial" w:hAnsi="Arial" w:cs="Arial"/>
          <w:color w:val="auto"/>
          <w:sz w:val="20"/>
          <w:szCs w:val="20"/>
        </w:rPr>
        <w:t xml:space="preserve">Conformément à l’article L2261-3 du Code du travail, toute organisation syndicale de salariés représentative dans l’entreprise, qui n’est pas signataire du présent avenant, pourra y adhérer ultérieurement. L’adhésion produira effet à partir du jour qui suivra celui de son dépôt au greffe du conseil de prud’hommes compétent et à la </w:t>
      </w:r>
      <w:proofErr w:type="spellStart"/>
      <w:r w:rsidRPr="0099096C">
        <w:rPr>
          <w:rFonts w:ascii="Arial" w:hAnsi="Arial" w:cs="Arial"/>
          <w:color w:val="auto"/>
          <w:sz w:val="20"/>
          <w:szCs w:val="20"/>
        </w:rPr>
        <w:t>Dreets</w:t>
      </w:r>
      <w:proofErr w:type="spellEnd"/>
      <w:r w:rsidRPr="0099096C">
        <w:rPr>
          <w:rFonts w:ascii="Arial" w:hAnsi="Arial" w:cs="Arial"/>
          <w:color w:val="auto"/>
          <w:sz w:val="20"/>
          <w:szCs w:val="20"/>
        </w:rPr>
        <w:t>.</w:t>
      </w:r>
    </w:p>
    <w:p w:rsidR="00BC4C6F" w:rsidRPr="0002739E" w:rsidRDefault="00BC4C6F" w:rsidP="00BC4C6F">
      <w:pPr>
        <w:rPr>
          <w:rFonts w:ascii="Arial" w:hAnsi="Arial" w:cs="Arial"/>
          <w:b/>
          <w:i/>
          <w:color w:val="auto"/>
          <w:sz w:val="20"/>
          <w:szCs w:val="20"/>
        </w:rPr>
      </w:pPr>
    </w:p>
    <w:p w:rsidR="00BC4C6F" w:rsidRPr="006F0E02" w:rsidRDefault="00BC4C6F" w:rsidP="00BC4C6F">
      <w:pPr>
        <w:spacing w:line="360" w:lineRule="auto"/>
        <w:rPr>
          <w:rFonts w:ascii="Arial" w:hAnsi="Arial" w:cs="Arial"/>
          <w:b/>
          <w:color w:val="auto"/>
          <w:sz w:val="20"/>
          <w:szCs w:val="20"/>
        </w:rPr>
      </w:pPr>
      <w:r w:rsidRPr="0002739E">
        <w:rPr>
          <w:rFonts w:ascii="Arial" w:hAnsi="Arial" w:cs="Arial"/>
          <w:b/>
          <w:color w:val="auto"/>
          <w:sz w:val="20"/>
          <w:szCs w:val="20"/>
        </w:rPr>
        <w:t>Article 3 : Champ d’application de l’avenant</w:t>
      </w:r>
    </w:p>
    <w:p w:rsidR="00BC4C6F" w:rsidRDefault="00BC4C6F" w:rsidP="00BC4C6F">
      <w:pPr>
        <w:spacing w:line="360" w:lineRule="auto"/>
        <w:rPr>
          <w:rFonts w:ascii="Arial" w:hAnsi="Arial" w:cs="Arial"/>
          <w:color w:val="auto"/>
          <w:sz w:val="20"/>
          <w:szCs w:val="20"/>
        </w:rPr>
      </w:pPr>
      <w:r w:rsidRPr="0002739E">
        <w:rPr>
          <w:rFonts w:ascii="Arial" w:hAnsi="Arial" w:cs="Arial"/>
          <w:color w:val="auto"/>
          <w:sz w:val="20"/>
          <w:szCs w:val="20"/>
        </w:rPr>
        <w:t>Le présent avenant s’applique à l’ensemble des salariés de l’Union.</w:t>
      </w:r>
    </w:p>
    <w:p w:rsidR="00BC4C6F" w:rsidRPr="0002739E" w:rsidRDefault="00BC4C6F" w:rsidP="00BC4C6F">
      <w:pPr>
        <w:rPr>
          <w:rFonts w:ascii="Arial" w:hAnsi="Arial" w:cs="Arial"/>
          <w:color w:val="auto"/>
          <w:sz w:val="20"/>
          <w:szCs w:val="20"/>
        </w:rPr>
      </w:pPr>
    </w:p>
    <w:p w:rsidR="00BC4C6F" w:rsidRPr="006F0E02" w:rsidRDefault="00BC4C6F" w:rsidP="00BC4C6F">
      <w:pPr>
        <w:spacing w:line="360" w:lineRule="auto"/>
        <w:rPr>
          <w:rFonts w:ascii="Arial" w:hAnsi="Arial" w:cs="Arial"/>
          <w:b/>
          <w:color w:val="auto"/>
          <w:sz w:val="20"/>
          <w:szCs w:val="20"/>
        </w:rPr>
      </w:pPr>
      <w:r w:rsidRPr="0002739E">
        <w:rPr>
          <w:rFonts w:ascii="Arial" w:hAnsi="Arial" w:cs="Arial"/>
          <w:b/>
          <w:color w:val="auto"/>
          <w:sz w:val="20"/>
          <w:szCs w:val="20"/>
        </w:rPr>
        <w:t>Article 4 : Portée de l’avenant</w:t>
      </w:r>
    </w:p>
    <w:p w:rsidR="00BC4C6F" w:rsidRPr="0002739E" w:rsidRDefault="00BC4C6F" w:rsidP="00BC4C6F">
      <w:pPr>
        <w:spacing w:line="360" w:lineRule="auto"/>
        <w:rPr>
          <w:rFonts w:ascii="Arial" w:hAnsi="Arial" w:cs="Arial"/>
          <w:bCs/>
          <w:iCs/>
          <w:color w:val="auto"/>
          <w:sz w:val="20"/>
          <w:szCs w:val="20"/>
        </w:rPr>
      </w:pPr>
      <w:r w:rsidRPr="0002739E">
        <w:rPr>
          <w:rFonts w:ascii="Arial" w:hAnsi="Arial" w:cs="Arial"/>
          <w:bCs/>
          <w:iCs/>
          <w:color w:val="auto"/>
          <w:sz w:val="20"/>
          <w:szCs w:val="20"/>
        </w:rPr>
        <w:t>Le présent avenant révise et se substitue aux dispositions de l’accord relatif à l’aménagement du temps de travail du 30 mai 2014 ainsi qu’en tant que de besoin à toutes les dispositions des accords antérieurs portant sur le même objet.</w:t>
      </w:r>
    </w:p>
    <w:p w:rsidR="00BC4C6F" w:rsidRPr="0002739E" w:rsidRDefault="00BC4C6F" w:rsidP="00BC4C6F">
      <w:pPr>
        <w:rPr>
          <w:rFonts w:ascii="Arial" w:hAnsi="Arial" w:cs="Arial"/>
          <w:bCs/>
          <w:iCs/>
          <w:color w:val="auto"/>
          <w:sz w:val="20"/>
          <w:szCs w:val="20"/>
        </w:rPr>
      </w:pPr>
    </w:p>
    <w:p w:rsidR="00BC4C6F" w:rsidRPr="0002739E" w:rsidRDefault="00BC4C6F" w:rsidP="00BC4C6F">
      <w:pPr>
        <w:spacing w:line="360" w:lineRule="auto"/>
        <w:rPr>
          <w:rFonts w:ascii="Arial" w:hAnsi="Arial" w:cs="Arial"/>
          <w:bCs/>
          <w:iCs/>
          <w:color w:val="auto"/>
          <w:sz w:val="20"/>
          <w:szCs w:val="20"/>
        </w:rPr>
      </w:pPr>
      <w:r w:rsidRPr="0002739E">
        <w:rPr>
          <w:rFonts w:ascii="Arial" w:hAnsi="Arial" w:cs="Arial"/>
          <w:bCs/>
          <w:iCs/>
          <w:color w:val="auto"/>
          <w:sz w:val="20"/>
          <w:szCs w:val="20"/>
        </w:rPr>
        <w:t>Sauf dispositions contraires prévues par le présent accord, il se substitue également à l’ensemble des dispositions de la convention collective ainsi qu’aux usages, accords atypiques ou engagements unilatéraux en vigueur au sein de l’</w:t>
      </w:r>
      <w:r>
        <w:rPr>
          <w:rFonts w:ascii="Arial" w:hAnsi="Arial" w:cs="Arial"/>
          <w:bCs/>
          <w:iCs/>
          <w:color w:val="auto"/>
          <w:sz w:val="20"/>
          <w:szCs w:val="20"/>
        </w:rPr>
        <w:t>Union</w:t>
      </w:r>
      <w:r w:rsidRPr="0002739E">
        <w:rPr>
          <w:rFonts w:ascii="Arial" w:hAnsi="Arial" w:cs="Arial"/>
          <w:bCs/>
          <w:iCs/>
          <w:color w:val="auto"/>
          <w:sz w:val="20"/>
          <w:szCs w:val="20"/>
        </w:rPr>
        <w:t xml:space="preserve"> ayant le même objet.</w:t>
      </w:r>
    </w:p>
    <w:p w:rsidR="00BC4C6F" w:rsidRPr="00341C7E" w:rsidRDefault="00BC4C6F" w:rsidP="00BC4C6F">
      <w:pPr>
        <w:rPr>
          <w:rFonts w:ascii="Arial" w:hAnsi="Arial" w:cs="Arial"/>
          <w:b/>
          <w:i/>
          <w:color w:val="auto"/>
          <w:sz w:val="20"/>
          <w:szCs w:val="20"/>
          <w:highlight w:val="yellow"/>
        </w:rPr>
      </w:pPr>
    </w:p>
    <w:p w:rsidR="00BC4C6F" w:rsidRPr="00FB6338" w:rsidRDefault="00BC4C6F" w:rsidP="00BC4C6F">
      <w:pPr>
        <w:spacing w:line="360" w:lineRule="auto"/>
        <w:rPr>
          <w:rFonts w:ascii="Arial" w:hAnsi="Arial" w:cs="Arial"/>
          <w:b/>
          <w:color w:val="auto"/>
          <w:sz w:val="20"/>
          <w:szCs w:val="20"/>
        </w:rPr>
      </w:pPr>
      <w:r w:rsidRPr="0002739E">
        <w:rPr>
          <w:rFonts w:ascii="Arial" w:hAnsi="Arial" w:cs="Arial"/>
          <w:b/>
          <w:color w:val="auto"/>
          <w:sz w:val="20"/>
          <w:szCs w:val="20"/>
        </w:rPr>
        <w:t>Article 5 : Révision de l’avenan</w:t>
      </w:r>
      <w:r>
        <w:rPr>
          <w:rFonts w:ascii="Arial" w:hAnsi="Arial" w:cs="Arial"/>
          <w:b/>
          <w:color w:val="auto"/>
          <w:sz w:val="20"/>
          <w:szCs w:val="20"/>
        </w:rPr>
        <w:t>t</w:t>
      </w:r>
    </w:p>
    <w:p w:rsidR="00BC4C6F" w:rsidRPr="0002739E" w:rsidRDefault="00BC4C6F" w:rsidP="00BC4C6F">
      <w:pPr>
        <w:spacing w:line="360" w:lineRule="auto"/>
        <w:rPr>
          <w:rFonts w:ascii="Arial" w:hAnsi="Arial" w:cs="Arial"/>
          <w:color w:val="auto"/>
          <w:sz w:val="20"/>
          <w:szCs w:val="20"/>
        </w:rPr>
      </w:pPr>
      <w:r w:rsidRPr="0002739E">
        <w:rPr>
          <w:rFonts w:ascii="Arial" w:hAnsi="Arial" w:cs="Arial"/>
          <w:color w:val="auto"/>
          <w:sz w:val="20"/>
          <w:szCs w:val="20"/>
        </w:rPr>
        <w:t xml:space="preserve">Le présent avenant pourra être révisé selon les dispositions légales en vigueur à sa date de révision. </w:t>
      </w:r>
    </w:p>
    <w:p w:rsidR="00BC4C6F" w:rsidRPr="00341C7E" w:rsidRDefault="00BC4C6F" w:rsidP="00BC4C6F">
      <w:pPr>
        <w:rPr>
          <w:rFonts w:ascii="Arial" w:hAnsi="Arial" w:cs="Arial"/>
          <w:b/>
          <w:color w:val="auto"/>
          <w:sz w:val="20"/>
          <w:szCs w:val="20"/>
          <w:highlight w:val="yellow"/>
        </w:rPr>
      </w:pPr>
    </w:p>
    <w:p w:rsidR="00BC4C6F" w:rsidRPr="0099096C" w:rsidRDefault="00BC4C6F" w:rsidP="00BC4C6F">
      <w:pPr>
        <w:spacing w:line="360" w:lineRule="auto"/>
        <w:rPr>
          <w:rFonts w:ascii="Arial" w:hAnsi="Arial" w:cs="Arial"/>
          <w:b/>
          <w:color w:val="auto"/>
          <w:sz w:val="20"/>
          <w:szCs w:val="20"/>
        </w:rPr>
      </w:pPr>
      <w:r w:rsidRPr="0099096C">
        <w:rPr>
          <w:rFonts w:ascii="Arial" w:hAnsi="Arial" w:cs="Arial"/>
          <w:b/>
          <w:color w:val="auto"/>
          <w:sz w:val="20"/>
          <w:szCs w:val="20"/>
        </w:rPr>
        <w:t>Article 6 : Suivi de l’accord et clause de rendez-vous </w:t>
      </w:r>
    </w:p>
    <w:p w:rsidR="00BC4C6F" w:rsidRPr="0099096C" w:rsidRDefault="00BC4C6F" w:rsidP="00BC4C6F">
      <w:pPr>
        <w:spacing w:line="360" w:lineRule="auto"/>
        <w:rPr>
          <w:rFonts w:ascii="Arial" w:hAnsi="Arial" w:cs="Arial"/>
          <w:color w:val="auto"/>
          <w:sz w:val="20"/>
          <w:szCs w:val="20"/>
        </w:rPr>
      </w:pPr>
      <w:r w:rsidRPr="0099096C">
        <w:rPr>
          <w:rFonts w:ascii="Arial" w:hAnsi="Arial" w:cs="Arial"/>
          <w:color w:val="auto"/>
          <w:sz w:val="20"/>
          <w:szCs w:val="20"/>
        </w:rPr>
        <w:t xml:space="preserve">A compter de la date de son entrée en vigueur, une réunion annuelle avec les membres du Comité Social et Economique Central « CSE Central » sera </w:t>
      </w:r>
      <w:proofErr w:type="gramStart"/>
      <w:r w:rsidRPr="0099096C">
        <w:rPr>
          <w:rFonts w:ascii="Arial" w:hAnsi="Arial" w:cs="Arial"/>
          <w:color w:val="auto"/>
          <w:sz w:val="20"/>
          <w:szCs w:val="20"/>
        </w:rPr>
        <w:t>consacrée</w:t>
      </w:r>
      <w:proofErr w:type="gramEnd"/>
      <w:r w:rsidRPr="0099096C">
        <w:rPr>
          <w:rFonts w:ascii="Arial" w:hAnsi="Arial" w:cs="Arial"/>
          <w:color w:val="auto"/>
          <w:sz w:val="20"/>
          <w:szCs w:val="20"/>
        </w:rPr>
        <w:t xml:space="preserve"> au bilan d’application de l’avenant. Il est décidé par les parties, qu’une première réunion aura lieu au bout de six mois d’application de l’avenant. </w:t>
      </w:r>
    </w:p>
    <w:p w:rsidR="00BC4C6F" w:rsidRPr="00341C7E" w:rsidRDefault="00BC4C6F" w:rsidP="00BC4C6F">
      <w:pPr>
        <w:rPr>
          <w:rFonts w:ascii="Arial" w:hAnsi="Arial" w:cs="Arial"/>
          <w:b/>
          <w:color w:val="auto"/>
          <w:sz w:val="20"/>
          <w:szCs w:val="20"/>
          <w:highlight w:val="yellow"/>
        </w:rPr>
      </w:pPr>
    </w:p>
    <w:p w:rsidR="00BC4C6F" w:rsidRPr="0099096C" w:rsidRDefault="00BC4C6F" w:rsidP="00BC4C6F">
      <w:pPr>
        <w:spacing w:line="360" w:lineRule="auto"/>
        <w:rPr>
          <w:rFonts w:ascii="Arial" w:hAnsi="Arial" w:cs="Arial"/>
          <w:b/>
          <w:color w:val="auto"/>
          <w:sz w:val="20"/>
          <w:szCs w:val="20"/>
        </w:rPr>
      </w:pPr>
      <w:r w:rsidRPr="0099096C">
        <w:rPr>
          <w:rFonts w:ascii="Arial" w:hAnsi="Arial" w:cs="Arial"/>
          <w:b/>
          <w:color w:val="auto"/>
          <w:sz w:val="20"/>
          <w:szCs w:val="20"/>
        </w:rPr>
        <w:t xml:space="preserve">Article 7 : Dénonciation de l’accord </w:t>
      </w:r>
    </w:p>
    <w:p w:rsidR="00BC4C6F" w:rsidRPr="0099096C" w:rsidRDefault="00BC4C6F" w:rsidP="00BC4C6F">
      <w:pPr>
        <w:spacing w:line="360" w:lineRule="auto"/>
        <w:rPr>
          <w:rFonts w:ascii="Arial" w:hAnsi="Arial" w:cs="Arial"/>
          <w:color w:val="auto"/>
          <w:sz w:val="20"/>
          <w:szCs w:val="20"/>
        </w:rPr>
      </w:pPr>
      <w:r w:rsidRPr="0099096C">
        <w:rPr>
          <w:rFonts w:ascii="Arial" w:hAnsi="Arial" w:cs="Arial"/>
          <w:color w:val="auto"/>
          <w:sz w:val="20"/>
          <w:szCs w:val="20"/>
        </w:rPr>
        <w:t>Le présent avenant pourra être dénoncé</w:t>
      </w:r>
      <w:r>
        <w:rPr>
          <w:rFonts w:ascii="Arial" w:hAnsi="Arial" w:cs="Arial"/>
          <w:color w:val="auto"/>
          <w:sz w:val="20"/>
          <w:szCs w:val="20"/>
        </w:rPr>
        <w:t xml:space="preserve"> par lettre recommandée avec accusé de réception </w:t>
      </w:r>
      <w:r w:rsidRPr="0099096C">
        <w:rPr>
          <w:rFonts w:ascii="Arial" w:hAnsi="Arial" w:cs="Arial"/>
          <w:color w:val="auto"/>
          <w:sz w:val="20"/>
          <w:szCs w:val="20"/>
        </w:rPr>
        <w:t xml:space="preserve"> moyennant un préavis de 3 mois</w:t>
      </w:r>
      <w:r>
        <w:rPr>
          <w:rFonts w:ascii="Arial" w:hAnsi="Arial" w:cs="Arial"/>
          <w:color w:val="auto"/>
          <w:sz w:val="20"/>
          <w:szCs w:val="20"/>
        </w:rPr>
        <w:t xml:space="preserve"> conformément aux dispositions légales</w:t>
      </w:r>
      <w:r w:rsidRPr="0099096C">
        <w:rPr>
          <w:rFonts w:ascii="Arial" w:hAnsi="Arial" w:cs="Arial"/>
          <w:color w:val="auto"/>
          <w:sz w:val="20"/>
          <w:szCs w:val="20"/>
        </w:rPr>
        <w:t xml:space="preserve">. </w:t>
      </w:r>
    </w:p>
    <w:p w:rsidR="00BC4C6F" w:rsidRPr="00341C7E" w:rsidRDefault="00BC4C6F" w:rsidP="00BC4C6F">
      <w:pPr>
        <w:rPr>
          <w:rFonts w:ascii="Arial" w:hAnsi="Arial" w:cs="Arial"/>
          <w:color w:val="auto"/>
          <w:sz w:val="20"/>
          <w:szCs w:val="20"/>
          <w:highlight w:val="yellow"/>
        </w:rPr>
      </w:pPr>
    </w:p>
    <w:p w:rsidR="00BC4C6F" w:rsidRPr="00130BAC" w:rsidRDefault="00BC4C6F" w:rsidP="00BC4C6F">
      <w:pPr>
        <w:spacing w:line="360" w:lineRule="auto"/>
        <w:rPr>
          <w:rFonts w:ascii="Arial" w:hAnsi="Arial" w:cs="Arial"/>
          <w:b/>
          <w:color w:val="auto"/>
          <w:sz w:val="20"/>
          <w:szCs w:val="20"/>
        </w:rPr>
      </w:pPr>
      <w:r w:rsidRPr="00130BAC">
        <w:rPr>
          <w:rFonts w:ascii="Arial" w:hAnsi="Arial" w:cs="Arial"/>
          <w:b/>
          <w:color w:val="auto"/>
          <w:sz w:val="20"/>
          <w:szCs w:val="20"/>
        </w:rPr>
        <w:t>Article 8 : Dépôt de l’avenant</w:t>
      </w:r>
    </w:p>
    <w:p w:rsidR="00BC4C6F" w:rsidRPr="00130BAC" w:rsidRDefault="00BC4C6F" w:rsidP="00BC4C6F">
      <w:pPr>
        <w:spacing w:line="360" w:lineRule="auto"/>
        <w:rPr>
          <w:rFonts w:ascii="Arial" w:hAnsi="Arial" w:cs="Arial"/>
          <w:bCs/>
          <w:iCs/>
          <w:color w:val="auto"/>
          <w:sz w:val="20"/>
          <w:szCs w:val="20"/>
        </w:rPr>
      </w:pPr>
      <w:r w:rsidRPr="00130BAC">
        <w:rPr>
          <w:rFonts w:ascii="Arial" w:hAnsi="Arial" w:cs="Arial"/>
          <w:bCs/>
          <w:iCs/>
          <w:color w:val="auto"/>
          <w:sz w:val="20"/>
          <w:szCs w:val="20"/>
        </w:rPr>
        <w:t>Le présent avenant donnera lieu à dépôt dans les conditions prévues aux articles L. 2231-6 et D. 2231-2 et suivants du Code du travail. Il sera déposé :</w:t>
      </w:r>
    </w:p>
    <w:p w:rsidR="00BC4C6F" w:rsidRPr="00130BAC" w:rsidRDefault="00BC4C6F" w:rsidP="00BC4C6F">
      <w:pPr>
        <w:numPr>
          <w:ilvl w:val="0"/>
          <w:numId w:val="3"/>
        </w:numPr>
        <w:spacing w:line="360" w:lineRule="auto"/>
        <w:rPr>
          <w:rFonts w:ascii="Arial" w:hAnsi="Arial" w:cs="Arial"/>
          <w:bCs/>
          <w:iCs/>
          <w:color w:val="auto"/>
          <w:sz w:val="20"/>
          <w:szCs w:val="20"/>
        </w:rPr>
      </w:pPr>
      <w:r w:rsidRPr="00130BAC">
        <w:rPr>
          <w:rFonts w:ascii="Arial" w:hAnsi="Arial" w:cs="Arial"/>
          <w:bCs/>
          <w:iCs/>
          <w:color w:val="auto"/>
          <w:sz w:val="20"/>
          <w:szCs w:val="20"/>
        </w:rPr>
        <w:t xml:space="preserve">sur la plateforme de </w:t>
      </w:r>
      <w:proofErr w:type="spellStart"/>
      <w:r w:rsidRPr="00130BAC">
        <w:rPr>
          <w:rFonts w:ascii="Arial" w:hAnsi="Arial" w:cs="Arial"/>
          <w:bCs/>
          <w:iCs/>
          <w:color w:val="auto"/>
          <w:sz w:val="20"/>
          <w:szCs w:val="20"/>
        </w:rPr>
        <w:t>téléprocédure</w:t>
      </w:r>
      <w:proofErr w:type="spellEnd"/>
      <w:r w:rsidRPr="00130BAC">
        <w:rPr>
          <w:rFonts w:ascii="Arial" w:hAnsi="Arial" w:cs="Arial"/>
          <w:bCs/>
          <w:iCs/>
          <w:color w:val="auto"/>
          <w:sz w:val="20"/>
          <w:szCs w:val="20"/>
        </w:rPr>
        <w:t xml:space="preserve"> dénommée «</w:t>
      </w:r>
      <w:proofErr w:type="spellStart"/>
      <w:r w:rsidRPr="00130BAC">
        <w:rPr>
          <w:rFonts w:ascii="Arial" w:hAnsi="Arial" w:cs="Arial"/>
          <w:bCs/>
          <w:iCs/>
          <w:color w:val="auto"/>
          <w:sz w:val="20"/>
          <w:szCs w:val="20"/>
        </w:rPr>
        <w:t>TéléAccords</w:t>
      </w:r>
      <w:proofErr w:type="spellEnd"/>
      <w:r w:rsidRPr="00130BAC">
        <w:rPr>
          <w:rFonts w:ascii="Arial" w:hAnsi="Arial" w:cs="Arial"/>
          <w:bCs/>
          <w:iCs/>
          <w:color w:val="auto"/>
          <w:sz w:val="20"/>
          <w:szCs w:val="20"/>
        </w:rPr>
        <w:t> » accompagné des pièces prévues aux articles D. 2231-6 et D. 2231-7 du Code du travail ;</w:t>
      </w:r>
    </w:p>
    <w:p w:rsidR="00BC4C6F" w:rsidRPr="00130BAC" w:rsidRDefault="00BC4C6F" w:rsidP="00BC4C6F">
      <w:pPr>
        <w:numPr>
          <w:ilvl w:val="0"/>
          <w:numId w:val="3"/>
        </w:numPr>
        <w:spacing w:line="360" w:lineRule="auto"/>
        <w:rPr>
          <w:rFonts w:ascii="Arial" w:hAnsi="Arial" w:cs="Arial"/>
          <w:bCs/>
          <w:iCs/>
          <w:color w:val="auto"/>
          <w:sz w:val="20"/>
          <w:szCs w:val="20"/>
        </w:rPr>
      </w:pPr>
      <w:r w:rsidRPr="00130BAC">
        <w:rPr>
          <w:rFonts w:ascii="Arial" w:hAnsi="Arial" w:cs="Arial"/>
          <w:bCs/>
          <w:iCs/>
          <w:color w:val="auto"/>
          <w:sz w:val="20"/>
          <w:szCs w:val="20"/>
        </w:rPr>
        <w:t xml:space="preserve">et en un exemplaire auprès du greffe du conseil de prud’hommes de </w:t>
      </w:r>
      <w:r>
        <w:rPr>
          <w:rFonts w:ascii="Arial" w:hAnsi="Arial" w:cs="Arial"/>
          <w:bCs/>
          <w:iCs/>
          <w:color w:val="auto"/>
          <w:sz w:val="20"/>
          <w:szCs w:val="20"/>
        </w:rPr>
        <w:t>XXX</w:t>
      </w:r>
      <w:r w:rsidRPr="00130BAC">
        <w:rPr>
          <w:rFonts w:ascii="Arial" w:hAnsi="Arial" w:cs="Arial"/>
          <w:bCs/>
          <w:iCs/>
          <w:color w:val="auto"/>
          <w:sz w:val="20"/>
          <w:szCs w:val="20"/>
        </w:rPr>
        <w:t>.</w:t>
      </w:r>
    </w:p>
    <w:p w:rsidR="00BC4C6F" w:rsidRPr="00130BAC" w:rsidRDefault="00BC4C6F" w:rsidP="00BC4C6F">
      <w:pPr>
        <w:ind w:left="720"/>
        <w:rPr>
          <w:rFonts w:ascii="Arial" w:hAnsi="Arial" w:cs="Arial"/>
          <w:bCs/>
          <w:iCs/>
          <w:color w:val="auto"/>
          <w:sz w:val="20"/>
          <w:szCs w:val="20"/>
        </w:rPr>
      </w:pPr>
    </w:p>
    <w:p w:rsidR="00BC4C6F" w:rsidRPr="00130BAC" w:rsidRDefault="00BC4C6F" w:rsidP="00BC4C6F">
      <w:pPr>
        <w:spacing w:line="360" w:lineRule="auto"/>
        <w:rPr>
          <w:rFonts w:ascii="Arial" w:hAnsi="Arial" w:cs="Arial"/>
          <w:color w:val="auto"/>
          <w:sz w:val="20"/>
          <w:szCs w:val="20"/>
        </w:rPr>
      </w:pPr>
      <w:r w:rsidRPr="00130BAC">
        <w:rPr>
          <w:rFonts w:ascii="Arial" w:hAnsi="Arial" w:cs="Arial"/>
          <w:color w:val="auto"/>
          <w:sz w:val="20"/>
          <w:szCs w:val="20"/>
        </w:rPr>
        <w:t>Un exemplaire dûment signé par chacune des parties sera remis à chaque délégué syndical central.</w:t>
      </w:r>
    </w:p>
    <w:p w:rsidR="00BC4C6F" w:rsidRPr="00341C7E" w:rsidRDefault="00BC4C6F" w:rsidP="00BC4C6F">
      <w:pPr>
        <w:spacing w:line="360" w:lineRule="auto"/>
        <w:rPr>
          <w:rFonts w:ascii="Arial" w:hAnsi="Arial" w:cs="Arial"/>
          <w:color w:val="auto"/>
          <w:sz w:val="20"/>
          <w:szCs w:val="20"/>
          <w:highlight w:val="yellow"/>
        </w:rPr>
      </w:pPr>
    </w:p>
    <w:tbl>
      <w:tblPr>
        <w:tblW w:w="0" w:type="dxa"/>
        <w:tblLayout w:type="fixed"/>
        <w:tblCellMar>
          <w:left w:w="70" w:type="dxa"/>
          <w:right w:w="70" w:type="dxa"/>
        </w:tblCellMar>
        <w:tblLook w:val="04A0" w:firstRow="1" w:lastRow="0" w:firstColumn="1" w:lastColumn="0" w:noHBand="0" w:noVBand="1"/>
      </w:tblPr>
      <w:tblGrid>
        <w:gridCol w:w="5032"/>
        <w:gridCol w:w="4605"/>
      </w:tblGrid>
      <w:tr w:rsidR="00BC4C6F" w:rsidRPr="00341C7E" w:rsidTr="00487285">
        <w:trPr>
          <w:trHeight w:val="1028"/>
        </w:trPr>
        <w:tc>
          <w:tcPr>
            <w:tcW w:w="5032" w:type="dxa"/>
          </w:tcPr>
          <w:p w:rsidR="00BC4C6F" w:rsidRPr="005221EE" w:rsidRDefault="00BC4C6F" w:rsidP="00487285">
            <w:pPr>
              <w:spacing w:line="360" w:lineRule="auto"/>
              <w:rPr>
                <w:rFonts w:ascii="Arial" w:hAnsi="Arial" w:cs="Arial"/>
                <w:color w:val="auto"/>
                <w:sz w:val="20"/>
                <w:szCs w:val="20"/>
              </w:rPr>
            </w:pPr>
            <w:r w:rsidRPr="005221EE">
              <w:rPr>
                <w:rFonts w:ascii="Arial" w:hAnsi="Arial" w:cs="Arial"/>
                <w:color w:val="auto"/>
                <w:sz w:val="20"/>
                <w:szCs w:val="20"/>
              </w:rPr>
              <w:lastRenderedPageBreak/>
              <w:t xml:space="preserve">Fait à </w:t>
            </w:r>
            <w:r>
              <w:rPr>
                <w:rFonts w:ascii="Arial" w:hAnsi="Arial" w:cs="Arial"/>
                <w:color w:val="auto"/>
                <w:sz w:val="20"/>
                <w:szCs w:val="20"/>
              </w:rPr>
              <w:t>XXX</w:t>
            </w:r>
            <w:r w:rsidRPr="005221EE">
              <w:rPr>
                <w:rFonts w:ascii="Arial" w:hAnsi="Arial" w:cs="Arial"/>
                <w:color w:val="auto"/>
                <w:sz w:val="20"/>
                <w:szCs w:val="20"/>
              </w:rPr>
              <w:t xml:space="preserve">, </w:t>
            </w:r>
            <w:r w:rsidRPr="000332E0">
              <w:rPr>
                <w:rFonts w:ascii="Arial" w:hAnsi="Arial" w:cs="Arial"/>
                <w:color w:val="auto"/>
                <w:sz w:val="20"/>
                <w:szCs w:val="20"/>
              </w:rPr>
              <w:t>le 17 décembre 2025</w:t>
            </w:r>
            <w:r>
              <w:rPr>
                <w:rFonts w:ascii="Arial" w:hAnsi="Arial" w:cs="Arial"/>
                <w:color w:val="auto"/>
                <w:sz w:val="20"/>
                <w:szCs w:val="20"/>
              </w:rPr>
              <w:t xml:space="preserve"> </w:t>
            </w:r>
            <w:r w:rsidRPr="005221EE">
              <w:rPr>
                <w:rFonts w:ascii="Arial" w:hAnsi="Arial" w:cs="Arial"/>
                <w:color w:val="auto"/>
                <w:sz w:val="20"/>
                <w:szCs w:val="20"/>
              </w:rPr>
              <w:t xml:space="preserve"> </w:t>
            </w:r>
          </w:p>
          <w:p w:rsidR="00BC4C6F" w:rsidRPr="005221EE" w:rsidRDefault="00BC4C6F" w:rsidP="00487285">
            <w:pPr>
              <w:spacing w:line="360" w:lineRule="auto"/>
              <w:rPr>
                <w:rFonts w:ascii="Arial" w:hAnsi="Arial" w:cs="Arial"/>
                <w:color w:val="auto"/>
                <w:sz w:val="20"/>
                <w:szCs w:val="20"/>
              </w:rPr>
            </w:pPr>
          </w:p>
          <w:p w:rsidR="00BC4C6F" w:rsidRPr="005221EE" w:rsidRDefault="00BC4C6F" w:rsidP="00487285">
            <w:pPr>
              <w:spacing w:line="360" w:lineRule="auto"/>
              <w:rPr>
                <w:rFonts w:ascii="Arial" w:hAnsi="Arial" w:cs="Arial"/>
                <w:color w:val="auto"/>
                <w:sz w:val="20"/>
                <w:szCs w:val="20"/>
              </w:rPr>
            </w:pPr>
            <w:r w:rsidRPr="005221EE">
              <w:rPr>
                <w:rFonts w:ascii="Arial" w:hAnsi="Arial" w:cs="Arial"/>
                <w:color w:val="auto"/>
                <w:sz w:val="20"/>
                <w:szCs w:val="20"/>
              </w:rPr>
              <w:t>Rédigé en 7 exemplaires originaux</w:t>
            </w:r>
          </w:p>
          <w:p w:rsidR="00BC4C6F" w:rsidRPr="005221EE" w:rsidRDefault="00BC4C6F" w:rsidP="00487285">
            <w:pPr>
              <w:spacing w:line="360" w:lineRule="auto"/>
              <w:rPr>
                <w:rFonts w:ascii="Arial" w:hAnsi="Arial" w:cs="Arial"/>
                <w:color w:val="auto"/>
                <w:sz w:val="20"/>
                <w:szCs w:val="20"/>
              </w:rPr>
            </w:pPr>
          </w:p>
          <w:p w:rsidR="00BC4C6F" w:rsidRPr="005221EE" w:rsidRDefault="00BC4C6F" w:rsidP="00487285">
            <w:pPr>
              <w:spacing w:line="360" w:lineRule="auto"/>
              <w:rPr>
                <w:rFonts w:ascii="Arial" w:hAnsi="Arial" w:cs="Arial"/>
                <w:b/>
                <w:color w:val="auto"/>
                <w:sz w:val="20"/>
                <w:szCs w:val="20"/>
              </w:rPr>
            </w:pPr>
            <w:r w:rsidRPr="005221EE">
              <w:rPr>
                <w:rFonts w:ascii="Arial" w:hAnsi="Arial" w:cs="Arial"/>
                <w:b/>
                <w:color w:val="auto"/>
                <w:sz w:val="20"/>
                <w:szCs w:val="20"/>
              </w:rPr>
              <w:t xml:space="preserve">Pour la Société </w:t>
            </w:r>
            <w:r>
              <w:rPr>
                <w:rFonts w:ascii="Arial" w:hAnsi="Arial" w:cs="Arial"/>
                <w:b/>
                <w:color w:val="auto"/>
                <w:sz w:val="20"/>
                <w:szCs w:val="20"/>
              </w:rPr>
              <w:t>XXX</w:t>
            </w:r>
          </w:p>
        </w:tc>
        <w:tc>
          <w:tcPr>
            <w:tcW w:w="4605" w:type="dxa"/>
          </w:tcPr>
          <w:p w:rsidR="00BC4C6F" w:rsidRPr="005221EE" w:rsidRDefault="00BC4C6F" w:rsidP="00487285">
            <w:pPr>
              <w:spacing w:line="360" w:lineRule="auto"/>
              <w:ind w:left="355"/>
              <w:rPr>
                <w:rFonts w:ascii="Arial" w:hAnsi="Arial" w:cs="Arial"/>
                <w:color w:val="auto"/>
                <w:sz w:val="20"/>
                <w:szCs w:val="20"/>
              </w:rPr>
            </w:pPr>
          </w:p>
        </w:tc>
      </w:tr>
    </w:tbl>
    <w:p w:rsidR="00BC4C6F" w:rsidRPr="00341C7E" w:rsidRDefault="00BC4C6F" w:rsidP="00BC4C6F">
      <w:pPr>
        <w:keepNext/>
        <w:jc w:val="center"/>
        <w:outlineLvl w:val="1"/>
        <w:rPr>
          <w:rFonts w:ascii="Arial" w:hAnsi="Arial" w:cs="Arial"/>
          <w:color w:val="auto"/>
          <w:sz w:val="20"/>
          <w:szCs w:val="20"/>
          <w:highlight w:val="yellow"/>
        </w:rPr>
      </w:pPr>
    </w:p>
    <w:p w:rsidR="00BC4C6F" w:rsidRPr="00341C7E" w:rsidRDefault="00BC4C6F" w:rsidP="00BC4C6F">
      <w:pPr>
        <w:rPr>
          <w:rFonts w:ascii="Arial" w:hAnsi="Arial" w:cs="Arial"/>
          <w:b/>
          <w:color w:val="auto"/>
          <w:sz w:val="20"/>
          <w:szCs w:val="20"/>
          <w:highlight w:val="yellow"/>
        </w:rPr>
      </w:pPr>
    </w:p>
    <w:p w:rsidR="00BC4C6F" w:rsidRPr="00341C7E" w:rsidRDefault="00BC4C6F" w:rsidP="00BC4C6F">
      <w:pPr>
        <w:rPr>
          <w:rFonts w:ascii="Arial" w:hAnsi="Arial" w:cs="Arial"/>
          <w:b/>
          <w:color w:val="auto"/>
          <w:sz w:val="20"/>
          <w:szCs w:val="20"/>
          <w:highlight w:val="yellow"/>
        </w:rPr>
      </w:pPr>
    </w:p>
    <w:p w:rsidR="00BC4C6F" w:rsidRPr="00341C7E" w:rsidRDefault="00BC4C6F" w:rsidP="00BC4C6F">
      <w:pPr>
        <w:rPr>
          <w:rFonts w:ascii="Arial" w:hAnsi="Arial" w:cs="Arial"/>
          <w:b/>
          <w:color w:val="auto"/>
          <w:sz w:val="20"/>
          <w:szCs w:val="20"/>
          <w:highlight w:val="yellow"/>
        </w:rPr>
      </w:pPr>
    </w:p>
    <w:p w:rsidR="00BC4C6F" w:rsidRPr="00341C7E" w:rsidRDefault="00BC4C6F" w:rsidP="00BC4C6F">
      <w:pPr>
        <w:rPr>
          <w:rFonts w:ascii="Arial" w:hAnsi="Arial" w:cs="Arial"/>
          <w:b/>
          <w:color w:val="auto"/>
          <w:sz w:val="20"/>
          <w:szCs w:val="20"/>
          <w:highlight w:val="yellow"/>
        </w:rPr>
      </w:pPr>
    </w:p>
    <w:p w:rsidR="00BC4C6F" w:rsidRPr="00341C7E" w:rsidRDefault="00BC4C6F" w:rsidP="00BC4C6F">
      <w:pPr>
        <w:rPr>
          <w:rFonts w:ascii="Arial" w:hAnsi="Arial" w:cs="Arial"/>
          <w:b/>
          <w:color w:val="auto"/>
          <w:sz w:val="20"/>
          <w:szCs w:val="20"/>
          <w:highlight w:val="yellow"/>
        </w:rPr>
      </w:pPr>
    </w:p>
    <w:p w:rsidR="00BC4C6F" w:rsidRPr="00341C7E" w:rsidRDefault="00BC4C6F" w:rsidP="00BC4C6F">
      <w:pPr>
        <w:rPr>
          <w:rFonts w:ascii="Arial" w:hAnsi="Arial" w:cs="Arial"/>
          <w:b/>
          <w:color w:val="auto"/>
          <w:sz w:val="20"/>
          <w:szCs w:val="20"/>
          <w:highlight w:val="yellow"/>
        </w:rPr>
      </w:pPr>
    </w:p>
    <w:p w:rsidR="00BC4C6F" w:rsidRPr="005221EE" w:rsidRDefault="00BC4C6F" w:rsidP="00BC4C6F">
      <w:pPr>
        <w:rPr>
          <w:rFonts w:ascii="Arial" w:hAnsi="Arial" w:cs="Arial"/>
          <w:b/>
          <w:color w:val="auto"/>
          <w:sz w:val="20"/>
          <w:szCs w:val="20"/>
        </w:rPr>
      </w:pPr>
      <w:r w:rsidRPr="005221EE">
        <w:rPr>
          <w:rFonts w:ascii="Arial" w:hAnsi="Arial" w:cs="Arial"/>
          <w:b/>
          <w:color w:val="auto"/>
          <w:sz w:val="20"/>
          <w:szCs w:val="20"/>
        </w:rPr>
        <w:t>Pour les organisations syndicales</w:t>
      </w:r>
    </w:p>
    <w:p w:rsidR="00BC4C6F" w:rsidRPr="005221EE" w:rsidRDefault="00BC4C6F" w:rsidP="00BC4C6F">
      <w:pPr>
        <w:rPr>
          <w:rFonts w:ascii="Arial" w:hAnsi="Arial" w:cs="Arial"/>
          <w:color w:val="auto"/>
          <w:sz w:val="20"/>
          <w:szCs w:val="20"/>
        </w:rPr>
      </w:pPr>
    </w:p>
    <w:p w:rsidR="00BC4C6F" w:rsidRPr="005221EE" w:rsidRDefault="00BC4C6F" w:rsidP="00BC4C6F">
      <w:pPr>
        <w:spacing w:after="120"/>
        <w:rPr>
          <w:rFonts w:ascii="Arial" w:hAnsi="Arial" w:cs="Arial"/>
          <w:color w:val="auto"/>
          <w:sz w:val="20"/>
          <w:szCs w:val="20"/>
        </w:rPr>
      </w:pPr>
      <w:r w:rsidRPr="005221EE">
        <w:rPr>
          <w:rFonts w:ascii="Arial" w:hAnsi="Arial" w:cs="Arial"/>
          <w:color w:val="auto"/>
          <w:sz w:val="20"/>
          <w:szCs w:val="20"/>
        </w:rPr>
        <w:t xml:space="preserve">L’organisation syndicale </w:t>
      </w:r>
      <w:r>
        <w:rPr>
          <w:rFonts w:ascii="Arial" w:hAnsi="Arial" w:cs="Arial"/>
          <w:color w:val="auto"/>
          <w:sz w:val="20"/>
          <w:szCs w:val="20"/>
        </w:rPr>
        <w:t>XXX</w:t>
      </w:r>
      <w:r w:rsidRPr="005221EE">
        <w:rPr>
          <w:rFonts w:ascii="Arial" w:hAnsi="Arial" w:cs="Arial"/>
          <w:color w:val="auto"/>
          <w:sz w:val="20"/>
          <w:szCs w:val="20"/>
        </w:rPr>
        <w:t xml:space="preserve">, représentée par </w:t>
      </w:r>
      <w:r>
        <w:rPr>
          <w:rFonts w:ascii="Arial" w:hAnsi="Arial" w:cs="Arial"/>
          <w:color w:val="auto"/>
          <w:sz w:val="20"/>
          <w:szCs w:val="20"/>
        </w:rPr>
        <w:t>XXX</w:t>
      </w:r>
      <w:r w:rsidRPr="005221EE">
        <w:rPr>
          <w:rFonts w:ascii="Arial" w:hAnsi="Arial" w:cs="Arial"/>
          <w:color w:val="auto"/>
          <w:sz w:val="20"/>
          <w:szCs w:val="20"/>
        </w:rPr>
        <w:t xml:space="preserve">, en sa qualité de </w:t>
      </w:r>
      <w:r>
        <w:rPr>
          <w:rFonts w:ascii="Arial" w:hAnsi="Arial" w:cs="Arial"/>
          <w:color w:val="auto"/>
          <w:sz w:val="20"/>
          <w:szCs w:val="20"/>
        </w:rPr>
        <w:t>XXX</w:t>
      </w:r>
    </w:p>
    <w:p w:rsidR="00BC4C6F" w:rsidRDefault="00BC4C6F" w:rsidP="00BC4C6F">
      <w:pPr>
        <w:spacing w:after="120"/>
        <w:rPr>
          <w:rFonts w:ascii="Arial" w:hAnsi="Arial" w:cs="Arial"/>
          <w:color w:val="auto"/>
          <w:sz w:val="20"/>
          <w:szCs w:val="20"/>
        </w:rPr>
      </w:pPr>
    </w:p>
    <w:p w:rsidR="00BC4C6F" w:rsidRDefault="00BC4C6F" w:rsidP="00BC4C6F">
      <w:pPr>
        <w:spacing w:after="120"/>
        <w:rPr>
          <w:rFonts w:ascii="Arial" w:hAnsi="Arial" w:cs="Arial"/>
          <w:color w:val="auto"/>
          <w:sz w:val="20"/>
          <w:szCs w:val="20"/>
        </w:rPr>
      </w:pPr>
    </w:p>
    <w:p w:rsidR="00BC4C6F" w:rsidRDefault="00BC4C6F" w:rsidP="00BC4C6F">
      <w:pPr>
        <w:spacing w:after="120"/>
        <w:rPr>
          <w:rFonts w:ascii="Arial" w:hAnsi="Arial" w:cs="Arial"/>
          <w:color w:val="auto"/>
          <w:sz w:val="20"/>
          <w:szCs w:val="20"/>
        </w:rPr>
      </w:pPr>
    </w:p>
    <w:p w:rsidR="00BC4C6F" w:rsidRPr="005221EE" w:rsidRDefault="00BC4C6F" w:rsidP="00BC4C6F">
      <w:pPr>
        <w:spacing w:after="120"/>
        <w:rPr>
          <w:rFonts w:ascii="Arial" w:hAnsi="Arial" w:cs="Arial"/>
          <w:color w:val="auto"/>
          <w:sz w:val="20"/>
          <w:szCs w:val="20"/>
        </w:rPr>
      </w:pPr>
    </w:p>
    <w:p w:rsidR="00BC4C6F" w:rsidRPr="005221EE" w:rsidRDefault="00BC4C6F" w:rsidP="00BC4C6F">
      <w:pPr>
        <w:spacing w:after="120"/>
        <w:rPr>
          <w:rFonts w:ascii="Arial" w:hAnsi="Arial" w:cs="Arial"/>
          <w:color w:val="auto"/>
          <w:sz w:val="20"/>
          <w:szCs w:val="20"/>
        </w:rPr>
      </w:pPr>
      <w:r w:rsidRPr="005221EE">
        <w:rPr>
          <w:rFonts w:ascii="Arial" w:hAnsi="Arial" w:cs="Arial"/>
          <w:color w:val="auto"/>
          <w:sz w:val="20"/>
          <w:szCs w:val="20"/>
        </w:rPr>
        <w:t xml:space="preserve">L’organisation syndicale </w:t>
      </w:r>
      <w:r>
        <w:rPr>
          <w:rFonts w:ascii="Arial" w:hAnsi="Arial" w:cs="Arial"/>
          <w:color w:val="auto"/>
          <w:sz w:val="20"/>
          <w:szCs w:val="20"/>
        </w:rPr>
        <w:t>XXX</w:t>
      </w:r>
      <w:r w:rsidRPr="005221EE">
        <w:rPr>
          <w:rFonts w:ascii="Arial" w:hAnsi="Arial" w:cs="Arial"/>
          <w:color w:val="auto"/>
          <w:sz w:val="20"/>
          <w:szCs w:val="20"/>
        </w:rPr>
        <w:t xml:space="preserve">, représentée par </w:t>
      </w:r>
      <w:r>
        <w:rPr>
          <w:rFonts w:ascii="Arial" w:hAnsi="Arial" w:cs="Arial"/>
          <w:color w:val="auto"/>
          <w:sz w:val="20"/>
          <w:szCs w:val="20"/>
        </w:rPr>
        <w:t>XXX</w:t>
      </w:r>
      <w:r w:rsidRPr="005221EE">
        <w:rPr>
          <w:rFonts w:ascii="Arial" w:hAnsi="Arial" w:cs="Arial"/>
          <w:color w:val="auto"/>
          <w:sz w:val="20"/>
          <w:szCs w:val="20"/>
        </w:rPr>
        <w:t xml:space="preserve">, en sa qualité de </w:t>
      </w:r>
      <w:r>
        <w:rPr>
          <w:rFonts w:ascii="Arial" w:hAnsi="Arial" w:cs="Arial"/>
          <w:color w:val="auto"/>
          <w:sz w:val="20"/>
          <w:szCs w:val="20"/>
        </w:rPr>
        <w:t>XXX</w:t>
      </w:r>
    </w:p>
    <w:p w:rsidR="00BC4C6F" w:rsidRPr="005221EE" w:rsidRDefault="00BC4C6F" w:rsidP="00BC4C6F">
      <w:pPr>
        <w:spacing w:after="120"/>
        <w:rPr>
          <w:rFonts w:ascii="Arial" w:hAnsi="Arial" w:cs="Arial"/>
          <w:color w:val="auto"/>
          <w:sz w:val="20"/>
          <w:szCs w:val="20"/>
        </w:rPr>
      </w:pPr>
    </w:p>
    <w:p w:rsidR="00BC4C6F" w:rsidRDefault="00BC4C6F" w:rsidP="00BC4C6F">
      <w:pPr>
        <w:spacing w:after="120"/>
        <w:rPr>
          <w:rFonts w:ascii="Arial" w:hAnsi="Arial" w:cs="Arial"/>
          <w:color w:val="auto"/>
          <w:sz w:val="20"/>
          <w:szCs w:val="20"/>
        </w:rPr>
      </w:pPr>
    </w:p>
    <w:p w:rsidR="00BC4C6F" w:rsidRDefault="00BC4C6F" w:rsidP="00BC4C6F">
      <w:pPr>
        <w:spacing w:after="120"/>
        <w:rPr>
          <w:rFonts w:ascii="Arial" w:hAnsi="Arial" w:cs="Arial"/>
          <w:color w:val="auto"/>
          <w:sz w:val="20"/>
          <w:szCs w:val="20"/>
        </w:rPr>
      </w:pPr>
    </w:p>
    <w:p w:rsidR="00BC4C6F" w:rsidRPr="005221EE" w:rsidRDefault="00BC4C6F" w:rsidP="00BC4C6F">
      <w:pPr>
        <w:spacing w:after="120"/>
        <w:rPr>
          <w:rFonts w:ascii="Arial" w:hAnsi="Arial" w:cs="Arial"/>
          <w:color w:val="auto"/>
          <w:sz w:val="20"/>
          <w:szCs w:val="20"/>
        </w:rPr>
      </w:pPr>
    </w:p>
    <w:p w:rsidR="00BC4C6F" w:rsidRPr="005221EE" w:rsidRDefault="00BC4C6F" w:rsidP="00BC4C6F">
      <w:pPr>
        <w:spacing w:after="120"/>
        <w:rPr>
          <w:rFonts w:ascii="Arial" w:hAnsi="Arial" w:cs="Arial"/>
          <w:color w:val="auto"/>
          <w:sz w:val="20"/>
          <w:szCs w:val="20"/>
        </w:rPr>
      </w:pPr>
    </w:p>
    <w:p w:rsidR="00BC4C6F" w:rsidRPr="005221EE" w:rsidRDefault="00BC4C6F" w:rsidP="00BC4C6F">
      <w:pPr>
        <w:rPr>
          <w:rFonts w:ascii="Arial" w:hAnsi="Arial" w:cs="Arial"/>
          <w:color w:val="auto"/>
          <w:sz w:val="20"/>
          <w:szCs w:val="20"/>
        </w:rPr>
      </w:pPr>
      <w:r w:rsidRPr="005221EE">
        <w:rPr>
          <w:rFonts w:ascii="Arial" w:hAnsi="Arial" w:cs="Arial"/>
          <w:color w:val="auto"/>
          <w:sz w:val="20"/>
          <w:szCs w:val="20"/>
        </w:rPr>
        <w:t xml:space="preserve">L’organisation syndicale </w:t>
      </w:r>
      <w:r>
        <w:rPr>
          <w:rFonts w:ascii="Arial" w:hAnsi="Arial" w:cs="Arial"/>
          <w:color w:val="auto"/>
          <w:sz w:val="20"/>
          <w:szCs w:val="20"/>
        </w:rPr>
        <w:t>XXX</w:t>
      </w:r>
      <w:r w:rsidRPr="005221EE">
        <w:rPr>
          <w:rFonts w:ascii="Arial" w:hAnsi="Arial" w:cs="Arial"/>
          <w:color w:val="auto"/>
          <w:sz w:val="20"/>
          <w:szCs w:val="20"/>
        </w:rPr>
        <w:t xml:space="preserve">, représentée par </w:t>
      </w:r>
      <w:r>
        <w:rPr>
          <w:rFonts w:ascii="Arial" w:hAnsi="Arial" w:cs="Arial"/>
          <w:color w:val="auto"/>
          <w:sz w:val="20"/>
          <w:szCs w:val="20"/>
        </w:rPr>
        <w:t>XXX</w:t>
      </w:r>
      <w:r w:rsidRPr="005221EE">
        <w:rPr>
          <w:rFonts w:ascii="Arial" w:hAnsi="Arial" w:cs="Arial"/>
          <w:color w:val="auto"/>
          <w:sz w:val="20"/>
          <w:szCs w:val="20"/>
        </w:rPr>
        <w:t xml:space="preserve">, en sa qualité de </w:t>
      </w:r>
      <w:r>
        <w:rPr>
          <w:rFonts w:ascii="Arial" w:hAnsi="Arial" w:cs="Arial"/>
          <w:color w:val="auto"/>
          <w:sz w:val="20"/>
          <w:szCs w:val="20"/>
        </w:rPr>
        <w:t>XXX</w:t>
      </w:r>
    </w:p>
    <w:p w:rsidR="00BC4C6F" w:rsidRPr="005221EE" w:rsidRDefault="00BC4C6F" w:rsidP="00BC4C6F">
      <w:pPr>
        <w:rPr>
          <w:rFonts w:ascii="Arial" w:hAnsi="Arial" w:cs="Arial"/>
          <w:color w:val="auto"/>
          <w:sz w:val="20"/>
          <w:szCs w:val="20"/>
        </w:rPr>
      </w:pPr>
    </w:p>
    <w:p w:rsidR="00BC4C6F" w:rsidRPr="005221EE" w:rsidRDefault="00BC4C6F" w:rsidP="00BC4C6F">
      <w:pPr>
        <w:rPr>
          <w:rFonts w:ascii="Arial" w:hAnsi="Arial" w:cs="Arial"/>
          <w:color w:val="auto"/>
          <w:sz w:val="20"/>
          <w:szCs w:val="20"/>
        </w:rPr>
      </w:pPr>
    </w:p>
    <w:p w:rsidR="00BC4C6F" w:rsidRPr="005221EE" w:rsidRDefault="00BC4C6F" w:rsidP="00BC4C6F">
      <w:pPr>
        <w:rPr>
          <w:rFonts w:ascii="Arial" w:hAnsi="Arial" w:cs="Arial"/>
          <w:color w:val="auto"/>
          <w:sz w:val="20"/>
          <w:szCs w:val="20"/>
        </w:rPr>
      </w:pPr>
    </w:p>
    <w:p w:rsidR="00BC4C6F" w:rsidRPr="005221EE" w:rsidRDefault="00BC4C6F" w:rsidP="00BC4C6F">
      <w:pPr>
        <w:rPr>
          <w:rFonts w:ascii="Arial" w:hAnsi="Arial" w:cs="Arial"/>
          <w:color w:val="auto"/>
          <w:sz w:val="20"/>
          <w:szCs w:val="20"/>
        </w:rPr>
      </w:pPr>
    </w:p>
    <w:p w:rsidR="00BC4C6F" w:rsidRDefault="00BC4C6F" w:rsidP="00BC4C6F">
      <w:pPr>
        <w:rPr>
          <w:rFonts w:ascii="Arial" w:hAnsi="Arial" w:cs="Arial"/>
          <w:color w:val="auto"/>
          <w:sz w:val="20"/>
          <w:szCs w:val="20"/>
        </w:rPr>
      </w:pPr>
    </w:p>
    <w:p w:rsidR="00BC4C6F" w:rsidRPr="005221EE" w:rsidRDefault="00BC4C6F" w:rsidP="00BC4C6F">
      <w:pPr>
        <w:rPr>
          <w:rFonts w:ascii="Arial" w:hAnsi="Arial" w:cs="Arial"/>
          <w:color w:val="auto"/>
          <w:sz w:val="20"/>
          <w:szCs w:val="20"/>
        </w:rPr>
      </w:pPr>
    </w:p>
    <w:p w:rsidR="00BC4C6F" w:rsidRPr="005221EE" w:rsidRDefault="00BC4C6F" w:rsidP="00BC4C6F">
      <w:pPr>
        <w:rPr>
          <w:rFonts w:ascii="Arial" w:hAnsi="Arial" w:cs="Arial"/>
          <w:color w:val="auto"/>
          <w:sz w:val="20"/>
          <w:szCs w:val="20"/>
        </w:rPr>
      </w:pPr>
    </w:p>
    <w:p w:rsidR="00BC4C6F" w:rsidRPr="005221EE" w:rsidRDefault="00BC4C6F" w:rsidP="00BC4C6F">
      <w:pPr>
        <w:rPr>
          <w:rFonts w:ascii="Arial" w:hAnsi="Arial" w:cs="Arial"/>
          <w:color w:val="auto"/>
          <w:sz w:val="20"/>
          <w:szCs w:val="20"/>
        </w:rPr>
      </w:pPr>
    </w:p>
    <w:p w:rsidR="00BC4C6F" w:rsidRPr="009356BA" w:rsidRDefault="00BC4C6F" w:rsidP="00BC4C6F">
      <w:pPr>
        <w:rPr>
          <w:rFonts w:ascii="Arial" w:hAnsi="Arial" w:cs="Arial"/>
          <w:color w:val="auto"/>
          <w:sz w:val="20"/>
          <w:szCs w:val="20"/>
        </w:rPr>
      </w:pPr>
      <w:r w:rsidRPr="005221EE">
        <w:rPr>
          <w:rFonts w:ascii="Arial" w:hAnsi="Arial" w:cs="Arial"/>
          <w:color w:val="auto"/>
          <w:sz w:val="20"/>
          <w:szCs w:val="20"/>
        </w:rPr>
        <w:t xml:space="preserve">L’organisation syndicale </w:t>
      </w:r>
      <w:r>
        <w:rPr>
          <w:rFonts w:ascii="Arial" w:hAnsi="Arial" w:cs="Arial"/>
          <w:color w:val="auto"/>
          <w:sz w:val="20"/>
          <w:szCs w:val="20"/>
        </w:rPr>
        <w:t>XXX</w:t>
      </w:r>
      <w:r w:rsidRPr="005221EE">
        <w:rPr>
          <w:rFonts w:ascii="Arial" w:hAnsi="Arial" w:cs="Arial"/>
          <w:color w:val="auto"/>
          <w:sz w:val="20"/>
          <w:szCs w:val="20"/>
        </w:rPr>
        <w:t xml:space="preserve">, représentée par </w:t>
      </w:r>
      <w:r>
        <w:rPr>
          <w:rFonts w:ascii="Arial" w:hAnsi="Arial" w:cs="Arial"/>
          <w:color w:val="auto"/>
          <w:sz w:val="20"/>
          <w:szCs w:val="20"/>
        </w:rPr>
        <w:t>XXX</w:t>
      </w:r>
      <w:r w:rsidRPr="005221EE">
        <w:rPr>
          <w:rFonts w:ascii="Arial" w:hAnsi="Arial" w:cs="Arial"/>
          <w:color w:val="auto"/>
          <w:sz w:val="20"/>
          <w:szCs w:val="20"/>
        </w:rPr>
        <w:t xml:space="preserve">, en sa qualité de </w:t>
      </w:r>
      <w:r>
        <w:rPr>
          <w:rFonts w:ascii="Arial" w:hAnsi="Arial" w:cs="Arial"/>
          <w:color w:val="auto"/>
          <w:sz w:val="20"/>
          <w:szCs w:val="20"/>
        </w:rPr>
        <w:t>XXX</w:t>
      </w:r>
    </w:p>
    <w:p w:rsidR="00BC4C6F" w:rsidRDefault="00BC4C6F" w:rsidP="00BC4C6F">
      <w:pPr>
        <w:rPr>
          <w:rFonts w:ascii="Arial" w:hAnsi="Arial" w:cs="Arial"/>
          <w:color w:val="auto"/>
          <w:sz w:val="20"/>
          <w:szCs w:val="20"/>
          <w:lang w:eastAsia="fr-FR"/>
        </w:rPr>
      </w:pPr>
    </w:p>
    <w:p w:rsidR="00BC4C6F" w:rsidRDefault="00BC4C6F" w:rsidP="00BC4C6F">
      <w:pPr>
        <w:rPr>
          <w:rFonts w:ascii="Arial" w:hAnsi="Arial" w:cs="Arial"/>
          <w:color w:val="auto"/>
          <w:sz w:val="20"/>
          <w:szCs w:val="20"/>
          <w:lang w:eastAsia="fr-FR"/>
        </w:rPr>
      </w:pPr>
    </w:p>
    <w:p w:rsidR="00BC4C6F" w:rsidRPr="009356BA" w:rsidRDefault="00BC4C6F" w:rsidP="00BC4C6F">
      <w:pPr>
        <w:rPr>
          <w:rFonts w:ascii="Arial" w:hAnsi="Arial" w:cs="Arial"/>
          <w:color w:val="auto"/>
          <w:sz w:val="20"/>
          <w:szCs w:val="20"/>
          <w:lang w:eastAsia="fr-FR"/>
        </w:rPr>
      </w:pPr>
    </w:p>
    <w:p w:rsidR="00EF3F8C" w:rsidRDefault="00EF3F8C">
      <w:bookmarkStart w:id="1" w:name="_GoBack"/>
      <w:bookmarkEnd w:id="1"/>
    </w:p>
    <w:sectPr w:rsidR="00EF3F8C" w:rsidSect="00277EAA">
      <w:footerReference w:type="even" r:id="rId5"/>
      <w:footerReference w:type="default" r:id="rId6"/>
      <w:pgSz w:w="11906" w:h="16838"/>
      <w:pgMar w:top="1417" w:right="1274" w:bottom="1417" w:left="1276" w:header="708"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LT Std">
    <w:altName w:val="Arial"/>
    <w:panose1 w:val="00000000000000000000"/>
    <w:charset w:val="00"/>
    <w:family w:val="swiss"/>
    <w:notTrueTyp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EAC" w:rsidRDefault="00BC4C6F" w:rsidP="00836187">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rsidR="004C5EAC" w:rsidRDefault="00BC4C6F">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3CA" w:rsidRPr="003E23CA" w:rsidRDefault="00BC4C6F">
    <w:pPr>
      <w:pStyle w:val="Pieddepage"/>
      <w:jc w:val="center"/>
      <w:rPr>
        <w:rFonts w:ascii="Calibri" w:hAnsi="Calibri" w:cs="Calibri"/>
        <w:sz w:val="16"/>
        <w:szCs w:val="16"/>
      </w:rPr>
    </w:pPr>
    <w:r w:rsidRPr="003E23CA">
      <w:rPr>
        <w:rFonts w:ascii="Calibri" w:hAnsi="Calibri" w:cs="Calibri"/>
        <w:sz w:val="16"/>
        <w:szCs w:val="16"/>
      </w:rPr>
      <w:fldChar w:fldCharType="begin"/>
    </w:r>
    <w:r w:rsidRPr="003E23CA">
      <w:rPr>
        <w:rFonts w:ascii="Calibri" w:hAnsi="Calibri" w:cs="Calibri"/>
        <w:sz w:val="16"/>
        <w:szCs w:val="16"/>
      </w:rPr>
      <w:instrText>PAGE   \* MERGEFORMAT</w:instrText>
    </w:r>
    <w:r w:rsidRPr="003E23CA">
      <w:rPr>
        <w:rFonts w:ascii="Calibri" w:hAnsi="Calibri" w:cs="Calibri"/>
        <w:sz w:val="16"/>
        <w:szCs w:val="16"/>
      </w:rPr>
      <w:fldChar w:fldCharType="separate"/>
    </w:r>
    <w:r>
      <w:rPr>
        <w:rFonts w:ascii="Calibri" w:hAnsi="Calibri" w:cs="Calibri"/>
        <w:noProof/>
        <w:sz w:val="16"/>
        <w:szCs w:val="16"/>
      </w:rPr>
      <w:t>8</w:t>
    </w:r>
    <w:r w:rsidRPr="003E23CA">
      <w:rPr>
        <w:rFonts w:ascii="Calibri" w:hAnsi="Calibri" w:cs="Calibri"/>
        <w:sz w:val="16"/>
        <w:szCs w:val="16"/>
      </w:rPr>
      <w:fldChar w:fldCharType="end"/>
    </w:r>
  </w:p>
  <w:p w:rsidR="004C5EAC" w:rsidRPr="00520908" w:rsidRDefault="00BC4C6F" w:rsidP="000F4C8F">
    <w:pPr>
      <w:pStyle w:val="Pieddepage"/>
      <w:rPr>
        <w:i/>
        <w:iCs/>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F2360"/>
    <w:multiLevelType w:val="hybridMultilevel"/>
    <w:tmpl w:val="B9743130"/>
    <w:lvl w:ilvl="0" w:tplc="040C000B">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15:restartNumberingAfterBreak="0">
    <w:nsid w:val="237B54A6"/>
    <w:multiLevelType w:val="hybridMultilevel"/>
    <w:tmpl w:val="55644FF0"/>
    <w:lvl w:ilvl="0" w:tplc="EBD02B9A">
      <w:numFmt w:val="bullet"/>
      <w:lvlText w:val="-"/>
      <w:lvlJc w:val="left"/>
      <w:pPr>
        <w:ind w:left="720" w:hanging="360"/>
      </w:pPr>
      <w:rPr>
        <w:rFonts w:ascii="Lucida Sans Unicode" w:eastAsia="PMingLiU" w:hAnsi="Lucida Sans Unicod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5E17513"/>
    <w:multiLevelType w:val="hybridMultilevel"/>
    <w:tmpl w:val="623283B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51A569D4"/>
    <w:multiLevelType w:val="hybridMultilevel"/>
    <w:tmpl w:val="3EC46844"/>
    <w:lvl w:ilvl="0" w:tplc="73C0ECF0">
      <w:start w:val="9"/>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2257957"/>
    <w:multiLevelType w:val="multilevel"/>
    <w:tmpl w:val="AE241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C6F"/>
    <w:rsid w:val="00BC4C6F"/>
    <w:rsid w:val="00EF3F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93FEB1-689B-4681-9243-6527F4BF6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C6F"/>
    <w:pPr>
      <w:spacing w:after="0" w:line="240" w:lineRule="auto"/>
      <w:jc w:val="both"/>
    </w:pPr>
    <w:rPr>
      <w:rFonts w:ascii="Verdana" w:eastAsia="Times New Roman" w:hAnsi="Verdana" w:cs="Times New Roman"/>
      <w:color w:val="4D4D4D"/>
    </w:rPr>
  </w:style>
  <w:style w:type="paragraph" w:styleId="Titre2">
    <w:name w:val="heading 2"/>
    <w:basedOn w:val="Normal"/>
    <w:next w:val="Normal"/>
    <w:link w:val="Titre2Car"/>
    <w:unhideWhenUsed/>
    <w:qFormat/>
    <w:rsid w:val="00BC4C6F"/>
    <w:pPr>
      <w:keepNext/>
      <w:spacing w:before="240" w:after="60"/>
      <w:outlineLvl w:val="1"/>
    </w:pPr>
    <w:rPr>
      <w:rFonts w:ascii="Calibri Light" w:hAnsi="Calibri Light"/>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BC4C6F"/>
    <w:rPr>
      <w:rFonts w:ascii="Calibri Light" w:eastAsia="Times New Roman" w:hAnsi="Calibri Light" w:cs="Times New Roman"/>
      <w:b/>
      <w:bCs/>
      <w:i/>
      <w:iCs/>
      <w:color w:val="4D4D4D"/>
      <w:sz w:val="28"/>
      <w:szCs w:val="28"/>
    </w:rPr>
  </w:style>
  <w:style w:type="paragraph" w:styleId="Pieddepage">
    <w:name w:val="footer"/>
    <w:basedOn w:val="Normal"/>
    <w:link w:val="PieddepageCar"/>
    <w:uiPriority w:val="99"/>
    <w:rsid w:val="00BC4C6F"/>
    <w:pPr>
      <w:tabs>
        <w:tab w:val="center" w:pos="4536"/>
        <w:tab w:val="right" w:pos="9072"/>
      </w:tabs>
    </w:pPr>
  </w:style>
  <w:style w:type="character" w:customStyle="1" w:styleId="PieddepageCar">
    <w:name w:val="Pied de page Car"/>
    <w:basedOn w:val="Policepardfaut"/>
    <w:link w:val="Pieddepage"/>
    <w:uiPriority w:val="99"/>
    <w:rsid w:val="00BC4C6F"/>
    <w:rPr>
      <w:rFonts w:ascii="Verdana" w:eastAsia="Times New Roman" w:hAnsi="Verdana" w:cs="Times New Roman"/>
      <w:color w:val="4D4D4D"/>
    </w:rPr>
  </w:style>
  <w:style w:type="character" w:styleId="Numrodepage">
    <w:name w:val="page number"/>
    <w:basedOn w:val="Policepardfaut"/>
    <w:rsid w:val="00BC4C6F"/>
  </w:style>
  <w:style w:type="paragraph" w:styleId="Sansinterligne">
    <w:name w:val="No Spacing"/>
    <w:uiPriority w:val="1"/>
    <w:qFormat/>
    <w:rsid w:val="00BC4C6F"/>
    <w:pPr>
      <w:spacing w:after="0" w:line="240" w:lineRule="auto"/>
    </w:pPr>
    <w:rPr>
      <w:rFonts w:ascii="Calibri" w:eastAsia="Calibri" w:hAnsi="Calibri" w:cs="Times New Roman"/>
    </w:rPr>
  </w:style>
  <w:style w:type="paragraph" w:customStyle="1" w:styleId="acte">
    <w:name w:val="acte"/>
    <w:uiPriority w:val="99"/>
    <w:rsid w:val="00BC4C6F"/>
    <w:pPr>
      <w:spacing w:after="0" w:line="240" w:lineRule="auto"/>
      <w:jc w:val="both"/>
    </w:pPr>
    <w:rPr>
      <w:rFonts w:ascii="Times New Roman" w:eastAsia="MS Mincho" w:hAnsi="Times New Roman" w:cs="Arial"/>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2481</Words>
  <Characters>13647</Characters>
  <Application>Microsoft Office Word</Application>
  <DocSecurity>0</DocSecurity>
  <Lines>113</Lines>
  <Paragraphs>32</Paragraphs>
  <ScaleCrop>false</ScaleCrop>
  <Company>Languedoc-Mutualité</Company>
  <LinksUpToDate>false</LinksUpToDate>
  <CharactersWithSpaces>16096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Emmanuelle Lagier</dc:creator>
  <cp:keywords/>
  <dc:description/>
  <cp:lastModifiedBy>Emmanuelle Lagier</cp:lastModifiedBy>
  <cp:revision>1</cp:revision>
  <dcterms:created xsi:type="dcterms:W3CDTF">2026-01-29T13:23:00Z</dcterms:created>
  <dcterms:modified xsi:type="dcterms:W3CDTF">2026-01-29T13:24:00Z</dcterms:modified>
</cp:coreProperties>
</file>