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0B1D" w14:textId="77777777" w:rsidR="008170EC" w:rsidRPr="002930C1" w:rsidRDefault="009950B3" w:rsidP="00E16045">
      <w:pPr>
        <w:jc w:val="center"/>
        <w:rPr>
          <w:rFonts w:ascii="Tahoma" w:hAnsi="Tahoma" w:cs="Tahoma"/>
          <w:b/>
          <w:sz w:val="28"/>
          <w:szCs w:val="28"/>
          <w:u w:val="single"/>
        </w:rPr>
      </w:pPr>
      <w:r w:rsidRPr="002930C1">
        <w:rPr>
          <w:rFonts w:ascii="Tahoma" w:hAnsi="Tahoma" w:cs="Tahoma"/>
          <w:b/>
          <w:sz w:val="28"/>
          <w:szCs w:val="28"/>
          <w:u w:val="single"/>
        </w:rPr>
        <w:t xml:space="preserve">PROCES-VERBAL </w:t>
      </w:r>
    </w:p>
    <w:p w14:paraId="6488259C" w14:textId="77777777" w:rsidR="004D7606" w:rsidRPr="004D7606" w:rsidRDefault="004D7606" w:rsidP="00E16045">
      <w:pPr>
        <w:jc w:val="center"/>
        <w:rPr>
          <w:rFonts w:ascii="Tahoma" w:hAnsi="Tahoma" w:cs="Tahoma"/>
          <w:b/>
          <w:sz w:val="28"/>
          <w:szCs w:val="28"/>
        </w:rPr>
      </w:pPr>
      <w:r w:rsidRPr="004D7606">
        <w:rPr>
          <w:rFonts w:ascii="Tahoma" w:hAnsi="Tahoma" w:cs="Tahoma"/>
          <w:b/>
          <w:sz w:val="28"/>
          <w:szCs w:val="28"/>
        </w:rPr>
        <w:t>Concernant l</w:t>
      </w:r>
      <w:r w:rsidR="003B5752">
        <w:rPr>
          <w:rFonts w:ascii="Tahoma" w:hAnsi="Tahoma" w:cs="Tahoma"/>
          <w:b/>
          <w:sz w:val="28"/>
          <w:szCs w:val="28"/>
        </w:rPr>
        <w:t>a</w:t>
      </w:r>
    </w:p>
    <w:p w14:paraId="5617B5DA" w14:textId="77777777" w:rsidR="004D7606" w:rsidRPr="004D7606" w:rsidRDefault="004D7606" w:rsidP="004D7606">
      <w:pPr>
        <w:jc w:val="center"/>
        <w:rPr>
          <w:rFonts w:ascii="Tahoma" w:hAnsi="Tahoma" w:cs="Tahoma"/>
          <w:b/>
          <w:sz w:val="28"/>
          <w:szCs w:val="28"/>
        </w:rPr>
      </w:pPr>
      <w:r w:rsidRPr="004D7606">
        <w:rPr>
          <w:rFonts w:ascii="Tahoma" w:hAnsi="Tahoma" w:cs="Tahoma"/>
          <w:b/>
          <w:sz w:val="28"/>
          <w:szCs w:val="28"/>
        </w:rPr>
        <w:t xml:space="preserve">NEGOCIATION ANNUELLE </w:t>
      </w:r>
    </w:p>
    <w:p w14:paraId="66A8406A" w14:textId="77777777" w:rsidR="004D7606" w:rsidRPr="004D7606" w:rsidRDefault="00DD1462" w:rsidP="004D7606">
      <w:pPr>
        <w:jc w:val="center"/>
        <w:rPr>
          <w:rFonts w:ascii="Tahoma" w:hAnsi="Tahoma" w:cs="Tahoma"/>
          <w:b/>
          <w:sz w:val="28"/>
          <w:szCs w:val="28"/>
        </w:rPr>
      </w:pPr>
      <w:proofErr w:type="gramStart"/>
      <w:r>
        <w:rPr>
          <w:rFonts w:ascii="Tahoma" w:hAnsi="Tahoma" w:cs="Tahoma"/>
          <w:b/>
          <w:sz w:val="28"/>
          <w:szCs w:val="28"/>
        </w:rPr>
        <w:t>s</w:t>
      </w:r>
      <w:r w:rsidR="004D7606" w:rsidRPr="004D7606">
        <w:rPr>
          <w:rFonts w:ascii="Tahoma" w:hAnsi="Tahoma" w:cs="Tahoma"/>
          <w:b/>
          <w:sz w:val="28"/>
          <w:szCs w:val="28"/>
        </w:rPr>
        <w:t>ur</w:t>
      </w:r>
      <w:proofErr w:type="gramEnd"/>
      <w:r w:rsidR="004D7606" w:rsidRPr="004D7606">
        <w:rPr>
          <w:rFonts w:ascii="Tahoma" w:hAnsi="Tahoma" w:cs="Tahoma"/>
          <w:b/>
          <w:sz w:val="28"/>
          <w:szCs w:val="28"/>
        </w:rPr>
        <w:t xml:space="preserve"> les salaires, l’organisation </w:t>
      </w:r>
    </w:p>
    <w:p w14:paraId="5FBC02A4" w14:textId="77777777" w:rsidR="004D7606" w:rsidRPr="004D7606" w:rsidRDefault="004D7606" w:rsidP="004D7606">
      <w:pPr>
        <w:jc w:val="center"/>
        <w:rPr>
          <w:rFonts w:ascii="Tahoma" w:hAnsi="Tahoma" w:cs="Tahoma"/>
          <w:b/>
          <w:sz w:val="28"/>
          <w:szCs w:val="28"/>
        </w:rPr>
      </w:pPr>
      <w:proofErr w:type="gramStart"/>
      <w:r w:rsidRPr="004D7606">
        <w:rPr>
          <w:rFonts w:ascii="Tahoma" w:hAnsi="Tahoma" w:cs="Tahoma"/>
          <w:b/>
          <w:sz w:val="28"/>
          <w:szCs w:val="28"/>
        </w:rPr>
        <w:t>et</w:t>
      </w:r>
      <w:proofErr w:type="gramEnd"/>
      <w:r w:rsidRPr="004D7606">
        <w:rPr>
          <w:rFonts w:ascii="Tahoma" w:hAnsi="Tahoma" w:cs="Tahoma"/>
          <w:b/>
          <w:sz w:val="28"/>
          <w:szCs w:val="28"/>
        </w:rPr>
        <w:t xml:space="preserve"> le temps de travail effectif dans </w:t>
      </w:r>
    </w:p>
    <w:p w14:paraId="4ABE2924" w14:textId="77777777" w:rsidR="005E46F0" w:rsidRPr="004D7606" w:rsidRDefault="00202C1D" w:rsidP="004D7606">
      <w:pPr>
        <w:jc w:val="center"/>
        <w:rPr>
          <w:rFonts w:ascii="Tahoma" w:hAnsi="Tahoma" w:cs="Tahoma"/>
          <w:b/>
          <w:sz w:val="28"/>
          <w:szCs w:val="28"/>
        </w:rPr>
      </w:pPr>
      <w:r>
        <w:rPr>
          <w:rFonts w:ascii="Tahoma" w:hAnsi="Tahoma" w:cs="Tahoma"/>
          <w:b/>
          <w:sz w:val="28"/>
          <w:szCs w:val="28"/>
        </w:rPr>
        <w:t>L’Entreprise</w:t>
      </w:r>
      <w:r w:rsidR="004D7606" w:rsidRPr="004D7606">
        <w:rPr>
          <w:rFonts w:ascii="Tahoma" w:hAnsi="Tahoma" w:cs="Tahoma"/>
          <w:b/>
          <w:sz w:val="28"/>
          <w:szCs w:val="28"/>
        </w:rPr>
        <w:t xml:space="preserve"> </w:t>
      </w:r>
      <w:r w:rsidR="00DF7A3A">
        <w:rPr>
          <w:rFonts w:ascii="Tahoma" w:hAnsi="Tahoma" w:cs="Tahoma"/>
          <w:b/>
          <w:sz w:val="28"/>
          <w:szCs w:val="28"/>
        </w:rPr>
        <w:t xml:space="preserve">DEMATHIEU BARD </w:t>
      </w:r>
      <w:r w:rsidR="00F77D8A">
        <w:rPr>
          <w:rFonts w:ascii="Tahoma" w:hAnsi="Tahoma" w:cs="Tahoma"/>
          <w:b/>
          <w:sz w:val="28"/>
          <w:szCs w:val="28"/>
        </w:rPr>
        <w:t xml:space="preserve">SOCIETE DE </w:t>
      </w:r>
      <w:r w:rsidR="00FB1975">
        <w:rPr>
          <w:rFonts w:ascii="Tahoma" w:hAnsi="Tahoma" w:cs="Tahoma"/>
          <w:b/>
          <w:sz w:val="28"/>
          <w:szCs w:val="28"/>
        </w:rPr>
        <w:t>MATERIEL SAS</w:t>
      </w:r>
    </w:p>
    <w:p w14:paraId="7C3D2291" w14:textId="77777777" w:rsidR="004D7606" w:rsidRPr="004D7606" w:rsidRDefault="00EA25E7" w:rsidP="004D7606">
      <w:pPr>
        <w:jc w:val="center"/>
        <w:rPr>
          <w:rFonts w:ascii="Tahoma" w:hAnsi="Tahoma" w:cs="Tahoma"/>
          <w:b/>
          <w:sz w:val="28"/>
          <w:szCs w:val="28"/>
        </w:rPr>
      </w:pPr>
      <w:r>
        <w:rPr>
          <w:rFonts w:ascii="Tahoma" w:hAnsi="Tahoma" w:cs="Tahoma"/>
          <w:b/>
          <w:sz w:val="28"/>
          <w:szCs w:val="28"/>
        </w:rPr>
        <w:t>ANNEE 20</w:t>
      </w:r>
      <w:r w:rsidR="00142A79">
        <w:rPr>
          <w:rFonts w:ascii="Tahoma" w:hAnsi="Tahoma" w:cs="Tahoma"/>
          <w:b/>
          <w:sz w:val="28"/>
          <w:szCs w:val="28"/>
        </w:rPr>
        <w:t>2</w:t>
      </w:r>
      <w:r w:rsidR="00A85D45">
        <w:rPr>
          <w:rFonts w:ascii="Tahoma" w:hAnsi="Tahoma" w:cs="Tahoma"/>
          <w:b/>
          <w:sz w:val="28"/>
          <w:szCs w:val="28"/>
        </w:rPr>
        <w:t>5</w:t>
      </w:r>
    </w:p>
    <w:p w14:paraId="5064025F" w14:textId="77777777" w:rsidR="0049770E" w:rsidRDefault="0049770E" w:rsidP="005E46F0">
      <w:pPr>
        <w:jc w:val="both"/>
        <w:rPr>
          <w:rFonts w:ascii="Tahoma" w:hAnsi="Tahoma" w:cs="Tahoma"/>
          <w:sz w:val="22"/>
          <w:szCs w:val="22"/>
        </w:rPr>
      </w:pPr>
    </w:p>
    <w:p w14:paraId="27BBCD5B" w14:textId="77777777" w:rsidR="0049770E" w:rsidRPr="00DA69FE" w:rsidRDefault="004960FC" w:rsidP="005E46F0">
      <w:pPr>
        <w:jc w:val="both"/>
        <w:rPr>
          <w:rFonts w:ascii="Tahoma" w:hAnsi="Tahoma" w:cs="Tahoma"/>
          <w:sz w:val="22"/>
          <w:szCs w:val="22"/>
        </w:rPr>
      </w:pPr>
      <w:r w:rsidRPr="00DA69FE">
        <w:rPr>
          <w:rFonts w:ascii="Tahoma" w:hAnsi="Tahoma" w:cs="Tahoma"/>
          <w:sz w:val="22"/>
          <w:szCs w:val="22"/>
        </w:rPr>
        <w:t>Réunions des</w:t>
      </w:r>
      <w:r w:rsidR="00A818FF" w:rsidRPr="00DA69FE">
        <w:rPr>
          <w:rFonts w:ascii="Tahoma" w:hAnsi="Tahoma" w:cs="Tahoma"/>
          <w:sz w:val="22"/>
          <w:szCs w:val="22"/>
        </w:rPr>
        <w:t xml:space="preserve"> </w:t>
      </w:r>
      <w:r w:rsidR="00A85D45" w:rsidRPr="00DA69FE">
        <w:rPr>
          <w:rFonts w:ascii="Tahoma" w:hAnsi="Tahoma" w:cs="Tahoma"/>
          <w:sz w:val="22"/>
          <w:szCs w:val="22"/>
        </w:rPr>
        <w:t>15</w:t>
      </w:r>
      <w:r w:rsidR="00EB3DFE" w:rsidRPr="00DA69FE">
        <w:rPr>
          <w:rFonts w:ascii="Tahoma" w:hAnsi="Tahoma" w:cs="Tahoma"/>
          <w:sz w:val="22"/>
          <w:szCs w:val="22"/>
        </w:rPr>
        <w:t xml:space="preserve"> octobre</w:t>
      </w:r>
      <w:r w:rsidR="004824F0" w:rsidRPr="00DA69FE">
        <w:rPr>
          <w:rFonts w:ascii="Tahoma" w:hAnsi="Tahoma" w:cs="Tahoma"/>
          <w:sz w:val="22"/>
          <w:szCs w:val="22"/>
        </w:rPr>
        <w:t>, 0</w:t>
      </w:r>
      <w:r w:rsidR="00EB3DFE" w:rsidRPr="00DA69FE">
        <w:rPr>
          <w:rFonts w:ascii="Tahoma" w:hAnsi="Tahoma" w:cs="Tahoma"/>
          <w:sz w:val="22"/>
          <w:szCs w:val="22"/>
        </w:rPr>
        <w:t>6</w:t>
      </w:r>
      <w:r w:rsidR="004824F0" w:rsidRPr="00DA69FE">
        <w:rPr>
          <w:rFonts w:ascii="Tahoma" w:hAnsi="Tahoma" w:cs="Tahoma"/>
          <w:sz w:val="22"/>
          <w:szCs w:val="22"/>
        </w:rPr>
        <w:t xml:space="preserve"> et </w:t>
      </w:r>
      <w:r w:rsidR="00EB3DFE" w:rsidRPr="00DA69FE">
        <w:rPr>
          <w:rFonts w:ascii="Tahoma" w:hAnsi="Tahoma" w:cs="Tahoma"/>
          <w:sz w:val="22"/>
          <w:szCs w:val="22"/>
        </w:rPr>
        <w:t>21</w:t>
      </w:r>
      <w:r w:rsidR="004824F0" w:rsidRPr="00DA69FE">
        <w:rPr>
          <w:rFonts w:ascii="Tahoma" w:hAnsi="Tahoma" w:cs="Tahoma"/>
          <w:sz w:val="22"/>
          <w:szCs w:val="22"/>
        </w:rPr>
        <w:t xml:space="preserve"> </w:t>
      </w:r>
      <w:r w:rsidR="00EB3DFE" w:rsidRPr="00DA69FE">
        <w:rPr>
          <w:rFonts w:ascii="Tahoma" w:hAnsi="Tahoma" w:cs="Tahoma"/>
          <w:sz w:val="22"/>
          <w:szCs w:val="22"/>
        </w:rPr>
        <w:t>novembre</w:t>
      </w:r>
      <w:r w:rsidR="004824F0" w:rsidRPr="00DA69FE">
        <w:rPr>
          <w:rFonts w:ascii="Tahoma" w:hAnsi="Tahoma" w:cs="Tahoma"/>
          <w:sz w:val="22"/>
          <w:szCs w:val="22"/>
        </w:rPr>
        <w:t xml:space="preserve"> 202</w:t>
      </w:r>
      <w:r w:rsidR="00EB3DFE" w:rsidRPr="00DA69FE">
        <w:rPr>
          <w:rFonts w:ascii="Tahoma" w:hAnsi="Tahoma" w:cs="Tahoma"/>
          <w:sz w:val="22"/>
          <w:szCs w:val="22"/>
        </w:rPr>
        <w:t>5</w:t>
      </w:r>
      <w:r w:rsidR="004D7606" w:rsidRPr="00DA69FE">
        <w:rPr>
          <w:rFonts w:ascii="Tahoma" w:hAnsi="Tahoma" w:cs="Tahoma"/>
          <w:sz w:val="22"/>
          <w:szCs w:val="22"/>
        </w:rPr>
        <w:t>.</w:t>
      </w:r>
    </w:p>
    <w:p w14:paraId="6AC1E38A" w14:textId="77777777" w:rsidR="000D625F" w:rsidRPr="00DA69FE" w:rsidRDefault="000D625F" w:rsidP="000D625F">
      <w:pPr>
        <w:jc w:val="both"/>
        <w:rPr>
          <w:rFonts w:ascii="Tahoma" w:hAnsi="Tahoma" w:cs="Tahoma"/>
          <w:sz w:val="22"/>
          <w:szCs w:val="22"/>
        </w:rPr>
      </w:pPr>
      <w:r w:rsidRPr="00DA69FE">
        <w:rPr>
          <w:rFonts w:ascii="Tahoma" w:hAnsi="Tahoma" w:cs="Tahoma"/>
          <w:sz w:val="22"/>
          <w:szCs w:val="22"/>
        </w:rPr>
        <w:t xml:space="preserve">Au terme de la négociation, le </w:t>
      </w:r>
      <w:r w:rsidR="00EB3DFE" w:rsidRPr="00DA69FE">
        <w:rPr>
          <w:rFonts w:ascii="Tahoma" w:hAnsi="Tahoma" w:cs="Tahoma"/>
          <w:sz w:val="22"/>
          <w:szCs w:val="22"/>
        </w:rPr>
        <w:t>21 novembre</w:t>
      </w:r>
      <w:r w:rsidRPr="00DA69FE">
        <w:rPr>
          <w:rFonts w:ascii="Tahoma" w:hAnsi="Tahoma" w:cs="Tahoma"/>
          <w:sz w:val="22"/>
          <w:szCs w:val="22"/>
        </w:rPr>
        <w:t xml:space="preserve"> 202</w:t>
      </w:r>
      <w:r w:rsidR="00EB3DFE" w:rsidRPr="00DA69FE">
        <w:rPr>
          <w:rFonts w:ascii="Tahoma" w:hAnsi="Tahoma" w:cs="Tahoma"/>
          <w:sz w:val="22"/>
          <w:szCs w:val="22"/>
        </w:rPr>
        <w:t>5</w:t>
      </w:r>
      <w:r w:rsidRPr="00DA69FE">
        <w:rPr>
          <w:rFonts w:ascii="Tahoma" w:hAnsi="Tahoma" w:cs="Tahoma"/>
          <w:sz w:val="22"/>
          <w:szCs w:val="22"/>
        </w:rPr>
        <w:t>, les parties ont trouvé un accord sur certains points soumis à négociation.</w:t>
      </w:r>
    </w:p>
    <w:p w14:paraId="2B4309EA" w14:textId="77777777" w:rsidR="000D625F" w:rsidRPr="00DA69FE" w:rsidRDefault="000D625F" w:rsidP="000D625F">
      <w:pPr>
        <w:jc w:val="both"/>
        <w:rPr>
          <w:rFonts w:ascii="Tahoma" w:hAnsi="Tahoma" w:cs="Tahoma"/>
          <w:sz w:val="22"/>
          <w:szCs w:val="22"/>
        </w:rPr>
      </w:pPr>
      <w:r w:rsidRPr="00DA69FE">
        <w:rPr>
          <w:rFonts w:ascii="Tahoma" w:hAnsi="Tahoma" w:cs="Tahoma"/>
          <w:sz w:val="22"/>
          <w:szCs w:val="22"/>
        </w:rPr>
        <w:t>Conformément aux articles L 2242 1 à 12, elles établissent un procès-verbal dans le respect des formes.</w:t>
      </w:r>
    </w:p>
    <w:p w14:paraId="45E0153F" w14:textId="77777777" w:rsidR="004D7606" w:rsidRPr="00DA69FE" w:rsidRDefault="004D7606" w:rsidP="005E46F0">
      <w:pPr>
        <w:jc w:val="both"/>
        <w:rPr>
          <w:rFonts w:ascii="Tahoma" w:hAnsi="Tahoma" w:cs="Tahoma"/>
          <w:sz w:val="22"/>
          <w:szCs w:val="22"/>
        </w:rPr>
      </w:pPr>
    </w:p>
    <w:p w14:paraId="409BF76A" w14:textId="77777777" w:rsidR="004D7606" w:rsidRPr="00DA69FE" w:rsidRDefault="004D7606" w:rsidP="005E46F0">
      <w:pPr>
        <w:jc w:val="both"/>
        <w:rPr>
          <w:rFonts w:ascii="Tahoma" w:hAnsi="Tahoma" w:cs="Tahoma"/>
          <w:sz w:val="22"/>
          <w:szCs w:val="22"/>
        </w:rPr>
      </w:pPr>
    </w:p>
    <w:p w14:paraId="3A6F7C11" w14:textId="77777777" w:rsidR="001F6DF4" w:rsidRPr="00DA69FE" w:rsidRDefault="001F6DF4" w:rsidP="00D733AC">
      <w:pPr>
        <w:jc w:val="both"/>
        <w:rPr>
          <w:rFonts w:ascii="Tahoma" w:hAnsi="Tahoma" w:cs="Tahoma"/>
          <w:b/>
          <w:bCs/>
        </w:rPr>
      </w:pPr>
      <w:r w:rsidRPr="00DA69FE">
        <w:rPr>
          <w:rFonts w:ascii="Tahoma" w:hAnsi="Tahoma" w:cs="Tahoma"/>
          <w:b/>
          <w:bCs/>
        </w:rPr>
        <w:t>Rappel des propositions C</w:t>
      </w:r>
      <w:r w:rsidR="00F479EC" w:rsidRPr="00DA69FE">
        <w:rPr>
          <w:rFonts w:ascii="Tahoma" w:hAnsi="Tahoma" w:cs="Tahoma"/>
          <w:b/>
          <w:bCs/>
        </w:rPr>
        <w:t>FDT Construction et bois</w:t>
      </w:r>
    </w:p>
    <w:p w14:paraId="61F77ADB" w14:textId="77777777" w:rsidR="001F6DF4" w:rsidRPr="00DA69FE" w:rsidRDefault="001F6DF4" w:rsidP="00D733AC">
      <w:pPr>
        <w:jc w:val="both"/>
        <w:rPr>
          <w:rFonts w:ascii="Tahoma" w:hAnsi="Tahoma" w:cs="Tahoma"/>
          <w:sz w:val="22"/>
          <w:szCs w:val="22"/>
        </w:rPr>
      </w:pPr>
    </w:p>
    <w:p w14:paraId="6E3105DD" w14:textId="77777777" w:rsidR="00CD055B" w:rsidRPr="00DA69FE" w:rsidRDefault="00EB3DFE" w:rsidP="00CD055B">
      <w:pPr>
        <w:numPr>
          <w:ilvl w:val="0"/>
          <w:numId w:val="23"/>
        </w:numPr>
        <w:jc w:val="both"/>
        <w:rPr>
          <w:rFonts w:ascii="Tahoma" w:hAnsi="Tahoma" w:cs="Tahoma"/>
          <w:b/>
          <w:bCs/>
          <w:sz w:val="22"/>
          <w:szCs w:val="22"/>
        </w:rPr>
      </w:pPr>
      <w:bookmarkStart w:id="0" w:name="_Hlk151650474"/>
      <w:bookmarkStart w:id="1" w:name="_Hlk217049510"/>
      <w:r w:rsidRPr="00DA69FE">
        <w:rPr>
          <w:rFonts w:ascii="Tahoma" w:hAnsi="Tahoma" w:cs="Tahoma"/>
          <w:b/>
          <w:bCs/>
          <w:sz w:val="22"/>
          <w:szCs w:val="22"/>
        </w:rPr>
        <w:t>Rémunération et pouvoir d’achat</w:t>
      </w:r>
    </w:p>
    <w:p w14:paraId="69BAD51C" w14:textId="77777777" w:rsidR="00CD055B" w:rsidRPr="00DA69FE" w:rsidRDefault="00CD055B" w:rsidP="00CD055B">
      <w:pPr>
        <w:ind w:left="720"/>
        <w:jc w:val="both"/>
        <w:rPr>
          <w:rFonts w:ascii="Tahoma" w:hAnsi="Tahoma" w:cs="Tahoma"/>
          <w:b/>
          <w:bCs/>
          <w:sz w:val="22"/>
          <w:szCs w:val="22"/>
        </w:rPr>
      </w:pPr>
    </w:p>
    <w:bookmarkEnd w:id="1"/>
    <w:p w14:paraId="3F8E8DAE" w14:textId="77777777" w:rsidR="00EB3DFE" w:rsidRPr="00DA69FE" w:rsidRDefault="00EB3DFE" w:rsidP="00EB3DFE">
      <w:pPr>
        <w:ind w:firstLine="360"/>
        <w:jc w:val="both"/>
        <w:rPr>
          <w:rFonts w:ascii="Tahoma" w:hAnsi="Tahoma" w:cs="Tahoma"/>
          <w:sz w:val="22"/>
          <w:szCs w:val="22"/>
        </w:rPr>
      </w:pPr>
      <w:r w:rsidRPr="00DA69FE">
        <w:rPr>
          <w:rFonts w:ascii="Tahoma" w:hAnsi="Tahoma" w:cs="Tahoma"/>
          <w:sz w:val="22"/>
          <w:szCs w:val="22"/>
        </w:rPr>
        <w:t xml:space="preserve">Afin de préserver le pouvoir d’achat des salariés et de maintenir l’attractivité de l’entreprise, tout en tenant compte des difficultés économiques actuelles, il est proposé de consacrer une enveloppe globale de revalorisation salariale de 3,00 %, hors augmentations individuelles liées aux promotions. </w:t>
      </w:r>
    </w:p>
    <w:p w14:paraId="5ADE2560" w14:textId="77777777" w:rsidR="00CD055B" w:rsidRPr="00DA69FE" w:rsidRDefault="00EB3DFE" w:rsidP="00EB3DFE">
      <w:pPr>
        <w:ind w:firstLine="360"/>
        <w:jc w:val="both"/>
        <w:rPr>
          <w:rFonts w:ascii="Tahoma" w:hAnsi="Tahoma" w:cs="Tahoma"/>
          <w:sz w:val="22"/>
          <w:szCs w:val="22"/>
        </w:rPr>
      </w:pPr>
      <w:r w:rsidRPr="00DA69FE">
        <w:rPr>
          <w:rFonts w:ascii="Tahoma" w:hAnsi="Tahoma" w:cs="Tahoma"/>
          <w:sz w:val="22"/>
          <w:szCs w:val="22"/>
        </w:rPr>
        <w:t>Une attention particulière pourrait être portée aux ouvriers et aux ETAM, plus exposés aux effets de l’inflation.</w:t>
      </w:r>
    </w:p>
    <w:p w14:paraId="174CB390" w14:textId="77777777" w:rsidR="00EB3DFE" w:rsidRPr="00DA69FE" w:rsidRDefault="00EB3DFE" w:rsidP="00EB3DFE">
      <w:pPr>
        <w:ind w:firstLine="360"/>
        <w:jc w:val="both"/>
        <w:rPr>
          <w:rFonts w:ascii="Tahoma" w:hAnsi="Tahoma" w:cs="Tahoma"/>
          <w:sz w:val="22"/>
          <w:szCs w:val="22"/>
        </w:rPr>
      </w:pPr>
    </w:p>
    <w:p w14:paraId="74914D10" w14:textId="77777777" w:rsidR="00CD055B" w:rsidRPr="00DA69FE" w:rsidRDefault="00CD055B" w:rsidP="00CD055B">
      <w:pPr>
        <w:ind w:firstLine="360"/>
        <w:jc w:val="both"/>
        <w:rPr>
          <w:rFonts w:ascii="Tahoma" w:hAnsi="Tahoma" w:cs="Tahoma"/>
          <w:b/>
          <w:bCs/>
          <w:sz w:val="22"/>
          <w:szCs w:val="22"/>
        </w:rPr>
      </w:pPr>
      <w:r w:rsidRPr="00DA69FE">
        <w:rPr>
          <w:rFonts w:ascii="Tahoma" w:hAnsi="Tahoma" w:cs="Tahoma"/>
          <w:b/>
          <w:bCs/>
          <w:sz w:val="22"/>
          <w:szCs w:val="22"/>
        </w:rPr>
        <w:t xml:space="preserve">2. </w:t>
      </w:r>
      <w:bookmarkStart w:id="2" w:name="_Hlk217049868"/>
      <w:r w:rsidR="00EB3DFE" w:rsidRPr="00DA69FE">
        <w:rPr>
          <w:rFonts w:ascii="Tahoma" w:hAnsi="Tahoma" w:cs="Tahoma"/>
          <w:b/>
          <w:bCs/>
          <w:sz w:val="22"/>
          <w:szCs w:val="22"/>
        </w:rPr>
        <w:t>Titres restaurant : une équité entre tous les salariés</w:t>
      </w:r>
    </w:p>
    <w:bookmarkEnd w:id="2"/>
    <w:p w14:paraId="05465008" w14:textId="77777777" w:rsidR="00CD055B" w:rsidRPr="00DA69FE" w:rsidRDefault="00CD055B" w:rsidP="00CD055B">
      <w:pPr>
        <w:ind w:firstLine="360"/>
        <w:jc w:val="both"/>
        <w:rPr>
          <w:rFonts w:ascii="Tahoma" w:hAnsi="Tahoma" w:cs="Tahoma"/>
          <w:sz w:val="22"/>
          <w:szCs w:val="22"/>
        </w:rPr>
      </w:pPr>
    </w:p>
    <w:p w14:paraId="75790810" w14:textId="77777777" w:rsidR="00EB3DFE" w:rsidRPr="00DA69FE" w:rsidRDefault="00EB3DFE" w:rsidP="00EB3DFE">
      <w:pPr>
        <w:ind w:firstLine="360"/>
        <w:jc w:val="both"/>
        <w:rPr>
          <w:rFonts w:ascii="Tahoma" w:hAnsi="Tahoma" w:cs="Tahoma"/>
          <w:sz w:val="22"/>
          <w:szCs w:val="22"/>
        </w:rPr>
      </w:pPr>
      <w:r w:rsidRPr="00DA69FE">
        <w:rPr>
          <w:rFonts w:ascii="Tahoma" w:hAnsi="Tahoma" w:cs="Tahoma"/>
          <w:sz w:val="22"/>
          <w:szCs w:val="22"/>
        </w:rPr>
        <w:t xml:space="preserve">Cette année, aucune demande d’augmentation spécifique n’est formulée. </w:t>
      </w:r>
    </w:p>
    <w:p w14:paraId="3F3740C1" w14:textId="77777777" w:rsidR="00EB3DFE" w:rsidRPr="00DA69FE" w:rsidRDefault="00EB3DFE" w:rsidP="00EB3DFE">
      <w:pPr>
        <w:jc w:val="both"/>
        <w:rPr>
          <w:rFonts w:ascii="Tahoma" w:hAnsi="Tahoma" w:cs="Tahoma"/>
          <w:sz w:val="22"/>
          <w:szCs w:val="22"/>
        </w:rPr>
      </w:pPr>
      <w:r w:rsidRPr="00DA69FE">
        <w:rPr>
          <w:rFonts w:ascii="Tahoma" w:hAnsi="Tahoma" w:cs="Tahoma"/>
          <w:sz w:val="22"/>
          <w:szCs w:val="22"/>
        </w:rPr>
        <w:t>En revanche, nous souhaitons que le dispositif des titres-restaurant soit étendu à l’ensemble des collaborateurs, y compris les compagnons. Il s’agit d’une mesure d’équité simple, permettant à tous de bénéficier du même avantage.</w:t>
      </w:r>
    </w:p>
    <w:p w14:paraId="45BBF82A" w14:textId="77777777" w:rsidR="00EB3DFE" w:rsidRPr="00DA69FE" w:rsidRDefault="00EB3DFE" w:rsidP="00CD055B">
      <w:pPr>
        <w:ind w:firstLine="360"/>
        <w:jc w:val="both"/>
        <w:rPr>
          <w:rFonts w:ascii="Tahoma" w:hAnsi="Tahoma" w:cs="Tahoma"/>
          <w:sz w:val="22"/>
          <w:szCs w:val="22"/>
        </w:rPr>
      </w:pPr>
    </w:p>
    <w:p w14:paraId="572C4B1B" w14:textId="77777777" w:rsidR="00EB3DFE" w:rsidRPr="00DA69FE" w:rsidRDefault="00EB3DFE" w:rsidP="00EB3DFE">
      <w:pPr>
        <w:jc w:val="both"/>
        <w:rPr>
          <w:rFonts w:ascii="Tahoma" w:hAnsi="Tahoma" w:cs="Tahoma"/>
          <w:sz w:val="22"/>
          <w:szCs w:val="22"/>
        </w:rPr>
      </w:pPr>
    </w:p>
    <w:p w14:paraId="594A4192" w14:textId="77777777" w:rsidR="00CD055B" w:rsidRPr="00DA69FE" w:rsidRDefault="00EB3DFE" w:rsidP="00CD055B">
      <w:pPr>
        <w:numPr>
          <w:ilvl w:val="0"/>
          <w:numId w:val="24"/>
        </w:numPr>
        <w:jc w:val="both"/>
        <w:rPr>
          <w:rFonts w:ascii="Tahoma" w:hAnsi="Tahoma" w:cs="Tahoma"/>
          <w:b/>
          <w:bCs/>
          <w:sz w:val="22"/>
          <w:szCs w:val="22"/>
        </w:rPr>
      </w:pPr>
      <w:bookmarkStart w:id="3" w:name="_Hlk217050171"/>
      <w:r w:rsidRPr="00DA69FE">
        <w:rPr>
          <w:rFonts w:ascii="Tahoma" w:hAnsi="Tahoma" w:cs="Tahoma"/>
          <w:b/>
          <w:bCs/>
          <w:sz w:val="22"/>
          <w:szCs w:val="22"/>
        </w:rPr>
        <w:t>Flexibilité et organisation du travail</w:t>
      </w:r>
    </w:p>
    <w:bookmarkEnd w:id="3"/>
    <w:p w14:paraId="10C2540F" w14:textId="77777777" w:rsidR="00CD055B" w:rsidRPr="00DA69FE" w:rsidRDefault="00CD055B" w:rsidP="00CD055B">
      <w:pPr>
        <w:ind w:left="720"/>
        <w:jc w:val="both"/>
        <w:rPr>
          <w:rFonts w:ascii="Tahoma" w:hAnsi="Tahoma" w:cs="Tahoma"/>
          <w:b/>
          <w:bCs/>
          <w:sz w:val="22"/>
          <w:szCs w:val="22"/>
        </w:rPr>
      </w:pPr>
    </w:p>
    <w:p w14:paraId="0A1F8B02" w14:textId="77777777" w:rsidR="00CD055B" w:rsidRPr="00DA69FE" w:rsidRDefault="00EB3DFE" w:rsidP="00CD055B">
      <w:pPr>
        <w:ind w:firstLine="360"/>
        <w:jc w:val="both"/>
        <w:rPr>
          <w:rFonts w:ascii="Tahoma" w:hAnsi="Tahoma" w:cs="Tahoma"/>
          <w:sz w:val="22"/>
          <w:szCs w:val="22"/>
        </w:rPr>
      </w:pPr>
      <w:r w:rsidRPr="00DA69FE">
        <w:rPr>
          <w:rFonts w:ascii="Tahoma" w:hAnsi="Tahoma" w:cs="Tahoma"/>
          <w:sz w:val="22"/>
          <w:szCs w:val="22"/>
        </w:rPr>
        <w:t>Il est proposé d’étudier la possibilité d’une certaine flexibilité des horaires, au cas par cas, en fonction des contraintes propres à chaque service. Dans le cas où cette mesure serait acceptée, il serait important de l’accompagner d’une communication claire et transparente, afin d’en garantir une application équitable.</w:t>
      </w:r>
    </w:p>
    <w:p w14:paraId="7724911B" w14:textId="77777777" w:rsidR="00EB3DFE" w:rsidRPr="00DA69FE" w:rsidRDefault="00EB3DFE" w:rsidP="00CD055B">
      <w:pPr>
        <w:ind w:firstLine="360"/>
        <w:jc w:val="both"/>
        <w:rPr>
          <w:rFonts w:ascii="Tahoma" w:hAnsi="Tahoma" w:cs="Tahoma"/>
          <w:sz w:val="22"/>
          <w:szCs w:val="22"/>
        </w:rPr>
      </w:pPr>
    </w:p>
    <w:p w14:paraId="50DFC0A7" w14:textId="77777777" w:rsidR="00CD055B" w:rsidRPr="00DA69FE" w:rsidRDefault="00CD055B" w:rsidP="00CD055B">
      <w:pPr>
        <w:ind w:firstLine="360"/>
        <w:jc w:val="both"/>
        <w:rPr>
          <w:rFonts w:ascii="Tahoma" w:hAnsi="Tahoma" w:cs="Tahoma"/>
          <w:b/>
          <w:bCs/>
          <w:sz w:val="22"/>
          <w:szCs w:val="22"/>
        </w:rPr>
      </w:pPr>
      <w:r w:rsidRPr="00DA69FE">
        <w:rPr>
          <w:rFonts w:ascii="Tahoma" w:hAnsi="Tahoma" w:cs="Tahoma"/>
          <w:b/>
          <w:bCs/>
          <w:sz w:val="22"/>
          <w:szCs w:val="22"/>
        </w:rPr>
        <w:t xml:space="preserve">4. Reconnaissance </w:t>
      </w:r>
      <w:r w:rsidR="00EB3DFE" w:rsidRPr="00DA69FE">
        <w:rPr>
          <w:rFonts w:ascii="Tahoma" w:hAnsi="Tahoma" w:cs="Tahoma"/>
          <w:b/>
          <w:bCs/>
          <w:sz w:val="22"/>
          <w:szCs w:val="22"/>
        </w:rPr>
        <w:t>de la fidélité : performance et stabilité des équipes</w:t>
      </w:r>
    </w:p>
    <w:p w14:paraId="32EEACA6" w14:textId="77777777" w:rsidR="00CD055B" w:rsidRPr="00DA69FE" w:rsidRDefault="00CD055B" w:rsidP="00CD055B">
      <w:pPr>
        <w:ind w:firstLine="360"/>
        <w:jc w:val="both"/>
        <w:rPr>
          <w:rFonts w:ascii="Tahoma" w:hAnsi="Tahoma" w:cs="Tahoma"/>
          <w:sz w:val="22"/>
          <w:szCs w:val="22"/>
        </w:rPr>
      </w:pPr>
    </w:p>
    <w:p w14:paraId="096217F4" w14:textId="77777777" w:rsidR="00EB3DFE" w:rsidRPr="00DA69FE" w:rsidRDefault="00EB3DFE" w:rsidP="00EB3DFE">
      <w:pPr>
        <w:ind w:firstLine="360"/>
        <w:jc w:val="both"/>
        <w:rPr>
          <w:rFonts w:ascii="Tahoma" w:hAnsi="Tahoma" w:cs="Tahoma"/>
          <w:sz w:val="22"/>
          <w:szCs w:val="22"/>
        </w:rPr>
      </w:pPr>
      <w:r w:rsidRPr="00DA69FE">
        <w:rPr>
          <w:rFonts w:ascii="Tahoma" w:hAnsi="Tahoma" w:cs="Tahoma"/>
          <w:sz w:val="22"/>
          <w:szCs w:val="22"/>
        </w:rPr>
        <w:t xml:space="preserve">Il est proposé la mise en place d’une prime de fidélité, versée à intervalles réguliers, afin de valoriser l’engagement durable des collaborateurs. </w:t>
      </w:r>
    </w:p>
    <w:p w14:paraId="133D8F3C" w14:textId="77777777" w:rsidR="00CE735E" w:rsidRPr="00DA69FE" w:rsidRDefault="00EB3DFE" w:rsidP="00EB3DFE">
      <w:pPr>
        <w:ind w:firstLine="360"/>
        <w:jc w:val="both"/>
        <w:rPr>
          <w:rFonts w:ascii="Tahoma" w:hAnsi="Tahoma" w:cs="Tahoma"/>
          <w:sz w:val="22"/>
          <w:szCs w:val="22"/>
        </w:rPr>
      </w:pPr>
      <w:r w:rsidRPr="00DA69FE">
        <w:rPr>
          <w:rFonts w:ascii="Tahoma" w:hAnsi="Tahoma" w:cs="Tahoma"/>
          <w:sz w:val="22"/>
          <w:szCs w:val="22"/>
        </w:rPr>
        <w:t>Par exemple : 150 € après 5 ans d’ancienneté, puis 300 € après 10 ans. Au-delà de 10 ans d’ancienneté, les médailles de l’entreprise viendraient remplacer cette prime.</w:t>
      </w:r>
    </w:p>
    <w:p w14:paraId="3BACAEFD" w14:textId="77777777" w:rsidR="00EB3DFE" w:rsidRPr="00DA69FE" w:rsidRDefault="00EB3DFE" w:rsidP="00EB3DFE">
      <w:pPr>
        <w:ind w:firstLine="360"/>
        <w:jc w:val="both"/>
        <w:rPr>
          <w:rFonts w:ascii="Tahoma" w:hAnsi="Tahoma" w:cs="Tahoma"/>
          <w:sz w:val="22"/>
          <w:szCs w:val="22"/>
        </w:rPr>
      </w:pPr>
    </w:p>
    <w:p w14:paraId="6AC1F09B" w14:textId="77777777" w:rsidR="00EB3DFE" w:rsidRPr="00DA69FE" w:rsidRDefault="00EB3DFE" w:rsidP="00EB3DFE">
      <w:pPr>
        <w:ind w:firstLine="360"/>
        <w:jc w:val="both"/>
        <w:rPr>
          <w:rFonts w:ascii="Tahoma" w:hAnsi="Tahoma" w:cs="Tahoma"/>
          <w:sz w:val="22"/>
          <w:szCs w:val="22"/>
        </w:rPr>
      </w:pPr>
    </w:p>
    <w:p w14:paraId="2D385C33" w14:textId="77777777" w:rsidR="00E13293" w:rsidRPr="00DA69FE" w:rsidRDefault="00E13293" w:rsidP="00E13293">
      <w:pPr>
        <w:ind w:left="2472" w:firstLine="360"/>
        <w:jc w:val="both"/>
        <w:rPr>
          <w:rFonts w:ascii="Tahoma" w:hAnsi="Tahoma" w:cs="Tahoma"/>
          <w:sz w:val="22"/>
          <w:szCs w:val="22"/>
        </w:rPr>
      </w:pPr>
      <w:r w:rsidRPr="00DA69FE">
        <w:rPr>
          <w:rFonts w:ascii="Tahoma" w:hAnsi="Tahoma" w:cs="Tahoma"/>
          <w:sz w:val="22"/>
          <w:szCs w:val="22"/>
        </w:rPr>
        <w:t>__________________________</w:t>
      </w:r>
    </w:p>
    <w:p w14:paraId="6635EDF6" w14:textId="77777777" w:rsidR="00E13293" w:rsidRPr="00DA69FE" w:rsidRDefault="00E13293" w:rsidP="00E13293">
      <w:pPr>
        <w:ind w:left="2472" w:firstLine="360"/>
        <w:jc w:val="both"/>
        <w:rPr>
          <w:rFonts w:ascii="Tahoma" w:hAnsi="Tahoma" w:cs="Tahoma"/>
          <w:sz w:val="22"/>
          <w:szCs w:val="22"/>
        </w:rPr>
      </w:pPr>
    </w:p>
    <w:p w14:paraId="3DF6E39D" w14:textId="77777777" w:rsidR="000D704A" w:rsidRPr="00DA69FE" w:rsidRDefault="000D704A" w:rsidP="000A0FBE">
      <w:pPr>
        <w:jc w:val="both"/>
        <w:rPr>
          <w:rFonts w:ascii="Tahoma" w:hAnsi="Tahoma" w:cs="Tahoma"/>
          <w:sz w:val="22"/>
          <w:szCs w:val="22"/>
        </w:rPr>
      </w:pPr>
    </w:p>
    <w:bookmarkEnd w:id="0"/>
    <w:p w14:paraId="4386D16E" w14:textId="77777777" w:rsidR="00E13293" w:rsidRPr="00DA69FE" w:rsidRDefault="00E13293" w:rsidP="00E13293">
      <w:pPr>
        <w:jc w:val="both"/>
        <w:rPr>
          <w:rFonts w:ascii="Tahoma" w:hAnsi="Tahoma" w:cs="Tahoma"/>
          <w:sz w:val="22"/>
          <w:szCs w:val="22"/>
        </w:rPr>
      </w:pPr>
      <w:r w:rsidRPr="00DA69FE">
        <w:rPr>
          <w:rFonts w:ascii="Tahoma" w:hAnsi="Tahoma" w:cs="Tahoma"/>
          <w:b/>
          <w:bCs/>
        </w:rPr>
        <w:t>Dans le cadre de la négociation annuelle la Direction a remis à la délégation syndicale les éléments suivants</w:t>
      </w:r>
      <w:r w:rsidRPr="00DA69FE">
        <w:rPr>
          <w:rFonts w:ascii="Tahoma" w:hAnsi="Tahoma" w:cs="Tahoma"/>
          <w:sz w:val="22"/>
          <w:szCs w:val="22"/>
        </w:rPr>
        <w:t> :</w:t>
      </w:r>
    </w:p>
    <w:p w14:paraId="261D492C" w14:textId="77777777" w:rsidR="00E13293" w:rsidRPr="00DA69FE" w:rsidRDefault="00E13293" w:rsidP="00E13293">
      <w:pPr>
        <w:numPr>
          <w:ilvl w:val="0"/>
          <w:numId w:val="1"/>
        </w:numPr>
        <w:jc w:val="both"/>
        <w:rPr>
          <w:rFonts w:ascii="Tahoma" w:hAnsi="Tahoma" w:cs="Tahoma"/>
          <w:sz w:val="22"/>
          <w:szCs w:val="22"/>
        </w:rPr>
      </w:pPr>
      <w:r w:rsidRPr="00DA69FE">
        <w:rPr>
          <w:rFonts w:ascii="Tahoma" w:hAnsi="Tahoma" w:cs="Tahoma"/>
          <w:sz w:val="22"/>
          <w:szCs w:val="22"/>
        </w:rPr>
        <w:t>Les effectifs au 31/07/202</w:t>
      </w:r>
      <w:r w:rsidR="00EB3DFE" w:rsidRPr="00DA69FE">
        <w:rPr>
          <w:rFonts w:ascii="Tahoma" w:hAnsi="Tahoma" w:cs="Tahoma"/>
          <w:sz w:val="22"/>
          <w:szCs w:val="22"/>
        </w:rPr>
        <w:t>5</w:t>
      </w:r>
    </w:p>
    <w:p w14:paraId="4C8CD927" w14:textId="77777777" w:rsidR="00E13293" w:rsidRPr="00DA69FE" w:rsidRDefault="00E13293" w:rsidP="00E13293">
      <w:pPr>
        <w:numPr>
          <w:ilvl w:val="1"/>
          <w:numId w:val="1"/>
        </w:numPr>
        <w:jc w:val="both"/>
        <w:rPr>
          <w:rFonts w:ascii="Tahoma" w:hAnsi="Tahoma" w:cs="Tahoma"/>
          <w:sz w:val="22"/>
          <w:szCs w:val="22"/>
        </w:rPr>
      </w:pPr>
      <w:r w:rsidRPr="00DA69FE">
        <w:rPr>
          <w:rFonts w:ascii="Tahoma" w:hAnsi="Tahoma" w:cs="Tahoma"/>
          <w:sz w:val="22"/>
          <w:szCs w:val="22"/>
        </w:rPr>
        <w:t>Par CSP et type de contrat</w:t>
      </w:r>
    </w:p>
    <w:p w14:paraId="52738189" w14:textId="77777777" w:rsidR="00E13293" w:rsidRPr="00DA69FE" w:rsidRDefault="00E13293" w:rsidP="00E13293">
      <w:pPr>
        <w:numPr>
          <w:ilvl w:val="1"/>
          <w:numId w:val="1"/>
        </w:numPr>
        <w:jc w:val="both"/>
        <w:rPr>
          <w:rFonts w:ascii="Tahoma" w:hAnsi="Tahoma" w:cs="Tahoma"/>
          <w:sz w:val="22"/>
          <w:szCs w:val="22"/>
        </w:rPr>
      </w:pPr>
      <w:r w:rsidRPr="00DA69FE">
        <w:rPr>
          <w:rFonts w:ascii="Tahoma" w:hAnsi="Tahoma" w:cs="Tahoma"/>
          <w:sz w:val="22"/>
          <w:szCs w:val="22"/>
        </w:rPr>
        <w:t>Les entrées jusqu’au 31/07/202</w:t>
      </w:r>
      <w:r w:rsidR="00EB3DFE" w:rsidRPr="00DA69FE">
        <w:rPr>
          <w:rFonts w:ascii="Tahoma" w:hAnsi="Tahoma" w:cs="Tahoma"/>
          <w:sz w:val="22"/>
          <w:szCs w:val="22"/>
        </w:rPr>
        <w:t>5</w:t>
      </w:r>
      <w:r w:rsidRPr="00DA69FE">
        <w:rPr>
          <w:rFonts w:ascii="Tahoma" w:hAnsi="Tahoma" w:cs="Tahoma"/>
          <w:sz w:val="22"/>
          <w:szCs w:val="22"/>
        </w:rPr>
        <w:t xml:space="preserve"> </w:t>
      </w:r>
    </w:p>
    <w:p w14:paraId="343D52D7" w14:textId="77777777" w:rsidR="00E13293" w:rsidRPr="00DA69FE" w:rsidRDefault="00E13293" w:rsidP="00E13293">
      <w:pPr>
        <w:numPr>
          <w:ilvl w:val="1"/>
          <w:numId w:val="1"/>
        </w:numPr>
        <w:jc w:val="both"/>
        <w:rPr>
          <w:rFonts w:ascii="Tahoma" w:hAnsi="Tahoma" w:cs="Tahoma"/>
          <w:sz w:val="22"/>
          <w:szCs w:val="22"/>
        </w:rPr>
      </w:pPr>
      <w:r w:rsidRPr="00DA69FE">
        <w:rPr>
          <w:rFonts w:ascii="Tahoma" w:hAnsi="Tahoma" w:cs="Tahoma"/>
          <w:sz w:val="22"/>
          <w:szCs w:val="22"/>
        </w:rPr>
        <w:t>Les sorties jusqu’au 31/07/202</w:t>
      </w:r>
      <w:r w:rsidR="00EB3DFE" w:rsidRPr="00DA69FE">
        <w:rPr>
          <w:rFonts w:ascii="Tahoma" w:hAnsi="Tahoma" w:cs="Tahoma"/>
          <w:sz w:val="22"/>
          <w:szCs w:val="22"/>
        </w:rPr>
        <w:t>5</w:t>
      </w:r>
    </w:p>
    <w:p w14:paraId="2F9FD56D" w14:textId="77777777" w:rsidR="00E13293" w:rsidRPr="00DA69FE" w:rsidRDefault="00EB3DFE" w:rsidP="00E13293">
      <w:pPr>
        <w:numPr>
          <w:ilvl w:val="1"/>
          <w:numId w:val="1"/>
        </w:numPr>
        <w:jc w:val="both"/>
        <w:rPr>
          <w:rFonts w:ascii="Tahoma" w:hAnsi="Tahoma" w:cs="Tahoma"/>
          <w:sz w:val="22"/>
          <w:szCs w:val="22"/>
        </w:rPr>
      </w:pPr>
      <w:r w:rsidRPr="00DA69FE">
        <w:rPr>
          <w:rFonts w:ascii="Tahoma" w:hAnsi="Tahoma" w:cs="Tahoma"/>
          <w:sz w:val="22"/>
          <w:szCs w:val="22"/>
        </w:rPr>
        <w:t>Répartition par tranche d’âge et</w:t>
      </w:r>
      <w:r w:rsidR="00E13293" w:rsidRPr="00DA69FE">
        <w:rPr>
          <w:rFonts w:ascii="Tahoma" w:hAnsi="Tahoma" w:cs="Tahoma"/>
          <w:sz w:val="22"/>
          <w:szCs w:val="22"/>
        </w:rPr>
        <w:t xml:space="preserve"> pyramide des âges</w:t>
      </w:r>
    </w:p>
    <w:p w14:paraId="21CB8FD7" w14:textId="77777777" w:rsidR="00E13293" w:rsidRPr="00DA69FE" w:rsidRDefault="00EB3DFE" w:rsidP="00E13293">
      <w:pPr>
        <w:numPr>
          <w:ilvl w:val="1"/>
          <w:numId w:val="1"/>
        </w:numPr>
        <w:jc w:val="both"/>
        <w:rPr>
          <w:rFonts w:ascii="Tahoma" w:hAnsi="Tahoma" w:cs="Tahoma"/>
          <w:sz w:val="22"/>
          <w:szCs w:val="22"/>
        </w:rPr>
      </w:pPr>
      <w:r w:rsidRPr="00DA69FE">
        <w:rPr>
          <w:rFonts w:ascii="Tahoma" w:hAnsi="Tahoma" w:cs="Tahoma"/>
          <w:sz w:val="22"/>
          <w:szCs w:val="22"/>
        </w:rPr>
        <w:t xml:space="preserve">Répartition par tranche d’ancienneté et </w:t>
      </w:r>
      <w:r w:rsidR="00E13293" w:rsidRPr="00DA69FE">
        <w:rPr>
          <w:rFonts w:ascii="Tahoma" w:hAnsi="Tahoma" w:cs="Tahoma"/>
          <w:sz w:val="22"/>
          <w:szCs w:val="22"/>
        </w:rPr>
        <w:t>pyramide des anciennetés</w:t>
      </w:r>
    </w:p>
    <w:p w14:paraId="1959EB66" w14:textId="77777777" w:rsidR="00E13293" w:rsidRPr="00DA69FE" w:rsidRDefault="00E13293" w:rsidP="00E13293">
      <w:pPr>
        <w:numPr>
          <w:ilvl w:val="0"/>
          <w:numId w:val="1"/>
        </w:numPr>
        <w:jc w:val="both"/>
        <w:rPr>
          <w:rFonts w:ascii="Tahoma" w:hAnsi="Tahoma" w:cs="Tahoma"/>
          <w:sz w:val="22"/>
          <w:szCs w:val="22"/>
        </w:rPr>
      </w:pPr>
      <w:r w:rsidRPr="00DA69FE">
        <w:rPr>
          <w:rFonts w:ascii="Tahoma" w:hAnsi="Tahoma" w:cs="Tahoma"/>
          <w:sz w:val="22"/>
          <w:szCs w:val="22"/>
        </w:rPr>
        <w:t>Les salaires de base moyens par niveau et sexe au 31/07/202</w:t>
      </w:r>
      <w:r w:rsidR="001E4409" w:rsidRPr="00DA69FE">
        <w:rPr>
          <w:rFonts w:ascii="Tahoma" w:hAnsi="Tahoma" w:cs="Tahoma"/>
          <w:sz w:val="22"/>
          <w:szCs w:val="22"/>
        </w:rPr>
        <w:t>5</w:t>
      </w:r>
    </w:p>
    <w:p w14:paraId="29A855B0" w14:textId="77777777" w:rsidR="00E13293" w:rsidRPr="00DA69FE" w:rsidRDefault="00E13293" w:rsidP="00E13293">
      <w:pPr>
        <w:numPr>
          <w:ilvl w:val="1"/>
          <w:numId w:val="1"/>
        </w:numPr>
        <w:jc w:val="both"/>
        <w:rPr>
          <w:rFonts w:ascii="Tahoma" w:hAnsi="Tahoma" w:cs="Tahoma"/>
          <w:sz w:val="22"/>
          <w:szCs w:val="22"/>
        </w:rPr>
      </w:pPr>
      <w:r w:rsidRPr="00DA69FE">
        <w:rPr>
          <w:rFonts w:ascii="Tahoma" w:hAnsi="Tahoma" w:cs="Tahoma"/>
          <w:sz w:val="22"/>
          <w:szCs w:val="22"/>
        </w:rPr>
        <w:t>Cadres</w:t>
      </w:r>
    </w:p>
    <w:p w14:paraId="39EC0C2B" w14:textId="77777777" w:rsidR="00E13293" w:rsidRPr="00DA69FE" w:rsidRDefault="00E13293" w:rsidP="00E13293">
      <w:pPr>
        <w:numPr>
          <w:ilvl w:val="1"/>
          <w:numId w:val="1"/>
        </w:numPr>
        <w:jc w:val="both"/>
        <w:rPr>
          <w:rFonts w:ascii="Tahoma" w:hAnsi="Tahoma" w:cs="Tahoma"/>
          <w:sz w:val="22"/>
          <w:szCs w:val="22"/>
        </w:rPr>
      </w:pPr>
      <w:r w:rsidRPr="00DA69FE">
        <w:rPr>
          <w:rFonts w:ascii="Tahoma" w:hAnsi="Tahoma" w:cs="Tahoma"/>
          <w:sz w:val="22"/>
          <w:szCs w:val="22"/>
        </w:rPr>
        <w:t>ETAM</w:t>
      </w:r>
    </w:p>
    <w:p w14:paraId="2F9B8F2F" w14:textId="77777777" w:rsidR="00E13293" w:rsidRPr="00DA69FE" w:rsidRDefault="00E13293" w:rsidP="00E13293">
      <w:pPr>
        <w:numPr>
          <w:ilvl w:val="1"/>
          <w:numId w:val="1"/>
        </w:numPr>
        <w:jc w:val="both"/>
        <w:rPr>
          <w:rFonts w:ascii="Tahoma" w:hAnsi="Tahoma" w:cs="Tahoma"/>
          <w:sz w:val="22"/>
          <w:szCs w:val="22"/>
        </w:rPr>
      </w:pPr>
      <w:r w:rsidRPr="00DA69FE">
        <w:rPr>
          <w:rFonts w:ascii="Tahoma" w:hAnsi="Tahoma" w:cs="Tahoma"/>
          <w:sz w:val="22"/>
          <w:szCs w:val="22"/>
        </w:rPr>
        <w:t>Ouvriers</w:t>
      </w:r>
    </w:p>
    <w:p w14:paraId="7DD0D570" w14:textId="77777777" w:rsidR="00E13293" w:rsidRPr="00DA69FE" w:rsidRDefault="00E13293" w:rsidP="00E13293">
      <w:pPr>
        <w:numPr>
          <w:ilvl w:val="0"/>
          <w:numId w:val="1"/>
        </w:numPr>
        <w:jc w:val="both"/>
        <w:rPr>
          <w:rFonts w:ascii="Tahoma" w:hAnsi="Tahoma" w:cs="Tahoma"/>
          <w:sz w:val="22"/>
          <w:szCs w:val="22"/>
        </w:rPr>
      </w:pPr>
      <w:r w:rsidRPr="00DA69FE">
        <w:rPr>
          <w:rFonts w:ascii="Tahoma" w:hAnsi="Tahoma" w:cs="Tahoma"/>
          <w:sz w:val="22"/>
          <w:szCs w:val="22"/>
        </w:rPr>
        <w:t>Les augmentations moyennes 202</w:t>
      </w:r>
      <w:r w:rsidR="001E4409" w:rsidRPr="00DA69FE">
        <w:rPr>
          <w:rFonts w:ascii="Tahoma" w:hAnsi="Tahoma" w:cs="Tahoma"/>
          <w:sz w:val="22"/>
          <w:szCs w:val="22"/>
        </w:rPr>
        <w:t>4</w:t>
      </w:r>
      <w:r w:rsidRPr="00DA69FE">
        <w:rPr>
          <w:rFonts w:ascii="Tahoma" w:hAnsi="Tahoma" w:cs="Tahoma"/>
          <w:sz w:val="22"/>
          <w:szCs w:val="22"/>
        </w:rPr>
        <w:t>/202</w:t>
      </w:r>
      <w:r w:rsidR="001E4409" w:rsidRPr="00DA69FE">
        <w:rPr>
          <w:rFonts w:ascii="Tahoma" w:hAnsi="Tahoma" w:cs="Tahoma"/>
          <w:sz w:val="22"/>
          <w:szCs w:val="22"/>
        </w:rPr>
        <w:t>5</w:t>
      </w:r>
    </w:p>
    <w:p w14:paraId="4F9921F2" w14:textId="77777777" w:rsidR="00E13293" w:rsidRPr="00DA69FE" w:rsidRDefault="00E13293" w:rsidP="00E13293">
      <w:pPr>
        <w:numPr>
          <w:ilvl w:val="0"/>
          <w:numId w:val="1"/>
        </w:numPr>
        <w:jc w:val="both"/>
        <w:rPr>
          <w:rFonts w:ascii="Tahoma" w:hAnsi="Tahoma" w:cs="Tahoma"/>
          <w:sz w:val="22"/>
          <w:szCs w:val="22"/>
        </w:rPr>
      </w:pPr>
      <w:r w:rsidRPr="00DA69FE">
        <w:rPr>
          <w:rFonts w:ascii="Tahoma" w:hAnsi="Tahoma" w:cs="Tahoma"/>
          <w:sz w:val="22"/>
          <w:szCs w:val="22"/>
        </w:rPr>
        <w:t>Promotions 202</w:t>
      </w:r>
      <w:r w:rsidR="001E4409" w:rsidRPr="00DA69FE">
        <w:rPr>
          <w:rFonts w:ascii="Tahoma" w:hAnsi="Tahoma" w:cs="Tahoma"/>
          <w:sz w:val="22"/>
          <w:szCs w:val="22"/>
        </w:rPr>
        <w:t>5</w:t>
      </w:r>
    </w:p>
    <w:p w14:paraId="40B82F49" w14:textId="77777777" w:rsidR="00E13293" w:rsidRPr="00DA69FE" w:rsidRDefault="00E13293" w:rsidP="00E13293">
      <w:pPr>
        <w:numPr>
          <w:ilvl w:val="0"/>
          <w:numId w:val="1"/>
        </w:numPr>
        <w:jc w:val="both"/>
        <w:rPr>
          <w:rFonts w:ascii="Tahoma" w:hAnsi="Tahoma" w:cs="Tahoma"/>
          <w:sz w:val="22"/>
          <w:szCs w:val="22"/>
        </w:rPr>
      </w:pPr>
      <w:r w:rsidRPr="00DA69FE">
        <w:rPr>
          <w:rFonts w:ascii="Tahoma" w:hAnsi="Tahoma" w:cs="Tahoma"/>
          <w:sz w:val="22"/>
          <w:szCs w:val="22"/>
        </w:rPr>
        <w:t>Temps de travail : nombre de forfaits-jours, de temps partiel, congés spéciaux, suivi des congés payés et JRTT</w:t>
      </w:r>
    </w:p>
    <w:p w14:paraId="74FACC59" w14:textId="77777777" w:rsidR="00E13293" w:rsidRPr="00DA69FE" w:rsidRDefault="00E13293" w:rsidP="00E13293">
      <w:pPr>
        <w:numPr>
          <w:ilvl w:val="0"/>
          <w:numId w:val="1"/>
        </w:numPr>
        <w:jc w:val="both"/>
        <w:rPr>
          <w:rFonts w:ascii="Tahoma" w:hAnsi="Tahoma" w:cs="Tahoma"/>
          <w:sz w:val="22"/>
          <w:szCs w:val="22"/>
        </w:rPr>
      </w:pPr>
      <w:r w:rsidRPr="00DA69FE">
        <w:rPr>
          <w:rFonts w:ascii="Tahoma" w:hAnsi="Tahoma" w:cs="Tahoma"/>
          <w:sz w:val="22"/>
          <w:szCs w:val="22"/>
        </w:rPr>
        <w:t>Le nombre d’heures de formation par statut, sexe et par type de formation</w:t>
      </w:r>
    </w:p>
    <w:p w14:paraId="547E6173" w14:textId="77777777" w:rsidR="00E13293" w:rsidRPr="00DA69FE" w:rsidRDefault="00E13293" w:rsidP="00E13293">
      <w:pPr>
        <w:numPr>
          <w:ilvl w:val="0"/>
          <w:numId w:val="1"/>
        </w:numPr>
        <w:jc w:val="both"/>
        <w:rPr>
          <w:rFonts w:ascii="Tahoma" w:hAnsi="Tahoma" w:cs="Tahoma"/>
          <w:sz w:val="22"/>
          <w:szCs w:val="22"/>
        </w:rPr>
      </w:pPr>
      <w:r w:rsidRPr="00DA69FE">
        <w:rPr>
          <w:rFonts w:ascii="Tahoma" w:hAnsi="Tahoma" w:cs="Tahoma"/>
          <w:sz w:val="22"/>
          <w:szCs w:val="22"/>
        </w:rPr>
        <w:t>Epargne salariale : intéressement et participation : nombre de bénéficiaires, primes nettes moyennes.</w:t>
      </w:r>
    </w:p>
    <w:p w14:paraId="0F6D6102" w14:textId="77777777" w:rsidR="00E13293" w:rsidRPr="00DA69FE" w:rsidRDefault="00E13293" w:rsidP="00E13293">
      <w:pPr>
        <w:jc w:val="both"/>
        <w:rPr>
          <w:rFonts w:ascii="Tahoma" w:hAnsi="Tahoma" w:cs="Tahoma"/>
          <w:sz w:val="22"/>
          <w:szCs w:val="22"/>
        </w:rPr>
      </w:pPr>
    </w:p>
    <w:p w14:paraId="722F303D" w14:textId="77777777" w:rsidR="00E13293" w:rsidRPr="00DA69FE" w:rsidRDefault="00E13293" w:rsidP="00E13293">
      <w:pPr>
        <w:jc w:val="both"/>
        <w:rPr>
          <w:rFonts w:ascii="Tahoma" w:hAnsi="Tahoma" w:cs="Tahoma"/>
          <w:sz w:val="22"/>
          <w:szCs w:val="22"/>
        </w:rPr>
      </w:pPr>
      <w:r w:rsidRPr="00DA69FE">
        <w:rPr>
          <w:rFonts w:ascii="Tahoma" w:hAnsi="Tahoma" w:cs="Tahoma"/>
          <w:sz w:val="22"/>
          <w:szCs w:val="22"/>
        </w:rPr>
        <w:t>La BDES (base de données économiques et sociales) qui rassemble les informations relatives aux grandes orientations économiques et sociales de l’entreprise est en place et alimentée avec les données sociales, économiques et financières, mais également sécurité</w:t>
      </w:r>
    </w:p>
    <w:p w14:paraId="175A7BF0" w14:textId="77777777" w:rsidR="00E13293" w:rsidRPr="00DA69FE" w:rsidRDefault="00E13293" w:rsidP="00E13293">
      <w:pPr>
        <w:jc w:val="both"/>
        <w:rPr>
          <w:rFonts w:ascii="Tahoma" w:hAnsi="Tahoma" w:cs="Tahoma"/>
          <w:sz w:val="22"/>
          <w:szCs w:val="22"/>
        </w:rPr>
      </w:pPr>
    </w:p>
    <w:p w14:paraId="05516FB2" w14:textId="77777777" w:rsidR="00AF46CB" w:rsidRPr="00DA69FE" w:rsidRDefault="00AF46CB" w:rsidP="000C3122">
      <w:pPr>
        <w:jc w:val="both"/>
        <w:rPr>
          <w:rFonts w:ascii="Tahoma" w:hAnsi="Tahoma" w:cs="Tahoma"/>
          <w:sz w:val="22"/>
          <w:szCs w:val="22"/>
        </w:rPr>
      </w:pPr>
    </w:p>
    <w:p w14:paraId="2036BA69" w14:textId="77777777" w:rsidR="00AF46CB" w:rsidRPr="00DA69FE" w:rsidRDefault="00AF46CB" w:rsidP="000C3122">
      <w:pPr>
        <w:jc w:val="both"/>
        <w:rPr>
          <w:rFonts w:ascii="Tahoma" w:hAnsi="Tahoma" w:cs="Tahoma"/>
          <w:sz w:val="22"/>
          <w:szCs w:val="22"/>
        </w:rPr>
      </w:pPr>
    </w:p>
    <w:p w14:paraId="6E9A1134" w14:textId="77777777" w:rsidR="005F0198" w:rsidRPr="00DA69FE" w:rsidRDefault="00F9618E" w:rsidP="005F0198">
      <w:pPr>
        <w:jc w:val="both"/>
        <w:rPr>
          <w:rFonts w:ascii="Tahoma" w:hAnsi="Tahoma" w:cs="Tahoma"/>
          <w:b/>
          <w:bCs/>
          <w:sz w:val="22"/>
          <w:szCs w:val="22"/>
        </w:rPr>
      </w:pPr>
      <w:r w:rsidRPr="00DA69FE">
        <w:rPr>
          <w:rFonts w:ascii="Tahoma" w:hAnsi="Tahoma" w:cs="Tahoma"/>
          <w:b/>
          <w:bCs/>
          <w:sz w:val="22"/>
          <w:szCs w:val="22"/>
        </w:rPr>
        <w:t>La Direction a également fait le b</w:t>
      </w:r>
      <w:r w:rsidR="005F0198" w:rsidRPr="00DA69FE">
        <w:rPr>
          <w:rFonts w:ascii="Tahoma" w:hAnsi="Tahoma" w:cs="Tahoma"/>
          <w:b/>
          <w:bCs/>
          <w:sz w:val="22"/>
          <w:szCs w:val="22"/>
        </w:rPr>
        <w:t>ilan Économique 202</w:t>
      </w:r>
      <w:r w:rsidR="001E4409" w:rsidRPr="00DA69FE">
        <w:rPr>
          <w:rFonts w:ascii="Tahoma" w:hAnsi="Tahoma" w:cs="Tahoma"/>
          <w:b/>
          <w:bCs/>
          <w:sz w:val="22"/>
          <w:szCs w:val="22"/>
        </w:rPr>
        <w:t>5</w:t>
      </w:r>
      <w:r w:rsidR="005F0198" w:rsidRPr="00DA69FE">
        <w:rPr>
          <w:rFonts w:ascii="Tahoma" w:hAnsi="Tahoma" w:cs="Tahoma"/>
          <w:b/>
          <w:bCs/>
          <w:sz w:val="22"/>
          <w:szCs w:val="22"/>
        </w:rPr>
        <w:t xml:space="preserve"> et Prévisions 202</w:t>
      </w:r>
      <w:r w:rsidR="001E4409" w:rsidRPr="00DA69FE">
        <w:rPr>
          <w:rFonts w:ascii="Tahoma" w:hAnsi="Tahoma" w:cs="Tahoma"/>
          <w:b/>
          <w:bCs/>
          <w:sz w:val="22"/>
          <w:szCs w:val="22"/>
        </w:rPr>
        <w:t>6</w:t>
      </w:r>
      <w:r w:rsidR="005F0198" w:rsidRPr="00DA69FE">
        <w:rPr>
          <w:rFonts w:ascii="Tahoma" w:hAnsi="Tahoma" w:cs="Tahoma"/>
          <w:b/>
          <w:bCs/>
          <w:sz w:val="22"/>
          <w:szCs w:val="22"/>
        </w:rPr>
        <w:t xml:space="preserve"> de la Société de Matériel DB</w:t>
      </w:r>
    </w:p>
    <w:p w14:paraId="2792E789" w14:textId="77777777" w:rsidR="00741C12" w:rsidRPr="00DA69FE" w:rsidRDefault="00741C12" w:rsidP="00741C12">
      <w:pPr>
        <w:pStyle w:val="Titre2"/>
        <w:rPr>
          <w:rFonts w:ascii="Tahoma" w:hAnsi="Tahoma" w:cs="Tahoma"/>
          <w:i w:val="0"/>
          <w:iCs w:val="0"/>
          <w:sz w:val="22"/>
          <w:szCs w:val="22"/>
        </w:rPr>
      </w:pPr>
      <w:r w:rsidRPr="00DA69FE">
        <w:rPr>
          <w:rFonts w:ascii="Tahoma" w:hAnsi="Tahoma" w:cs="Tahoma"/>
          <w:i w:val="0"/>
          <w:iCs w:val="0"/>
          <w:sz w:val="22"/>
          <w:szCs w:val="22"/>
        </w:rPr>
        <w:t>Analyse des résultats et difficultés rencontrées en 2025</w:t>
      </w:r>
    </w:p>
    <w:p w14:paraId="4887659F" w14:textId="3B8690A6" w:rsidR="00741C12" w:rsidRDefault="00741C12" w:rsidP="00707D3F">
      <w:pPr>
        <w:jc w:val="both"/>
        <w:rPr>
          <w:rFonts w:ascii="Tahoma" w:hAnsi="Tahoma" w:cs="Tahoma"/>
          <w:sz w:val="22"/>
          <w:szCs w:val="22"/>
        </w:rPr>
      </w:pPr>
      <w:r w:rsidRPr="00DA69FE">
        <w:rPr>
          <w:rFonts w:ascii="Tahoma" w:hAnsi="Tahoma" w:cs="Tahoma"/>
          <w:sz w:val="22"/>
          <w:szCs w:val="22"/>
        </w:rPr>
        <w:t xml:space="preserve">En 2025, </w:t>
      </w:r>
    </w:p>
    <w:p w14:paraId="16AA7B7F" w14:textId="77777777" w:rsidR="00707D3F" w:rsidRDefault="00707D3F" w:rsidP="00707D3F">
      <w:pPr>
        <w:jc w:val="both"/>
        <w:rPr>
          <w:rFonts w:ascii="Tahoma" w:hAnsi="Tahoma" w:cs="Tahoma"/>
          <w:sz w:val="22"/>
          <w:szCs w:val="22"/>
        </w:rPr>
      </w:pPr>
    </w:p>
    <w:p w14:paraId="18FA1C01" w14:textId="77777777" w:rsidR="00707D3F" w:rsidRDefault="00707D3F" w:rsidP="00707D3F">
      <w:pPr>
        <w:jc w:val="both"/>
        <w:rPr>
          <w:rFonts w:ascii="Tahoma" w:hAnsi="Tahoma" w:cs="Tahoma"/>
          <w:sz w:val="22"/>
          <w:szCs w:val="22"/>
        </w:rPr>
      </w:pPr>
    </w:p>
    <w:p w14:paraId="7E75D6A3" w14:textId="77777777" w:rsidR="00707D3F" w:rsidRDefault="00707D3F" w:rsidP="00707D3F">
      <w:pPr>
        <w:jc w:val="both"/>
        <w:rPr>
          <w:rFonts w:ascii="Tahoma" w:hAnsi="Tahoma" w:cs="Tahoma"/>
          <w:sz w:val="22"/>
          <w:szCs w:val="22"/>
        </w:rPr>
      </w:pPr>
    </w:p>
    <w:p w14:paraId="76D1575C" w14:textId="77777777" w:rsidR="00707D3F" w:rsidRPr="00DA69FE" w:rsidRDefault="00707D3F" w:rsidP="00707D3F">
      <w:pPr>
        <w:jc w:val="both"/>
        <w:rPr>
          <w:rFonts w:ascii="Tahoma" w:hAnsi="Tahoma" w:cs="Tahoma"/>
          <w:sz w:val="22"/>
          <w:szCs w:val="22"/>
        </w:rPr>
      </w:pPr>
    </w:p>
    <w:p w14:paraId="33E72FA4" w14:textId="77777777" w:rsidR="00741C12" w:rsidRDefault="00741C12" w:rsidP="00DA69FE">
      <w:pPr>
        <w:jc w:val="both"/>
        <w:rPr>
          <w:rFonts w:ascii="Tahoma" w:hAnsi="Tahoma" w:cs="Tahoma"/>
          <w:sz w:val="22"/>
          <w:szCs w:val="22"/>
        </w:rPr>
      </w:pPr>
    </w:p>
    <w:p w14:paraId="2D9907F2" w14:textId="77777777" w:rsidR="00707D3F" w:rsidRDefault="00707D3F" w:rsidP="00DA69FE">
      <w:pPr>
        <w:jc w:val="both"/>
        <w:rPr>
          <w:rFonts w:ascii="Tahoma" w:hAnsi="Tahoma" w:cs="Tahoma"/>
          <w:sz w:val="22"/>
          <w:szCs w:val="22"/>
        </w:rPr>
      </w:pPr>
    </w:p>
    <w:p w14:paraId="453975F3" w14:textId="77777777" w:rsidR="00707D3F" w:rsidRDefault="00707D3F" w:rsidP="00DA69FE">
      <w:pPr>
        <w:jc w:val="both"/>
        <w:rPr>
          <w:rFonts w:ascii="Tahoma" w:hAnsi="Tahoma" w:cs="Tahoma"/>
          <w:sz w:val="22"/>
          <w:szCs w:val="22"/>
        </w:rPr>
      </w:pPr>
    </w:p>
    <w:p w14:paraId="5EF12606" w14:textId="77777777" w:rsidR="00707D3F" w:rsidRDefault="00707D3F" w:rsidP="00DA69FE">
      <w:pPr>
        <w:jc w:val="both"/>
        <w:rPr>
          <w:rFonts w:ascii="Tahoma" w:hAnsi="Tahoma" w:cs="Tahoma"/>
          <w:sz w:val="22"/>
          <w:szCs w:val="22"/>
        </w:rPr>
      </w:pPr>
    </w:p>
    <w:p w14:paraId="688F4060" w14:textId="77777777" w:rsidR="00707D3F" w:rsidRDefault="00707D3F" w:rsidP="00DA69FE">
      <w:pPr>
        <w:jc w:val="both"/>
        <w:rPr>
          <w:rFonts w:ascii="Tahoma" w:hAnsi="Tahoma" w:cs="Tahoma"/>
          <w:sz w:val="22"/>
          <w:szCs w:val="22"/>
        </w:rPr>
      </w:pPr>
    </w:p>
    <w:p w14:paraId="1A2424DA" w14:textId="77777777" w:rsidR="00707D3F" w:rsidRDefault="00707D3F" w:rsidP="00DA69FE">
      <w:pPr>
        <w:jc w:val="both"/>
        <w:rPr>
          <w:rFonts w:ascii="Tahoma" w:hAnsi="Tahoma" w:cs="Tahoma"/>
          <w:sz w:val="22"/>
          <w:szCs w:val="22"/>
        </w:rPr>
      </w:pPr>
    </w:p>
    <w:p w14:paraId="4AE57B7D" w14:textId="77777777" w:rsidR="00707D3F" w:rsidRDefault="00707D3F" w:rsidP="00DA69FE">
      <w:pPr>
        <w:jc w:val="both"/>
        <w:rPr>
          <w:rFonts w:ascii="Tahoma" w:hAnsi="Tahoma" w:cs="Tahoma"/>
          <w:sz w:val="22"/>
          <w:szCs w:val="22"/>
        </w:rPr>
      </w:pPr>
    </w:p>
    <w:p w14:paraId="23EC6576" w14:textId="77777777" w:rsidR="00707D3F" w:rsidRDefault="00707D3F" w:rsidP="00DA69FE">
      <w:pPr>
        <w:jc w:val="both"/>
        <w:rPr>
          <w:rFonts w:ascii="Tahoma" w:hAnsi="Tahoma" w:cs="Tahoma"/>
          <w:sz w:val="22"/>
          <w:szCs w:val="22"/>
        </w:rPr>
      </w:pPr>
    </w:p>
    <w:p w14:paraId="0E4EE379" w14:textId="77777777" w:rsidR="00707D3F" w:rsidRDefault="00707D3F" w:rsidP="00DA69FE">
      <w:pPr>
        <w:jc w:val="both"/>
        <w:rPr>
          <w:rFonts w:ascii="Tahoma" w:hAnsi="Tahoma" w:cs="Tahoma"/>
          <w:sz w:val="22"/>
          <w:szCs w:val="22"/>
        </w:rPr>
      </w:pPr>
    </w:p>
    <w:p w14:paraId="5DAFE46E" w14:textId="77777777" w:rsidR="00707D3F" w:rsidRPr="00DA69FE" w:rsidRDefault="00707D3F" w:rsidP="00DA69FE">
      <w:pPr>
        <w:jc w:val="both"/>
        <w:rPr>
          <w:rFonts w:ascii="Tahoma" w:hAnsi="Tahoma" w:cs="Tahoma"/>
        </w:rPr>
      </w:pPr>
    </w:p>
    <w:p w14:paraId="471B6644" w14:textId="77777777" w:rsidR="00741C12" w:rsidRPr="00DA69FE" w:rsidRDefault="00741C12" w:rsidP="00DA69FE">
      <w:pPr>
        <w:pStyle w:val="Titre2"/>
        <w:jc w:val="both"/>
        <w:rPr>
          <w:rFonts w:ascii="Tahoma" w:hAnsi="Tahoma" w:cs="Tahoma"/>
          <w:i w:val="0"/>
          <w:iCs w:val="0"/>
          <w:sz w:val="22"/>
          <w:szCs w:val="22"/>
        </w:rPr>
      </w:pPr>
      <w:r w:rsidRPr="00DA69FE">
        <w:rPr>
          <w:rFonts w:ascii="Tahoma" w:hAnsi="Tahoma" w:cs="Tahoma"/>
          <w:i w:val="0"/>
          <w:iCs w:val="0"/>
          <w:sz w:val="22"/>
          <w:szCs w:val="22"/>
        </w:rPr>
        <w:lastRenderedPageBreak/>
        <w:t>Perspectives 2026 : Prévisions et Projets Stratégiques</w:t>
      </w:r>
    </w:p>
    <w:p w14:paraId="55A5F1BB" w14:textId="77777777" w:rsidR="00707D3F" w:rsidRDefault="00707D3F" w:rsidP="00DA69FE">
      <w:pPr>
        <w:pStyle w:val="Titre3"/>
        <w:jc w:val="both"/>
        <w:rPr>
          <w:rFonts w:ascii="Tahoma" w:hAnsi="Tahoma" w:cs="Tahoma"/>
        </w:rPr>
      </w:pPr>
    </w:p>
    <w:p w14:paraId="1C1DF08D" w14:textId="77777777" w:rsidR="00707D3F" w:rsidRDefault="00707D3F" w:rsidP="00DA69FE">
      <w:pPr>
        <w:pStyle w:val="Titre3"/>
        <w:jc w:val="both"/>
        <w:rPr>
          <w:rFonts w:ascii="Tahoma" w:hAnsi="Tahoma" w:cs="Tahoma"/>
        </w:rPr>
      </w:pPr>
    </w:p>
    <w:p w14:paraId="3C4CF9A9" w14:textId="77777777" w:rsidR="00707D3F" w:rsidRDefault="00707D3F" w:rsidP="00DA69FE">
      <w:pPr>
        <w:pStyle w:val="Titre3"/>
        <w:jc w:val="both"/>
        <w:rPr>
          <w:rFonts w:ascii="Tahoma" w:hAnsi="Tahoma" w:cs="Tahoma"/>
        </w:rPr>
      </w:pPr>
    </w:p>
    <w:p w14:paraId="17175BC3" w14:textId="77777777" w:rsidR="00707D3F" w:rsidRDefault="00707D3F" w:rsidP="00DA69FE">
      <w:pPr>
        <w:pStyle w:val="Titre3"/>
        <w:jc w:val="both"/>
        <w:rPr>
          <w:rFonts w:ascii="Tahoma" w:hAnsi="Tahoma" w:cs="Tahoma"/>
        </w:rPr>
      </w:pPr>
    </w:p>
    <w:p w14:paraId="7A567C43" w14:textId="77777777" w:rsidR="00707D3F" w:rsidRDefault="00707D3F" w:rsidP="00DA69FE">
      <w:pPr>
        <w:pStyle w:val="Titre3"/>
        <w:jc w:val="both"/>
        <w:rPr>
          <w:rFonts w:ascii="Tahoma" w:hAnsi="Tahoma" w:cs="Tahoma"/>
        </w:rPr>
      </w:pPr>
    </w:p>
    <w:p w14:paraId="48E5AA73" w14:textId="77777777" w:rsidR="00707D3F" w:rsidRDefault="00707D3F" w:rsidP="00DA69FE">
      <w:pPr>
        <w:pStyle w:val="Titre3"/>
        <w:jc w:val="both"/>
        <w:rPr>
          <w:rFonts w:ascii="Tahoma" w:hAnsi="Tahoma" w:cs="Tahoma"/>
        </w:rPr>
      </w:pPr>
    </w:p>
    <w:p w14:paraId="0EE4A47A" w14:textId="77777777" w:rsidR="00707D3F" w:rsidRDefault="00707D3F" w:rsidP="00DA69FE">
      <w:pPr>
        <w:pStyle w:val="Titre3"/>
        <w:jc w:val="both"/>
        <w:rPr>
          <w:rFonts w:ascii="Tahoma" w:hAnsi="Tahoma" w:cs="Tahoma"/>
        </w:rPr>
      </w:pPr>
    </w:p>
    <w:p w14:paraId="698F338C" w14:textId="77777777" w:rsidR="00707D3F" w:rsidRDefault="00707D3F" w:rsidP="00DA69FE">
      <w:pPr>
        <w:pStyle w:val="Titre3"/>
        <w:jc w:val="both"/>
        <w:rPr>
          <w:rFonts w:ascii="Tahoma" w:hAnsi="Tahoma" w:cs="Tahoma"/>
        </w:rPr>
      </w:pPr>
    </w:p>
    <w:p w14:paraId="24C01F87" w14:textId="77777777" w:rsidR="00707D3F" w:rsidRDefault="00707D3F" w:rsidP="00DA69FE">
      <w:pPr>
        <w:pStyle w:val="Titre3"/>
        <w:jc w:val="both"/>
        <w:rPr>
          <w:rFonts w:ascii="Tahoma" w:hAnsi="Tahoma" w:cs="Tahoma"/>
        </w:rPr>
      </w:pPr>
    </w:p>
    <w:p w14:paraId="2D79BDBB" w14:textId="77777777" w:rsidR="00707D3F" w:rsidRDefault="00707D3F" w:rsidP="00DA69FE">
      <w:pPr>
        <w:pStyle w:val="Titre3"/>
        <w:jc w:val="both"/>
        <w:rPr>
          <w:rFonts w:ascii="Tahoma" w:hAnsi="Tahoma" w:cs="Tahoma"/>
        </w:rPr>
      </w:pPr>
    </w:p>
    <w:p w14:paraId="1E481320" w14:textId="77777777" w:rsidR="00707D3F" w:rsidRDefault="00707D3F" w:rsidP="00DA69FE">
      <w:pPr>
        <w:pStyle w:val="Titre3"/>
        <w:jc w:val="both"/>
        <w:rPr>
          <w:rFonts w:ascii="Tahoma" w:hAnsi="Tahoma" w:cs="Tahoma"/>
        </w:rPr>
      </w:pPr>
    </w:p>
    <w:p w14:paraId="377E5018" w14:textId="77777777" w:rsidR="00707D3F" w:rsidRDefault="00707D3F" w:rsidP="00DA69FE">
      <w:pPr>
        <w:pStyle w:val="Titre3"/>
        <w:jc w:val="both"/>
        <w:rPr>
          <w:rFonts w:ascii="Tahoma" w:hAnsi="Tahoma" w:cs="Tahoma"/>
        </w:rPr>
      </w:pPr>
    </w:p>
    <w:p w14:paraId="000DA2C8" w14:textId="4E1284D2" w:rsidR="00741C12" w:rsidRPr="00DA69FE" w:rsidRDefault="00741C12" w:rsidP="00DA69FE">
      <w:pPr>
        <w:pStyle w:val="Titre3"/>
        <w:jc w:val="both"/>
        <w:rPr>
          <w:rFonts w:ascii="Tahoma" w:hAnsi="Tahoma" w:cs="Tahoma"/>
        </w:rPr>
      </w:pPr>
      <w:r w:rsidRPr="00DA69FE">
        <w:rPr>
          <w:rFonts w:ascii="Tahoma" w:hAnsi="Tahoma" w:cs="Tahoma"/>
        </w:rPr>
        <w:t>Gestion et Évolution de la Flotte Automobile</w:t>
      </w:r>
    </w:p>
    <w:p w14:paraId="6A3621C8" w14:textId="77777777" w:rsidR="00F135D6" w:rsidRDefault="00F135D6" w:rsidP="00DA69FE">
      <w:pPr>
        <w:jc w:val="both"/>
        <w:rPr>
          <w:rFonts w:ascii="Tahoma" w:hAnsi="Tahoma" w:cs="Tahoma"/>
          <w:sz w:val="22"/>
          <w:szCs w:val="22"/>
        </w:rPr>
      </w:pPr>
    </w:p>
    <w:p w14:paraId="63F3FD3E" w14:textId="77777777" w:rsidR="00707D3F" w:rsidRDefault="00707D3F" w:rsidP="00DA69FE">
      <w:pPr>
        <w:jc w:val="both"/>
        <w:rPr>
          <w:rFonts w:ascii="Tahoma" w:hAnsi="Tahoma" w:cs="Tahoma"/>
          <w:sz w:val="22"/>
          <w:szCs w:val="22"/>
        </w:rPr>
      </w:pPr>
    </w:p>
    <w:p w14:paraId="1AD2BAB8" w14:textId="77777777" w:rsidR="00707D3F" w:rsidRDefault="00707D3F" w:rsidP="00DA69FE">
      <w:pPr>
        <w:jc w:val="both"/>
        <w:rPr>
          <w:rFonts w:ascii="Tahoma" w:hAnsi="Tahoma" w:cs="Tahoma"/>
          <w:sz w:val="22"/>
          <w:szCs w:val="22"/>
        </w:rPr>
      </w:pPr>
    </w:p>
    <w:p w14:paraId="5D0F8602" w14:textId="77777777" w:rsidR="00707D3F" w:rsidRDefault="00707D3F" w:rsidP="00DA69FE">
      <w:pPr>
        <w:jc w:val="both"/>
        <w:rPr>
          <w:rFonts w:ascii="Tahoma" w:hAnsi="Tahoma" w:cs="Tahoma"/>
          <w:sz w:val="22"/>
          <w:szCs w:val="22"/>
        </w:rPr>
      </w:pPr>
    </w:p>
    <w:p w14:paraId="685D1A4A" w14:textId="77777777" w:rsidR="00707D3F" w:rsidRDefault="00707D3F" w:rsidP="00DA69FE">
      <w:pPr>
        <w:jc w:val="both"/>
        <w:rPr>
          <w:rFonts w:ascii="Tahoma" w:hAnsi="Tahoma" w:cs="Tahoma"/>
          <w:sz w:val="22"/>
          <w:szCs w:val="22"/>
        </w:rPr>
      </w:pPr>
    </w:p>
    <w:p w14:paraId="14449F31" w14:textId="77777777" w:rsidR="00707D3F" w:rsidRDefault="00707D3F" w:rsidP="00DA69FE">
      <w:pPr>
        <w:jc w:val="both"/>
        <w:rPr>
          <w:rFonts w:ascii="Tahoma" w:hAnsi="Tahoma" w:cs="Tahoma"/>
          <w:sz w:val="22"/>
          <w:szCs w:val="22"/>
        </w:rPr>
      </w:pPr>
    </w:p>
    <w:p w14:paraId="20C67A23" w14:textId="77777777" w:rsidR="00707D3F" w:rsidRDefault="00707D3F" w:rsidP="00DA69FE">
      <w:pPr>
        <w:jc w:val="both"/>
        <w:rPr>
          <w:rFonts w:ascii="Tahoma" w:hAnsi="Tahoma" w:cs="Tahoma"/>
          <w:sz w:val="22"/>
          <w:szCs w:val="22"/>
        </w:rPr>
      </w:pPr>
    </w:p>
    <w:p w14:paraId="67D6B628" w14:textId="77777777" w:rsidR="00707D3F" w:rsidRDefault="00707D3F" w:rsidP="00DA69FE">
      <w:pPr>
        <w:jc w:val="both"/>
        <w:rPr>
          <w:rFonts w:ascii="Tahoma" w:hAnsi="Tahoma" w:cs="Tahoma"/>
          <w:sz w:val="22"/>
          <w:szCs w:val="22"/>
        </w:rPr>
      </w:pPr>
    </w:p>
    <w:p w14:paraId="14E4D5F1" w14:textId="77777777" w:rsidR="00707D3F" w:rsidRDefault="00707D3F" w:rsidP="00DA69FE">
      <w:pPr>
        <w:jc w:val="both"/>
        <w:rPr>
          <w:rFonts w:ascii="Tahoma" w:hAnsi="Tahoma" w:cs="Tahoma"/>
          <w:sz w:val="22"/>
          <w:szCs w:val="22"/>
        </w:rPr>
      </w:pPr>
    </w:p>
    <w:p w14:paraId="01AD2656" w14:textId="77777777" w:rsidR="00707D3F" w:rsidRDefault="00707D3F" w:rsidP="00DA69FE">
      <w:pPr>
        <w:jc w:val="both"/>
        <w:rPr>
          <w:rFonts w:ascii="Tahoma" w:hAnsi="Tahoma" w:cs="Tahoma"/>
          <w:sz w:val="22"/>
          <w:szCs w:val="22"/>
        </w:rPr>
      </w:pPr>
    </w:p>
    <w:p w14:paraId="3ED2C2DD" w14:textId="77777777" w:rsidR="00707D3F" w:rsidRDefault="00707D3F" w:rsidP="00DA69FE">
      <w:pPr>
        <w:jc w:val="both"/>
        <w:rPr>
          <w:rFonts w:ascii="Tahoma" w:hAnsi="Tahoma" w:cs="Tahoma"/>
          <w:sz w:val="22"/>
          <w:szCs w:val="22"/>
        </w:rPr>
      </w:pPr>
    </w:p>
    <w:p w14:paraId="79545B44" w14:textId="77777777" w:rsidR="00707D3F" w:rsidRPr="00DA69FE" w:rsidRDefault="00707D3F" w:rsidP="00DA69FE">
      <w:pPr>
        <w:jc w:val="both"/>
        <w:rPr>
          <w:rFonts w:ascii="Tahoma" w:hAnsi="Tahoma" w:cs="Tahoma"/>
          <w:sz w:val="22"/>
          <w:szCs w:val="22"/>
        </w:rPr>
      </w:pPr>
    </w:p>
    <w:p w14:paraId="39BAD3EB" w14:textId="77777777" w:rsidR="00F135D6" w:rsidRPr="00DA69FE" w:rsidRDefault="00F135D6" w:rsidP="00DA69FE">
      <w:pPr>
        <w:jc w:val="both"/>
        <w:rPr>
          <w:rFonts w:ascii="Tahoma" w:hAnsi="Tahoma" w:cs="Tahoma"/>
          <w:sz w:val="22"/>
          <w:szCs w:val="22"/>
        </w:rPr>
      </w:pPr>
    </w:p>
    <w:p w14:paraId="4F60A52D" w14:textId="77777777" w:rsidR="00F135D6" w:rsidRPr="00DA69FE" w:rsidRDefault="00F135D6" w:rsidP="00DA69FE">
      <w:pPr>
        <w:jc w:val="both"/>
        <w:rPr>
          <w:rFonts w:ascii="Tahoma" w:hAnsi="Tahoma" w:cs="Tahoma"/>
          <w:sz w:val="22"/>
          <w:szCs w:val="22"/>
        </w:rPr>
      </w:pPr>
    </w:p>
    <w:p w14:paraId="49ADA223" w14:textId="77777777" w:rsidR="00B63755" w:rsidRPr="00DA69FE" w:rsidRDefault="000135C0" w:rsidP="00B63755">
      <w:pPr>
        <w:rPr>
          <w:rFonts w:ascii="Tahoma" w:hAnsi="Tahoma" w:cs="Tahoma"/>
          <w:b/>
          <w:bCs/>
          <w:sz w:val="28"/>
          <w:szCs w:val="28"/>
        </w:rPr>
      </w:pPr>
      <w:bookmarkStart w:id="4" w:name="_Hlk151128501"/>
      <w:r w:rsidRPr="00DA69FE">
        <w:rPr>
          <w:rFonts w:ascii="Tahoma" w:hAnsi="Tahoma" w:cs="Tahoma"/>
          <w:b/>
          <w:bCs/>
          <w:sz w:val="28"/>
          <w:szCs w:val="28"/>
        </w:rPr>
        <w:t>Négociation</w:t>
      </w:r>
      <w:r w:rsidR="00F8440F" w:rsidRPr="00DA69FE">
        <w:rPr>
          <w:rFonts w:ascii="Tahoma" w:hAnsi="Tahoma" w:cs="Tahoma"/>
          <w:b/>
          <w:bCs/>
          <w:sz w:val="28"/>
          <w:szCs w:val="28"/>
        </w:rPr>
        <w:t xml:space="preserve"> sur proposition</w:t>
      </w:r>
      <w:r w:rsidR="00CD055B" w:rsidRPr="00DA69FE">
        <w:rPr>
          <w:rFonts w:ascii="Tahoma" w:hAnsi="Tahoma" w:cs="Tahoma"/>
          <w:b/>
          <w:bCs/>
          <w:sz w:val="28"/>
          <w:szCs w:val="28"/>
        </w:rPr>
        <w:t>s</w:t>
      </w:r>
      <w:r w:rsidR="00F8440F" w:rsidRPr="00DA69FE">
        <w:rPr>
          <w:rFonts w:ascii="Tahoma" w:hAnsi="Tahoma" w:cs="Tahoma"/>
          <w:b/>
          <w:bCs/>
          <w:sz w:val="28"/>
          <w:szCs w:val="28"/>
        </w:rPr>
        <w:t xml:space="preserve"> d</w:t>
      </w:r>
      <w:r w:rsidR="00CD055B" w:rsidRPr="00DA69FE">
        <w:rPr>
          <w:rFonts w:ascii="Tahoma" w:hAnsi="Tahoma" w:cs="Tahoma"/>
          <w:b/>
          <w:bCs/>
          <w:sz w:val="28"/>
          <w:szCs w:val="28"/>
        </w:rPr>
        <w:t>u</w:t>
      </w:r>
      <w:r w:rsidR="00F8440F" w:rsidRPr="00DA69FE">
        <w:rPr>
          <w:rFonts w:ascii="Tahoma" w:hAnsi="Tahoma" w:cs="Tahoma"/>
          <w:b/>
          <w:bCs/>
          <w:sz w:val="28"/>
          <w:szCs w:val="28"/>
        </w:rPr>
        <w:t xml:space="preserve"> syndicat</w:t>
      </w:r>
      <w:r w:rsidR="00CE735E" w:rsidRPr="00DA69FE">
        <w:rPr>
          <w:rFonts w:ascii="Tahoma" w:hAnsi="Tahoma" w:cs="Tahoma"/>
          <w:b/>
          <w:bCs/>
          <w:sz w:val="28"/>
          <w:szCs w:val="28"/>
        </w:rPr>
        <w:t xml:space="preserve"> CF</w:t>
      </w:r>
      <w:r w:rsidR="00812096" w:rsidRPr="00DA69FE">
        <w:rPr>
          <w:rFonts w:ascii="Tahoma" w:hAnsi="Tahoma" w:cs="Tahoma"/>
          <w:b/>
          <w:bCs/>
          <w:sz w:val="28"/>
          <w:szCs w:val="28"/>
        </w:rPr>
        <w:t>DT Construction et bois</w:t>
      </w:r>
    </w:p>
    <w:bookmarkEnd w:id="4"/>
    <w:p w14:paraId="2531FD0C" w14:textId="77777777" w:rsidR="00B63755" w:rsidRPr="00DA69FE" w:rsidRDefault="00B63755" w:rsidP="00FB6020">
      <w:pPr>
        <w:jc w:val="center"/>
        <w:rPr>
          <w:rFonts w:ascii="Tahoma" w:hAnsi="Tahoma" w:cs="Tahoma"/>
          <w:sz w:val="22"/>
          <w:szCs w:val="22"/>
        </w:rPr>
      </w:pPr>
    </w:p>
    <w:p w14:paraId="09C57128" w14:textId="77777777" w:rsidR="008365B0" w:rsidRPr="00DA69FE" w:rsidRDefault="008365B0" w:rsidP="00791792">
      <w:pPr>
        <w:ind w:left="360" w:hanging="360"/>
        <w:jc w:val="both"/>
        <w:rPr>
          <w:rFonts w:ascii="Tahoma" w:hAnsi="Tahoma" w:cs="Tahoma"/>
          <w:sz w:val="22"/>
          <w:szCs w:val="22"/>
        </w:rPr>
      </w:pPr>
      <w:r w:rsidRPr="00DA69FE">
        <w:rPr>
          <w:rFonts w:ascii="Tahoma" w:hAnsi="Tahoma" w:cs="Tahoma"/>
          <w:sz w:val="22"/>
          <w:szCs w:val="22"/>
        </w:rPr>
        <w:t xml:space="preserve">      </w:t>
      </w:r>
    </w:p>
    <w:p w14:paraId="7692BD0E" w14:textId="77777777" w:rsidR="008365B0" w:rsidRPr="00DA69FE" w:rsidRDefault="008365B0" w:rsidP="00741C12">
      <w:pPr>
        <w:numPr>
          <w:ilvl w:val="0"/>
          <w:numId w:val="26"/>
        </w:numPr>
        <w:jc w:val="both"/>
        <w:rPr>
          <w:rFonts w:ascii="Tahoma" w:hAnsi="Tahoma" w:cs="Tahoma"/>
          <w:b/>
        </w:rPr>
      </w:pPr>
      <w:r w:rsidRPr="00DA69FE">
        <w:rPr>
          <w:rFonts w:ascii="Tahoma" w:hAnsi="Tahoma" w:cs="Tahoma"/>
          <w:b/>
        </w:rPr>
        <w:t xml:space="preserve"> </w:t>
      </w:r>
      <w:r w:rsidR="00741C12" w:rsidRPr="00DA69FE">
        <w:rPr>
          <w:rFonts w:ascii="Tahoma" w:hAnsi="Tahoma" w:cs="Tahoma"/>
          <w:b/>
        </w:rPr>
        <w:t>Rémunération et pouvoir d’achat</w:t>
      </w:r>
    </w:p>
    <w:p w14:paraId="766BC4C2" w14:textId="77777777" w:rsidR="008365B0" w:rsidRPr="00DA69FE" w:rsidRDefault="008365B0" w:rsidP="008365B0">
      <w:pPr>
        <w:jc w:val="both"/>
        <w:rPr>
          <w:rFonts w:ascii="Tahoma" w:hAnsi="Tahoma" w:cs="Tahoma"/>
          <w:b/>
        </w:rPr>
      </w:pPr>
    </w:p>
    <w:p w14:paraId="1F683E4A" w14:textId="77777777" w:rsidR="00D403BF" w:rsidRPr="00DA69FE" w:rsidRDefault="00271FAB" w:rsidP="00D403BF">
      <w:pPr>
        <w:jc w:val="both"/>
        <w:rPr>
          <w:rFonts w:ascii="Tahoma" w:hAnsi="Tahoma" w:cs="Tahoma"/>
          <w:bCs/>
          <w:sz w:val="22"/>
          <w:szCs w:val="22"/>
        </w:rPr>
      </w:pPr>
      <w:bookmarkStart w:id="5" w:name="_Hlk185585924"/>
      <w:r w:rsidRPr="00DA69FE">
        <w:rPr>
          <w:rFonts w:ascii="Tahoma" w:hAnsi="Tahoma" w:cs="Tahoma"/>
          <w:b/>
          <w:bCs/>
          <w:sz w:val="22"/>
          <w:szCs w:val="22"/>
        </w:rPr>
        <w:t xml:space="preserve"> </w:t>
      </w:r>
      <w:r w:rsidR="00D403BF" w:rsidRPr="00DA69FE">
        <w:rPr>
          <w:rFonts w:ascii="Tahoma" w:hAnsi="Tahoma" w:cs="Tahoma"/>
          <w:bCs/>
          <w:sz w:val="22"/>
          <w:szCs w:val="22"/>
        </w:rPr>
        <w:t xml:space="preserve">Il est rappelé en préalable que </w:t>
      </w:r>
      <w:r w:rsidR="00D403BF" w:rsidRPr="00DA69FE">
        <w:rPr>
          <w:rFonts w:ascii="Tahoma" w:hAnsi="Tahoma" w:cs="Tahoma"/>
          <w:b/>
          <w:sz w:val="22"/>
          <w:szCs w:val="22"/>
        </w:rPr>
        <w:t>l’inflation est en baisse</w:t>
      </w:r>
      <w:r w:rsidR="00D403BF" w:rsidRPr="00DA69FE">
        <w:rPr>
          <w:rFonts w:ascii="Tahoma" w:hAnsi="Tahoma" w:cs="Tahoma"/>
          <w:bCs/>
          <w:sz w:val="22"/>
          <w:szCs w:val="22"/>
        </w:rPr>
        <w:t xml:space="preserve"> et la projection INSEE au 30/10/2025 est de </w:t>
      </w:r>
      <w:r w:rsidR="00D403BF" w:rsidRPr="00DA69FE">
        <w:rPr>
          <w:rFonts w:ascii="Tahoma" w:hAnsi="Tahoma" w:cs="Tahoma"/>
          <w:b/>
          <w:sz w:val="22"/>
          <w:szCs w:val="22"/>
        </w:rPr>
        <w:t>1%</w:t>
      </w:r>
      <w:r w:rsidR="00D403BF" w:rsidRPr="00DA69FE">
        <w:rPr>
          <w:rFonts w:ascii="Tahoma" w:hAnsi="Tahoma" w:cs="Tahoma"/>
          <w:bCs/>
          <w:sz w:val="22"/>
          <w:szCs w:val="22"/>
        </w:rPr>
        <w:t>.</w:t>
      </w:r>
    </w:p>
    <w:p w14:paraId="7D2A6170" w14:textId="77777777" w:rsidR="00D403BF" w:rsidRPr="00DA69FE" w:rsidRDefault="00D403BF" w:rsidP="00D403BF">
      <w:pPr>
        <w:jc w:val="both"/>
        <w:rPr>
          <w:rFonts w:ascii="Tahoma" w:hAnsi="Tahoma" w:cs="Tahoma"/>
          <w:bCs/>
          <w:sz w:val="22"/>
          <w:szCs w:val="22"/>
        </w:rPr>
      </w:pPr>
      <w:r w:rsidRPr="00DA69FE">
        <w:rPr>
          <w:rFonts w:ascii="Tahoma" w:hAnsi="Tahoma" w:cs="Tahoma"/>
          <w:bCs/>
          <w:sz w:val="22"/>
          <w:szCs w:val="22"/>
        </w:rPr>
        <w:t>Par ailleurs les augmentations de ces dernières années ont toujours été au-dessus de l’inflation connue au moment de la négociation.</w:t>
      </w:r>
    </w:p>
    <w:p w14:paraId="5DE90D9B" w14:textId="77777777" w:rsidR="00D403BF" w:rsidRPr="00DA69FE" w:rsidRDefault="00D403BF" w:rsidP="00D403BF">
      <w:pPr>
        <w:jc w:val="both"/>
        <w:rPr>
          <w:rFonts w:ascii="Tahoma" w:hAnsi="Tahoma" w:cs="Tahoma"/>
          <w:bCs/>
          <w:sz w:val="22"/>
          <w:szCs w:val="22"/>
        </w:rPr>
      </w:pPr>
    </w:p>
    <w:p w14:paraId="50BBE054" w14:textId="77777777" w:rsidR="00D403BF" w:rsidRPr="00DA69FE" w:rsidRDefault="00D403BF" w:rsidP="00D403BF">
      <w:pPr>
        <w:jc w:val="both"/>
        <w:rPr>
          <w:rFonts w:ascii="Tahoma" w:hAnsi="Tahoma" w:cs="Tahoma"/>
          <w:bCs/>
          <w:sz w:val="22"/>
          <w:szCs w:val="22"/>
        </w:rPr>
      </w:pPr>
      <w:r w:rsidRPr="00DA69FE">
        <w:rPr>
          <w:rFonts w:ascii="Tahoma" w:hAnsi="Tahoma" w:cs="Tahoma"/>
          <w:bCs/>
          <w:sz w:val="22"/>
          <w:szCs w:val="22"/>
        </w:rPr>
        <w:t xml:space="preserve">La réalité économique du groupe telle que décrite ci-dessus s’imposant à l’ensemble des parties, </w:t>
      </w:r>
    </w:p>
    <w:p w14:paraId="01C87330" w14:textId="343E3FD5" w:rsidR="00D403BF" w:rsidRDefault="00D403BF" w:rsidP="00707D3F">
      <w:pPr>
        <w:jc w:val="both"/>
        <w:rPr>
          <w:rFonts w:ascii="Tahoma" w:hAnsi="Tahoma" w:cs="Tahoma"/>
          <w:sz w:val="22"/>
          <w:szCs w:val="22"/>
        </w:rPr>
      </w:pPr>
      <w:r w:rsidRPr="00DA69FE">
        <w:rPr>
          <w:rFonts w:ascii="Tahoma" w:hAnsi="Tahoma" w:cs="Tahoma"/>
          <w:sz w:val="22"/>
          <w:szCs w:val="22"/>
        </w:rPr>
        <w:t>C’est dans ce cadre que la Direction propose pour 2025 </w:t>
      </w:r>
    </w:p>
    <w:p w14:paraId="17BA57E2" w14:textId="77777777" w:rsidR="00707D3F" w:rsidRDefault="00707D3F" w:rsidP="00707D3F">
      <w:pPr>
        <w:jc w:val="both"/>
        <w:rPr>
          <w:rFonts w:ascii="Tahoma" w:hAnsi="Tahoma" w:cs="Tahoma"/>
          <w:sz w:val="22"/>
          <w:szCs w:val="22"/>
        </w:rPr>
      </w:pPr>
    </w:p>
    <w:p w14:paraId="03D49C25" w14:textId="77777777" w:rsidR="00707D3F" w:rsidRDefault="00707D3F" w:rsidP="00707D3F">
      <w:pPr>
        <w:jc w:val="both"/>
        <w:rPr>
          <w:rFonts w:ascii="Tahoma" w:hAnsi="Tahoma" w:cs="Tahoma"/>
          <w:sz w:val="22"/>
          <w:szCs w:val="22"/>
        </w:rPr>
      </w:pPr>
    </w:p>
    <w:p w14:paraId="03138B90" w14:textId="77777777" w:rsidR="00707D3F" w:rsidRDefault="00707D3F" w:rsidP="00707D3F">
      <w:pPr>
        <w:jc w:val="both"/>
        <w:rPr>
          <w:rFonts w:ascii="Tahoma" w:hAnsi="Tahoma" w:cs="Tahoma"/>
          <w:sz w:val="22"/>
          <w:szCs w:val="22"/>
        </w:rPr>
      </w:pPr>
    </w:p>
    <w:p w14:paraId="1C872962" w14:textId="77777777" w:rsidR="00707D3F" w:rsidRDefault="00707D3F" w:rsidP="00707D3F">
      <w:pPr>
        <w:jc w:val="both"/>
        <w:rPr>
          <w:rFonts w:ascii="Tahoma" w:hAnsi="Tahoma" w:cs="Tahoma"/>
          <w:sz w:val="22"/>
          <w:szCs w:val="22"/>
        </w:rPr>
      </w:pPr>
    </w:p>
    <w:p w14:paraId="4E8B713C" w14:textId="77777777" w:rsidR="00707D3F" w:rsidRDefault="00707D3F" w:rsidP="00707D3F">
      <w:pPr>
        <w:jc w:val="both"/>
        <w:rPr>
          <w:rFonts w:ascii="Tahoma" w:hAnsi="Tahoma" w:cs="Tahoma"/>
          <w:sz w:val="22"/>
          <w:szCs w:val="22"/>
        </w:rPr>
      </w:pPr>
    </w:p>
    <w:p w14:paraId="1CF5723E" w14:textId="77777777" w:rsidR="00707D3F" w:rsidRDefault="00707D3F" w:rsidP="00707D3F">
      <w:pPr>
        <w:jc w:val="both"/>
        <w:rPr>
          <w:rFonts w:ascii="Tahoma" w:hAnsi="Tahoma" w:cs="Tahoma"/>
          <w:sz w:val="22"/>
          <w:szCs w:val="22"/>
        </w:rPr>
      </w:pPr>
    </w:p>
    <w:p w14:paraId="38369BCC" w14:textId="77777777" w:rsidR="00707D3F" w:rsidRPr="00DA69FE" w:rsidRDefault="00707D3F" w:rsidP="00707D3F">
      <w:pPr>
        <w:jc w:val="both"/>
        <w:rPr>
          <w:rFonts w:ascii="Tahoma" w:hAnsi="Tahoma" w:cs="Tahoma"/>
          <w:sz w:val="22"/>
          <w:szCs w:val="22"/>
        </w:rPr>
      </w:pPr>
    </w:p>
    <w:p w14:paraId="01F7B13D" w14:textId="77777777" w:rsidR="00D403BF" w:rsidRPr="00DA69FE" w:rsidRDefault="00D403BF" w:rsidP="00D403BF">
      <w:pPr>
        <w:jc w:val="both"/>
        <w:rPr>
          <w:rFonts w:ascii="Tahoma" w:hAnsi="Tahoma" w:cs="Tahoma"/>
          <w:sz w:val="22"/>
          <w:szCs w:val="22"/>
        </w:rPr>
      </w:pPr>
    </w:p>
    <w:p w14:paraId="16571881" w14:textId="77777777" w:rsidR="00D403BF" w:rsidRPr="00DA69FE" w:rsidRDefault="00D403BF" w:rsidP="00D403BF">
      <w:pPr>
        <w:jc w:val="both"/>
        <w:rPr>
          <w:rFonts w:ascii="Tahoma" w:hAnsi="Tahoma" w:cs="Tahoma"/>
          <w:sz w:val="22"/>
          <w:szCs w:val="22"/>
        </w:rPr>
      </w:pPr>
      <w:r w:rsidRPr="00DA69FE">
        <w:rPr>
          <w:rFonts w:ascii="Tahoma" w:hAnsi="Tahoma" w:cs="Tahoma"/>
          <w:sz w:val="22"/>
          <w:szCs w:val="22"/>
        </w:rPr>
        <w:t>Bien entendu les salaires minima issus des accords paritaires seront respectés.</w:t>
      </w:r>
    </w:p>
    <w:p w14:paraId="2653BED6" w14:textId="77777777" w:rsidR="00D403BF" w:rsidRPr="00DA69FE" w:rsidRDefault="00D403BF" w:rsidP="00D403BF">
      <w:pPr>
        <w:jc w:val="both"/>
        <w:rPr>
          <w:rFonts w:ascii="Tahoma" w:hAnsi="Tahoma" w:cs="Tahoma"/>
          <w:sz w:val="22"/>
          <w:szCs w:val="22"/>
        </w:rPr>
      </w:pPr>
    </w:p>
    <w:bookmarkEnd w:id="5"/>
    <w:p w14:paraId="1BE71895" w14:textId="77777777" w:rsidR="00271FAB" w:rsidRDefault="00271FAB" w:rsidP="00271FAB">
      <w:pPr>
        <w:jc w:val="both"/>
        <w:rPr>
          <w:rFonts w:ascii="Tahoma" w:hAnsi="Tahoma" w:cs="Tahoma"/>
          <w:sz w:val="22"/>
          <w:szCs w:val="22"/>
        </w:rPr>
      </w:pPr>
    </w:p>
    <w:p w14:paraId="0527A271" w14:textId="77777777" w:rsidR="00707D3F" w:rsidRDefault="00707D3F" w:rsidP="00271FAB">
      <w:pPr>
        <w:jc w:val="both"/>
        <w:rPr>
          <w:rFonts w:ascii="Tahoma" w:hAnsi="Tahoma" w:cs="Tahoma"/>
          <w:sz w:val="22"/>
          <w:szCs w:val="22"/>
        </w:rPr>
      </w:pPr>
    </w:p>
    <w:p w14:paraId="520BFBA4" w14:textId="77777777" w:rsidR="00707D3F" w:rsidRDefault="00707D3F" w:rsidP="00271FAB">
      <w:pPr>
        <w:jc w:val="both"/>
        <w:rPr>
          <w:rFonts w:ascii="Tahoma" w:hAnsi="Tahoma" w:cs="Tahoma"/>
          <w:sz w:val="22"/>
          <w:szCs w:val="22"/>
        </w:rPr>
      </w:pPr>
    </w:p>
    <w:p w14:paraId="0D3336B6" w14:textId="77777777" w:rsidR="00707D3F" w:rsidRPr="00DA69FE" w:rsidRDefault="00707D3F" w:rsidP="00271FAB">
      <w:pPr>
        <w:jc w:val="both"/>
        <w:rPr>
          <w:rFonts w:ascii="Tahoma" w:hAnsi="Tahoma" w:cs="Tahoma"/>
          <w:sz w:val="22"/>
          <w:szCs w:val="22"/>
        </w:rPr>
      </w:pPr>
    </w:p>
    <w:p w14:paraId="0BA6C022" w14:textId="77777777" w:rsidR="00271FAB" w:rsidRPr="00DA69FE" w:rsidRDefault="00271FAB" w:rsidP="00020824">
      <w:pPr>
        <w:jc w:val="both"/>
        <w:rPr>
          <w:rFonts w:ascii="Tahoma" w:hAnsi="Tahoma" w:cs="Tahoma"/>
          <w:sz w:val="22"/>
          <w:szCs w:val="22"/>
        </w:rPr>
      </w:pPr>
    </w:p>
    <w:p w14:paraId="17258E14" w14:textId="77777777" w:rsidR="00271FAB" w:rsidRPr="00DA69FE" w:rsidRDefault="00271FAB" w:rsidP="00020824">
      <w:pPr>
        <w:jc w:val="both"/>
        <w:rPr>
          <w:rFonts w:ascii="Tahoma" w:hAnsi="Tahoma" w:cs="Tahoma"/>
          <w:sz w:val="22"/>
          <w:szCs w:val="22"/>
        </w:rPr>
      </w:pPr>
    </w:p>
    <w:p w14:paraId="16C851CF" w14:textId="77777777" w:rsidR="00271FAB" w:rsidRPr="00DA69FE" w:rsidRDefault="00D403BF" w:rsidP="00271FAB">
      <w:pPr>
        <w:numPr>
          <w:ilvl w:val="0"/>
          <w:numId w:val="26"/>
        </w:numPr>
        <w:jc w:val="both"/>
        <w:rPr>
          <w:rFonts w:ascii="Tahoma" w:hAnsi="Tahoma" w:cs="Tahoma"/>
          <w:b/>
          <w:bCs/>
        </w:rPr>
      </w:pPr>
      <w:r w:rsidRPr="00DA69FE">
        <w:rPr>
          <w:rFonts w:ascii="Tahoma" w:hAnsi="Tahoma" w:cs="Tahoma"/>
          <w:b/>
          <w:bCs/>
        </w:rPr>
        <w:t>Titres restaurant : une équité entre tous les salariés</w:t>
      </w:r>
    </w:p>
    <w:p w14:paraId="1DF7430D" w14:textId="77777777" w:rsidR="00E551E2" w:rsidRPr="00DA69FE" w:rsidRDefault="00E551E2" w:rsidP="00E551E2">
      <w:pPr>
        <w:ind w:left="720"/>
        <w:jc w:val="both"/>
        <w:rPr>
          <w:rFonts w:ascii="Tahoma" w:hAnsi="Tahoma" w:cs="Tahoma"/>
          <w:b/>
          <w:bCs/>
        </w:rPr>
      </w:pPr>
    </w:p>
    <w:p w14:paraId="31D3FCD3" w14:textId="77777777" w:rsidR="00B9553B" w:rsidRPr="00DA69FE" w:rsidRDefault="00D403BF" w:rsidP="00271FAB">
      <w:pPr>
        <w:jc w:val="both"/>
        <w:rPr>
          <w:rFonts w:ascii="Tahoma" w:hAnsi="Tahoma" w:cs="Tahoma"/>
          <w:sz w:val="22"/>
          <w:szCs w:val="22"/>
        </w:rPr>
      </w:pPr>
      <w:r w:rsidRPr="00DA69FE">
        <w:rPr>
          <w:rFonts w:ascii="Tahoma" w:hAnsi="Tahoma" w:cs="Tahoma"/>
          <w:sz w:val="22"/>
          <w:szCs w:val="22"/>
        </w:rPr>
        <w:t xml:space="preserve">La direction rappelle, comme elle a pu le faire </w:t>
      </w:r>
      <w:r w:rsidR="002B3AE0" w:rsidRPr="00DA69FE">
        <w:rPr>
          <w:rFonts w:ascii="Tahoma" w:hAnsi="Tahoma" w:cs="Tahoma"/>
          <w:sz w:val="22"/>
          <w:szCs w:val="22"/>
        </w:rPr>
        <w:t xml:space="preserve">lors de la NAO de </w:t>
      </w:r>
      <w:r w:rsidRPr="00DA69FE">
        <w:rPr>
          <w:rFonts w:ascii="Tahoma" w:hAnsi="Tahoma" w:cs="Tahoma"/>
          <w:sz w:val="22"/>
          <w:szCs w:val="22"/>
        </w:rPr>
        <w:t xml:space="preserve">l’année passée, que le ticket restaurant a cours pour les salariés sédentaires des services supports </w:t>
      </w:r>
      <w:r w:rsidRPr="00DA69FE">
        <w:rPr>
          <w:rFonts w:ascii="Tahoma" w:hAnsi="Tahoma" w:cs="Tahoma"/>
          <w:sz w:val="22"/>
          <w:szCs w:val="22"/>
          <w:u w:val="single"/>
        </w:rPr>
        <w:t>uniquement</w:t>
      </w:r>
      <w:r w:rsidRPr="00DA69FE">
        <w:rPr>
          <w:rFonts w:ascii="Tahoma" w:hAnsi="Tahoma" w:cs="Tahoma"/>
          <w:sz w:val="22"/>
          <w:szCs w:val="22"/>
        </w:rPr>
        <w:t xml:space="preserve"> comme c'est le cas des autres structures du groupe.</w:t>
      </w:r>
    </w:p>
    <w:p w14:paraId="2C96FFD9" w14:textId="77777777" w:rsidR="00D403BF" w:rsidRDefault="00D403BF" w:rsidP="00271FAB">
      <w:pPr>
        <w:jc w:val="both"/>
        <w:rPr>
          <w:rFonts w:ascii="Tahoma" w:hAnsi="Tahoma" w:cs="Tahoma"/>
          <w:sz w:val="22"/>
          <w:szCs w:val="22"/>
        </w:rPr>
      </w:pPr>
    </w:p>
    <w:p w14:paraId="37E1EF77" w14:textId="77777777" w:rsidR="00DA69FE" w:rsidRPr="00DA69FE" w:rsidRDefault="00DA69FE" w:rsidP="00271FAB">
      <w:pPr>
        <w:jc w:val="both"/>
        <w:rPr>
          <w:rFonts w:ascii="Tahoma" w:hAnsi="Tahoma" w:cs="Tahoma"/>
          <w:sz w:val="22"/>
          <w:szCs w:val="22"/>
        </w:rPr>
      </w:pPr>
    </w:p>
    <w:p w14:paraId="71AC7494" w14:textId="77777777" w:rsidR="00D403BF" w:rsidRPr="00DA69FE" w:rsidRDefault="00D403BF" w:rsidP="00271FAB">
      <w:pPr>
        <w:jc w:val="both"/>
        <w:rPr>
          <w:rFonts w:ascii="Tahoma" w:hAnsi="Tahoma" w:cs="Tahoma"/>
          <w:sz w:val="22"/>
          <w:szCs w:val="22"/>
        </w:rPr>
      </w:pPr>
    </w:p>
    <w:p w14:paraId="0001557E" w14:textId="77777777" w:rsidR="00A768FE" w:rsidRPr="00DA69FE" w:rsidRDefault="00A768FE" w:rsidP="00A768FE">
      <w:pPr>
        <w:numPr>
          <w:ilvl w:val="0"/>
          <w:numId w:val="26"/>
        </w:numPr>
        <w:jc w:val="both"/>
        <w:rPr>
          <w:rFonts w:ascii="Tahoma" w:hAnsi="Tahoma" w:cs="Tahoma"/>
          <w:b/>
          <w:bCs/>
          <w:sz w:val="22"/>
          <w:szCs w:val="22"/>
        </w:rPr>
      </w:pPr>
      <w:r w:rsidRPr="00DA69FE">
        <w:rPr>
          <w:rFonts w:ascii="Tahoma" w:hAnsi="Tahoma" w:cs="Tahoma"/>
          <w:b/>
          <w:bCs/>
          <w:sz w:val="22"/>
          <w:szCs w:val="22"/>
        </w:rPr>
        <w:t>Flexibilité et organisation du travail</w:t>
      </w:r>
    </w:p>
    <w:p w14:paraId="4E3982D6" w14:textId="77777777" w:rsidR="00271FAB" w:rsidRPr="00DA69FE" w:rsidRDefault="00271FAB" w:rsidP="00A768FE">
      <w:pPr>
        <w:ind w:left="720"/>
        <w:jc w:val="both"/>
        <w:rPr>
          <w:rFonts w:ascii="Tahoma" w:hAnsi="Tahoma" w:cs="Tahoma"/>
          <w:b/>
          <w:bCs/>
        </w:rPr>
      </w:pPr>
    </w:p>
    <w:p w14:paraId="0F5D3133" w14:textId="6C0855AB" w:rsidR="00A768FE" w:rsidRPr="00DA69FE" w:rsidRDefault="002B3AE0" w:rsidP="007F544B">
      <w:pPr>
        <w:jc w:val="both"/>
        <w:rPr>
          <w:rFonts w:ascii="Tahoma" w:hAnsi="Tahoma" w:cs="Tahoma"/>
          <w:sz w:val="22"/>
          <w:szCs w:val="22"/>
        </w:rPr>
      </w:pPr>
      <w:r w:rsidRPr="00DA69FE">
        <w:rPr>
          <w:rFonts w:ascii="Tahoma" w:hAnsi="Tahoma" w:cs="Tahoma"/>
          <w:sz w:val="22"/>
          <w:szCs w:val="22"/>
        </w:rPr>
        <w:t xml:space="preserve">La direction n’est pas opposée à étudier </w:t>
      </w:r>
    </w:p>
    <w:p w14:paraId="0535309F" w14:textId="77777777" w:rsidR="00A768FE" w:rsidRPr="00DA69FE" w:rsidRDefault="00A768FE" w:rsidP="007F544B">
      <w:pPr>
        <w:jc w:val="both"/>
        <w:rPr>
          <w:rFonts w:ascii="Tahoma" w:hAnsi="Tahoma" w:cs="Tahoma"/>
          <w:sz w:val="22"/>
          <w:szCs w:val="22"/>
        </w:rPr>
      </w:pPr>
    </w:p>
    <w:p w14:paraId="6496F4FD" w14:textId="77777777" w:rsidR="007F544B" w:rsidRDefault="007F544B" w:rsidP="00D54935">
      <w:pPr>
        <w:jc w:val="both"/>
        <w:rPr>
          <w:rFonts w:ascii="Tahoma" w:hAnsi="Tahoma" w:cs="Tahoma"/>
          <w:sz w:val="22"/>
          <w:szCs w:val="22"/>
        </w:rPr>
      </w:pPr>
    </w:p>
    <w:p w14:paraId="0E4174B7" w14:textId="77777777" w:rsidR="00DA69FE" w:rsidRPr="00DA69FE" w:rsidRDefault="00DA69FE" w:rsidP="00D54935">
      <w:pPr>
        <w:jc w:val="both"/>
        <w:rPr>
          <w:rFonts w:ascii="Tahoma" w:hAnsi="Tahoma" w:cs="Tahoma"/>
          <w:sz w:val="22"/>
          <w:szCs w:val="22"/>
        </w:rPr>
      </w:pPr>
    </w:p>
    <w:p w14:paraId="00274C0D" w14:textId="77777777" w:rsidR="00857280" w:rsidRPr="00DA69FE" w:rsidRDefault="00857280" w:rsidP="00857280">
      <w:pPr>
        <w:numPr>
          <w:ilvl w:val="0"/>
          <w:numId w:val="26"/>
        </w:numPr>
        <w:jc w:val="both"/>
        <w:rPr>
          <w:rFonts w:ascii="Tahoma" w:hAnsi="Tahoma" w:cs="Tahoma"/>
          <w:b/>
          <w:bCs/>
        </w:rPr>
      </w:pPr>
      <w:r w:rsidRPr="00DA69FE">
        <w:rPr>
          <w:rFonts w:ascii="Tahoma" w:hAnsi="Tahoma" w:cs="Tahoma"/>
          <w:b/>
          <w:bCs/>
        </w:rPr>
        <w:t xml:space="preserve">Reconnaissance </w:t>
      </w:r>
      <w:r w:rsidR="00FC48CD" w:rsidRPr="00DA69FE">
        <w:rPr>
          <w:rFonts w:ascii="Tahoma" w:hAnsi="Tahoma" w:cs="Tahoma"/>
          <w:b/>
          <w:bCs/>
        </w:rPr>
        <w:t>de la fidélité : performance et stabilité des équipes ;</w:t>
      </w:r>
    </w:p>
    <w:p w14:paraId="562D53EE" w14:textId="77777777" w:rsidR="00FC48CD" w:rsidRDefault="00FC48CD" w:rsidP="00816127">
      <w:pPr>
        <w:jc w:val="both"/>
        <w:rPr>
          <w:rFonts w:ascii="Tahoma" w:hAnsi="Tahoma" w:cs="Tahoma"/>
          <w:bCs/>
          <w:sz w:val="22"/>
          <w:szCs w:val="22"/>
        </w:rPr>
      </w:pPr>
    </w:p>
    <w:p w14:paraId="12760FA5" w14:textId="77777777" w:rsidR="003F5516" w:rsidRDefault="003F5516" w:rsidP="00816127">
      <w:pPr>
        <w:jc w:val="both"/>
        <w:rPr>
          <w:rFonts w:ascii="Tahoma" w:hAnsi="Tahoma" w:cs="Tahoma"/>
          <w:bCs/>
          <w:sz w:val="22"/>
          <w:szCs w:val="22"/>
        </w:rPr>
      </w:pPr>
    </w:p>
    <w:p w14:paraId="6020C999" w14:textId="77777777" w:rsidR="003F5516" w:rsidRDefault="003F5516" w:rsidP="00816127">
      <w:pPr>
        <w:jc w:val="both"/>
        <w:rPr>
          <w:rFonts w:ascii="Tahoma" w:hAnsi="Tahoma" w:cs="Tahoma"/>
          <w:bCs/>
          <w:sz w:val="22"/>
          <w:szCs w:val="22"/>
        </w:rPr>
      </w:pPr>
    </w:p>
    <w:p w14:paraId="710D4040" w14:textId="77777777" w:rsidR="003F5516" w:rsidRDefault="003F5516" w:rsidP="00816127">
      <w:pPr>
        <w:jc w:val="both"/>
        <w:rPr>
          <w:rFonts w:ascii="Tahoma" w:hAnsi="Tahoma" w:cs="Tahoma"/>
          <w:bCs/>
          <w:sz w:val="22"/>
          <w:szCs w:val="22"/>
        </w:rPr>
      </w:pPr>
    </w:p>
    <w:p w14:paraId="162288F6" w14:textId="77777777" w:rsidR="003F5516" w:rsidRDefault="003F5516" w:rsidP="00816127">
      <w:pPr>
        <w:jc w:val="both"/>
        <w:rPr>
          <w:rFonts w:ascii="Tahoma" w:hAnsi="Tahoma" w:cs="Tahoma"/>
          <w:bCs/>
          <w:sz w:val="22"/>
          <w:szCs w:val="22"/>
        </w:rPr>
      </w:pPr>
    </w:p>
    <w:p w14:paraId="2EBFEBE4" w14:textId="77777777" w:rsidR="003F5516" w:rsidRDefault="003F5516" w:rsidP="00816127">
      <w:pPr>
        <w:jc w:val="both"/>
        <w:rPr>
          <w:rFonts w:ascii="Tahoma" w:hAnsi="Tahoma" w:cs="Tahoma"/>
          <w:bCs/>
          <w:sz w:val="22"/>
          <w:szCs w:val="22"/>
        </w:rPr>
      </w:pPr>
    </w:p>
    <w:p w14:paraId="3099C1F1" w14:textId="77777777" w:rsidR="003F5516" w:rsidRDefault="003F5516" w:rsidP="00816127">
      <w:pPr>
        <w:jc w:val="both"/>
        <w:rPr>
          <w:rFonts w:ascii="Tahoma" w:hAnsi="Tahoma" w:cs="Tahoma"/>
          <w:bCs/>
          <w:sz w:val="22"/>
          <w:szCs w:val="22"/>
        </w:rPr>
      </w:pPr>
    </w:p>
    <w:p w14:paraId="67B760AF" w14:textId="77777777" w:rsidR="003F5516" w:rsidRDefault="003F5516" w:rsidP="00816127">
      <w:pPr>
        <w:jc w:val="both"/>
        <w:rPr>
          <w:rFonts w:ascii="Tahoma" w:hAnsi="Tahoma" w:cs="Tahoma"/>
          <w:bCs/>
          <w:sz w:val="22"/>
          <w:szCs w:val="22"/>
        </w:rPr>
      </w:pPr>
    </w:p>
    <w:p w14:paraId="3A64A85B" w14:textId="77777777" w:rsidR="003F5516" w:rsidRDefault="003F5516" w:rsidP="00816127">
      <w:pPr>
        <w:jc w:val="both"/>
        <w:rPr>
          <w:rFonts w:ascii="Tahoma" w:hAnsi="Tahoma" w:cs="Tahoma"/>
          <w:bCs/>
          <w:sz w:val="22"/>
          <w:szCs w:val="22"/>
        </w:rPr>
      </w:pPr>
    </w:p>
    <w:p w14:paraId="61F5F7D2" w14:textId="77777777" w:rsidR="003F5516" w:rsidRDefault="003F5516" w:rsidP="00816127">
      <w:pPr>
        <w:jc w:val="both"/>
        <w:rPr>
          <w:rFonts w:ascii="Tahoma" w:hAnsi="Tahoma" w:cs="Tahoma"/>
          <w:bCs/>
          <w:sz w:val="22"/>
          <w:szCs w:val="22"/>
        </w:rPr>
      </w:pPr>
    </w:p>
    <w:p w14:paraId="5AD125A4" w14:textId="77777777" w:rsidR="003F5516" w:rsidRDefault="003F5516" w:rsidP="00816127">
      <w:pPr>
        <w:jc w:val="both"/>
        <w:rPr>
          <w:rFonts w:ascii="Tahoma" w:hAnsi="Tahoma" w:cs="Tahoma"/>
          <w:bCs/>
          <w:sz w:val="22"/>
          <w:szCs w:val="22"/>
        </w:rPr>
      </w:pPr>
    </w:p>
    <w:p w14:paraId="56A70956" w14:textId="77777777" w:rsidR="003F5516" w:rsidRDefault="003F5516" w:rsidP="00816127">
      <w:pPr>
        <w:jc w:val="both"/>
        <w:rPr>
          <w:rFonts w:ascii="Tahoma" w:hAnsi="Tahoma" w:cs="Tahoma"/>
          <w:bCs/>
          <w:sz w:val="22"/>
          <w:szCs w:val="22"/>
        </w:rPr>
      </w:pPr>
    </w:p>
    <w:p w14:paraId="58F1DDE7" w14:textId="77777777" w:rsidR="003F5516" w:rsidRDefault="003F5516" w:rsidP="00816127">
      <w:pPr>
        <w:jc w:val="both"/>
        <w:rPr>
          <w:rFonts w:ascii="Tahoma" w:hAnsi="Tahoma" w:cs="Tahoma"/>
          <w:bCs/>
          <w:sz w:val="22"/>
          <w:szCs w:val="22"/>
        </w:rPr>
      </w:pPr>
    </w:p>
    <w:p w14:paraId="4F69AC6D" w14:textId="77777777" w:rsidR="003F5516" w:rsidRDefault="003F5516" w:rsidP="00816127">
      <w:pPr>
        <w:jc w:val="both"/>
        <w:rPr>
          <w:rFonts w:ascii="Tahoma" w:hAnsi="Tahoma" w:cs="Tahoma"/>
          <w:bCs/>
          <w:sz w:val="22"/>
          <w:szCs w:val="22"/>
        </w:rPr>
      </w:pPr>
    </w:p>
    <w:p w14:paraId="7ADC8269" w14:textId="77777777" w:rsidR="003F5516" w:rsidRDefault="003F5516" w:rsidP="00816127">
      <w:pPr>
        <w:jc w:val="both"/>
        <w:rPr>
          <w:rFonts w:ascii="Tahoma" w:hAnsi="Tahoma" w:cs="Tahoma"/>
          <w:bCs/>
          <w:sz w:val="22"/>
          <w:szCs w:val="22"/>
        </w:rPr>
      </w:pPr>
    </w:p>
    <w:p w14:paraId="76BA26AA" w14:textId="77777777" w:rsidR="003F5516" w:rsidRDefault="003F5516" w:rsidP="00816127">
      <w:pPr>
        <w:jc w:val="both"/>
        <w:rPr>
          <w:rFonts w:ascii="Tahoma" w:hAnsi="Tahoma" w:cs="Tahoma"/>
          <w:bCs/>
          <w:sz w:val="22"/>
          <w:szCs w:val="22"/>
        </w:rPr>
      </w:pPr>
    </w:p>
    <w:p w14:paraId="2FBBEA14" w14:textId="77777777" w:rsidR="003F5516" w:rsidRPr="00DA69FE" w:rsidRDefault="003F5516" w:rsidP="00816127">
      <w:pPr>
        <w:jc w:val="both"/>
        <w:rPr>
          <w:rFonts w:ascii="Tahoma" w:hAnsi="Tahoma" w:cs="Tahoma"/>
          <w:bCs/>
          <w:sz w:val="22"/>
          <w:szCs w:val="22"/>
        </w:rPr>
      </w:pPr>
    </w:p>
    <w:p w14:paraId="23F9A921" w14:textId="77777777" w:rsidR="00FC48CD" w:rsidRPr="00DA69FE" w:rsidRDefault="00FC48CD" w:rsidP="00816127">
      <w:pPr>
        <w:jc w:val="both"/>
        <w:rPr>
          <w:rFonts w:ascii="Tahoma" w:hAnsi="Tahoma" w:cs="Tahoma"/>
          <w:bCs/>
          <w:sz w:val="22"/>
          <w:szCs w:val="22"/>
        </w:rPr>
      </w:pPr>
    </w:p>
    <w:p w14:paraId="3BDA1E65" w14:textId="77777777" w:rsidR="00FC48CD" w:rsidRPr="00DA69FE" w:rsidRDefault="00FC48CD" w:rsidP="00816127">
      <w:pPr>
        <w:jc w:val="both"/>
        <w:rPr>
          <w:rFonts w:ascii="Tahoma" w:hAnsi="Tahoma" w:cs="Tahoma"/>
          <w:bCs/>
          <w:sz w:val="22"/>
          <w:szCs w:val="22"/>
        </w:rPr>
      </w:pPr>
      <w:r w:rsidRPr="00DA69FE">
        <w:rPr>
          <w:rFonts w:ascii="Tahoma" w:hAnsi="Tahoma" w:cs="Tahoma"/>
          <w:b/>
          <w:sz w:val="28"/>
          <w:szCs w:val="28"/>
        </w:rPr>
        <w:lastRenderedPageBreak/>
        <w:t>Propositions de la Direction</w:t>
      </w:r>
    </w:p>
    <w:p w14:paraId="39CCE681" w14:textId="77777777" w:rsidR="00FC48CD" w:rsidRPr="00DA69FE" w:rsidRDefault="00FC48CD" w:rsidP="00816127">
      <w:pPr>
        <w:jc w:val="both"/>
        <w:rPr>
          <w:rFonts w:ascii="Tahoma" w:hAnsi="Tahoma" w:cs="Tahoma"/>
          <w:bCs/>
          <w:sz w:val="22"/>
          <w:szCs w:val="22"/>
        </w:rPr>
      </w:pPr>
    </w:p>
    <w:p w14:paraId="04B3A63A" w14:textId="77777777" w:rsidR="00FC48CD" w:rsidRPr="00DA69FE" w:rsidRDefault="00FC48CD" w:rsidP="00816127">
      <w:pPr>
        <w:jc w:val="both"/>
        <w:rPr>
          <w:rFonts w:ascii="Tahoma" w:hAnsi="Tahoma" w:cs="Tahoma"/>
          <w:bCs/>
          <w:sz w:val="22"/>
          <w:szCs w:val="22"/>
        </w:rPr>
      </w:pPr>
    </w:p>
    <w:p w14:paraId="7AFCBDDB" w14:textId="77777777" w:rsidR="00FC48CD" w:rsidRPr="00DA69FE" w:rsidRDefault="00FC48CD" w:rsidP="00FC48CD">
      <w:pPr>
        <w:jc w:val="both"/>
        <w:rPr>
          <w:rFonts w:ascii="Tahoma" w:hAnsi="Tahoma" w:cs="Tahoma"/>
          <w:b/>
          <w:bCs/>
          <w:sz w:val="22"/>
          <w:szCs w:val="22"/>
        </w:rPr>
      </w:pPr>
      <w:r w:rsidRPr="00DA69FE">
        <w:rPr>
          <w:rFonts w:ascii="Tahoma" w:hAnsi="Tahoma" w:cs="Tahoma"/>
          <w:b/>
          <w:bCs/>
          <w:sz w:val="22"/>
          <w:szCs w:val="22"/>
        </w:rPr>
        <w:t>Revalorisation des Tickets Restaurant</w:t>
      </w:r>
    </w:p>
    <w:p w14:paraId="2C694943" w14:textId="77777777" w:rsidR="00DA69FE" w:rsidRPr="00DA69FE" w:rsidRDefault="00DA69FE" w:rsidP="00816127">
      <w:pPr>
        <w:jc w:val="both"/>
        <w:rPr>
          <w:rFonts w:ascii="Tahoma" w:hAnsi="Tahoma" w:cs="Tahoma"/>
          <w:bCs/>
          <w:sz w:val="22"/>
          <w:szCs w:val="22"/>
        </w:rPr>
      </w:pPr>
    </w:p>
    <w:p w14:paraId="5E2C5A0B" w14:textId="77777777" w:rsidR="00DA69FE" w:rsidRPr="00DA69FE" w:rsidRDefault="00DA69FE" w:rsidP="00816127">
      <w:pPr>
        <w:jc w:val="both"/>
        <w:rPr>
          <w:rFonts w:ascii="Tahoma" w:hAnsi="Tahoma" w:cs="Tahoma"/>
          <w:bCs/>
          <w:sz w:val="22"/>
          <w:szCs w:val="22"/>
        </w:rPr>
      </w:pPr>
    </w:p>
    <w:p w14:paraId="66873581" w14:textId="77777777" w:rsidR="00DA69FE" w:rsidRPr="00DA69FE" w:rsidRDefault="00DA69FE" w:rsidP="00816127">
      <w:pPr>
        <w:jc w:val="both"/>
        <w:rPr>
          <w:rFonts w:ascii="Tahoma" w:hAnsi="Tahoma" w:cs="Tahoma"/>
          <w:bCs/>
          <w:sz w:val="22"/>
          <w:szCs w:val="22"/>
        </w:rPr>
      </w:pPr>
    </w:p>
    <w:p w14:paraId="6C1C8A13" w14:textId="77777777" w:rsidR="00FC48CD" w:rsidRPr="00DA69FE" w:rsidRDefault="00FC48CD" w:rsidP="00816127">
      <w:pPr>
        <w:jc w:val="both"/>
        <w:rPr>
          <w:rFonts w:ascii="Tahoma" w:hAnsi="Tahoma" w:cs="Tahoma"/>
          <w:bCs/>
          <w:sz w:val="22"/>
          <w:szCs w:val="22"/>
        </w:rPr>
      </w:pPr>
    </w:p>
    <w:p w14:paraId="1DE9F08B" w14:textId="77777777" w:rsidR="00696CEB" w:rsidRPr="00DA69FE" w:rsidRDefault="00696CEB" w:rsidP="00696CEB">
      <w:pPr>
        <w:jc w:val="both"/>
        <w:rPr>
          <w:rFonts w:ascii="Tahoma" w:hAnsi="Tahoma" w:cs="Tahoma"/>
          <w:b/>
        </w:rPr>
      </w:pPr>
      <w:r w:rsidRPr="00DA69FE">
        <w:rPr>
          <w:rFonts w:ascii="Tahoma" w:hAnsi="Tahoma" w:cs="Tahoma"/>
          <w:b/>
        </w:rPr>
        <w:t>Notification et formalités de dépôt</w:t>
      </w:r>
    </w:p>
    <w:p w14:paraId="32BDBEDE" w14:textId="77777777" w:rsidR="00696CEB" w:rsidRPr="00DA69FE" w:rsidRDefault="00696CEB" w:rsidP="00696CEB">
      <w:pPr>
        <w:jc w:val="both"/>
        <w:rPr>
          <w:rFonts w:ascii="Tahoma" w:hAnsi="Tahoma" w:cs="Tahoma"/>
          <w:sz w:val="22"/>
          <w:szCs w:val="22"/>
        </w:rPr>
      </w:pPr>
    </w:p>
    <w:p w14:paraId="3450113B" w14:textId="77777777" w:rsidR="00696CEB" w:rsidRPr="00DA69FE" w:rsidRDefault="00696CEB" w:rsidP="00696CEB">
      <w:pPr>
        <w:jc w:val="both"/>
        <w:rPr>
          <w:rFonts w:ascii="Tahoma" w:hAnsi="Tahoma" w:cs="Tahoma"/>
          <w:sz w:val="22"/>
          <w:szCs w:val="22"/>
        </w:rPr>
      </w:pPr>
      <w:r w:rsidRPr="00DA69FE">
        <w:rPr>
          <w:rFonts w:ascii="Tahoma" w:hAnsi="Tahoma" w:cs="Tahoma"/>
          <w:sz w:val="22"/>
          <w:szCs w:val="22"/>
        </w:rPr>
        <w:t xml:space="preserve">Le présent accord est établi en un nombre suffisant d’exemplaires pour remise à chacune des parties signataires et pour le dépôt auprès du Conseil des prud’hommes de METZ et est transmis en version dématérialisée sur le site </w:t>
      </w:r>
      <w:hyperlink r:id="rId7" w:history="1">
        <w:r w:rsidRPr="00DA69FE">
          <w:rPr>
            <w:rStyle w:val="Lienhypertexte"/>
            <w:rFonts w:ascii="Tahoma" w:hAnsi="Tahoma" w:cs="Tahoma"/>
            <w:sz w:val="22"/>
            <w:szCs w:val="22"/>
          </w:rPr>
          <w:t>www.teleaccords.travail-emploi.gouv.fr</w:t>
        </w:r>
      </w:hyperlink>
      <w:r w:rsidRPr="00DA69FE">
        <w:rPr>
          <w:rFonts w:ascii="Tahoma" w:hAnsi="Tahoma" w:cs="Tahoma"/>
          <w:sz w:val="22"/>
          <w:szCs w:val="22"/>
        </w:rPr>
        <w:t>, conformément aux dispositions de la loi du 08 août 2016.</w:t>
      </w:r>
    </w:p>
    <w:p w14:paraId="7EB1E251" w14:textId="77777777" w:rsidR="00696CEB" w:rsidRPr="00DA69FE" w:rsidRDefault="00696CEB" w:rsidP="00816127">
      <w:pPr>
        <w:jc w:val="both"/>
        <w:rPr>
          <w:rFonts w:ascii="Tahoma" w:hAnsi="Tahoma" w:cs="Tahoma"/>
          <w:bCs/>
          <w:sz w:val="22"/>
          <w:szCs w:val="22"/>
        </w:rPr>
      </w:pPr>
    </w:p>
    <w:p w14:paraId="09442E1F" w14:textId="77777777" w:rsidR="00696CEB" w:rsidRPr="00DA69FE" w:rsidRDefault="00696CEB" w:rsidP="00816127">
      <w:pPr>
        <w:jc w:val="both"/>
        <w:rPr>
          <w:rFonts w:ascii="Tahoma" w:hAnsi="Tahoma" w:cs="Tahoma"/>
          <w:bCs/>
          <w:sz w:val="22"/>
          <w:szCs w:val="22"/>
        </w:rPr>
      </w:pPr>
    </w:p>
    <w:p w14:paraId="17AA15EF" w14:textId="77777777" w:rsidR="0049770E" w:rsidRPr="00DA69FE" w:rsidRDefault="0049770E" w:rsidP="00816127">
      <w:pPr>
        <w:jc w:val="both"/>
        <w:rPr>
          <w:rFonts w:ascii="Tahoma" w:hAnsi="Tahoma" w:cs="Tahoma"/>
          <w:bCs/>
          <w:sz w:val="22"/>
          <w:szCs w:val="22"/>
        </w:rPr>
      </w:pPr>
    </w:p>
    <w:p w14:paraId="73182DEA" w14:textId="77777777" w:rsidR="00696CEB" w:rsidRPr="00DA69FE" w:rsidRDefault="00696CEB" w:rsidP="00816127">
      <w:pPr>
        <w:jc w:val="both"/>
        <w:rPr>
          <w:rFonts w:ascii="Tahoma" w:hAnsi="Tahoma" w:cs="Tahoma"/>
          <w:bCs/>
          <w:sz w:val="22"/>
          <w:szCs w:val="22"/>
        </w:rPr>
      </w:pPr>
    </w:p>
    <w:p w14:paraId="01A65DC7" w14:textId="77777777" w:rsidR="0049770E" w:rsidRPr="00DA69FE" w:rsidRDefault="0049770E" w:rsidP="00816127">
      <w:pPr>
        <w:jc w:val="both"/>
        <w:rPr>
          <w:rFonts w:ascii="Tahoma" w:hAnsi="Tahoma" w:cs="Tahoma"/>
          <w:sz w:val="22"/>
          <w:szCs w:val="22"/>
        </w:rPr>
      </w:pPr>
      <w:r w:rsidRPr="00DA69FE">
        <w:rPr>
          <w:rFonts w:ascii="Tahoma" w:hAnsi="Tahoma" w:cs="Tahoma"/>
          <w:sz w:val="22"/>
          <w:szCs w:val="22"/>
        </w:rPr>
        <w:t>Fait à Montigny les Metz,</w:t>
      </w:r>
    </w:p>
    <w:p w14:paraId="666840D4" w14:textId="77777777" w:rsidR="0049770E" w:rsidRPr="00DA69FE" w:rsidRDefault="0049770E" w:rsidP="00816127">
      <w:pPr>
        <w:jc w:val="both"/>
        <w:rPr>
          <w:rFonts w:ascii="Tahoma" w:hAnsi="Tahoma" w:cs="Tahoma"/>
          <w:sz w:val="22"/>
          <w:szCs w:val="22"/>
        </w:rPr>
      </w:pPr>
      <w:r w:rsidRPr="00DA69FE">
        <w:rPr>
          <w:rFonts w:ascii="Tahoma" w:hAnsi="Tahoma" w:cs="Tahoma"/>
          <w:sz w:val="22"/>
          <w:szCs w:val="22"/>
        </w:rPr>
        <w:t>Le</w:t>
      </w:r>
      <w:r w:rsidR="00C12959" w:rsidRPr="00DA69FE">
        <w:rPr>
          <w:rFonts w:ascii="Tahoma" w:hAnsi="Tahoma" w:cs="Tahoma"/>
          <w:sz w:val="22"/>
          <w:szCs w:val="22"/>
        </w:rPr>
        <w:t xml:space="preserve"> </w:t>
      </w:r>
      <w:r w:rsidR="00DA69FE" w:rsidRPr="00DA69FE">
        <w:rPr>
          <w:rFonts w:ascii="Tahoma" w:hAnsi="Tahoma" w:cs="Tahoma"/>
          <w:sz w:val="22"/>
          <w:szCs w:val="22"/>
        </w:rPr>
        <w:t>19</w:t>
      </w:r>
      <w:r w:rsidR="00F378C1" w:rsidRPr="00DA69FE">
        <w:rPr>
          <w:rFonts w:ascii="Tahoma" w:hAnsi="Tahoma" w:cs="Tahoma"/>
          <w:sz w:val="22"/>
          <w:szCs w:val="22"/>
        </w:rPr>
        <w:t>/</w:t>
      </w:r>
      <w:r w:rsidR="00DA69FE" w:rsidRPr="00DA69FE">
        <w:rPr>
          <w:rFonts w:ascii="Tahoma" w:hAnsi="Tahoma" w:cs="Tahoma"/>
          <w:sz w:val="22"/>
          <w:szCs w:val="22"/>
        </w:rPr>
        <w:t>12</w:t>
      </w:r>
      <w:r w:rsidR="00F378C1" w:rsidRPr="00DA69FE">
        <w:rPr>
          <w:rFonts w:ascii="Tahoma" w:hAnsi="Tahoma" w:cs="Tahoma"/>
          <w:sz w:val="22"/>
          <w:szCs w:val="22"/>
        </w:rPr>
        <w:t>/202</w:t>
      </w:r>
      <w:r w:rsidR="00F17399" w:rsidRPr="00DA69FE">
        <w:rPr>
          <w:rFonts w:ascii="Tahoma" w:hAnsi="Tahoma" w:cs="Tahoma"/>
          <w:sz w:val="22"/>
          <w:szCs w:val="22"/>
        </w:rPr>
        <w:t>5</w:t>
      </w:r>
      <w:r w:rsidR="007C3632" w:rsidRPr="00DA69FE">
        <w:rPr>
          <w:rFonts w:ascii="Tahoma" w:hAnsi="Tahoma" w:cs="Tahoma"/>
          <w:sz w:val="22"/>
          <w:szCs w:val="22"/>
        </w:rPr>
        <w:t xml:space="preserve">   </w:t>
      </w:r>
      <w:r w:rsidRPr="00DA69FE">
        <w:rPr>
          <w:rFonts w:ascii="Tahoma" w:hAnsi="Tahoma" w:cs="Tahoma"/>
          <w:sz w:val="22"/>
          <w:szCs w:val="22"/>
        </w:rPr>
        <w:t xml:space="preserve"> </w:t>
      </w:r>
    </w:p>
    <w:p w14:paraId="488C054B" w14:textId="77777777" w:rsidR="00620404" w:rsidRPr="00DA69FE" w:rsidRDefault="00620404" w:rsidP="005E46F0">
      <w:pPr>
        <w:jc w:val="both"/>
        <w:rPr>
          <w:rFonts w:ascii="Tahoma" w:hAnsi="Tahoma" w:cs="Tahoma"/>
          <w:sz w:val="22"/>
          <w:szCs w:val="22"/>
        </w:rPr>
      </w:pPr>
    </w:p>
    <w:p w14:paraId="3EB3F25A" w14:textId="77777777" w:rsidR="00B23519" w:rsidRPr="00DA69FE" w:rsidRDefault="00B23519" w:rsidP="005E46F0">
      <w:pPr>
        <w:jc w:val="both"/>
        <w:rPr>
          <w:rFonts w:ascii="Tahoma" w:hAnsi="Tahoma" w:cs="Tahoma"/>
          <w:sz w:val="22"/>
          <w:szCs w:val="22"/>
        </w:rPr>
      </w:pPr>
    </w:p>
    <w:p w14:paraId="186533F3" w14:textId="77777777" w:rsidR="00EA797F" w:rsidRPr="00DA69FE" w:rsidRDefault="009305A0" w:rsidP="005E46F0">
      <w:pPr>
        <w:jc w:val="both"/>
        <w:rPr>
          <w:rFonts w:ascii="Tahoma" w:hAnsi="Tahoma" w:cs="Tahoma"/>
          <w:sz w:val="22"/>
          <w:szCs w:val="22"/>
        </w:rPr>
      </w:pPr>
      <w:r w:rsidRPr="00DA69FE">
        <w:rPr>
          <w:rFonts w:ascii="Tahoma" w:hAnsi="Tahoma" w:cs="Tahoma"/>
          <w:sz w:val="22"/>
          <w:szCs w:val="22"/>
        </w:rPr>
        <w:t xml:space="preserve">Pour </w:t>
      </w:r>
      <w:r w:rsidR="00894986" w:rsidRPr="00DA69FE">
        <w:rPr>
          <w:rFonts w:ascii="Tahoma" w:hAnsi="Tahoma" w:cs="Tahoma"/>
          <w:sz w:val="22"/>
          <w:szCs w:val="22"/>
        </w:rPr>
        <w:t xml:space="preserve">la SOCIETE DE MATERIEL </w:t>
      </w:r>
      <w:r w:rsidRPr="00DA69FE">
        <w:rPr>
          <w:rFonts w:ascii="Tahoma" w:hAnsi="Tahoma" w:cs="Tahoma"/>
          <w:sz w:val="22"/>
          <w:szCs w:val="22"/>
        </w:rPr>
        <w:t xml:space="preserve">DEMATHIEU </w:t>
      </w:r>
      <w:r w:rsidR="0049770E" w:rsidRPr="00DA69FE">
        <w:rPr>
          <w:rFonts w:ascii="Tahoma" w:hAnsi="Tahoma" w:cs="Tahoma"/>
          <w:sz w:val="22"/>
          <w:szCs w:val="22"/>
        </w:rPr>
        <w:t>BARD</w:t>
      </w:r>
      <w:r w:rsidR="0049770E" w:rsidRPr="00DA69FE">
        <w:rPr>
          <w:rFonts w:ascii="Tahoma" w:hAnsi="Tahoma" w:cs="Tahoma"/>
          <w:sz w:val="22"/>
          <w:szCs w:val="22"/>
        </w:rPr>
        <w:tab/>
      </w:r>
      <w:r w:rsidR="0049770E" w:rsidRPr="00DA69FE">
        <w:rPr>
          <w:rFonts w:ascii="Tahoma" w:hAnsi="Tahoma" w:cs="Tahoma"/>
          <w:sz w:val="22"/>
          <w:szCs w:val="22"/>
        </w:rPr>
        <w:tab/>
      </w:r>
    </w:p>
    <w:p w14:paraId="7D86AF2A" w14:textId="570FD556" w:rsidR="00EA797F" w:rsidRPr="00DA69FE" w:rsidRDefault="00EA797F" w:rsidP="003F5516">
      <w:pPr>
        <w:ind w:firstLine="708"/>
        <w:jc w:val="both"/>
        <w:rPr>
          <w:rFonts w:ascii="Tahoma" w:hAnsi="Tahoma" w:cs="Tahoma"/>
          <w:sz w:val="22"/>
          <w:szCs w:val="22"/>
        </w:rPr>
      </w:pPr>
      <w:r w:rsidRPr="00DA69FE">
        <w:rPr>
          <w:rFonts w:ascii="Tahoma" w:hAnsi="Tahoma" w:cs="Tahoma"/>
          <w:sz w:val="22"/>
          <w:szCs w:val="22"/>
        </w:rPr>
        <w:t xml:space="preserve"> Directeur Général</w:t>
      </w:r>
    </w:p>
    <w:p w14:paraId="32FADFCF" w14:textId="77777777" w:rsidR="00EA797F" w:rsidRPr="00DA69FE" w:rsidRDefault="00EA797F" w:rsidP="005E46F0">
      <w:pPr>
        <w:jc w:val="both"/>
        <w:rPr>
          <w:rFonts w:ascii="Tahoma" w:hAnsi="Tahoma" w:cs="Tahoma"/>
          <w:sz w:val="22"/>
          <w:szCs w:val="22"/>
        </w:rPr>
      </w:pPr>
    </w:p>
    <w:p w14:paraId="5D68E449" w14:textId="77777777" w:rsidR="00E51583" w:rsidRPr="00DA69FE" w:rsidRDefault="00E51583" w:rsidP="005E46F0">
      <w:pPr>
        <w:jc w:val="both"/>
        <w:rPr>
          <w:rFonts w:ascii="Tahoma" w:hAnsi="Tahoma" w:cs="Tahoma"/>
          <w:sz w:val="22"/>
          <w:szCs w:val="22"/>
        </w:rPr>
      </w:pPr>
    </w:p>
    <w:p w14:paraId="1C0AA76D" w14:textId="77777777" w:rsidR="00E51583" w:rsidRPr="00DA69FE" w:rsidRDefault="00E51583" w:rsidP="005E46F0">
      <w:pPr>
        <w:jc w:val="both"/>
        <w:rPr>
          <w:rFonts w:ascii="Tahoma" w:hAnsi="Tahoma" w:cs="Tahoma"/>
          <w:sz w:val="22"/>
          <w:szCs w:val="22"/>
        </w:rPr>
      </w:pPr>
    </w:p>
    <w:p w14:paraId="5FC5D172" w14:textId="77777777" w:rsidR="00DA69FE" w:rsidRPr="00DA69FE" w:rsidRDefault="00DA69FE" w:rsidP="005E46F0">
      <w:pPr>
        <w:jc w:val="both"/>
        <w:rPr>
          <w:rFonts w:ascii="Tahoma" w:hAnsi="Tahoma" w:cs="Tahoma"/>
          <w:sz w:val="22"/>
          <w:szCs w:val="22"/>
        </w:rPr>
      </w:pPr>
    </w:p>
    <w:p w14:paraId="4300DBE1" w14:textId="77777777" w:rsidR="00DA69FE" w:rsidRPr="00DA69FE" w:rsidRDefault="00DA69FE" w:rsidP="005E46F0">
      <w:pPr>
        <w:jc w:val="both"/>
        <w:rPr>
          <w:rFonts w:ascii="Tahoma" w:hAnsi="Tahoma" w:cs="Tahoma"/>
          <w:sz w:val="22"/>
          <w:szCs w:val="22"/>
        </w:rPr>
      </w:pPr>
    </w:p>
    <w:p w14:paraId="13001BEF" w14:textId="77777777" w:rsidR="00EA797F" w:rsidRPr="00DA69FE" w:rsidRDefault="00EA797F" w:rsidP="00EA797F">
      <w:pPr>
        <w:jc w:val="both"/>
        <w:rPr>
          <w:rFonts w:ascii="Tahoma" w:hAnsi="Tahoma" w:cs="Tahoma"/>
          <w:sz w:val="22"/>
          <w:szCs w:val="22"/>
        </w:rPr>
      </w:pPr>
      <w:r w:rsidRPr="00DA69FE">
        <w:rPr>
          <w:rFonts w:ascii="Tahoma" w:hAnsi="Tahoma" w:cs="Tahoma"/>
          <w:sz w:val="22"/>
          <w:szCs w:val="22"/>
        </w:rPr>
        <w:t>Pour l’organisation syndicale CF</w:t>
      </w:r>
      <w:r w:rsidR="00E13293" w:rsidRPr="00DA69FE">
        <w:rPr>
          <w:rFonts w:ascii="Tahoma" w:hAnsi="Tahoma" w:cs="Tahoma"/>
          <w:sz w:val="22"/>
          <w:szCs w:val="22"/>
        </w:rPr>
        <w:t>DT Construction et bois</w:t>
      </w:r>
    </w:p>
    <w:p w14:paraId="063C6776" w14:textId="47365B53" w:rsidR="00EA797F" w:rsidRPr="00DA69FE" w:rsidRDefault="00EA797F" w:rsidP="003F5516">
      <w:pPr>
        <w:ind w:left="708" w:firstLine="708"/>
        <w:jc w:val="both"/>
        <w:rPr>
          <w:rFonts w:ascii="Tahoma" w:hAnsi="Tahoma" w:cs="Tahoma"/>
          <w:sz w:val="22"/>
          <w:szCs w:val="22"/>
        </w:rPr>
      </w:pPr>
      <w:r w:rsidRPr="00DA69FE">
        <w:rPr>
          <w:rFonts w:ascii="Tahoma" w:hAnsi="Tahoma" w:cs="Tahoma"/>
          <w:sz w:val="22"/>
          <w:szCs w:val="22"/>
        </w:rPr>
        <w:t xml:space="preserve"> Délégué Syndical</w:t>
      </w:r>
      <w:r w:rsidR="00E51583" w:rsidRPr="00DA69FE">
        <w:rPr>
          <w:rFonts w:ascii="Tahoma" w:hAnsi="Tahoma" w:cs="Tahoma"/>
          <w:sz w:val="22"/>
          <w:szCs w:val="22"/>
        </w:rPr>
        <w:t xml:space="preserve"> </w:t>
      </w:r>
    </w:p>
    <w:p w14:paraId="5659BFDB" w14:textId="77777777" w:rsidR="00E51583" w:rsidRPr="00DA69FE" w:rsidRDefault="00E51583" w:rsidP="005E46F0">
      <w:pPr>
        <w:jc w:val="both"/>
        <w:rPr>
          <w:rFonts w:ascii="Tahoma" w:hAnsi="Tahoma" w:cs="Tahoma"/>
          <w:sz w:val="22"/>
          <w:szCs w:val="22"/>
        </w:rPr>
      </w:pPr>
    </w:p>
    <w:p w14:paraId="4C2211EB" w14:textId="77777777" w:rsidR="00E51583" w:rsidRPr="00DA69FE" w:rsidRDefault="00E51583" w:rsidP="005E46F0">
      <w:pPr>
        <w:jc w:val="both"/>
        <w:rPr>
          <w:rFonts w:ascii="Tahoma" w:hAnsi="Tahoma" w:cs="Tahoma"/>
          <w:sz w:val="22"/>
          <w:szCs w:val="22"/>
        </w:rPr>
      </w:pPr>
    </w:p>
    <w:sectPr w:rsidR="00E51583" w:rsidRPr="00DA69FE" w:rsidSect="00FB6020">
      <w:headerReference w:type="even" r:id="rId8"/>
      <w:headerReference w:type="default" r:id="rId9"/>
      <w:footerReference w:type="even" r:id="rId10"/>
      <w:footerReference w:type="default" r:id="rId11"/>
      <w:headerReference w:type="first" r:id="rId12"/>
      <w:footerReference w:type="first" r:id="rId13"/>
      <w:pgSz w:w="11906" w:h="16838"/>
      <w:pgMar w:top="1258"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69778" w14:textId="77777777" w:rsidR="00B71271" w:rsidRDefault="00B71271">
      <w:r>
        <w:separator/>
      </w:r>
    </w:p>
  </w:endnote>
  <w:endnote w:type="continuationSeparator" w:id="0">
    <w:p w14:paraId="60201312" w14:textId="77777777" w:rsidR="00B71271" w:rsidRDefault="00B7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48D51" w14:textId="77777777" w:rsidR="001D2AAB" w:rsidRDefault="001D2AAB" w:rsidP="00294E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92E2423" w14:textId="77777777" w:rsidR="001D2AAB" w:rsidRDefault="001D2AAB" w:rsidP="00E1604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BBB05" w14:textId="77777777" w:rsidR="001D2AAB" w:rsidRDefault="001D2AAB" w:rsidP="00294E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A676B3">
      <w:rPr>
        <w:rStyle w:val="Numrodepage"/>
        <w:noProof/>
      </w:rPr>
      <w:t>2</w:t>
    </w:r>
    <w:r>
      <w:rPr>
        <w:rStyle w:val="Numrodepage"/>
      </w:rPr>
      <w:fldChar w:fldCharType="end"/>
    </w:r>
  </w:p>
  <w:p w14:paraId="28D2964B" w14:textId="77777777" w:rsidR="001D2AAB" w:rsidRDefault="001D2AAB" w:rsidP="00E16045">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952A" w14:textId="77777777" w:rsidR="001D2AAB" w:rsidRDefault="001D2A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A99D2" w14:textId="77777777" w:rsidR="00B71271" w:rsidRDefault="00B71271">
      <w:r>
        <w:separator/>
      </w:r>
    </w:p>
  </w:footnote>
  <w:footnote w:type="continuationSeparator" w:id="0">
    <w:p w14:paraId="4334A450" w14:textId="77777777" w:rsidR="00B71271" w:rsidRDefault="00B71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91BB5" w14:textId="77777777" w:rsidR="001D2AAB" w:rsidRDefault="001D2AA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D4E3B" w14:textId="77777777" w:rsidR="001D2AAB" w:rsidRDefault="001D2A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D28E1" w14:textId="77777777" w:rsidR="001D2AAB" w:rsidRDefault="001D2AA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numPicBullet w:numPicBulletId="1">
    <w:pict>
      <v:shape id="_x0000_i1026" type="#_x0000_t75" style="width:3in;height:3in" o:bullet="t"/>
    </w:pict>
  </w:numPicBullet>
  <w:numPicBullet w:numPicBulletId="2">
    <w:pict>
      <v:shape id="_x0000_i1027" type="#_x0000_t75" style="width:3in;height:3in" o:bullet="t"/>
    </w:pict>
  </w:numPicBullet>
  <w:numPicBullet w:numPicBulletId="3">
    <w:pict>
      <v:shape id="_x0000_i1028" type="#_x0000_t75" style="width:3in;height:3in" o:bullet="t"/>
    </w:pict>
  </w:numPicBullet>
  <w:numPicBullet w:numPicBulletId="4">
    <w:pict>
      <v:shape id="_x0000_i1029" type="#_x0000_t75" style="width:3in;height:3in" o:bullet="t"/>
    </w:pict>
  </w:numPicBullet>
  <w:numPicBullet w:numPicBulletId="5">
    <w:pict>
      <v:shape id="_x0000_i1030" type="#_x0000_t75" style="width:3in;height:3in" o:bullet="t"/>
    </w:pict>
  </w:numPicBullet>
  <w:numPicBullet w:numPicBulletId="6">
    <w:pict>
      <v:shape id="_x0000_i1031" type="#_x0000_t75" style="width:3in;height:3in" o:bullet="t"/>
    </w:pict>
  </w:numPicBullet>
  <w:numPicBullet w:numPicBulletId="7">
    <w:pict>
      <v:shape id="_x0000_i1032" type="#_x0000_t75" style="width:3in;height:3in" o:bullet="t"/>
    </w:pict>
  </w:numPicBullet>
  <w:abstractNum w:abstractNumId="0" w15:restartNumberingAfterBreak="0">
    <w:nsid w:val="165F6FD5"/>
    <w:multiLevelType w:val="hybridMultilevel"/>
    <w:tmpl w:val="E878D6E8"/>
    <w:lvl w:ilvl="0" w:tplc="040C0011">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 w15:restartNumberingAfterBreak="0">
    <w:nsid w:val="2014442B"/>
    <w:multiLevelType w:val="hybridMultilevel"/>
    <w:tmpl w:val="1A186306"/>
    <w:lvl w:ilvl="0" w:tplc="5794503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3A93204"/>
    <w:multiLevelType w:val="hybridMultilevel"/>
    <w:tmpl w:val="2E98ED22"/>
    <w:lvl w:ilvl="0" w:tplc="FFFFFFFF">
      <w:start w:val="1"/>
      <w:numFmt w:val="lowerLetter"/>
      <w:lvlText w:val="%1."/>
      <w:lvlJc w:val="left"/>
      <w:pPr>
        <w:ind w:left="1800" w:hanging="360"/>
      </w:pPr>
      <w:rPr>
        <w:rFonts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2AF64C6D"/>
    <w:multiLevelType w:val="hybridMultilevel"/>
    <w:tmpl w:val="6E3EB35C"/>
    <w:lvl w:ilvl="0" w:tplc="5C7684A0">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C585C34"/>
    <w:multiLevelType w:val="hybridMultilevel"/>
    <w:tmpl w:val="5D840CCE"/>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ED67C93"/>
    <w:multiLevelType w:val="hybridMultilevel"/>
    <w:tmpl w:val="D150A0E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F000000"/>
    <w:multiLevelType w:val="hybridMultilevel"/>
    <w:tmpl w:val="4A9913B5"/>
    <w:lvl w:ilvl="0" w:tplc="795AED40">
      <w:start w:val="1"/>
      <w:numFmt w:val="bullet"/>
      <w:lvlText w:val="·"/>
      <w:lvlJc w:val="left"/>
      <w:pPr>
        <w:ind w:left="720" w:hanging="360"/>
      </w:pPr>
      <w:rPr>
        <w:rFonts w:ascii="Symbol" w:hAnsi="Symbol" w:hint="default"/>
        <w:shd w:val="clear" w:color="auto" w:fill="auto"/>
      </w:rPr>
    </w:lvl>
    <w:lvl w:ilvl="1" w:tplc="6992A0D6">
      <w:start w:val="1"/>
      <w:numFmt w:val="bullet"/>
      <w:lvlText w:val="o"/>
      <w:lvlJc w:val="left"/>
      <w:pPr>
        <w:ind w:left="1440" w:hanging="360"/>
      </w:pPr>
      <w:rPr>
        <w:rFonts w:ascii="Courier New" w:hAnsi="Courier New" w:cs="Courier New" w:hint="default"/>
        <w:shd w:val="clear" w:color="auto" w:fill="auto"/>
      </w:rPr>
    </w:lvl>
    <w:lvl w:ilvl="2" w:tplc="AD4A81CE">
      <w:start w:val="1"/>
      <w:numFmt w:val="bullet"/>
      <w:lvlText w:val="§"/>
      <w:lvlJc w:val="left"/>
      <w:pPr>
        <w:ind w:left="2160" w:hanging="360"/>
      </w:pPr>
      <w:rPr>
        <w:rFonts w:ascii="Wingdings" w:hAnsi="Wingdings" w:hint="default"/>
        <w:shd w:val="clear" w:color="auto" w:fill="auto"/>
      </w:rPr>
    </w:lvl>
    <w:lvl w:ilvl="3" w:tplc="55A89096">
      <w:start w:val="1"/>
      <w:numFmt w:val="bullet"/>
      <w:lvlText w:val="·"/>
      <w:lvlJc w:val="left"/>
      <w:pPr>
        <w:ind w:left="2880" w:hanging="360"/>
      </w:pPr>
      <w:rPr>
        <w:rFonts w:ascii="Symbol" w:hAnsi="Symbol" w:hint="default"/>
        <w:shd w:val="clear" w:color="auto" w:fill="auto"/>
      </w:rPr>
    </w:lvl>
    <w:lvl w:ilvl="4" w:tplc="59DE1D92">
      <w:start w:val="1"/>
      <w:numFmt w:val="bullet"/>
      <w:lvlText w:val="o"/>
      <w:lvlJc w:val="left"/>
      <w:pPr>
        <w:ind w:left="3600" w:hanging="360"/>
      </w:pPr>
      <w:rPr>
        <w:rFonts w:ascii="Courier New" w:hAnsi="Courier New" w:cs="Courier New" w:hint="default"/>
        <w:shd w:val="clear" w:color="auto" w:fill="auto"/>
      </w:rPr>
    </w:lvl>
    <w:lvl w:ilvl="5" w:tplc="C9787396">
      <w:start w:val="1"/>
      <w:numFmt w:val="bullet"/>
      <w:lvlText w:val="§"/>
      <w:lvlJc w:val="left"/>
      <w:pPr>
        <w:ind w:left="4320" w:hanging="360"/>
      </w:pPr>
      <w:rPr>
        <w:rFonts w:ascii="Wingdings" w:hAnsi="Wingdings" w:hint="default"/>
        <w:shd w:val="clear" w:color="auto" w:fill="auto"/>
      </w:rPr>
    </w:lvl>
    <w:lvl w:ilvl="6" w:tplc="CC320DCE">
      <w:start w:val="1"/>
      <w:numFmt w:val="bullet"/>
      <w:lvlText w:val="·"/>
      <w:lvlJc w:val="left"/>
      <w:pPr>
        <w:ind w:left="5040" w:hanging="360"/>
      </w:pPr>
      <w:rPr>
        <w:rFonts w:ascii="Symbol" w:hAnsi="Symbol" w:hint="default"/>
        <w:shd w:val="clear" w:color="auto" w:fill="auto"/>
      </w:rPr>
    </w:lvl>
    <w:lvl w:ilvl="7" w:tplc="F82412F2">
      <w:start w:val="1"/>
      <w:numFmt w:val="bullet"/>
      <w:lvlText w:val="o"/>
      <w:lvlJc w:val="left"/>
      <w:pPr>
        <w:ind w:left="5760" w:hanging="360"/>
      </w:pPr>
      <w:rPr>
        <w:rFonts w:ascii="Courier New" w:hAnsi="Courier New" w:cs="Courier New" w:hint="default"/>
        <w:shd w:val="clear" w:color="auto" w:fill="auto"/>
      </w:rPr>
    </w:lvl>
    <w:lvl w:ilvl="8" w:tplc="2AE61514">
      <w:start w:val="1"/>
      <w:numFmt w:val="bullet"/>
      <w:lvlText w:val="§"/>
      <w:lvlJc w:val="left"/>
      <w:pPr>
        <w:ind w:left="6480" w:hanging="360"/>
      </w:pPr>
      <w:rPr>
        <w:rFonts w:ascii="Wingdings" w:hAnsi="Wingdings" w:hint="default"/>
        <w:shd w:val="clear" w:color="auto" w:fill="auto"/>
      </w:rPr>
    </w:lvl>
  </w:abstractNum>
  <w:abstractNum w:abstractNumId="7" w15:restartNumberingAfterBreak="0">
    <w:nsid w:val="2F000001"/>
    <w:multiLevelType w:val="hybridMultilevel"/>
    <w:tmpl w:val="4BF19611"/>
    <w:lvl w:ilvl="0" w:tplc="2834CD32">
      <w:start w:val="1"/>
      <w:numFmt w:val="decimal"/>
      <w:lvlText w:val="%1."/>
      <w:lvlJc w:val="left"/>
      <w:pPr>
        <w:ind w:left="720" w:hanging="360"/>
      </w:pPr>
      <w:rPr>
        <w:shd w:val="clear" w:color="auto" w:fill="auto"/>
      </w:rPr>
    </w:lvl>
    <w:lvl w:ilvl="1" w:tplc="AF7A674E">
      <w:start w:val="1"/>
      <w:numFmt w:val="lowerLetter"/>
      <w:lvlText w:val="%2."/>
      <w:lvlJc w:val="left"/>
      <w:pPr>
        <w:ind w:left="1440" w:hanging="360"/>
      </w:pPr>
      <w:rPr>
        <w:shd w:val="clear" w:color="auto" w:fill="auto"/>
      </w:rPr>
    </w:lvl>
    <w:lvl w:ilvl="2" w:tplc="9F72642A">
      <w:start w:val="1"/>
      <w:numFmt w:val="lowerRoman"/>
      <w:lvlText w:val="%3."/>
      <w:lvlJc w:val="right"/>
      <w:pPr>
        <w:ind w:left="2160" w:hanging="180"/>
      </w:pPr>
      <w:rPr>
        <w:shd w:val="clear" w:color="auto" w:fill="auto"/>
      </w:rPr>
    </w:lvl>
    <w:lvl w:ilvl="3" w:tplc="18527C8A">
      <w:start w:val="1"/>
      <w:numFmt w:val="decimal"/>
      <w:lvlText w:val="%4."/>
      <w:lvlJc w:val="left"/>
      <w:pPr>
        <w:ind w:left="2880" w:hanging="360"/>
      </w:pPr>
      <w:rPr>
        <w:shd w:val="clear" w:color="auto" w:fill="auto"/>
      </w:rPr>
    </w:lvl>
    <w:lvl w:ilvl="4" w:tplc="1B6696BA">
      <w:start w:val="1"/>
      <w:numFmt w:val="lowerLetter"/>
      <w:lvlText w:val="%5."/>
      <w:lvlJc w:val="left"/>
      <w:pPr>
        <w:ind w:left="3600" w:hanging="360"/>
      </w:pPr>
      <w:rPr>
        <w:shd w:val="clear" w:color="auto" w:fill="auto"/>
      </w:rPr>
    </w:lvl>
    <w:lvl w:ilvl="5" w:tplc="C22CA1F0">
      <w:start w:val="1"/>
      <w:numFmt w:val="lowerRoman"/>
      <w:lvlText w:val="%6."/>
      <w:lvlJc w:val="right"/>
      <w:pPr>
        <w:ind w:left="4320" w:hanging="180"/>
      </w:pPr>
      <w:rPr>
        <w:shd w:val="clear" w:color="auto" w:fill="auto"/>
      </w:rPr>
    </w:lvl>
    <w:lvl w:ilvl="6" w:tplc="F48073B6">
      <w:start w:val="1"/>
      <w:numFmt w:val="decimal"/>
      <w:lvlText w:val="%7."/>
      <w:lvlJc w:val="left"/>
      <w:pPr>
        <w:ind w:left="5040" w:hanging="360"/>
      </w:pPr>
      <w:rPr>
        <w:shd w:val="clear" w:color="auto" w:fill="auto"/>
      </w:rPr>
    </w:lvl>
    <w:lvl w:ilvl="7" w:tplc="A11AE3BA">
      <w:start w:val="1"/>
      <w:numFmt w:val="lowerLetter"/>
      <w:lvlText w:val="%8."/>
      <w:lvlJc w:val="left"/>
      <w:pPr>
        <w:ind w:left="5760" w:hanging="360"/>
      </w:pPr>
      <w:rPr>
        <w:shd w:val="clear" w:color="auto" w:fill="auto"/>
      </w:rPr>
    </w:lvl>
    <w:lvl w:ilvl="8" w:tplc="0A2C7C7E">
      <w:start w:val="1"/>
      <w:numFmt w:val="lowerRoman"/>
      <w:lvlText w:val="%9."/>
      <w:lvlJc w:val="right"/>
      <w:pPr>
        <w:ind w:left="6480" w:hanging="180"/>
      </w:pPr>
      <w:rPr>
        <w:shd w:val="clear" w:color="auto" w:fill="auto"/>
      </w:rPr>
    </w:lvl>
  </w:abstractNum>
  <w:abstractNum w:abstractNumId="8" w15:restartNumberingAfterBreak="0">
    <w:nsid w:val="30E2030F"/>
    <w:multiLevelType w:val="hybridMultilevel"/>
    <w:tmpl w:val="3510F71A"/>
    <w:lvl w:ilvl="0" w:tplc="374E2058">
      <w:start w:val="2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3B4BF9"/>
    <w:multiLevelType w:val="hybridMultilevel"/>
    <w:tmpl w:val="375AD020"/>
    <w:lvl w:ilvl="0" w:tplc="FFFFFFFF">
      <w:start w:val="1"/>
      <w:numFmt w:val="lowerLetter"/>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10" w15:restartNumberingAfterBreak="0">
    <w:nsid w:val="33E21B08"/>
    <w:multiLevelType w:val="hybridMultilevel"/>
    <w:tmpl w:val="5E7AF142"/>
    <w:lvl w:ilvl="0" w:tplc="44D868B8">
      <w:start w:val="1"/>
      <w:numFmt w:val="lowerLetter"/>
      <w:lvlText w:val="%1."/>
      <w:lvlJc w:val="left"/>
      <w:pPr>
        <w:ind w:left="1068" w:hanging="360"/>
      </w:pPr>
      <w:rPr>
        <w:rFonts w:hint="default"/>
      </w:rPr>
    </w:lvl>
    <w:lvl w:ilvl="1" w:tplc="040C0019">
      <w:start w:val="1"/>
      <w:numFmt w:val="lowerLetter"/>
      <w:lvlText w:val="%2."/>
      <w:lvlJc w:val="left"/>
      <w:pPr>
        <w:ind w:left="1788" w:hanging="360"/>
      </w:pPr>
    </w:lvl>
    <w:lvl w:ilvl="2" w:tplc="040C001B">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15:restartNumberingAfterBreak="0">
    <w:nsid w:val="34FE4077"/>
    <w:multiLevelType w:val="hybridMultilevel"/>
    <w:tmpl w:val="27B808DA"/>
    <w:lvl w:ilvl="0" w:tplc="1F58BDF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0A05A3"/>
    <w:multiLevelType w:val="hybridMultilevel"/>
    <w:tmpl w:val="2AD45A34"/>
    <w:lvl w:ilvl="0" w:tplc="B50AC83C">
      <w:start w:val="1"/>
      <w:numFmt w:val="lowerLetter"/>
      <w:lvlText w:val="%1."/>
      <w:lvlJc w:val="left"/>
      <w:pPr>
        <w:ind w:left="1068" w:hanging="360"/>
      </w:pPr>
      <w:rPr>
        <w:rFonts w:hint="default"/>
      </w:rPr>
    </w:lvl>
    <w:lvl w:ilvl="1" w:tplc="040C0019">
      <w:start w:val="1"/>
      <w:numFmt w:val="lowerLetter"/>
      <w:lvlText w:val="%2."/>
      <w:lvlJc w:val="left"/>
      <w:pPr>
        <w:ind w:left="1788" w:hanging="360"/>
      </w:pPr>
    </w:lvl>
    <w:lvl w:ilvl="2" w:tplc="040C001B">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45A16625"/>
    <w:multiLevelType w:val="hybridMultilevel"/>
    <w:tmpl w:val="65525FD0"/>
    <w:lvl w:ilvl="0" w:tplc="691838D4">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AD3641"/>
    <w:multiLevelType w:val="hybridMultilevel"/>
    <w:tmpl w:val="AC0A7F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FE13FBA"/>
    <w:multiLevelType w:val="multilevel"/>
    <w:tmpl w:val="FB603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6108DD"/>
    <w:multiLevelType w:val="hybridMultilevel"/>
    <w:tmpl w:val="1DDCCE38"/>
    <w:lvl w:ilvl="0" w:tplc="42B8ECA6">
      <w:start w:val="3"/>
      <w:numFmt w:val="bullet"/>
      <w:lvlText w:val="-"/>
      <w:lvlJc w:val="left"/>
      <w:pPr>
        <w:ind w:left="1776" w:hanging="360"/>
      </w:pPr>
      <w:rPr>
        <w:rFonts w:ascii="Tahoma" w:eastAsia="Times New Roman" w:hAnsi="Tahoma" w:cs="Tahoma"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7" w15:restartNumberingAfterBreak="0">
    <w:nsid w:val="58E47BB1"/>
    <w:multiLevelType w:val="hybridMultilevel"/>
    <w:tmpl w:val="BE9A93AA"/>
    <w:lvl w:ilvl="0" w:tplc="884669D0">
      <w:start w:val="3"/>
      <w:numFmt w:val="bullet"/>
      <w:lvlText w:val="-"/>
      <w:lvlJc w:val="left"/>
      <w:pPr>
        <w:ind w:left="360" w:hanging="360"/>
      </w:pPr>
      <w:rPr>
        <w:rFonts w:ascii="Tahoma" w:eastAsia="Times New Roman" w:hAnsi="Tahoma"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C5E3BE5"/>
    <w:multiLevelType w:val="hybridMultilevel"/>
    <w:tmpl w:val="AC141258"/>
    <w:lvl w:ilvl="0" w:tplc="3620D6A8">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FB4D1C"/>
    <w:multiLevelType w:val="hybridMultilevel"/>
    <w:tmpl w:val="D87E105A"/>
    <w:lvl w:ilvl="0" w:tplc="2F02A476">
      <w:start w:val="2"/>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860B6D"/>
    <w:multiLevelType w:val="hybridMultilevel"/>
    <w:tmpl w:val="96B87CC8"/>
    <w:lvl w:ilvl="0" w:tplc="779649AA">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1" w15:restartNumberingAfterBreak="0">
    <w:nsid w:val="6356189A"/>
    <w:multiLevelType w:val="hybridMultilevel"/>
    <w:tmpl w:val="375AD020"/>
    <w:lvl w:ilvl="0" w:tplc="DCB22BAE">
      <w:start w:val="1"/>
      <w:numFmt w:val="low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22" w15:restartNumberingAfterBreak="0">
    <w:nsid w:val="6D5A5897"/>
    <w:multiLevelType w:val="hybridMultilevel"/>
    <w:tmpl w:val="23887C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A5F6D34"/>
    <w:multiLevelType w:val="hybridMultilevel"/>
    <w:tmpl w:val="1534CB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A6B357E"/>
    <w:multiLevelType w:val="hybridMultilevel"/>
    <w:tmpl w:val="8E98C3A4"/>
    <w:lvl w:ilvl="0" w:tplc="0868B8A4">
      <w:start w:val="1"/>
      <w:numFmt w:val="lowerLetter"/>
      <w:lvlText w:val="%1."/>
      <w:lvlJc w:val="left"/>
      <w:pPr>
        <w:ind w:left="1800" w:hanging="360"/>
      </w:pPr>
      <w:rPr>
        <w:rFonts w:hint="default"/>
      </w:rPr>
    </w:lvl>
    <w:lvl w:ilvl="1" w:tplc="040C0019">
      <w:start w:val="1"/>
      <w:numFmt w:val="lowerLetter"/>
      <w:lvlText w:val="%2."/>
      <w:lvlJc w:val="left"/>
      <w:pPr>
        <w:ind w:left="2520" w:hanging="360"/>
      </w:pPr>
    </w:lvl>
    <w:lvl w:ilvl="2" w:tplc="040C001B">
      <w:start w:val="1"/>
      <w:numFmt w:val="lowerRoman"/>
      <w:lvlText w:val="%3."/>
      <w:lvlJc w:val="right"/>
      <w:pPr>
        <w:ind w:left="3240" w:hanging="180"/>
      </w:pPr>
    </w:lvl>
    <w:lvl w:ilvl="3" w:tplc="040C000F">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5" w15:restartNumberingAfterBreak="0">
    <w:nsid w:val="7C7B5828"/>
    <w:multiLevelType w:val="hybridMultilevel"/>
    <w:tmpl w:val="A4AA8B22"/>
    <w:lvl w:ilvl="0" w:tplc="5080D4D2">
      <w:start w:val="14"/>
      <w:numFmt w:val="bullet"/>
      <w:lvlText w:val="-"/>
      <w:lvlJc w:val="left"/>
      <w:pPr>
        <w:tabs>
          <w:tab w:val="num" w:pos="720"/>
        </w:tabs>
        <w:ind w:left="720" w:hanging="360"/>
      </w:pPr>
      <w:rPr>
        <w:rFonts w:ascii="Tahoma" w:eastAsia="Times New Roman" w:hAnsi="Tahoma" w:cs="Tahoma" w:hint="default"/>
      </w:rPr>
    </w:lvl>
    <w:lvl w:ilvl="1" w:tplc="1A50CBCA">
      <w:start w:val="3"/>
      <w:numFmt w:val="bullet"/>
      <w:lvlText w:val=""/>
      <w:lvlJc w:val="left"/>
      <w:pPr>
        <w:tabs>
          <w:tab w:val="num" w:pos="1440"/>
        </w:tabs>
        <w:ind w:left="1440" w:hanging="360"/>
      </w:pPr>
      <w:rPr>
        <w:rFonts w:ascii="Symbol" w:eastAsia="Times New Roman" w:hAnsi="Symbol" w:cs="Tahoma"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904342013">
    <w:abstractNumId w:val="25"/>
  </w:num>
  <w:num w:numId="2" w16cid:durableId="28189601">
    <w:abstractNumId w:val="12"/>
  </w:num>
  <w:num w:numId="3" w16cid:durableId="191186377">
    <w:abstractNumId w:val="10"/>
  </w:num>
  <w:num w:numId="4" w16cid:durableId="1846745415">
    <w:abstractNumId w:val="19"/>
  </w:num>
  <w:num w:numId="5" w16cid:durableId="1946959727">
    <w:abstractNumId w:val="11"/>
  </w:num>
  <w:num w:numId="6" w16cid:durableId="972324527">
    <w:abstractNumId w:val="21"/>
  </w:num>
  <w:num w:numId="7" w16cid:durableId="1377243872">
    <w:abstractNumId w:val="24"/>
  </w:num>
  <w:num w:numId="8" w16cid:durableId="1093355875">
    <w:abstractNumId w:val="20"/>
  </w:num>
  <w:num w:numId="9" w16cid:durableId="201788881">
    <w:abstractNumId w:val="8"/>
  </w:num>
  <w:num w:numId="10" w16cid:durableId="1148282586">
    <w:abstractNumId w:val="2"/>
  </w:num>
  <w:num w:numId="11" w16cid:durableId="2132166528">
    <w:abstractNumId w:val="5"/>
  </w:num>
  <w:num w:numId="12" w16cid:durableId="976838997">
    <w:abstractNumId w:val="9"/>
  </w:num>
  <w:num w:numId="13" w16cid:durableId="990518543">
    <w:abstractNumId w:val="1"/>
  </w:num>
  <w:num w:numId="14" w16cid:durableId="1946570188">
    <w:abstractNumId w:val="17"/>
  </w:num>
  <w:num w:numId="15" w16cid:durableId="1333605946">
    <w:abstractNumId w:val="16"/>
  </w:num>
  <w:num w:numId="16" w16cid:durableId="2146117948">
    <w:abstractNumId w:val="3"/>
  </w:num>
  <w:num w:numId="17" w16cid:durableId="593170406">
    <w:abstractNumId w:val="0"/>
  </w:num>
  <w:num w:numId="18" w16cid:durableId="6735382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710653">
    <w:abstractNumId w:val="6"/>
    <w:lvlOverride w:ilvl="0"/>
    <w:lvlOverride w:ilvl="1"/>
    <w:lvlOverride w:ilvl="2"/>
    <w:lvlOverride w:ilvl="3"/>
    <w:lvlOverride w:ilvl="4"/>
    <w:lvlOverride w:ilvl="5"/>
    <w:lvlOverride w:ilvl="6"/>
    <w:lvlOverride w:ilvl="7"/>
    <w:lvlOverride w:ilvl="8"/>
  </w:num>
  <w:num w:numId="20" w16cid:durableId="1672949801">
    <w:abstractNumId w:val="13"/>
  </w:num>
  <w:num w:numId="21" w16cid:durableId="1171945499">
    <w:abstractNumId w:val="18"/>
  </w:num>
  <w:num w:numId="22" w16cid:durableId="1941208691">
    <w:abstractNumId w:val="23"/>
  </w:num>
  <w:num w:numId="23" w16cid:durableId="1222517995">
    <w:abstractNumId w:val="22"/>
  </w:num>
  <w:num w:numId="24" w16cid:durableId="1993361485">
    <w:abstractNumId w:val="4"/>
  </w:num>
  <w:num w:numId="25" w16cid:durableId="1842969042">
    <w:abstractNumId w:val="15"/>
  </w:num>
  <w:num w:numId="26" w16cid:durableId="136428148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46F0"/>
    <w:rsid w:val="00001852"/>
    <w:rsid w:val="0000257B"/>
    <w:rsid w:val="0000350D"/>
    <w:rsid w:val="000054C8"/>
    <w:rsid w:val="000062AD"/>
    <w:rsid w:val="0000749C"/>
    <w:rsid w:val="00007A0D"/>
    <w:rsid w:val="00011972"/>
    <w:rsid w:val="000135C0"/>
    <w:rsid w:val="0001696B"/>
    <w:rsid w:val="000178AB"/>
    <w:rsid w:val="00017DC3"/>
    <w:rsid w:val="00020824"/>
    <w:rsid w:val="000221DF"/>
    <w:rsid w:val="000267A3"/>
    <w:rsid w:val="000363BB"/>
    <w:rsid w:val="00043178"/>
    <w:rsid w:val="00054481"/>
    <w:rsid w:val="00057C86"/>
    <w:rsid w:val="00060DBA"/>
    <w:rsid w:val="000631B1"/>
    <w:rsid w:val="0006684B"/>
    <w:rsid w:val="00066D37"/>
    <w:rsid w:val="00071386"/>
    <w:rsid w:val="00072A8F"/>
    <w:rsid w:val="00076DF6"/>
    <w:rsid w:val="0008587C"/>
    <w:rsid w:val="000907FF"/>
    <w:rsid w:val="000A06F0"/>
    <w:rsid w:val="000A0FBE"/>
    <w:rsid w:val="000A3E92"/>
    <w:rsid w:val="000A4EB6"/>
    <w:rsid w:val="000B0201"/>
    <w:rsid w:val="000B0C6C"/>
    <w:rsid w:val="000B1497"/>
    <w:rsid w:val="000B5E54"/>
    <w:rsid w:val="000B635A"/>
    <w:rsid w:val="000B7F61"/>
    <w:rsid w:val="000C1F87"/>
    <w:rsid w:val="000C3122"/>
    <w:rsid w:val="000C345F"/>
    <w:rsid w:val="000C3C15"/>
    <w:rsid w:val="000C4C69"/>
    <w:rsid w:val="000C5F5D"/>
    <w:rsid w:val="000D055E"/>
    <w:rsid w:val="000D1B5B"/>
    <w:rsid w:val="000D5A36"/>
    <w:rsid w:val="000D625F"/>
    <w:rsid w:val="000D6B1B"/>
    <w:rsid w:val="000D704A"/>
    <w:rsid w:val="000E38B3"/>
    <w:rsid w:val="000E3F42"/>
    <w:rsid w:val="000E63ED"/>
    <w:rsid w:val="000F1A00"/>
    <w:rsid w:val="000F73B2"/>
    <w:rsid w:val="000F7652"/>
    <w:rsid w:val="001023EA"/>
    <w:rsid w:val="0011274A"/>
    <w:rsid w:val="001130C7"/>
    <w:rsid w:val="00113DA9"/>
    <w:rsid w:val="00113F52"/>
    <w:rsid w:val="00117681"/>
    <w:rsid w:val="0011785A"/>
    <w:rsid w:val="0012057F"/>
    <w:rsid w:val="0012067A"/>
    <w:rsid w:val="00122780"/>
    <w:rsid w:val="00126162"/>
    <w:rsid w:val="00130729"/>
    <w:rsid w:val="00131D6A"/>
    <w:rsid w:val="0013356C"/>
    <w:rsid w:val="001337A6"/>
    <w:rsid w:val="0013471C"/>
    <w:rsid w:val="00141637"/>
    <w:rsid w:val="00142A79"/>
    <w:rsid w:val="001442D4"/>
    <w:rsid w:val="00147480"/>
    <w:rsid w:val="00150F1D"/>
    <w:rsid w:val="00151A05"/>
    <w:rsid w:val="001543D7"/>
    <w:rsid w:val="00154F4D"/>
    <w:rsid w:val="00156F64"/>
    <w:rsid w:val="001572BF"/>
    <w:rsid w:val="00160B61"/>
    <w:rsid w:val="00162B06"/>
    <w:rsid w:val="001647C7"/>
    <w:rsid w:val="00165244"/>
    <w:rsid w:val="0016563A"/>
    <w:rsid w:val="001669E4"/>
    <w:rsid w:val="00166F90"/>
    <w:rsid w:val="00167847"/>
    <w:rsid w:val="001706FB"/>
    <w:rsid w:val="00174714"/>
    <w:rsid w:val="00176953"/>
    <w:rsid w:val="001771E5"/>
    <w:rsid w:val="001806F4"/>
    <w:rsid w:val="0018238A"/>
    <w:rsid w:val="00185F13"/>
    <w:rsid w:val="001869FF"/>
    <w:rsid w:val="001916E0"/>
    <w:rsid w:val="00191F07"/>
    <w:rsid w:val="00193035"/>
    <w:rsid w:val="0019490B"/>
    <w:rsid w:val="00197D17"/>
    <w:rsid w:val="001A535A"/>
    <w:rsid w:val="001A76BA"/>
    <w:rsid w:val="001B0462"/>
    <w:rsid w:val="001B6095"/>
    <w:rsid w:val="001B6A5F"/>
    <w:rsid w:val="001B6D56"/>
    <w:rsid w:val="001C0655"/>
    <w:rsid w:val="001C4243"/>
    <w:rsid w:val="001C4267"/>
    <w:rsid w:val="001C608A"/>
    <w:rsid w:val="001D0204"/>
    <w:rsid w:val="001D2553"/>
    <w:rsid w:val="001D2AAB"/>
    <w:rsid w:val="001D4A38"/>
    <w:rsid w:val="001D4AB8"/>
    <w:rsid w:val="001D6AFF"/>
    <w:rsid w:val="001D7493"/>
    <w:rsid w:val="001E10D6"/>
    <w:rsid w:val="001E1209"/>
    <w:rsid w:val="001E15C8"/>
    <w:rsid w:val="001E15F5"/>
    <w:rsid w:val="001E40F3"/>
    <w:rsid w:val="001E4217"/>
    <w:rsid w:val="001E4409"/>
    <w:rsid w:val="001E5483"/>
    <w:rsid w:val="001F176C"/>
    <w:rsid w:val="001F31B1"/>
    <w:rsid w:val="001F4451"/>
    <w:rsid w:val="001F4E31"/>
    <w:rsid w:val="001F6DF4"/>
    <w:rsid w:val="0020092D"/>
    <w:rsid w:val="00202C1D"/>
    <w:rsid w:val="00203353"/>
    <w:rsid w:val="00203D30"/>
    <w:rsid w:val="00204DF1"/>
    <w:rsid w:val="0020548F"/>
    <w:rsid w:val="0020592B"/>
    <w:rsid w:val="00205C81"/>
    <w:rsid w:val="0020654F"/>
    <w:rsid w:val="0021238A"/>
    <w:rsid w:val="002129B5"/>
    <w:rsid w:val="002215A8"/>
    <w:rsid w:val="00221A91"/>
    <w:rsid w:val="00223042"/>
    <w:rsid w:val="002273F0"/>
    <w:rsid w:val="00227AB1"/>
    <w:rsid w:val="0023210E"/>
    <w:rsid w:val="00233303"/>
    <w:rsid w:val="002366C0"/>
    <w:rsid w:val="00242E03"/>
    <w:rsid w:val="00250257"/>
    <w:rsid w:val="0025122A"/>
    <w:rsid w:val="00253BEC"/>
    <w:rsid w:val="002547AD"/>
    <w:rsid w:val="00254CC8"/>
    <w:rsid w:val="00254D8C"/>
    <w:rsid w:val="00256034"/>
    <w:rsid w:val="00256BE8"/>
    <w:rsid w:val="00257C02"/>
    <w:rsid w:val="002679D3"/>
    <w:rsid w:val="00271FAB"/>
    <w:rsid w:val="00274FB4"/>
    <w:rsid w:val="0027576A"/>
    <w:rsid w:val="002768C1"/>
    <w:rsid w:val="00277170"/>
    <w:rsid w:val="00281ADA"/>
    <w:rsid w:val="00282A84"/>
    <w:rsid w:val="00286D74"/>
    <w:rsid w:val="00290996"/>
    <w:rsid w:val="002919F7"/>
    <w:rsid w:val="00291AC2"/>
    <w:rsid w:val="00292F49"/>
    <w:rsid w:val="002930C1"/>
    <w:rsid w:val="00294ED2"/>
    <w:rsid w:val="002956B6"/>
    <w:rsid w:val="002A4724"/>
    <w:rsid w:val="002A7E3F"/>
    <w:rsid w:val="002B36C1"/>
    <w:rsid w:val="002B3AE0"/>
    <w:rsid w:val="002B5FC2"/>
    <w:rsid w:val="002B6062"/>
    <w:rsid w:val="002B6530"/>
    <w:rsid w:val="002C14CE"/>
    <w:rsid w:val="002C19D8"/>
    <w:rsid w:val="002C6896"/>
    <w:rsid w:val="002D1B80"/>
    <w:rsid w:val="002D209A"/>
    <w:rsid w:val="002D3BF7"/>
    <w:rsid w:val="002D5BF1"/>
    <w:rsid w:val="002D6077"/>
    <w:rsid w:val="002D70B0"/>
    <w:rsid w:val="002E1A00"/>
    <w:rsid w:val="002E4B42"/>
    <w:rsid w:val="002F0C40"/>
    <w:rsid w:val="002F23E2"/>
    <w:rsid w:val="002F2EED"/>
    <w:rsid w:val="002F6F46"/>
    <w:rsid w:val="002F75B0"/>
    <w:rsid w:val="002F76AC"/>
    <w:rsid w:val="002F7A1A"/>
    <w:rsid w:val="003023B4"/>
    <w:rsid w:val="0030314A"/>
    <w:rsid w:val="00303464"/>
    <w:rsid w:val="003039D1"/>
    <w:rsid w:val="00306B73"/>
    <w:rsid w:val="003148AF"/>
    <w:rsid w:val="00315072"/>
    <w:rsid w:val="0032155F"/>
    <w:rsid w:val="0032320C"/>
    <w:rsid w:val="00341D85"/>
    <w:rsid w:val="0034373D"/>
    <w:rsid w:val="00343AF7"/>
    <w:rsid w:val="003443AE"/>
    <w:rsid w:val="003446C1"/>
    <w:rsid w:val="00350502"/>
    <w:rsid w:val="00351FC2"/>
    <w:rsid w:val="003541B1"/>
    <w:rsid w:val="003545C0"/>
    <w:rsid w:val="00355DFE"/>
    <w:rsid w:val="003565F1"/>
    <w:rsid w:val="00362E4C"/>
    <w:rsid w:val="0036598C"/>
    <w:rsid w:val="0036646B"/>
    <w:rsid w:val="0037022D"/>
    <w:rsid w:val="00373A55"/>
    <w:rsid w:val="00374B9C"/>
    <w:rsid w:val="003819AA"/>
    <w:rsid w:val="00384740"/>
    <w:rsid w:val="003857D8"/>
    <w:rsid w:val="003861F5"/>
    <w:rsid w:val="00386C8C"/>
    <w:rsid w:val="003906CB"/>
    <w:rsid w:val="00394461"/>
    <w:rsid w:val="003A2452"/>
    <w:rsid w:val="003A2E83"/>
    <w:rsid w:val="003A44AF"/>
    <w:rsid w:val="003A4B0E"/>
    <w:rsid w:val="003A66A2"/>
    <w:rsid w:val="003B30A2"/>
    <w:rsid w:val="003B5752"/>
    <w:rsid w:val="003B5F34"/>
    <w:rsid w:val="003C38BF"/>
    <w:rsid w:val="003C5C56"/>
    <w:rsid w:val="003D3974"/>
    <w:rsid w:val="003D705A"/>
    <w:rsid w:val="003E031B"/>
    <w:rsid w:val="003E03EC"/>
    <w:rsid w:val="003E2696"/>
    <w:rsid w:val="003F5516"/>
    <w:rsid w:val="003F7334"/>
    <w:rsid w:val="0040122B"/>
    <w:rsid w:val="00402A3F"/>
    <w:rsid w:val="00402D82"/>
    <w:rsid w:val="00404C7A"/>
    <w:rsid w:val="004074E2"/>
    <w:rsid w:val="00410553"/>
    <w:rsid w:val="00410F59"/>
    <w:rsid w:val="004207D9"/>
    <w:rsid w:val="00426A5A"/>
    <w:rsid w:val="00430E38"/>
    <w:rsid w:val="00432371"/>
    <w:rsid w:val="0043322B"/>
    <w:rsid w:val="0043455A"/>
    <w:rsid w:val="00436A07"/>
    <w:rsid w:val="00437890"/>
    <w:rsid w:val="00447799"/>
    <w:rsid w:val="004478FD"/>
    <w:rsid w:val="00447F32"/>
    <w:rsid w:val="00450430"/>
    <w:rsid w:val="004530C0"/>
    <w:rsid w:val="0045752F"/>
    <w:rsid w:val="00457F80"/>
    <w:rsid w:val="00461B23"/>
    <w:rsid w:val="00465D46"/>
    <w:rsid w:val="004715B7"/>
    <w:rsid w:val="004729A9"/>
    <w:rsid w:val="00476BCE"/>
    <w:rsid w:val="00477F4E"/>
    <w:rsid w:val="004803E1"/>
    <w:rsid w:val="00481B74"/>
    <w:rsid w:val="004824F0"/>
    <w:rsid w:val="00485BE3"/>
    <w:rsid w:val="004875D7"/>
    <w:rsid w:val="00491429"/>
    <w:rsid w:val="00492B87"/>
    <w:rsid w:val="00494135"/>
    <w:rsid w:val="0049450D"/>
    <w:rsid w:val="00495584"/>
    <w:rsid w:val="004960FC"/>
    <w:rsid w:val="0049770E"/>
    <w:rsid w:val="004A15E3"/>
    <w:rsid w:val="004A261E"/>
    <w:rsid w:val="004A7BFC"/>
    <w:rsid w:val="004B3D6D"/>
    <w:rsid w:val="004B5561"/>
    <w:rsid w:val="004B7030"/>
    <w:rsid w:val="004B71DE"/>
    <w:rsid w:val="004C0275"/>
    <w:rsid w:val="004C209E"/>
    <w:rsid w:val="004C54CE"/>
    <w:rsid w:val="004D0049"/>
    <w:rsid w:val="004D0AA0"/>
    <w:rsid w:val="004D2FB3"/>
    <w:rsid w:val="004D7606"/>
    <w:rsid w:val="004E0224"/>
    <w:rsid w:val="004E70E9"/>
    <w:rsid w:val="004F3C84"/>
    <w:rsid w:val="004F7927"/>
    <w:rsid w:val="00500644"/>
    <w:rsid w:val="005074AB"/>
    <w:rsid w:val="00507677"/>
    <w:rsid w:val="00512262"/>
    <w:rsid w:val="00512415"/>
    <w:rsid w:val="00512924"/>
    <w:rsid w:val="0051486F"/>
    <w:rsid w:val="00516AAF"/>
    <w:rsid w:val="00516F01"/>
    <w:rsid w:val="00523001"/>
    <w:rsid w:val="00523B26"/>
    <w:rsid w:val="00524146"/>
    <w:rsid w:val="005245AF"/>
    <w:rsid w:val="00525812"/>
    <w:rsid w:val="00527FB0"/>
    <w:rsid w:val="00533637"/>
    <w:rsid w:val="00537E0F"/>
    <w:rsid w:val="005452FF"/>
    <w:rsid w:val="0054646D"/>
    <w:rsid w:val="00546710"/>
    <w:rsid w:val="00547A31"/>
    <w:rsid w:val="00547A7B"/>
    <w:rsid w:val="00553B8E"/>
    <w:rsid w:val="005568F3"/>
    <w:rsid w:val="0056053A"/>
    <w:rsid w:val="00560972"/>
    <w:rsid w:val="005645CE"/>
    <w:rsid w:val="0056621C"/>
    <w:rsid w:val="005741FC"/>
    <w:rsid w:val="005746F7"/>
    <w:rsid w:val="00576BD3"/>
    <w:rsid w:val="00580080"/>
    <w:rsid w:val="00583325"/>
    <w:rsid w:val="005837E9"/>
    <w:rsid w:val="005867F0"/>
    <w:rsid w:val="00587582"/>
    <w:rsid w:val="00590D9A"/>
    <w:rsid w:val="0059401B"/>
    <w:rsid w:val="00594A78"/>
    <w:rsid w:val="0059663F"/>
    <w:rsid w:val="005A2363"/>
    <w:rsid w:val="005A5515"/>
    <w:rsid w:val="005B1769"/>
    <w:rsid w:val="005B1FF0"/>
    <w:rsid w:val="005B2883"/>
    <w:rsid w:val="005B32FC"/>
    <w:rsid w:val="005B758B"/>
    <w:rsid w:val="005C00A3"/>
    <w:rsid w:val="005C02B1"/>
    <w:rsid w:val="005C499A"/>
    <w:rsid w:val="005D1094"/>
    <w:rsid w:val="005D1AC9"/>
    <w:rsid w:val="005D2294"/>
    <w:rsid w:val="005D296A"/>
    <w:rsid w:val="005D44B3"/>
    <w:rsid w:val="005D628D"/>
    <w:rsid w:val="005D6EAF"/>
    <w:rsid w:val="005E00F0"/>
    <w:rsid w:val="005E1FC2"/>
    <w:rsid w:val="005E20A9"/>
    <w:rsid w:val="005E3C99"/>
    <w:rsid w:val="005E46F0"/>
    <w:rsid w:val="005F0198"/>
    <w:rsid w:val="005F1C18"/>
    <w:rsid w:val="005F1F74"/>
    <w:rsid w:val="005F3468"/>
    <w:rsid w:val="005F7C30"/>
    <w:rsid w:val="0060424B"/>
    <w:rsid w:val="00605257"/>
    <w:rsid w:val="00606158"/>
    <w:rsid w:val="00606848"/>
    <w:rsid w:val="00606D2B"/>
    <w:rsid w:val="006102A0"/>
    <w:rsid w:val="00611B93"/>
    <w:rsid w:val="006132D5"/>
    <w:rsid w:val="006136E3"/>
    <w:rsid w:val="00620404"/>
    <w:rsid w:val="00622682"/>
    <w:rsid w:val="0062362C"/>
    <w:rsid w:val="00626997"/>
    <w:rsid w:val="00627D09"/>
    <w:rsid w:val="00632653"/>
    <w:rsid w:val="00632C03"/>
    <w:rsid w:val="006375D9"/>
    <w:rsid w:val="006413D1"/>
    <w:rsid w:val="00646710"/>
    <w:rsid w:val="00646E5B"/>
    <w:rsid w:val="006471B0"/>
    <w:rsid w:val="00647ED7"/>
    <w:rsid w:val="00650A70"/>
    <w:rsid w:val="006522A8"/>
    <w:rsid w:val="00652667"/>
    <w:rsid w:val="00654036"/>
    <w:rsid w:val="0065484F"/>
    <w:rsid w:val="00654B68"/>
    <w:rsid w:val="00655CCC"/>
    <w:rsid w:val="00655E84"/>
    <w:rsid w:val="006606D1"/>
    <w:rsid w:val="00666611"/>
    <w:rsid w:val="00667920"/>
    <w:rsid w:val="00670004"/>
    <w:rsid w:val="0067313F"/>
    <w:rsid w:val="0067437C"/>
    <w:rsid w:val="006751BC"/>
    <w:rsid w:val="00676A8E"/>
    <w:rsid w:val="00686FEE"/>
    <w:rsid w:val="006875E4"/>
    <w:rsid w:val="0069044D"/>
    <w:rsid w:val="00690C57"/>
    <w:rsid w:val="00691575"/>
    <w:rsid w:val="006925AE"/>
    <w:rsid w:val="00696538"/>
    <w:rsid w:val="00696CEB"/>
    <w:rsid w:val="006A112A"/>
    <w:rsid w:val="006A46E6"/>
    <w:rsid w:val="006A5117"/>
    <w:rsid w:val="006B0613"/>
    <w:rsid w:val="006C007D"/>
    <w:rsid w:val="006C1F43"/>
    <w:rsid w:val="006E300B"/>
    <w:rsid w:val="006E5315"/>
    <w:rsid w:val="006E58F2"/>
    <w:rsid w:val="006E5D51"/>
    <w:rsid w:val="006F6AF2"/>
    <w:rsid w:val="00701B3B"/>
    <w:rsid w:val="00701D92"/>
    <w:rsid w:val="007044CD"/>
    <w:rsid w:val="00704641"/>
    <w:rsid w:val="00707D3F"/>
    <w:rsid w:val="00713D6C"/>
    <w:rsid w:val="0071568A"/>
    <w:rsid w:val="00717BED"/>
    <w:rsid w:val="007210D2"/>
    <w:rsid w:val="00722CDE"/>
    <w:rsid w:val="00726906"/>
    <w:rsid w:val="00727A64"/>
    <w:rsid w:val="007307EA"/>
    <w:rsid w:val="00731348"/>
    <w:rsid w:val="0073764E"/>
    <w:rsid w:val="00740485"/>
    <w:rsid w:val="00741C12"/>
    <w:rsid w:val="0074395C"/>
    <w:rsid w:val="00753417"/>
    <w:rsid w:val="007539B5"/>
    <w:rsid w:val="007552C7"/>
    <w:rsid w:val="007572BC"/>
    <w:rsid w:val="007573E3"/>
    <w:rsid w:val="00765309"/>
    <w:rsid w:val="00770627"/>
    <w:rsid w:val="0077062A"/>
    <w:rsid w:val="00774C33"/>
    <w:rsid w:val="00787497"/>
    <w:rsid w:val="007877D1"/>
    <w:rsid w:val="0079006F"/>
    <w:rsid w:val="00791792"/>
    <w:rsid w:val="00791DCD"/>
    <w:rsid w:val="00792175"/>
    <w:rsid w:val="00794048"/>
    <w:rsid w:val="007958D2"/>
    <w:rsid w:val="007A2118"/>
    <w:rsid w:val="007A72A5"/>
    <w:rsid w:val="007B17FE"/>
    <w:rsid w:val="007B185D"/>
    <w:rsid w:val="007B1CC8"/>
    <w:rsid w:val="007B2A21"/>
    <w:rsid w:val="007B56FE"/>
    <w:rsid w:val="007B5E06"/>
    <w:rsid w:val="007B5F47"/>
    <w:rsid w:val="007C0034"/>
    <w:rsid w:val="007C06EA"/>
    <w:rsid w:val="007C3632"/>
    <w:rsid w:val="007C3F2D"/>
    <w:rsid w:val="007C6835"/>
    <w:rsid w:val="007C6D59"/>
    <w:rsid w:val="007D27AA"/>
    <w:rsid w:val="007D378C"/>
    <w:rsid w:val="007D3EA4"/>
    <w:rsid w:val="007D4137"/>
    <w:rsid w:val="007D5811"/>
    <w:rsid w:val="007D62B8"/>
    <w:rsid w:val="007D67FB"/>
    <w:rsid w:val="007E088A"/>
    <w:rsid w:val="007F2E18"/>
    <w:rsid w:val="007F4601"/>
    <w:rsid w:val="007F544B"/>
    <w:rsid w:val="007F5BDD"/>
    <w:rsid w:val="008000D0"/>
    <w:rsid w:val="0080456C"/>
    <w:rsid w:val="00804906"/>
    <w:rsid w:val="00804AD0"/>
    <w:rsid w:val="00804CF6"/>
    <w:rsid w:val="00805B05"/>
    <w:rsid w:val="008104CB"/>
    <w:rsid w:val="00812096"/>
    <w:rsid w:val="00816127"/>
    <w:rsid w:val="00816FA1"/>
    <w:rsid w:val="008170EC"/>
    <w:rsid w:val="0082159B"/>
    <w:rsid w:val="00825E43"/>
    <w:rsid w:val="00826375"/>
    <w:rsid w:val="00826C9B"/>
    <w:rsid w:val="008365B0"/>
    <w:rsid w:val="00837C6B"/>
    <w:rsid w:val="00840CF8"/>
    <w:rsid w:val="00845466"/>
    <w:rsid w:val="00853DD1"/>
    <w:rsid w:val="00854829"/>
    <w:rsid w:val="008554B1"/>
    <w:rsid w:val="0085665D"/>
    <w:rsid w:val="00857280"/>
    <w:rsid w:val="008663B8"/>
    <w:rsid w:val="00867627"/>
    <w:rsid w:val="008677E7"/>
    <w:rsid w:val="0087028B"/>
    <w:rsid w:val="008707F6"/>
    <w:rsid w:val="0087130C"/>
    <w:rsid w:val="00881B0E"/>
    <w:rsid w:val="0089199C"/>
    <w:rsid w:val="008931AE"/>
    <w:rsid w:val="00894986"/>
    <w:rsid w:val="00894DAC"/>
    <w:rsid w:val="008959BA"/>
    <w:rsid w:val="00896A0E"/>
    <w:rsid w:val="008A0370"/>
    <w:rsid w:val="008A0DD1"/>
    <w:rsid w:val="008A24BC"/>
    <w:rsid w:val="008A2FF4"/>
    <w:rsid w:val="008A51BB"/>
    <w:rsid w:val="008A5292"/>
    <w:rsid w:val="008A6C4A"/>
    <w:rsid w:val="008A7160"/>
    <w:rsid w:val="008C0AA0"/>
    <w:rsid w:val="008C24DD"/>
    <w:rsid w:val="008C28F5"/>
    <w:rsid w:val="008C3433"/>
    <w:rsid w:val="008C65AC"/>
    <w:rsid w:val="008C6FCB"/>
    <w:rsid w:val="008C7260"/>
    <w:rsid w:val="008C7442"/>
    <w:rsid w:val="008D19FD"/>
    <w:rsid w:val="008D2F8D"/>
    <w:rsid w:val="008D522C"/>
    <w:rsid w:val="008D6CBE"/>
    <w:rsid w:val="008E029F"/>
    <w:rsid w:val="008E06DA"/>
    <w:rsid w:val="008E2702"/>
    <w:rsid w:val="008E67A8"/>
    <w:rsid w:val="008F244B"/>
    <w:rsid w:val="008F5BF1"/>
    <w:rsid w:val="00904BE7"/>
    <w:rsid w:val="00905BF6"/>
    <w:rsid w:val="00906841"/>
    <w:rsid w:val="00906C50"/>
    <w:rsid w:val="00906C7E"/>
    <w:rsid w:val="00910A8E"/>
    <w:rsid w:val="0091134B"/>
    <w:rsid w:val="00914FBF"/>
    <w:rsid w:val="00917133"/>
    <w:rsid w:val="00921194"/>
    <w:rsid w:val="00924241"/>
    <w:rsid w:val="0092523D"/>
    <w:rsid w:val="009255A1"/>
    <w:rsid w:val="009305A0"/>
    <w:rsid w:val="00930DFE"/>
    <w:rsid w:val="00930FFD"/>
    <w:rsid w:val="0093209C"/>
    <w:rsid w:val="00933189"/>
    <w:rsid w:val="00936AA5"/>
    <w:rsid w:val="00943EDC"/>
    <w:rsid w:val="009473BE"/>
    <w:rsid w:val="009474C0"/>
    <w:rsid w:val="0095362E"/>
    <w:rsid w:val="00953E20"/>
    <w:rsid w:val="009548FA"/>
    <w:rsid w:val="009567ED"/>
    <w:rsid w:val="0095713C"/>
    <w:rsid w:val="00957B59"/>
    <w:rsid w:val="00964654"/>
    <w:rsid w:val="0096561A"/>
    <w:rsid w:val="00970780"/>
    <w:rsid w:val="009709CA"/>
    <w:rsid w:val="009718A8"/>
    <w:rsid w:val="00971B2B"/>
    <w:rsid w:val="00971F4A"/>
    <w:rsid w:val="00972736"/>
    <w:rsid w:val="009729E9"/>
    <w:rsid w:val="00973BA6"/>
    <w:rsid w:val="00974909"/>
    <w:rsid w:val="00975587"/>
    <w:rsid w:val="00975BF1"/>
    <w:rsid w:val="009851D9"/>
    <w:rsid w:val="009911B1"/>
    <w:rsid w:val="00993291"/>
    <w:rsid w:val="00994D6E"/>
    <w:rsid w:val="009950B3"/>
    <w:rsid w:val="009A08FD"/>
    <w:rsid w:val="009A14E8"/>
    <w:rsid w:val="009A2EFA"/>
    <w:rsid w:val="009A34FA"/>
    <w:rsid w:val="009B31E8"/>
    <w:rsid w:val="009C0D52"/>
    <w:rsid w:val="009C10DE"/>
    <w:rsid w:val="009C2C5A"/>
    <w:rsid w:val="009C5A8A"/>
    <w:rsid w:val="009C67A0"/>
    <w:rsid w:val="009C6AB1"/>
    <w:rsid w:val="009C79A0"/>
    <w:rsid w:val="009C7D70"/>
    <w:rsid w:val="009D0A1D"/>
    <w:rsid w:val="009D29AC"/>
    <w:rsid w:val="009D633A"/>
    <w:rsid w:val="009D66CF"/>
    <w:rsid w:val="009D6A6D"/>
    <w:rsid w:val="009E239E"/>
    <w:rsid w:val="009E3BF5"/>
    <w:rsid w:val="009F33EA"/>
    <w:rsid w:val="009F486C"/>
    <w:rsid w:val="009F55BA"/>
    <w:rsid w:val="00A00C35"/>
    <w:rsid w:val="00A03DD4"/>
    <w:rsid w:val="00A058E8"/>
    <w:rsid w:val="00A06326"/>
    <w:rsid w:val="00A12E11"/>
    <w:rsid w:val="00A24788"/>
    <w:rsid w:val="00A24B05"/>
    <w:rsid w:val="00A26840"/>
    <w:rsid w:val="00A3582E"/>
    <w:rsid w:val="00A363E4"/>
    <w:rsid w:val="00A3644B"/>
    <w:rsid w:val="00A36BF1"/>
    <w:rsid w:val="00A3752A"/>
    <w:rsid w:val="00A40F78"/>
    <w:rsid w:val="00A44367"/>
    <w:rsid w:val="00A447FA"/>
    <w:rsid w:val="00A4628D"/>
    <w:rsid w:val="00A469E1"/>
    <w:rsid w:val="00A47C74"/>
    <w:rsid w:val="00A506DA"/>
    <w:rsid w:val="00A60D2D"/>
    <w:rsid w:val="00A61579"/>
    <w:rsid w:val="00A625B9"/>
    <w:rsid w:val="00A636A4"/>
    <w:rsid w:val="00A667E7"/>
    <w:rsid w:val="00A676B3"/>
    <w:rsid w:val="00A71CF6"/>
    <w:rsid w:val="00A71F8D"/>
    <w:rsid w:val="00A726D0"/>
    <w:rsid w:val="00A767D1"/>
    <w:rsid w:val="00A768FE"/>
    <w:rsid w:val="00A76A9E"/>
    <w:rsid w:val="00A81011"/>
    <w:rsid w:val="00A818FF"/>
    <w:rsid w:val="00A81CC0"/>
    <w:rsid w:val="00A82E60"/>
    <w:rsid w:val="00A83419"/>
    <w:rsid w:val="00A85AEF"/>
    <w:rsid w:val="00A85D45"/>
    <w:rsid w:val="00A86C1E"/>
    <w:rsid w:val="00A90CE7"/>
    <w:rsid w:val="00A916EE"/>
    <w:rsid w:val="00A91CC0"/>
    <w:rsid w:val="00A92D31"/>
    <w:rsid w:val="00A949BD"/>
    <w:rsid w:val="00AA046B"/>
    <w:rsid w:val="00AA15BD"/>
    <w:rsid w:val="00AA3AFD"/>
    <w:rsid w:val="00AA40B9"/>
    <w:rsid w:val="00AA4C4E"/>
    <w:rsid w:val="00AA52CF"/>
    <w:rsid w:val="00AB00CE"/>
    <w:rsid w:val="00AB3329"/>
    <w:rsid w:val="00AB37ED"/>
    <w:rsid w:val="00AB5B48"/>
    <w:rsid w:val="00AB5DA1"/>
    <w:rsid w:val="00AC0A3D"/>
    <w:rsid w:val="00AC2C49"/>
    <w:rsid w:val="00AC4F12"/>
    <w:rsid w:val="00AC5313"/>
    <w:rsid w:val="00AC5570"/>
    <w:rsid w:val="00AC5C8F"/>
    <w:rsid w:val="00AC5D59"/>
    <w:rsid w:val="00AC6D23"/>
    <w:rsid w:val="00AC7AA4"/>
    <w:rsid w:val="00AD1AE7"/>
    <w:rsid w:val="00AD25EA"/>
    <w:rsid w:val="00AD3B9E"/>
    <w:rsid w:val="00AD4F68"/>
    <w:rsid w:val="00AD72B0"/>
    <w:rsid w:val="00AD7551"/>
    <w:rsid w:val="00AE066C"/>
    <w:rsid w:val="00AE1919"/>
    <w:rsid w:val="00AE1D04"/>
    <w:rsid w:val="00AE5F17"/>
    <w:rsid w:val="00AE616F"/>
    <w:rsid w:val="00AE64B6"/>
    <w:rsid w:val="00AE70AD"/>
    <w:rsid w:val="00AF46CB"/>
    <w:rsid w:val="00AF4CEC"/>
    <w:rsid w:val="00AF690B"/>
    <w:rsid w:val="00B00076"/>
    <w:rsid w:val="00B03392"/>
    <w:rsid w:val="00B03D0F"/>
    <w:rsid w:val="00B06444"/>
    <w:rsid w:val="00B074C5"/>
    <w:rsid w:val="00B1074F"/>
    <w:rsid w:val="00B21235"/>
    <w:rsid w:val="00B23519"/>
    <w:rsid w:val="00B2499D"/>
    <w:rsid w:val="00B2552A"/>
    <w:rsid w:val="00B26F22"/>
    <w:rsid w:val="00B30DEF"/>
    <w:rsid w:val="00B310DE"/>
    <w:rsid w:val="00B33606"/>
    <w:rsid w:val="00B33BFB"/>
    <w:rsid w:val="00B423AD"/>
    <w:rsid w:val="00B44DE6"/>
    <w:rsid w:val="00B44F35"/>
    <w:rsid w:val="00B506CB"/>
    <w:rsid w:val="00B51AA3"/>
    <w:rsid w:val="00B51B6A"/>
    <w:rsid w:val="00B5476F"/>
    <w:rsid w:val="00B61355"/>
    <w:rsid w:val="00B61CB7"/>
    <w:rsid w:val="00B6318F"/>
    <w:rsid w:val="00B63755"/>
    <w:rsid w:val="00B64FD4"/>
    <w:rsid w:val="00B665E1"/>
    <w:rsid w:val="00B71271"/>
    <w:rsid w:val="00B76562"/>
    <w:rsid w:val="00B80AE9"/>
    <w:rsid w:val="00B85536"/>
    <w:rsid w:val="00B8792F"/>
    <w:rsid w:val="00B87E72"/>
    <w:rsid w:val="00B90478"/>
    <w:rsid w:val="00B931C7"/>
    <w:rsid w:val="00B93430"/>
    <w:rsid w:val="00B93C2F"/>
    <w:rsid w:val="00B94A49"/>
    <w:rsid w:val="00B9553B"/>
    <w:rsid w:val="00B959F2"/>
    <w:rsid w:val="00B9649F"/>
    <w:rsid w:val="00B96CBD"/>
    <w:rsid w:val="00B97E1E"/>
    <w:rsid w:val="00BA095D"/>
    <w:rsid w:val="00BA5AA4"/>
    <w:rsid w:val="00BA63A5"/>
    <w:rsid w:val="00BA6A8E"/>
    <w:rsid w:val="00BB15AC"/>
    <w:rsid w:val="00BB332E"/>
    <w:rsid w:val="00BB4ED9"/>
    <w:rsid w:val="00BB641C"/>
    <w:rsid w:val="00BB6ED1"/>
    <w:rsid w:val="00BB7448"/>
    <w:rsid w:val="00BC1C62"/>
    <w:rsid w:val="00BC3FDB"/>
    <w:rsid w:val="00BC4AD9"/>
    <w:rsid w:val="00BD10B7"/>
    <w:rsid w:val="00BD3BE9"/>
    <w:rsid w:val="00BD4800"/>
    <w:rsid w:val="00BD6ECA"/>
    <w:rsid w:val="00BE1D39"/>
    <w:rsid w:val="00BE42AC"/>
    <w:rsid w:val="00BE77A4"/>
    <w:rsid w:val="00BE7D88"/>
    <w:rsid w:val="00BF31D4"/>
    <w:rsid w:val="00BF49BE"/>
    <w:rsid w:val="00BF4E58"/>
    <w:rsid w:val="00C0193F"/>
    <w:rsid w:val="00C03426"/>
    <w:rsid w:val="00C04724"/>
    <w:rsid w:val="00C0492D"/>
    <w:rsid w:val="00C0624D"/>
    <w:rsid w:val="00C065AF"/>
    <w:rsid w:val="00C067A8"/>
    <w:rsid w:val="00C12959"/>
    <w:rsid w:val="00C12B8E"/>
    <w:rsid w:val="00C12C9B"/>
    <w:rsid w:val="00C14726"/>
    <w:rsid w:val="00C207F0"/>
    <w:rsid w:val="00C209C4"/>
    <w:rsid w:val="00C24F86"/>
    <w:rsid w:val="00C25E90"/>
    <w:rsid w:val="00C3348C"/>
    <w:rsid w:val="00C336FD"/>
    <w:rsid w:val="00C33FBC"/>
    <w:rsid w:val="00C436CC"/>
    <w:rsid w:val="00C47855"/>
    <w:rsid w:val="00C51181"/>
    <w:rsid w:val="00C517F9"/>
    <w:rsid w:val="00C51F59"/>
    <w:rsid w:val="00C530C9"/>
    <w:rsid w:val="00C53F83"/>
    <w:rsid w:val="00C54B06"/>
    <w:rsid w:val="00C63B85"/>
    <w:rsid w:val="00C6435D"/>
    <w:rsid w:val="00C74509"/>
    <w:rsid w:val="00C74A08"/>
    <w:rsid w:val="00C750D7"/>
    <w:rsid w:val="00C76DB6"/>
    <w:rsid w:val="00C771F0"/>
    <w:rsid w:val="00C822DA"/>
    <w:rsid w:val="00C823A1"/>
    <w:rsid w:val="00C93290"/>
    <w:rsid w:val="00C95F8B"/>
    <w:rsid w:val="00C97ECF"/>
    <w:rsid w:val="00CA5A4B"/>
    <w:rsid w:val="00CA6A0D"/>
    <w:rsid w:val="00CA733F"/>
    <w:rsid w:val="00CB0A4A"/>
    <w:rsid w:val="00CB0B53"/>
    <w:rsid w:val="00CB10E9"/>
    <w:rsid w:val="00CB3198"/>
    <w:rsid w:val="00CB581F"/>
    <w:rsid w:val="00CC0DE6"/>
    <w:rsid w:val="00CC2841"/>
    <w:rsid w:val="00CC34C3"/>
    <w:rsid w:val="00CC36EC"/>
    <w:rsid w:val="00CC6A78"/>
    <w:rsid w:val="00CD055B"/>
    <w:rsid w:val="00CD78DC"/>
    <w:rsid w:val="00CE1F9E"/>
    <w:rsid w:val="00CE735E"/>
    <w:rsid w:val="00CF14ED"/>
    <w:rsid w:val="00CF2287"/>
    <w:rsid w:val="00CF26D1"/>
    <w:rsid w:val="00CF550F"/>
    <w:rsid w:val="00CF5F48"/>
    <w:rsid w:val="00CF792A"/>
    <w:rsid w:val="00D05867"/>
    <w:rsid w:val="00D1511F"/>
    <w:rsid w:val="00D15F4F"/>
    <w:rsid w:val="00D209AE"/>
    <w:rsid w:val="00D23334"/>
    <w:rsid w:val="00D30171"/>
    <w:rsid w:val="00D31DDD"/>
    <w:rsid w:val="00D403BF"/>
    <w:rsid w:val="00D43666"/>
    <w:rsid w:val="00D44068"/>
    <w:rsid w:val="00D44E81"/>
    <w:rsid w:val="00D46B2E"/>
    <w:rsid w:val="00D53754"/>
    <w:rsid w:val="00D53E8D"/>
    <w:rsid w:val="00D54935"/>
    <w:rsid w:val="00D561B1"/>
    <w:rsid w:val="00D56C48"/>
    <w:rsid w:val="00D665C4"/>
    <w:rsid w:val="00D7216F"/>
    <w:rsid w:val="00D733AC"/>
    <w:rsid w:val="00D7645A"/>
    <w:rsid w:val="00D77CA4"/>
    <w:rsid w:val="00D81C51"/>
    <w:rsid w:val="00D82EDC"/>
    <w:rsid w:val="00D85091"/>
    <w:rsid w:val="00D868E4"/>
    <w:rsid w:val="00D9056B"/>
    <w:rsid w:val="00D9066F"/>
    <w:rsid w:val="00DA005D"/>
    <w:rsid w:val="00DA0F44"/>
    <w:rsid w:val="00DA11DD"/>
    <w:rsid w:val="00DA5DE4"/>
    <w:rsid w:val="00DA69FE"/>
    <w:rsid w:val="00DB33FE"/>
    <w:rsid w:val="00DB7437"/>
    <w:rsid w:val="00DC00D1"/>
    <w:rsid w:val="00DC0D31"/>
    <w:rsid w:val="00DC469A"/>
    <w:rsid w:val="00DC53BB"/>
    <w:rsid w:val="00DD11EC"/>
    <w:rsid w:val="00DD1462"/>
    <w:rsid w:val="00DD1575"/>
    <w:rsid w:val="00DD3049"/>
    <w:rsid w:val="00DD5824"/>
    <w:rsid w:val="00DD7684"/>
    <w:rsid w:val="00DE2691"/>
    <w:rsid w:val="00DE4BD8"/>
    <w:rsid w:val="00DE4FBD"/>
    <w:rsid w:val="00DE55B0"/>
    <w:rsid w:val="00DE65B6"/>
    <w:rsid w:val="00DF2BA3"/>
    <w:rsid w:val="00DF3D07"/>
    <w:rsid w:val="00DF5003"/>
    <w:rsid w:val="00DF56BB"/>
    <w:rsid w:val="00DF5C64"/>
    <w:rsid w:val="00DF7A3A"/>
    <w:rsid w:val="00E04A10"/>
    <w:rsid w:val="00E0550F"/>
    <w:rsid w:val="00E13293"/>
    <w:rsid w:val="00E13C00"/>
    <w:rsid w:val="00E13D3D"/>
    <w:rsid w:val="00E15AE9"/>
    <w:rsid w:val="00E16045"/>
    <w:rsid w:val="00E201F1"/>
    <w:rsid w:val="00E213B2"/>
    <w:rsid w:val="00E22148"/>
    <w:rsid w:val="00E3083B"/>
    <w:rsid w:val="00E327B9"/>
    <w:rsid w:val="00E34793"/>
    <w:rsid w:val="00E357DF"/>
    <w:rsid w:val="00E36431"/>
    <w:rsid w:val="00E43B75"/>
    <w:rsid w:val="00E51583"/>
    <w:rsid w:val="00E551E2"/>
    <w:rsid w:val="00E5639C"/>
    <w:rsid w:val="00E57A65"/>
    <w:rsid w:val="00E6421A"/>
    <w:rsid w:val="00E65DB9"/>
    <w:rsid w:val="00E67375"/>
    <w:rsid w:val="00E75C03"/>
    <w:rsid w:val="00E800F1"/>
    <w:rsid w:val="00E80221"/>
    <w:rsid w:val="00E83461"/>
    <w:rsid w:val="00E86E35"/>
    <w:rsid w:val="00E92857"/>
    <w:rsid w:val="00E942DB"/>
    <w:rsid w:val="00E95826"/>
    <w:rsid w:val="00E97282"/>
    <w:rsid w:val="00EA25E7"/>
    <w:rsid w:val="00EA797F"/>
    <w:rsid w:val="00EB0E2F"/>
    <w:rsid w:val="00EB1C6A"/>
    <w:rsid w:val="00EB1CCD"/>
    <w:rsid w:val="00EB3DFE"/>
    <w:rsid w:val="00EB40B5"/>
    <w:rsid w:val="00EB4C4E"/>
    <w:rsid w:val="00EC3B42"/>
    <w:rsid w:val="00ED19AE"/>
    <w:rsid w:val="00ED2C03"/>
    <w:rsid w:val="00ED37CD"/>
    <w:rsid w:val="00ED3B02"/>
    <w:rsid w:val="00ED599B"/>
    <w:rsid w:val="00ED5B8D"/>
    <w:rsid w:val="00ED6038"/>
    <w:rsid w:val="00EE0793"/>
    <w:rsid w:val="00EE0F3B"/>
    <w:rsid w:val="00EE655B"/>
    <w:rsid w:val="00EE6594"/>
    <w:rsid w:val="00EF0CF4"/>
    <w:rsid w:val="00EF31F3"/>
    <w:rsid w:val="00EF412B"/>
    <w:rsid w:val="00EF4147"/>
    <w:rsid w:val="00EF7301"/>
    <w:rsid w:val="00F013FC"/>
    <w:rsid w:val="00F04515"/>
    <w:rsid w:val="00F06EE2"/>
    <w:rsid w:val="00F071CA"/>
    <w:rsid w:val="00F07374"/>
    <w:rsid w:val="00F10DD0"/>
    <w:rsid w:val="00F135D6"/>
    <w:rsid w:val="00F13EF3"/>
    <w:rsid w:val="00F16DF7"/>
    <w:rsid w:val="00F17399"/>
    <w:rsid w:val="00F20849"/>
    <w:rsid w:val="00F22044"/>
    <w:rsid w:val="00F2303E"/>
    <w:rsid w:val="00F2425D"/>
    <w:rsid w:val="00F303F4"/>
    <w:rsid w:val="00F307AB"/>
    <w:rsid w:val="00F328E3"/>
    <w:rsid w:val="00F33E8E"/>
    <w:rsid w:val="00F3649E"/>
    <w:rsid w:val="00F378C1"/>
    <w:rsid w:val="00F433CC"/>
    <w:rsid w:val="00F45442"/>
    <w:rsid w:val="00F479EC"/>
    <w:rsid w:val="00F50C5B"/>
    <w:rsid w:val="00F62EE7"/>
    <w:rsid w:val="00F63C79"/>
    <w:rsid w:val="00F646CD"/>
    <w:rsid w:val="00F65C4F"/>
    <w:rsid w:val="00F66D60"/>
    <w:rsid w:val="00F71AAF"/>
    <w:rsid w:val="00F71D85"/>
    <w:rsid w:val="00F71FB1"/>
    <w:rsid w:val="00F73AED"/>
    <w:rsid w:val="00F77D8A"/>
    <w:rsid w:val="00F8440F"/>
    <w:rsid w:val="00F87628"/>
    <w:rsid w:val="00F95214"/>
    <w:rsid w:val="00F9618E"/>
    <w:rsid w:val="00F968A3"/>
    <w:rsid w:val="00FA21B9"/>
    <w:rsid w:val="00FA3BE6"/>
    <w:rsid w:val="00FA480C"/>
    <w:rsid w:val="00FA6313"/>
    <w:rsid w:val="00FA6CBE"/>
    <w:rsid w:val="00FA6FB5"/>
    <w:rsid w:val="00FA7ED0"/>
    <w:rsid w:val="00FB00D2"/>
    <w:rsid w:val="00FB04CB"/>
    <w:rsid w:val="00FB1975"/>
    <w:rsid w:val="00FB2B70"/>
    <w:rsid w:val="00FB2D8F"/>
    <w:rsid w:val="00FB6020"/>
    <w:rsid w:val="00FB6306"/>
    <w:rsid w:val="00FC1950"/>
    <w:rsid w:val="00FC2ACA"/>
    <w:rsid w:val="00FC42E1"/>
    <w:rsid w:val="00FC48CD"/>
    <w:rsid w:val="00FD1182"/>
    <w:rsid w:val="00FD3A97"/>
    <w:rsid w:val="00FE2A4A"/>
    <w:rsid w:val="00FE5BEE"/>
    <w:rsid w:val="00FE7223"/>
    <w:rsid w:val="00FF0083"/>
    <w:rsid w:val="00FF4186"/>
    <w:rsid w:val="00FF62DA"/>
    <w:rsid w:val="00FF62FF"/>
    <w:rsid w:val="00FF6E0C"/>
    <w:rsid w:val="00FF7BC4"/>
    <w:rsid w:val="00FF7F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AC1D44C"/>
  <w15:chartTrackingRefBased/>
  <w15:docId w15:val="{91EA0BE6-335F-4876-BA6F-DC56EA508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9AC"/>
    <w:rPr>
      <w:sz w:val="24"/>
      <w:szCs w:val="24"/>
    </w:rPr>
  </w:style>
  <w:style w:type="paragraph" w:styleId="Titre2">
    <w:name w:val="heading 2"/>
    <w:basedOn w:val="Normal"/>
    <w:next w:val="Normal"/>
    <w:link w:val="Titre2Car"/>
    <w:unhideWhenUsed/>
    <w:qFormat/>
    <w:rsid w:val="00741C12"/>
    <w:pPr>
      <w:keepNext/>
      <w:spacing w:before="240" w:after="60"/>
      <w:outlineLvl w:val="1"/>
    </w:pPr>
    <w:rPr>
      <w:rFonts w:ascii="Aptos Display" w:hAnsi="Aptos Display"/>
      <w:b/>
      <w:bCs/>
      <w:i/>
      <w:iCs/>
      <w:sz w:val="28"/>
      <w:szCs w:val="28"/>
    </w:rPr>
  </w:style>
  <w:style w:type="paragraph" w:styleId="Titre3">
    <w:name w:val="heading 3"/>
    <w:basedOn w:val="Normal"/>
    <w:next w:val="Normal"/>
    <w:link w:val="Titre3Car"/>
    <w:unhideWhenUsed/>
    <w:qFormat/>
    <w:rsid w:val="00741C12"/>
    <w:pPr>
      <w:keepNext/>
      <w:spacing w:before="240" w:after="60"/>
      <w:outlineLvl w:val="2"/>
    </w:pPr>
    <w:rPr>
      <w:rFonts w:ascii="Aptos Display" w:hAnsi="Aptos Display"/>
      <w:b/>
      <w:bCs/>
      <w:sz w:val="26"/>
      <w:szCs w:val="26"/>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table" w:styleId="Grilledutableau">
    <w:name w:val="Table Grid"/>
    <w:basedOn w:val="TableauNormal"/>
    <w:rsid w:val="00BA5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rsid w:val="00E16045"/>
    <w:pPr>
      <w:tabs>
        <w:tab w:val="center" w:pos="4536"/>
        <w:tab w:val="right" w:pos="9072"/>
      </w:tabs>
    </w:pPr>
  </w:style>
  <w:style w:type="character" w:styleId="Numrodepage">
    <w:name w:val="page number"/>
    <w:basedOn w:val="Policepardfaut"/>
    <w:rsid w:val="00E16045"/>
  </w:style>
  <w:style w:type="paragraph" w:styleId="Textedebulles">
    <w:name w:val="Balloon Text"/>
    <w:basedOn w:val="Normal"/>
    <w:link w:val="TextedebullesCar"/>
    <w:semiHidden/>
    <w:rsid w:val="001F4E31"/>
    <w:rPr>
      <w:rFonts w:ascii="Tahoma" w:hAnsi="Tahoma" w:cs="Tahoma"/>
      <w:sz w:val="16"/>
      <w:szCs w:val="16"/>
    </w:rPr>
  </w:style>
  <w:style w:type="paragraph" w:styleId="En-tte">
    <w:name w:val="header"/>
    <w:basedOn w:val="Normal"/>
    <w:link w:val="En-tteCar"/>
    <w:rsid w:val="00ED37CD"/>
    <w:pPr>
      <w:tabs>
        <w:tab w:val="center" w:pos="4536"/>
        <w:tab w:val="right" w:pos="9072"/>
      </w:tabs>
    </w:pPr>
  </w:style>
  <w:style w:type="paragraph" w:styleId="Paragraphedeliste">
    <w:name w:val="List Paragraph"/>
    <w:basedOn w:val="Normal"/>
    <w:uiPriority w:val="34"/>
    <w:qFormat/>
    <w:rsid w:val="00AA52CF"/>
    <w:pPr>
      <w:spacing w:after="200" w:line="276" w:lineRule="auto"/>
      <w:ind w:left="720"/>
      <w:contextualSpacing/>
    </w:pPr>
    <w:rPr>
      <w:rFonts w:ascii="Calibri" w:eastAsia="Calibri" w:hAnsi="Calibri"/>
      <w:sz w:val="22"/>
      <w:szCs w:val="22"/>
      <w:lang w:eastAsia="en-US"/>
    </w:rPr>
  </w:style>
  <w:style w:type="character" w:styleId="Lienhypertexte">
    <w:name w:val="Hyperlink"/>
    <w:rsid w:val="00FC2ACA"/>
    <w:rPr>
      <w:color w:val="0563C1"/>
      <w:u w:val="single"/>
    </w:rPr>
  </w:style>
  <w:style w:type="character" w:styleId="Mentionnonrsolue">
    <w:name w:val="Unresolved Mention"/>
    <w:uiPriority w:val="99"/>
    <w:semiHidden/>
    <w:unhideWhenUsed/>
    <w:rsid w:val="00FC2ACA"/>
    <w:rPr>
      <w:color w:val="605E5C"/>
      <w:shd w:val="clear" w:color="auto" w:fill="E1DFDD"/>
    </w:rPr>
  </w:style>
  <w:style w:type="character" w:customStyle="1" w:styleId="PieddepageCar">
    <w:name w:val="Pied de page Car"/>
    <w:link w:val="Pieddepage"/>
    <w:rsid w:val="008365B0"/>
    <w:rPr>
      <w:sz w:val="24"/>
      <w:szCs w:val="24"/>
    </w:rPr>
  </w:style>
  <w:style w:type="character" w:customStyle="1" w:styleId="TextedebullesCar">
    <w:name w:val="Texte de bulles Car"/>
    <w:link w:val="Textedebulles"/>
    <w:semiHidden/>
    <w:rsid w:val="008365B0"/>
    <w:rPr>
      <w:rFonts w:ascii="Tahoma" w:hAnsi="Tahoma" w:cs="Tahoma"/>
      <w:sz w:val="16"/>
      <w:szCs w:val="16"/>
    </w:rPr>
  </w:style>
  <w:style w:type="character" w:customStyle="1" w:styleId="En-tteCar">
    <w:name w:val="En-tête Car"/>
    <w:link w:val="En-tte"/>
    <w:rsid w:val="008365B0"/>
    <w:rPr>
      <w:sz w:val="24"/>
      <w:szCs w:val="24"/>
    </w:rPr>
  </w:style>
  <w:style w:type="paragraph" w:customStyle="1" w:styleId="rtejustify">
    <w:name w:val="rtejustify"/>
    <w:basedOn w:val="Normal"/>
    <w:rsid w:val="00F071CA"/>
    <w:pPr>
      <w:spacing w:before="100" w:beforeAutospacing="1" w:after="100" w:afterAutospacing="1"/>
    </w:pPr>
  </w:style>
  <w:style w:type="character" w:styleId="lev">
    <w:name w:val="Strong"/>
    <w:uiPriority w:val="22"/>
    <w:qFormat/>
    <w:rsid w:val="00F071CA"/>
    <w:rPr>
      <w:b/>
      <w:bCs/>
    </w:rPr>
  </w:style>
  <w:style w:type="character" w:customStyle="1" w:styleId="Titre2Car">
    <w:name w:val="Titre 2 Car"/>
    <w:link w:val="Titre2"/>
    <w:rsid w:val="00741C12"/>
    <w:rPr>
      <w:rFonts w:ascii="Aptos Display" w:eastAsia="Times New Roman" w:hAnsi="Aptos Display" w:cs="Times New Roman"/>
      <w:b/>
      <w:bCs/>
      <w:i/>
      <w:iCs/>
      <w:sz w:val="28"/>
      <w:szCs w:val="28"/>
    </w:rPr>
  </w:style>
  <w:style w:type="character" w:customStyle="1" w:styleId="Titre3Car">
    <w:name w:val="Titre 3 Car"/>
    <w:link w:val="Titre3"/>
    <w:rsid w:val="00741C12"/>
    <w:rPr>
      <w:rFonts w:ascii="Aptos Display" w:eastAsia="Times New Roman" w:hAnsi="Aptos Display" w:cs="Times New Roman"/>
      <w:b/>
      <w:bCs/>
      <w:sz w:val="26"/>
      <w:szCs w:val="26"/>
    </w:rPr>
  </w:style>
  <w:style w:type="character" w:customStyle="1" w:styleId="sp-tooltip">
    <w:name w:val="sp-tooltip"/>
    <w:basedOn w:val="Policepardfaut"/>
    <w:rsid w:val="002B3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00240">
      <w:bodyDiv w:val="1"/>
      <w:marLeft w:val="0"/>
      <w:marRight w:val="0"/>
      <w:marTop w:val="0"/>
      <w:marBottom w:val="0"/>
      <w:divBdr>
        <w:top w:val="none" w:sz="0" w:space="0" w:color="auto"/>
        <w:left w:val="none" w:sz="0" w:space="0" w:color="auto"/>
        <w:bottom w:val="none" w:sz="0" w:space="0" w:color="auto"/>
        <w:right w:val="none" w:sz="0" w:space="0" w:color="auto"/>
      </w:divBdr>
      <w:divsChild>
        <w:div w:id="126631110">
          <w:marLeft w:val="0"/>
          <w:marRight w:val="0"/>
          <w:marTop w:val="0"/>
          <w:marBottom w:val="0"/>
          <w:divBdr>
            <w:top w:val="none" w:sz="0" w:space="0" w:color="auto"/>
            <w:left w:val="none" w:sz="0" w:space="0" w:color="auto"/>
            <w:bottom w:val="none" w:sz="0" w:space="0" w:color="auto"/>
            <w:right w:val="none" w:sz="0" w:space="0" w:color="auto"/>
          </w:divBdr>
          <w:divsChild>
            <w:div w:id="1738160826">
              <w:marLeft w:val="0"/>
              <w:marRight w:val="0"/>
              <w:marTop w:val="0"/>
              <w:marBottom w:val="0"/>
              <w:divBdr>
                <w:top w:val="none" w:sz="0" w:space="0" w:color="auto"/>
                <w:left w:val="none" w:sz="0" w:space="0" w:color="auto"/>
                <w:bottom w:val="none" w:sz="0" w:space="0" w:color="auto"/>
                <w:right w:val="none" w:sz="0" w:space="0" w:color="auto"/>
              </w:divBdr>
              <w:divsChild>
                <w:div w:id="209801745">
                  <w:marLeft w:val="0"/>
                  <w:marRight w:val="300"/>
                  <w:marTop w:val="0"/>
                  <w:marBottom w:val="0"/>
                  <w:divBdr>
                    <w:top w:val="none" w:sz="0" w:space="0" w:color="auto"/>
                    <w:left w:val="none" w:sz="0" w:space="0" w:color="auto"/>
                    <w:bottom w:val="none" w:sz="0" w:space="0" w:color="auto"/>
                    <w:right w:val="none" w:sz="0" w:space="0" w:color="auto"/>
                  </w:divBdr>
                  <w:divsChild>
                    <w:div w:id="759836452">
                      <w:marLeft w:val="0"/>
                      <w:marRight w:val="0"/>
                      <w:marTop w:val="0"/>
                      <w:marBottom w:val="600"/>
                      <w:divBdr>
                        <w:top w:val="none" w:sz="0" w:space="0" w:color="auto"/>
                        <w:left w:val="none" w:sz="0" w:space="0" w:color="auto"/>
                        <w:bottom w:val="none" w:sz="0" w:space="0" w:color="auto"/>
                        <w:right w:val="none" w:sz="0" w:space="0" w:color="auto"/>
                      </w:divBdr>
                      <w:divsChild>
                        <w:div w:id="105639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158934">
      <w:bodyDiv w:val="1"/>
      <w:marLeft w:val="0"/>
      <w:marRight w:val="0"/>
      <w:marTop w:val="0"/>
      <w:marBottom w:val="0"/>
      <w:divBdr>
        <w:top w:val="none" w:sz="0" w:space="0" w:color="auto"/>
        <w:left w:val="none" w:sz="0" w:space="0" w:color="auto"/>
        <w:bottom w:val="none" w:sz="0" w:space="0" w:color="auto"/>
        <w:right w:val="none" w:sz="0" w:space="0" w:color="auto"/>
      </w:divBdr>
    </w:div>
    <w:div w:id="445347866">
      <w:bodyDiv w:val="1"/>
      <w:marLeft w:val="0"/>
      <w:marRight w:val="0"/>
      <w:marTop w:val="0"/>
      <w:marBottom w:val="0"/>
      <w:divBdr>
        <w:top w:val="none" w:sz="0" w:space="0" w:color="auto"/>
        <w:left w:val="none" w:sz="0" w:space="0" w:color="auto"/>
        <w:bottom w:val="none" w:sz="0" w:space="0" w:color="auto"/>
        <w:right w:val="none" w:sz="0" w:space="0" w:color="auto"/>
      </w:divBdr>
      <w:divsChild>
        <w:div w:id="391001446">
          <w:marLeft w:val="0"/>
          <w:marRight w:val="0"/>
          <w:marTop w:val="0"/>
          <w:marBottom w:val="0"/>
          <w:divBdr>
            <w:top w:val="none" w:sz="0" w:space="0" w:color="auto"/>
            <w:left w:val="none" w:sz="0" w:space="0" w:color="auto"/>
            <w:bottom w:val="none" w:sz="0" w:space="0" w:color="auto"/>
            <w:right w:val="none" w:sz="0" w:space="0" w:color="auto"/>
          </w:divBdr>
          <w:divsChild>
            <w:div w:id="1122267565">
              <w:marLeft w:val="0"/>
              <w:marRight w:val="0"/>
              <w:marTop w:val="0"/>
              <w:marBottom w:val="0"/>
              <w:divBdr>
                <w:top w:val="none" w:sz="0" w:space="0" w:color="auto"/>
                <w:left w:val="none" w:sz="0" w:space="0" w:color="auto"/>
                <w:bottom w:val="none" w:sz="0" w:space="0" w:color="auto"/>
                <w:right w:val="none" w:sz="0" w:space="0" w:color="auto"/>
              </w:divBdr>
              <w:divsChild>
                <w:div w:id="438181908">
                  <w:marLeft w:val="0"/>
                  <w:marRight w:val="300"/>
                  <w:marTop w:val="0"/>
                  <w:marBottom w:val="0"/>
                  <w:divBdr>
                    <w:top w:val="none" w:sz="0" w:space="0" w:color="auto"/>
                    <w:left w:val="none" w:sz="0" w:space="0" w:color="auto"/>
                    <w:bottom w:val="none" w:sz="0" w:space="0" w:color="auto"/>
                    <w:right w:val="none" w:sz="0" w:space="0" w:color="auto"/>
                  </w:divBdr>
                  <w:divsChild>
                    <w:div w:id="701319003">
                      <w:marLeft w:val="0"/>
                      <w:marRight w:val="0"/>
                      <w:marTop w:val="0"/>
                      <w:marBottom w:val="600"/>
                      <w:divBdr>
                        <w:top w:val="none" w:sz="0" w:space="0" w:color="auto"/>
                        <w:left w:val="none" w:sz="0" w:space="0" w:color="auto"/>
                        <w:bottom w:val="none" w:sz="0" w:space="0" w:color="auto"/>
                        <w:right w:val="none" w:sz="0" w:space="0" w:color="auto"/>
                      </w:divBdr>
                      <w:divsChild>
                        <w:div w:id="367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247418">
      <w:bodyDiv w:val="1"/>
      <w:marLeft w:val="0"/>
      <w:marRight w:val="0"/>
      <w:marTop w:val="0"/>
      <w:marBottom w:val="0"/>
      <w:divBdr>
        <w:top w:val="none" w:sz="0" w:space="0" w:color="auto"/>
        <w:left w:val="none" w:sz="0" w:space="0" w:color="auto"/>
        <w:bottom w:val="none" w:sz="0" w:space="0" w:color="auto"/>
        <w:right w:val="none" w:sz="0" w:space="0" w:color="auto"/>
      </w:divBdr>
    </w:div>
    <w:div w:id="1075666369">
      <w:bodyDiv w:val="1"/>
      <w:marLeft w:val="0"/>
      <w:marRight w:val="0"/>
      <w:marTop w:val="0"/>
      <w:marBottom w:val="0"/>
      <w:divBdr>
        <w:top w:val="none" w:sz="0" w:space="0" w:color="auto"/>
        <w:left w:val="none" w:sz="0" w:space="0" w:color="auto"/>
        <w:bottom w:val="none" w:sz="0" w:space="0" w:color="auto"/>
        <w:right w:val="none" w:sz="0" w:space="0" w:color="auto"/>
      </w:divBdr>
    </w:div>
    <w:div w:id="1212111646">
      <w:bodyDiv w:val="1"/>
      <w:marLeft w:val="0"/>
      <w:marRight w:val="0"/>
      <w:marTop w:val="0"/>
      <w:marBottom w:val="0"/>
      <w:divBdr>
        <w:top w:val="none" w:sz="0" w:space="0" w:color="auto"/>
        <w:left w:val="none" w:sz="0" w:space="0" w:color="auto"/>
        <w:bottom w:val="none" w:sz="0" w:space="0" w:color="auto"/>
        <w:right w:val="none" w:sz="0" w:space="0" w:color="auto"/>
      </w:divBdr>
      <w:divsChild>
        <w:div w:id="444270728">
          <w:marLeft w:val="0"/>
          <w:marRight w:val="0"/>
          <w:marTop w:val="0"/>
          <w:marBottom w:val="0"/>
          <w:divBdr>
            <w:top w:val="none" w:sz="0" w:space="0" w:color="auto"/>
            <w:left w:val="none" w:sz="0" w:space="0" w:color="auto"/>
            <w:bottom w:val="none" w:sz="0" w:space="0" w:color="auto"/>
            <w:right w:val="none" w:sz="0" w:space="0" w:color="auto"/>
          </w:divBdr>
          <w:divsChild>
            <w:div w:id="572158134">
              <w:marLeft w:val="0"/>
              <w:marRight w:val="0"/>
              <w:marTop w:val="0"/>
              <w:marBottom w:val="0"/>
              <w:divBdr>
                <w:top w:val="none" w:sz="0" w:space="0" w:color="auto"/>
                <w:left w:val="none" w:sz="0" w:space="0" w:color="auto"/>
                <w:bottom w:val="none" w:sz="0" w:space="0" w:color="auto"/>
                <w:right w:val="none" w:sz="0" w:space="0" w:color="auto"/>
              </w:divBdr>
              <w:divsChild>
                <w:div w:id="1190728456">
                  <w:marLeft w:val="0"/>
                  <w:marRight w:val="300"/>
                  <w:marTop w:val="0"/>
                  <w:marBottom w:val="0"/>
                  <w:divBdr>
                    <w:top w:val="none" w:sz="0" w:space="0" w:color="auto"/>
                    <w:left w:val="none" w:sz="0" w:space="0" w:color="auto"/>
                    <w:bottom w:val="none" w:sz="0" w:space="0" w:color="auto"/>
                    <w:right w:val="none" w:sz="0" w:space="0" w:color="auto"/>
                  </w:divBdr>
                  <w:divsChild>
                    <w:div w:id="573976451">
                      <w:marLeft w:val="0"/>
                      <w:marRight w:val="0"/>
                      <w:marTop w:val="0"/>
                      <w:marBottom w:val="600"/>
                      <w:divBdr>
                        <w:top w:val="none" w:sz="0" w:space="0" w:color="auto"/>
                        <w:left w:val="none" w:sz="0" w:space="0" w:color="auto"/>
                        <w:bottom w:val="none" w:sz="0" w:space="0" w:color="auto"/>
                        <w:right w:val="none" w:sz="0" w:space="0" w:color="auto"/>
                      </w:divBdr>
                      <w:divsChild>
                        <w:div w:id="191288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6085145">
      <w:bodyDiv w:val="1"/>
      <w:marLeft w:val="0"/>
      <w:marRight w:val="0"/>
      <w:marTop w:val="0"/>
      <w:marBottom w:val="0"/>
      <w:divBdr>
        <w:top w:val="none" w:sz="0" w:space="0" w:color="auto"/>
        <w:left w:val="none" w:sz="0" w:space="0" w:color="auto"/>
        <w:bottom w:val="none" w:sz="0" w:space="0" w:color="auto"/>
        <w:right w:val="none" w:sz="0" w:space="0" w:color="auto"/>
      </w:divBdr>
      <w:divsChild>
        <w:div w:id="1016224616">
          <w:marLeft w:val="0"/>
          <w:marRight w:val="0"/>
          <w:marTop w:val="0"/>
          <w:marBottom w:val="0"/>
          <w:divBdr>
            <w:top w:val="none" w:sz="0" w:space="0" w:color="auto"/>
            <w:left w:val="none" w:sz="0" w:space="0" w:color="auto"/>
            <w:bottom w:val="none" w:sz="0" w:space="0" w:color="auto"/>
            <w:right w:val="none" w:sz="0" w:space="0" w:color="auto"/>
          </w:divBdr>
        </w:div>
      </w:divsChild>
    </w:div>
    <w:div w:id="165891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799</Words>
  <Characters>4414</Characters>
  <Application>Microsoft Office Word</Application>
  <DocSecurity>0</DocSecurity>
  <Lines>113</Lines>
  <Paragraphs>47</Paragraphs>
  <ScaleCrop>false</ScaleCrop>
  <HeadingPairs>
    <vt:vector size="2" baseType="variant">
      <vt:variant>
        <vt:lpstr>Titre</vt:lpstr>
      </vt:variant>
      <vt:variant>
        <vt:i4>1</vt:i4>
      </vt:variant>
    </vt:vector>
  </HeadingPairs>
  <TitlesOfParts>
    <vt:vector size="1" baseType="lpstr">
      <vt:lpstr>ACCORD DE COMITE DE GROUPE DEMATHIEU ET BARD</vt:lpstr>
    </vt:vector>
  </TitlesOfParts>
  <Company>db</Company>
  <LinksUpToDate>false</LinksUpToDate>
  <CharactersWithSpaces>5166</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COMITE DE GROUPE DEMATHIEU ET BARD</dc:title>
  <dc:subject/>
  <dc:creator>VAdam</dc:creator>
  <cp:keywords/>
  <dc:description/>
  <cp:lastModifiedBy>Isabelle NICOLAS LEHEUP</cp:lastModifiedBy>
  <cp:revision>3</cp:revision>
  <cp:lastPrinted>2023-11-20T10:53:00Z</cp:lastPrinted>
  <dcterms:created xsi:type="dcterms:W3CDTF">2026-01-05T14:04:00Z</dcterms:created>
  <dcterms:modified xsi:type="dcterms:W3CDTF">2026-01-05T14:18:00Z</dcterms:modified>
</cp:coreProperties>
</file>