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
      <w:pPr>
        <w:jc w:val="both"/>
        <w:rPr>
          <w:rFonts w:ascii="Segoe UI" w:hAnsi="Segoe UI" w:cs="Segoe UI"/>
          <w:b/>
          <w:bCs/>
          <w:lang w:val="en-GB"/>
        </w:rPr>
      </w:pPr>
    </w:p>
    <w:p>
      <w:pPr>
        <w:pBdr>
          <w:top w:val="single" w:sz="4" w:space="1" w:color="auto" w:shadow="1"/>
          <w:left w:val="single" w:sz="4" w:space="4" w:color="auto" w:shadow="1"/>
          <w:bottom w:val="single" w:sz="4" w:space="1" w:color="auto" w:shadow="1"/>
          <w:right w:val="single" w:sz="4" w:space="4" w:color="auto" w:shadow="1"/>
        </w:pBdr>
        <w:jc w:val="center"/>
        <w:rPr>
          <w:rFonts w:ascii="Segoe UI" w:hAnsi="Segoe UI" w:cs="Segoe UI"/>
          <w:b/>
          <w:bCs/>
        </w:rPr>
      </w:pPr>
    </w:p>
    <w:p>
      <w:pPr>
        <w:pBdr>
          <w:top w:val="single" w:sz="4" w:space="1" w:color="auto" w:shadow="1"/>
          <w:left w:val="single" w:sz="4" w:space="4" w:color="auto" w:shadow="1"/>
          <w:bottom w:val="single" w:sz="4" w:space="1" w:color="auto" w:shadow="1"/>
          <w:right w:val="single" w:sz="4" w:space="4" w:color="auto" w:shadow="1"/>
        </w:pBdr>
        <w:spacing w:after="0"/>
        <w:jc w:val="center"/>
        <w:rPr>
          <w:rFonts w:ascii="Segoe UI" w:hAnsi="Segoe UI" w:cs="Segoe UI"/>
          <w:b/>
        </w:rPr>
      </w:pPr>
      <w:r>
        <w:rPr>
          <w:rFonts w:ascii="Segoe UI" w:hAnsi="Segoe UI" w:cs="Segoe UI"/>
          <w:b/>
          <w:bCs/>
        </w:rPr>
        <w:t xml:space="preserve">ACCORD D’ENTREPRISE PORTANT </w:t>
      </w:r>
      <w:r>
        <w:rPr>
          <w:rFonts w:ascii="Segoe UI" w:hAnsi="Segoe UI" w:cs="Segoe UI"/>
          <w:b/>
          <w:caps/>
        </w:rPr>
        <w:t xml:space="preserve">SUR LA </w:t>
      </w:r>
      <w:r>
        <w:rPr>
          <w:rFonts w:ascii="Segoe UI" w:hAnsi="Segoe UI" w:cs="Segoe UI"/>
          <w:b/>
          <w:bCs/>
          <w:caps/>
        </w:rPr>
        <w:t xml:space="preserve">MODIFICATION </w:t>
      </w:r>
      <w:r>
        <w:rPr>
          <w:rFonts w:ascii="Segoe UI" w:hAnsi="Segoe UI" w:cs="Segoe UI"/>
          <w:b/>
        </w:rPr>
        <w:t>DU DECOMPTE DU TEMPS DE TRAVAIL DU PERSONNEL DE …</w:t>
      </w:r>
    </w:p>
    <w:p>
      <w:pPr>
        <w:pBdr>
          <w:top w:val="single" w:sz="4" w:space="1" w:color="auto" w:shadow="1"/>
          <w:left w:val="single" w:sz="4" w:space="4" w:color="auto" w:shadow="1"/>
          <w:bottom w:val="single" w:sz="4" w:space="1" w:color="auto" w:shadow="1"/>
          <w:right w:val="single" w:sz="4" w:space="4" w:color="auto" w:shadow="1"/>
        </w:pBdr>
        <w:spacing w:after="0"/>
        <w:jc w:val="center"/>
        <w:rPr>
          <w:rFonts w:ascii="Segoe UI" w:hAnsi="Segoe UI" w:cs="Segoe UI"/>
          <w:b/>
          <w:bCs/>
          <w:u w:val="single"/>
        </w:rPr>
      </w:pPr>
    </w:p>
    <w:p>
      <w:pPr>
        <w:rPr>
          <w:rFonts w:ascii="Segoe UI" w:hAnsi="Segoe UI" w:cs="Segoe UI"/>
          <w:b/>
          <w:bCs/>
          <w:u w:val="single"/>
        </w:rPr>
      </w:pPr>
    </w:p>
    <w:p>
      <w:pPr>
        <w:rPr>
          <w:rFonts w:ascii="Segoe UI" w:hAnsi="Segoe UI" w:cs="Segoe UI"/>
          <w:b/>
          <w:bCs/>
          <w:u w:val="single"/>
        </w:rPr>
      </w:pPr>
    </w:p>
    <w:p>
      <w:pPr>
        <w:rPr>
          <w:rFonts w:ascii="Segoe UI" w:hAnsi="Segoe UI" w:cs="Segoe UI"/>
          <w:b/>
          <w:bCs/>
          <w:u w:val="single"/>
        </w:rPr>
      </w:pPr>
    </w:p>
    <w:p>
      <w:pPr>
        <w:rPr>
          <w:rFonts w:ascii="Segoe UI" w:hAnsi="Segoe UI" w:cs="Segoe UI"/>
          <w:b/>
          <w:bCs/>
          <w:u w:val="single"/>
        </w:rPr>
      </w:pPr>
    </w:p>
    <w:p>
      <w:pPr>
        <w:jc w:val="center"/>
        <w:rPr>
          <w:rFonts w:ascii="Segoe UI" w:hAnsi="Segoe UI" w:cs="Segoe UI"/>
          <w:b/>
          <w:bCs/>
          <w:u w:val="single"/>
        </w:rPr>
      </w:pPr>
      <w:r>
        <w:rPr>
          <w:rFonts w:ascii="Segoe UI" w:hAnsi="Segoe UI" w:cs="Segoe UI"/>
          <w:b/>
          <w:bCs/>
          <w:u w:val="single"/>
        </w:rPr>
        <w:t>SOMMAIRE</w:t>
      </w:r>
    </w:p>
    <w:p>
      <w:pPr>
        <w:jc w:val="center"/>
        <w:rPr>
          <w:rFonts w:ascii="Segoe UI" w:hAnsi="Segoe UI" w:cs="Segoe UI"/>
          <w:b/>
          <w:bCs/>
          <w:u w:val="single"/>
        </w:rPr>
      </w:pPr>
    </w:p>
    <w:p>
      <w:pPr>
        <w:pStyle w:val="TM1"/>
        <w:tabs>
          <w:tab w:val="right" w:leader="dot" w:pos="9062"/>
        </w:tabs>
        <w:rPr>
          <w:rFonts w:asciiTheme="minorHAnsi" w:eastAsiaTheme="minorEastAsia" w:hAnsiTheme="minorHAnsi" w:cstheme="minorBidi"/>
          <w:noProof/>
          <w:color w:val="auto"/>
          <w:sz w:val="22"/>
          <w:szCs w:val="22"/>
        </w:rPr>
      </w:pPr>
      <w:r>
        <w:rPr>
          <w:rFonts w:ascii="Segoe UI" w:hAnsi="Segoe UI" w:cs="Segoe UI"/>
        </w:rPr>
        <w:fldChar w:fldCharType="begin"/>
      </w:r>
      <w:r>
        <w:rPr>
          <w:rFonts w:ascii="Segoe UI" w:hAnsi="Segoe UI" w:cs="Segoe UI"/>
        </w:rPr>
        <w:instrText xml:space="preserve"> TOC \o "1-3" \h \z \u </w:instrText>
      </w:r>
      <w:r>
        <w:rPr>
          <w:rFonts w:ascii="Segoe UI" w:hAnsi="Segoe UI" w:cs="Segoe UI"/>
        </w:rPr>
        <w:fldChar w:fldCharType="separate"/>
      </w:r>
      <w:hyperlink w:anchor="_Toc218860545" w:history="1">
        <w:r>
          <w:rPr>
            <w:rStyle w:val="Lienhypertexte"/>
            <w:noProof/>
          </w:rPr>
          <w:t>ENTRE :</w:t>
        </w:r>
        <w:r>
          <w:rPr>
            <w:noProof/>
            <w:webHidden/>
          </w:rPr>
          <w:tab/>
        </w:r>
        <w:r>
          <w:rPr>
            <w:noProof/>
            <w:webHidden/>
          </w:rPr>
          <w:fldChar w:fldCharType="begin"/>
        </w:r>
        <w:r>
          <w:rPr>
            <w:noProof/>
            <w:webHidden/>
          </w:rPr>
          <w:instrText xml:space="preserve"> PAGEREF _Toc218860545 \h </w:instrText>
        </w:r>
        <w:r>
          <w:rPr>
            <w:noProof/>
            <w:webHidden/>
          </w:rPr>
        </w:r>
        <w:r>
          <w:rPr>
            <w:noProof/>
            <w:webHidden/>
          </w:rPr>
          <w:fldChar w:fldCharType="separate"/>
        </w:r>
        <w:r>
          <w:rPr>
            <w:noProof/>
            <w:webHidden/>
          </w:rPr>
          <w:t>2</w:t>
        </w:r>
        <w:r>
          <w:rPr>
            <w:noProof/>
            <w:webHidden/>
          </w:rPr>
          <w:fldChar w:fldCharType="end"/>
        </w:r>
      </w:hyperlink>
    </w:p>
    <w:p>
      <w:pPr>
        <w:pStyle w:val="TM1"/>
        <w:tabs>
          <w:tab w:val="right" w:leader="dot" w:pos="9062"/>
        </w:tabs>
        <w:rPr>
          <w:rFonts w:asciiTheme="minorHAnsi" w:eastAsiaTheme="minorEastAsia" w:hAnsiTheme="minorHAnsi" w:cstheme="minorBidi"/>
          <w:noProof/>
          <w:color w:val="auto"/>
          <w:sz w:val="22"/>
          <w:szCs w:val="22"/>
        </w:rPr>
      </w:pPr>
      <w:hyperlink w:anchor="_Toc218860546" w:history="1">
        <w:r>
          <w:rPr>
            <w:rStyle w:val="Lienhypertexte"/>
            <w:noProof/>
          </w:rPr>
          <w:t>Et :</w:t>
        </w:r>
        <w:r>
          <w:rPr>
            <w:noProof/>
            <w:webHidden/>
          </w:rPr>
          <w:tab/>
        </w:r>
        <w:r>
          <w:rPr>
            <w:noProof/>
            <w:webHidden/>
          </w:rPr>
          <w:fldChar w:fldCharType="begin"/>
        </w:r>
        <w:r>
          <w:rPr>
            <w:noProof/>
            <w:webHidden/>
          </w:rPr>
          <w:instrText xml:space="preserve"> PAGEREF _Toc218860546 \h </w:instrText>
        </w:r>
        <w:r>
          <w:rPr>
            <w:noProof/>
            <w:webHidden/>
          </w:rPr>
        </w:r>
        <w:r>
          <w:rPr>
            <w:noProof/>
            <w:webHidden/>
          </w:rPr>
          <w:fldChar w:fldCharType="separate"/>
        </w:r>
        <w:r>
          <w:rPr>
            <w:noProof/>
            <w:webHidden/>
          </w:rPr>
          <w:t>2</w:t>
        </w:r>
        <w:r>
          <w:rPr>
            <w:noProof/>
            <w:webHidden/>
          </w:rPr>
          <w:fldChar w:fldCharType="end"/>
        </w:r>
      </w:hyperlink>
    </w:p>
    <w:p>
      <w:pPr>
        <w:pStyle w:val="TM1"/>
        <w:tabs>
          <w:tab w:val="right" w:leader="dot" w:pos="9062"/>
        </w:tabs>
        <w:rPr>
          <w:rFonts w:asciiTheme="minorHAnsi" w:eastAsiaTheme="minorEastAsia" w:hAnsiTheme="minorHAnsi" w:cstheme="minorBidi"/>
          <w:noProof/>
          <w:color w:val="auto"/>
          <w:sz w:val="22"/>
          <w:szCs w:val="22"/>
        </w:rPr>
      </w:pPr>
      <w:hyperlink w:anchor="_Toc218860547" w:history="1">
        <w:r>
          <w:rPr>
            <w:rStyle w:val="Lienhypertexte"/>
            <w:rFonts w:ascii="Segoe UI" w:hAnsi="Segoe UI" w:cs="Segoe UI"/>
            <w:noProof/>
          </w:rPr>
          <w:t>PREAMBULE</w:t>
        </w:r>
        <w:r>
          <w:rPr>
            <w:noProof/>
            <w:webHidden/>
          </w:rPr>
          <w:tab/>
        </w:r>
        <w:r>
          <w:rPr>
            <w:noProof/>
            <w:webHidden/>
          </w:rPr>
          <w:fldChar w:fldCharType="begin"/>
        </w:r>
        <w:r>
          <w:rPr>
            <w:noProof/>
            <w:webHidden/>
          </w:rPr>
          <w:instrText xml:space="preserve"> PAGEREF _Toc218860547 \h </w:instrText>
        </w:r>
        <w:r>
          <w:rPr>
            <w:noProof/>
            <w:webHidden/>
          </w:rPr>
        </w:r>
        <w:r>
          <w:rPr>
            <w:noProof/>
            <w:webHidden/>
          </w:rPr>
          <w:fldChar w:fldCharType="separate"/>
        </w:r>
        <w:r>
          <w:rPr>
            <w:noProof/>
            <w:webHidden/>
          </w:rPr>
          <w:t>3</w:t>
        </w:r>
        <w:r>
          <w:rPr>
            <w:noProof/>
            <w:webHidden/>
          </w:rPr>
          <w:fldChar w:fldCharType="end"/>
        </w:r>
      </w:hyperlink>
    </w:p>
    <w:p>
      <w:pPr>
        <w:pStyle w:val="TM2"/>
        <w:tabs>
          <w:tab w:val="left" w:pos="1540"/>
          <w:tab w:val="right" w:leader="dot" w:pos="9062"/>
        </w:tabs>
        <w:rPr>
          <w:rFonts w:asciiTheme="minorHAnsi" w:eastAsiaTheme="minorEastAsia" w:hAnsiTheme="minorHAnsi" w:cstheme="minorBidi"/>
          <w:noProof/>
          <w:color w:val="auto"/>
          <w:sz w:val="22"/>
          <w:szCs w:val="22"/>
        </w:rPr>
      </w:pPr>
      <w:hyperlink w:anchor="_Toc218860548" w:history="1">
        <w:r>
          <w:rPr>
            <w:rStyle w:val="Lienhypertexte"/>
            <w:rFonts w:ascii="Segoe UI" w:hAnsi="Segoe UI" w:cs="Segoe UI"/>
            <w:noProof/>
          </w:rPr>
          <w:t>Article 1 -</w:t>
        </w:r>
        <w:r>
          <w:rPr>
            <w:rFonts w:asciiTheme="minorHAnsi" w:eastAsiaTheme="minorEastAsia" w:hAnsiTheme="minorHAnsi" w:cstheme="minorBidi"/>
            <w:noProof/>
            <w:color w:val="auto"/>
            <w:sz w:val="22"/>
            <w:szCs w:val="22"/>
          </w:rPr>
          <w:tab/>
        </w:r>
        <w:r>
          <w:rPr>
            <w:rStyle w:val="Lienhypertexte"/>
            <w:rFonts w:ascii="Segoe UI" w:hAnsi="Segoe UI" w:cs="Segoe UI"/>
            <w:noProof/>
          </w:rPr>
          <w:t>Objet</w:t>
        </w:r>
        <w:r>
          <w:rPr>
            <w:noProof/>
            <w:webHidden/>
          </w:rPr>
          <w:tab/>
        </w:r>
        <w:r>
          <w:rPr>
            <w:noProof/>
            <w:webHidden/>
          </w:rPr>
          <w:fldChar w:fldCharType="begin"/>
        </w:r>
        <w:r>
          <w:rPr>
            <w:noProof/>
            <w:webHidden/>
          </w:rPr>
          <w:instrText xml:space="preserve"> PAGEREF _Toc218860548 \h </w:instrText>
        </w:r>
        <w:r>
          <w:rPr>
            <w:noProof/>
            <w:webHidden/>
          </w:rPr>
        </w:r>
        <w:r>
          <w:rPr>
            <w:noProof/>
            <w:webHidden/>
          </w:rPr>
          <w:fldChar w:fldCharType="separate"/>
        </w:r>
        <w:r>
          <w:rPr>
            <w:noProof/>
            <w:webHidden/>
          </w:rPr>
          <w:t>3</w:t>
        </w:r>
        <w:r>
          <w:rPr>
            <w:noProof/>
            <w:webHidden/>
          </w:rPr>
          <w:fldChar w:fldCharType="end"/>
        </w:r>
      </w:hyperlink>
    </w:p>
    <w:p>
      <w:pPr>
        <w:pStyle w:val="TM2"/>
        <w:tabs>
          <w:tab w:val="left" w:pos="1540"/>
          <w:tab w:val="right" w:leader="dot" w:pos="9062"/>
        </w:tabs>
        <w:rPr>
          <w:rFonts w:asciiTheme="minorHAnsi" w:eastAsiaTheme="minorEastAsia" w:hAnsiTheme="minorHAnsi" w:cstheme="minorBidi"/>
          <w:noProof/>
          <w:color w:val="auto"/>
          <w:sz w:val="22"/>
          <w:szCs w:val="22"/>
        </w:rPr>
      </w:pPr>
      <w:hyperlink w:anchor="_Toc218860549" w:history="1">
        <w:r>
          <w:rPr>
            <w:rStyle w:val="Lienhypertexte"/>
            <w:rFonts w:ascii="Segoe UI" w:hAnsi="Segoe UI" w:cs="Segoe UI"/>
            <w:noProof/>
          </w:rPr>
          <w:t>Article 2 -</w:t>
        </w:r>
        <w:r>
          <w:rPr>
            <w:rFonts w:asciiTheme="minorHAnsi" w:eastAsiaTheme="minorEastAsia" w:hAnsiTheme="minorHAnsi" w:cstheme="minorBidi"/>
            <w:noProof/>
            <w:color w:val="auto"/>
            <w:sz w:val="22"/>
            <w:szCs w:val="22"/>
          </w:rPr>
          <w:tab/>
        </w:r>
        <w:r>
          <w:rPr>
            <w:rStyle w:val="Lienhypertexte"/>
            <w:rFonts w:ascii="Segoe UI" w:hAnsi="Segoe UI" w:cs="Segoe UI"/>
            <w:noProof/>
          </w:rPr>
          <w:t>Champ d’application</w:t>
        </w:r>
        <w:r>
          <w:rPr>
            <w:noProof/>
            <w:webHidden/>
          </w:rPr>
          <w:tab/>
        </w:r>
        <w:r>
          <w:rPr>
            <w:noProof/>
            <w:webHidden/>
          </w:rPr>
          <w:fldChar w:fldCharType="begin"/>
        </w:r>
        <w:r>
          <w:rPr>
            <w:noProof/>
            <w:webHidden/>
          </w:rPr>
          <w:instrText xml:space="preserve"> PAGEREF _Toc218860549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1540"/>
          <w:tab w:val="right" w:leader="dot" w:pos="9062"/>
        </w:tabs>
        <w:rPr>
          <w:rFonts w:asciiTheme="minorHAnsi" w:eastAsiaTheme="minorEastAsia" w:hAnsiTheme="minorHAnsi" w:cstheme="minorBidi"/>
          <w:noProof/>
          <w:color w:val="auto"/>
          <w:sz w:val="22"/>
          <w:szCs w:val="22"/>
        </w:rPr>
      </w:pPr>
      <w:hyperlink w:anchor="_Toc218860550" w:history="1">
        <w:r>
          <w:rPr>
            <w:rStyle w:val="Lienhypertexte"/>
            <w:rFonts w:ascii="Segoe UI" w:hAnsi="Segoe UI" w:cs="Segoe UI"/>
            <w:noProof/>
          </w:rPr>
          <w:t>Article 3 -</w:t>
        </w:r>
        <w:r>
          <w:rPr>
            <w:rFonts w:asciiTheme="minorHAnsi" w:eastAsiaTheme="minorEastAsia" w:hAnsiTheme="minorHAnsi" w:cstheme="minorBidi"/>
            <w:noProof/>
            <w:color w:val="auto"/>
            <w:sz w:val="22"/>
            <w:szCs w:val="22"/>
          </w:rPr>
          <w:tab/>
        </w:r>
        <w:r>
          <w:rPr>
            <w:rStyle w:val="Lienhypertexte"/>
            <w:rFonts w:ascii="Segoe UI" w:hAnsi="Segoe UI" w:cs="Segoe UI"/>
            <w:noProof/>
          </w:rPr>
          <w:t>Contenu de l’accord</w:t>
        </w:r>
        <w:r>
          <w:rPr>
            <w:noProof/>
            <w:webHidden/>
          </w:rPr>
          <w:tab/>
        </w:r>
        <w:r>
          <w:rPr>
            <w:noProof/>
            <w:webHidden/>
          </w:rPr>
          <w:fldChar w:fldCharType="begin"/>
        </w:r>
        <w:r>
          <w:rPr>
            <w:noProof/>
            <w:webHidden/>
          </w:rPr>
          <w:instrText xml:space="preserve"> PAGEREF _Toc218860550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1540"/>
          <w:tab w:val="right" w:leader="dot" w:pos="9062"/>
        </w:tabs>
        <w:rPr>
          <w:rFonts w:asciiTheme="minorHAnsi" w:eastAsiaTheme="minorEastAsia" w:hAnsiTheme="minorHAnsi" w:cstheme="minorBidi"/>
          <w:noProof/>
          <w:color w:val="auto"/>
          <w:sz w:val="22"/>
          <w:szCs w:val="22"/>
        </w:rPr>
      </w:pPr>
      <w:hyperlink w:anchor="_Toc218860551" w:history="1">
        <w:r>
          <w:rPr>
            <w:rStyle w:val="Lienhypertexte"/>
            <w:rFonts w:ascii="Segoe UI" w:hAnsi="Segoe UI" w:cs="Segoe UI"/>
            <w:noProof/>
          </w:rPr>
          <w:t>Article 4 -</w:t>
        </w:r>
        <w:r>
          <w:rPr>
            <w:rFonts w:asciiTheme="minorHAnsi" w:eastAsiaTheme="minorEastAsia" w:hAnsiTheme="minorHAnsi" w:cstheme="minorBidi"/>
            <w:noProof/>
            <w:color w:val="auto"/>
            <w:sz w:val="22"/>
            <w:szCs w:val="22"/>
          </w:rPr>
          <w:tab/>
        </w:r>
        <w:r>
          <w:rPr>
            <w:rStyle w:val="Lienhypertexte"/>
            <w:rFonts w:ascii="Segoe UI" w:hAnsi="Segoe UI" w:cs="Segoe UI"/>
            <w:noProof/>
          </w:rPr>
          <w:t>Période d’application</w:t>
        </w:r>
        <w:r>
          <w:rPr>
            <w:noProof/>
            <w:webHidden/>
          </w:rPr>
          <w:tab/>
        </w:r>
        <w:r>
          <w:rPr>
            <w:noProof/>
            <w:webHidden/>
          </w:rPr>
          <w:fldChar w:fldCharType="begin"/>
        </w:r>
        <w:r>
          <w:rPr>
            <w:noProof/>
            <w:webHidden/>
          </w:rPr>
          <w:instrText xml:space="preserve"> PAGEREF _Toc218860551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1540"/>
          <w:tab w:val="right" w:leader="dot" w:pos="9062"/>
        </w:tabs>
        <w:rPr>
          <w:rFonts w:asciiTheme="minorHAnsi" w:eastAsiaTheme="minorEastAsia" w:hAnsiTheme="minorHAnsi" w:cstheme="minorBidi"/>
          <w:noProof/>
          <w:color w:val="auto"/>
          <w:sz w:val="22"/>
          <w:szCs w:val="22"/>
        </w:rPr>
      </w:pPr>
      <w:hyperlink w:anchor="_Toc218860552" w:history="1">
        <w:r>
          <w:rPr>
            <w:rStyle w:val="Lienhypertexte"/>
            <w:rFonts w:ascii="Segoe UI" w:hAnsi="Segoe UI" w:cs="Segoe UI"/>
            <w:noProof/>
          </w:rPr>
          <w:t>Article 5 -</w:t>
        </w:r>
        <w:r>
          <w:rPr>
            <w:rFonts w:asciiTheme="minorHAnsi" w:eastAsiaTheme="minorEastAsia" w:hAnsiTheme="minorHAnsi" w:cstheme="minorBidi"/>
            <w:noProof/>
            <w:color w:val="auto"/>
            <w:sz w:val="22"/>
            <w:szCs w:val="22"/>
          </w:rPr>
          <w:tab/>
        </w:r>
        <w:r>
          <w:rPr>
            <w:rStyle w:val="Lienhypertexte"/>
            <w:rFonts w:ascii="Segoe UI" w:hAnsi="Segoe UI" w:cs="Segoe UI"/>
            <w:noProof/>
          </w:rPr>
          <w:t>Consultation et dépôt</w:t>
        </w:r>
        <w:r>
          <w:rPr>
            <w:noProof/>
            <w:webHidden/>
          </w:rPr>
          <w:tab/>
        </w:r>
        <w:r>
          <w:rPr>
            <w:noProof/>
            <w:webHidden/>
          </w:rPr>
          <w:fldChar w:fldCharType="begin"/>
        </w:r>
        <w:r>
          <w:rPr>
            <w:noProof/>
            <w:webHidden/>
          </w:rPr>
          <w:instrText xml:space="preserve"> PAGEREF _Toc218860552 \h </w:instrText>
        </w:r>
        <w:r>
          <w:rPr>
            <w:noProof/>
            <w:webHidden/>
          </w:rPr>
        </w:r>
        <w:r>
          <w:rPr>
            <w:noProof/>
            <w:webHidden/>
          </w:rPr>
          <w:fldChar w:fldCharType="separate"/>
        </w:r>
        <w:r>
          <w:rPr>
            <w:noProof/>
            <w:webHidden/>
          </w:rPr>
          <w:t>4</w:t>
        </w:r>
        <w:r>
          <w:rPr>
            <w:noProof/>
            <w:webHidden/>
          </w:rPr>
          <w:fldChar w:fldCharType="end"/>
        </w:r>
      </w:hyperlink>
    </w:p>
    <w:p>
      <w:pPr>
        <w:rPr>
          <w:rFonts w:ascii="Segoe UI" w:hAnsi="Segoe UI" w:cs="Segoe UI"/>
        </w:rPr>
      </w:pPr>
      <w:r>
        <w:rPr>
          <w:rFonts w:ascii="Segoe UI" w:hAnsi="Segoe UI" w:cs="Segoe UI"/>
          <w:b/>
          <w:bCs/>
        </w:rPr>
        <w:fldChar w:fldCharType="end"/>
      </w:r>
    </w:p>
    <w:p>
      <w:pPr>
        <w:jc w:val="center"/>
        <w:rPr>
          <w:rFonts w:ascii="Segoe UI" w:hAnsi="Segoe UI" w:cs="Segoe UI"/>
        </w:rPr>
      </w:pPr>
      <w:r>
        <w:rPr>
          <w:rFonts w:ascii="Segoe UI" w:hAnsi="Segoe UI" w:cs="Segoe UI"/>
        </w:rPr>
        <w:t xml:space="preserve">             </w:t>
      </w:r>
    </w:p>
    <w:p>
      <w:pPr>
        <w:rPr>
          <w:rFonts w:ascii="Segoe UI" w:hAnsi="Segoe UI" w:cs="Segoe UI"/>
          <w:sz w:val="24"/>
          <w:szCs w:val="24"/>
        </w:rPr>
      </w:pPr>
      <w:r>
        <w:rPr>
          <w:rFonts w:ascii="Segoe UI" w:hAnsi="Segoe UI" w:cs="Segoe UI"/>
          <w:sz w:val="24"/>
          <w:szCs w:val="24"/>
        </w:rPr>
        <w:br w:type="page"/>
      </w:r>
    </w:p>
    <w:p>
      <w:pPr>
        <w:jc w:val="center"/>
        <w:rPr>
          <w:rFonts w:ascii="Segoe UI" w:hAnsi="Segoe UI" w:cs="Segoe UI"/>
          <w:sz w:val="24"/>
          <w:szCs w:val="24"/>
        </w:rPr>
      </w:pPr>
    </w:p>
    <w:p>
      <w:pPr>
        <w:pStyle w:val="Titre1"/>
        <w:rPr>
          <w:sz w:val="24"/>
          <w:szCs w:val="20"/>
        </w:rPr>
      </w:pPr>
      <w:bookmarkStart w:id="0" w:name="_Toc399236923"/>
      <w:bookmarkStart w:id="1" w:name="_Toc401667304"/>
      <w:bookmarkStart w:id="2" w:name="_Toc218860545"/>
      <w:r>
        <w:rPr>
          <w:sz w:val="24"/>
        </w:rPr>
        <w:t>ENTRE :</w:t>
      </w:r>
      <w:bookmarkEnd w:id="0"/>
      <w:bookmarkEnd w:id="1"/>
      <w:bookmarkEnd w:id="2"/>
    </w:p>
    <w:p>
      <w:pPr>
        <w:jc w:val="both"/>
        <w:rPr>
          <w:rFonts w:ascii="Segoe UI" w:hAnsi="Segoe UI" w:cs="Segoe UI"/>
        </w:rPr>
      </w:pPr>
    </w:p>
    <w:p>
      <w:pPr>
        <w:spacing w:line="260" w:lineRule="atLeast"/>
        <w:jc w:val="both"/>
        <w:rPr>
          <w:rFonts w:ascii="Segoe UI" w:hAnsi="Segoe UI" w:cs="Segoe UI"/>
        </w:rPr>
      </w:pPr>
      <w:r>
        <w:rPr>
          <w:rFonts w:ascii="Segoe UI" w:hAnsi="Segoe UI" w:cs="Segoe UI"/>
          <w:b/>
        </w:rPr>
        <w:t xml:space="preserve"> … </w:t>
      </w:r>
      <w:r>
        <w:rPr>
          <w:rFonts w:ascii="Segoe UI" w:hAnsi="Segoe UI" w:cs="Segoe UI"/>
        </w:rPr>
        <w:t xml:space="preserve">dont le siège social est au …, immatriculée au … représentée par </w:t>
      </w:r>
      <w:proofErr w:type="gramStart"/>
      <w:r>
        <w:rPr>
          <w:rFonts w:ascii="Segoe UI" w:hAnsi="Segoe UI" w:cs="Segoe UI"/>
        </w:rPr>
        <w:t>… ,</w:t>
      </w:r>
      <w:proofErr w:type="gramEnd"/>
      <w:r>
        <w:rPr>
          <w:rFonts w:ascii="Segoe UI" w:hAnsi="Segoe UI" w:cs="Segoe UI"/>
        </w:rPr>
        <w:t xml:space="preserve"> en sa qualité de DIRECTRICE,</w:t>
      </w:r>
    </w:p>
    <w:p>
      <w:pPr>
        <w:spacing w:line="260" w:lineRule="atLeast"/>
        <w:jc w:val="both"/>
        <w:rPr>
          <w:rFonts w:ascii="Segoe UI" w:hAnsi="Segoe UI" w:cs="Segoe UI"/>
        </w:rPr>
      </w:pPr>
    </w:p>
    <w:p>
      <w:pPr>
        <w:spacing w:line="260" w:lineRule="atLeast"/>
        <w:jc w:val="both"/>
        <w:rPr>
          <w:rFonts w:ascii="Segoe UI" w:hAnsi="Segoe UI" w:cs="Segoe UI"/>
        </w:rPr>
      </w:pPr>
      <w:r>
        <w:rPr>
          <w:rFonts w:ascii="Segoe UI" w:hAnsi="Segoe UI" w:cs="Segoe UI"/>
        </w:rPr>
        <w:t>Ci-après désigné « l’établissement »</w:t>
      </w:r>
    </w:p>
    <w:p>
      <w:pPr>
        <w:spacing w:line="260" w:lineRule="atLeast"/>
        <w:jc w:val="right"/>
        <w:rPr>
          <w:rFonts w:ascii="Segoe UI" w:hAnsi="Segoe UI" w:cs="Segoe UI"/>
          <w:b/>
        </w:rPr>
      </w:pPr>
      <w:r>
        <w:rPr>
          <w:rFonts w:ascii="Segoe UI" w:hAnsi="Segoe UI" w:cs="Segoe UI"/>
          <w:b/>
        </w:rPr>
        <w:t>D’une part,</w:t>
      </w:r>
    </w:p>
    <w:p>
      <w:pPr>
        <w:pStyle w:val="Titre1"/>
        <w:rPr>
          <w:sz w:val="24"/>
        </w:rPr>
      </w:pPr>
      <w:bookmarkStart w:id="3" w:name="_Toc399236924"/>
      <w:bookmarkStart w:id="4" w:name="_Toc401667305"/>
      <w:bookmarkStart w:id="5" w:name="_Toc218860546"/>
      <w:r>
        <w:rPr>
          <w:sz w:val="24"/>
        </w:rPr>
        <w:t>Et :</w:t>
      </w:r>
      <w:bookmarkEnd w:id="3"/>
      <w:bookmarkEnd w:id="4"/>
      <w:bookmarkEnd w:id="5"/>
    </w:p>
    <w:p>
      <w:pPr>
        <w:jc w:val="both"/>
        <w:rPr>
          <w:rFonts w:ascii="Segoe UI" w:hAnsi="Segoe UI" w:cs="Segoe UI"/>
        </w:rPr>
      </w:pPr>
    </w:p>
    <w:p>
      <w:pPr>
        <w:jc w:val="both"/>
        <w:rPr>
          <w:rFonts w:ascii="Segoe UI" w:hAnsi="Segoe UI" w:cs="Segoe UI"/>
        </w:rPr>
      </w:pPr>
      <w:r>
        <w:rPr>
          <w:rFonts w:ascii="Segoe UI" w:hAnsi="Segoe UI" w:cs="Segoe UI"/>
        </w:rPr>
        <w:t>Les organisations syndicales représentatives au sein de l’entreprise, représentées par :</w:t>
      </w:r>
    </w:p>
    <w:p>
      <w:pPr>
        <w:jc w:val="both"/>
        <w:rPr>
          <w:rFonts w:ascii="Segoe UI" w:hAnsi="Segoe UI" w:cs="Segoe UI"/>
        </w:rPr>
      </w:pPr>
    </w:p>
    <w:p>
      <w:pPr>
        <w:jc w:val="both"/>
        <w:rPr>
          <w:rFonts w:ascii="Segoe UI" w:hAnsi="Segoe UI" w:cs="Segoe UI"/>
        </w:rPr>
      </w:pPr>
      <w:r>
        <w:rPr>
          <w:rFonts w:ascii="Segoe UI" w:hAnsi="Segoe UI" w:cs="Segoe UI"/>
        </w:rPr>
        <w:t>… en sa qualité de déléguée syndicale</w:t>
      </w:r>
    </w:p>
    <w:p>
      <w:pPr>
        <w:jc w:val="both"/>
        <w:rPr>
          <w:rFonts w:ascii="Segoe UI" w:hAnsi="Segoe UI" w:cs="Segoe UI"/>
        </w:rPr>
      </w:pPr>
    </w:p>
    <w:p>
      <w:pPr>
        <w:jc w:val="both"/>
        <w:rPr>
          <w:rFonts w:ascii="Segoe UI" w:hAnsi="Segoe UI" w:cs="Segoe UI"/>
        </w:rPr>
      </w:pPr>
    </w:p>
    <w:p>
      <w:pPr>
        <w:jc w:val="right"/>
        <w:rPr>
          <w:rFonts w:ascii="Segoe UI" w:hAnsi="Segoe UI" w:cs="Segoe UI"/>
          <w:b/>
        </w:rPr>
      </w:pPr>
      <w:r>
        <w:rPr>
          <w:rFonts w:ascii="Segoe UI" w:hAnsi="Segoe UI" w:cs="Segoe UI"/>
          <w:b/>
        </w:rPr>
        <w:t>D’autre part,</w:t>
      </w:r>
    </w:p>
    <w:p>
      <w:pPr>
        <w:jc w:val="both"/>
        <w:rPr>
          <w:rFonts w:ascii="Segoe UI" w:hAnsi="Segoe UI" w:cs="Segoe UI"/>
          <w:b/>
        </w:rPr>
      </w:pPr>
    </w:p>
    <w:p>
      <w:pPr>
        <w:jc w:val="both"/>
        <w:rPr>
          <w:rFonts w:ascii="Segoe UI" w:hAnsi="Segoe UI" w:cs="Segoe UI"/>
          <w:b/>
        </w:rPr>
      </w:pPr>
    </w:p>
    <w:p>
      <w:pPr>
        <w:jc w:val="both"/>
        <w:rPr>
          <w:rFonts w:ascii="Segoe UI" w:hAnsi="Segoe UI" w:cs="Segoe UI"/>
          <w:b/>
        </w:rPr>
      </w:pPr>
    </w:p>
    <w:p>
      <w:pPr>
        <w:jc w:val="both"/>
        <w:rPr>
          <w:rFonts w:ascii="Segoe UI" w:hAnsi="Segoe UI" w:cs="Segoe UI"/>
          <w:b/>
        </w:rPr>
      </w:pPr>
    </w:p>
    <w:p>
      <w:pPr>
        <w:rPr>
          <w:rFonts w:ascii="Segoe UI" w:hAnsi="Segoe UI" w:cs="Segoe UI"/>
        </w:rPr>
      </w:pPr>
    </w:p>
    <w:p>
      <w:pPr>
        <w:rPr>
          <w:rFonts w:ascii="Segoe UI" w:hAnsi="Segoe UI" w:cs="Segoe UI"/>
        </w:rPr>
      </w:pPr>
    </w:p>
    <w:p>
      <w:pPr>
        <w:rPr>
          <w:rFonts w:ascii="Segoe UI" w:hAnsi="Segoe UI" w:cs="Segoe UI"/>
        </w:rPr>
      </w:pPr>
    </w:p>
    <w:p>
      <w:pPr>
        <w:jc w:val="both"/>
        <w:rPr>
          <w:rFonts w:ascii="Segoe UI" w:hAnsi="Segoe UI" w:cs="Segoe UI"/>
        </w:rPr>
      </w:pPr>
    </w:p>
    <w:p>
      <w:pPr>
        <w:tabs>
          <w:tab w:val="left" w:pos="975"/>
        </w:tabs>
        <w:jc w:val="both"/>
        <w:rPr>
          <w:rFonts w:ascii="Segoe UI" w:hAnsi="Segoe UI" w:cs="Segoe UI"/>
        </w:rPr>
      </w:pPr>
      <w:r>
        <w:rPr>
          <w:rFonts w:ascii="Segoe UI" w:hAnsi="Segoe UI" w:cs="Segoe UI"/>
        </w:rPr>
        <w:tab/>
      </w:r>
    </w:p>
    <w:p>
      <w:pPr>
        <w:jc w:val="both"/>
        <w:rPr>
          <w:rFonts w:ascii="Segoe UI" w:hAnsi="Segoe UI" w:cs="Segoe UI"/>
          <w:b/>
        </w:rPr>
      </w:pPr>
      <w:r>
        <w:rPr>
          <w:rFonts w:ascii="Segoe UI" w:hAnsi="Segoe UI" w:cs="Segoe UI"/>
        </w:rPr>
        <w:br w:type="page"/>
      </w:r>
    </w:p>
    <w:p>
      <w:pPr>
        <w:spacing w:after="0"/>
        <w:rPr>
          <w:rFonts w:ascii="Segoe UI" w:hAnsi="Segoe UI" w:cs="Segoe UI"/>
          <w:b/>
        </w:rPr>
      </w:pPr>
    </w:p>
    <w:p>
      <w:pPr>
        <w:spacing w:after="0"/>
        <w:jc w:val="both"/>
        <w:rPr>
          <w:rFonts w:ascii="Segoe UI" w:hAnsi="Segoe UI" w:cs="Segoe UI"/>
          <w:b/>
        </w:rPr>
      </w:pPr>
    </w:p>
    <w:p>
      <w:pPr>
        <w:spacing w:after="0"/>
        <w:jc w:val="both"/>
        <w:rPr>
          <w:rFonts w:ascii="Segoe UI" w:hAnsi="Segoe UI" w:cs="Segoe UI"/>
          <w:b/>
          <w:bCs/>
          <w:strike/>
          <w:color w:val="FF0000"/>
          <w:u w:val="single"/>
        </w:rPr>
      </w:pPr>
      <w:r>
        <w:rPr>
          <w:rFonts w:ascii="Segoe UI" w:hAnsi="Segoe UI" w:cs="Segoe UI"/>
          <w:b/>
        </w:rPr>
        <w:t>IL A ETE CONCLU LE PRESENT ACCORD D’ENT</w:t>
      </w:r>
      <w:r>
        <w:rPr>
          <w:rFonts w:ascii="Segoe UI" w:hAnsi="Segoe UI" w:cs="Segoe UI"/>
          <w:b/>
          <w:caps/>
        </w:rPr>
        <w:t xml:space="preserve">REPRISE PORTANT SUR LA </w:t>
      </w:r>
      <w:r>
        <w:rPr>
          <w:rFonts w:ascii="Segoe UI" w:hAnsi="Segoe UI" w:cs="Segoe UI"/>
          <w:b/>
          <w:bCs/>
          <w:caps/>
        </w:rPr>
        <w:t xml:space="preserve">MODIFICATION </w:t>
      </w:r>
      <w:r>
        <w:rPr>
          <w:rFonts w:ascii="Segoe UI" w:hAnsi="Segoe UI" w:cs="Segoe UI"/>
          <w:b/>
        </w:rPr>
        <w:t>DU DECOMPTE DU TEMPS DE TRAVAIL DU PERSONNEL DE …</w:t>
      </w:r>
    </w:p>
    <w:p>
      <w:pPr>
        <w:jc w:val="both"/>
        <w:rPr>
          <w:rFonts w:ascii="Segoe UI" w:hAnsi="Segoe UI" w:cs="Segoe UI"/>
        </w:rPr>
      </w:pPr>
    </w:p>
    <w:p>
      <w:pPr>
        <w:pStyle w:val="Titre1"/>
        <w:rPr>
          <w:rFonts w:ascii="Segoe UI" w:hAnsi="Segoe UI" w:cs="Segoe UI"/>
          <w:sz w:val="24"/>
        </w:rPr>
      </w:pPr>
      <w:bookmarkStart w:id="6" w:name="_Toc218860547"/>
      <w:r>
        <w:rPr>
          <w:rFonts w:ascii="Segoe UI" w:hAnsi="Segoe UI" w:cs="Segoe UI"/>
          <w:sz w:val="24"/>
        </w:rPr>
        <w:t>PREAMBULE</w:t>
      </w:r>
      <w:bookmarkEnd w:id="6"/>
    </w:p>
    <w:p>
      <w:pPr>
        <w:jc w:val="both"/>
        <w:rPr>
          <w:rFonts w:ascii="Segoe UI" w:hAnsi="Segoe UI" w:cs="Segoe UI"/>
          <w:b/>
          <w:bCs/>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 présent accord s’inscrit dans une démarche d’organisation du travail visant à améliorer la continuité de l’activité de la clinique, la lisibilité des plannings, l’équité entre les professionnels et l’adéquation des cycles de travail avec l’activité réelle de l’établissement.</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 xml:space="preserve">Jusqu’à présent, les organisations de travail en cycles étaient </w:t>
      </w:r>
      <w:proofErr w:type="gramStart"/>
      <w:r>
        <w:rPr>
          <w:rFonts w:ascii="Segoe UI" w:hAnsi="Segoe UI" w:cs="Segoe UI"/>
          <w:szCs w:val="24"/>
        </w:rPr>
        <w:t>organisés</w:t>
      </w:r>
      <w:proofErr w:type="gramEnd"/>
      <w:r>
        <w:rPr>
          <w:rFonts w:ascii="Segoe UI" w:hAnsi="Segoe UI" w:cs="Segoe UI"/>
          <w:szCs w:val="24"/>
        </w:rPr>
        <w:t xml:space="preserve"> sur des semaines débutant le lundi à 0h et se terminant le dimanche à 24h. Il a été décidé, après concertation avec le CSE, de faire modifier le décompte du temps de travail de la semaine du dimanche 0h au samedi 24h.</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 présent accord a pour objet de définir les modalités de cette modification.</w:t>
      </w:r>
    </w:p>
    <w:p>
      <w:pPr>
        <w:jc w:val="both"/>
        <w:rPr>
          <w:rFonts w:ascii="Segoe UI" w:hAnsi="Segoe UI" w:cs="Segoe UI"/>
          <w:bCs/>
        </w:rPr>
      </w:pPr>
    </w:p>
    <w:p>
      <w:pPr>
        <w:jc w:val="both"/>
        <w:rPr>
          <w:rFonts w:ascii="Segoe UI" w:hAnsi="Segoe UI" w:cs="Segoe UI"/>
          <w:bCs/>
        </w:rPr>
      </w:pPr>
    </w:p>
    <w:p>
      <w:pPr>
        <w:jc w:val="center"/>
        <w:rPr>
          <w:rFonts w:ascii="Segoe UI" w:hAnsi="Segoe UI" w:cs="Segoe UI"/>
          <w:b/>
          <w:bCs/>
        </w:rPr>
      </w:pPr>
      <w:r>
        <w:rPr>
          <w:rFonts w:ascii="Segoe UI" w:hAnsi="Segoe UI" w:cs="Segoe UI"/>
          <w:b/>
          <w:bCs/>
        </w:rPr>
        <w:t>*        *</w:t>
      </w:r>
    </w:p>
    <w:p>
      <w:pPr>
        <w:jc w:val="center"/>
        <w:rPr>
          <w:rFonts w:ascii="Segoe UI" w:hAnsi="Segoe UI" w:cs="Segoe UI"/>
          <w:b/>
          <w:bCs/>
        </w:rPr>
      </w:pPr>
      <w:r>
        <w:rPr>
          <w:rFonts w:ascii="Segoe UI" w:hAnsi="Segoe UI" w:cs="Segoe UI"/>
          <w:b/>
          <w:bCs/>
        </w:rPr>
        <w:t>*</w:t>
      </w:r>
    </w:p>
    <w:p>
      <w:pPr>
        <w:jc w:val="center"/>
        <w:rPr>
          <w:rFonts w:ascii="Segoe UI" w:hAnsi="Segoe UI" w:cs="Segoe UI"/>
          <w:b/>
          <w:bCs/>
        </w:rPr>
      </w:pPr>
    </w:p>
    <w:p>
      <w:pPr>
        <w:pStyle w:val="Titre2"/>
        <w:numPr>
          <w:ilvl w:val="0"/>
          <w:numId w:val="10"/>
        </w:numPr>
        <w:tabs>
          <w:tab w:val="num" w:pos="360"/>
          <w:tab w:val="left" w:pos="1134"/>
        </w:tabs>
        <w:ind w:left="1134" w:hanging="774"/>
        <w:jc w:val="both"/>
        <w:rPr>
          <w:rFonts w:ascii="Segoe UI" w:hAnsi="Segoe UI" w:cs="Segoe UI"/>
          <w:sz w:val="24"/>
        </w:rPr>
      </w:pPr>
      <w:bookmarkStart w:id="7" w:name="_Toc218860548"/>
      <w:r>
        <w:rPr>
          <w:rFonts w:ascii="Segoe UI" w:hAnsi="Segoe UI" w:cs="Segoe UI"/>
          <w:sz w:val="24"/>
          <w:lang w:val="fr-FR"/>
        </w:rPr>
        <w:t>Objet</w:t>
      </w:r>
      <w:bookmarkEnd w:id="7"/>
      <w:r>
        <w:rPr>
          <w:rFonts w:ascii="Segoe UI" w:hAnsi="Segoe UI" w:cs="Segoe UI"/>
          <w:sz w:val="24"/>
          <w:lang w:val="fr-FR"/>
        </w:rPr>
        <w:t xml:space="preserve"> </w:t>
      </w:r>
    </w:p>
    <w:p>
      <w:pPr>
        <w:jc w:val="both"/>
        <w:rPr>
          <w:rFonts w:ascii="Segoe UI" w:hAnsi="Segoe UI" w:cs="Segoe UI"/>
          <w:b/>
          <w:bCs/>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 présent accord a pour objet de définir les modalités de modification du décompte du temps de travail applicable au personnel de </w:t>
      </w:r>
      <w:proofErr w:type="gramStart"/>
      <w:r>
        <w:rPr>
          <w:rFonts w:ascii="Segoe UI" w:hAnsi="Segoe UI" w:cs="Segoe UI"/>
          <w:szCs w:val="24"/>
        </w:rPr>
        <w:t>… ,</w:t>
      </w:r>
      <w:proofErr w:type="gramEnd"/>
      <w:r>
        <w:rPr>
          <w:rFonts w:ascii="Segoe UI" w:hAnsi="Segoe UI" w:cs="Segoe UI"/>
          <w:szCs w:val="24"/>
        </w:rPr>
        <w:t xml:space="preserve"> en faisant évoluer la période de décompte du temps de travail hebdomadaire du lundi 0 heure au dimanche 24 heures vers le dimanche 0 heure au samedi 24 heures.</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Cette évolution du décompte du temps de travail vise garantir le respect des durées maximales du temps de travail hebdomadaire ou pluri-hebdomadaire.</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Elle vise également à harmoniser l’organisation du travail avec l’activité de l’établissement, à améliorer la lisibilité et l’équité des plannings, et à garantir la continuité et la qualité de la prise en charge des patients, dans le respect des dispositions légales et conventionnelles en vigueur.</w:t>
      </w:r>
    </w:p>
    <w:p>
      <w:pPr>
        <w:jc w:val="both"/>
        <w:rPr>
          <w:rFonts w:ascii="Segoe UI" w:hAnsi="Segoe UI" w:cs="Segoe UI"/>
          <w:b/>
          <w:bCs/>
        </w:rPr>
      </w:pPr>
    </w:p>
    <w:p>
      <w:pPr>
        <w:jc w:val="both"/>
        <w:rPr>
          <w:rFonts w:ascii="Segoe UI" w:hAnsi="Segoe UI" w:cs="Segoe UI"/>
          <w:b/>
          <w:bCs/>
        </w:rPr>
      </w:pPr>
    </w:p>
    <w:p>
      <w:pPr>
        <w:pStyle w:val="Titre2"/>
        <w:numPr>
          <w:ilvl w:val="0"/>
          <w:numId w:val="10"/>
        </w:numPr>
        <w:tabs>
          <w:tab w:val="num" w:pos="360"/>
          <w:tab w:val="left" w:pos="1134"/>
        </w:tabs>
        <w:ind w:left="1134" w:hanging="774"/>
        <w:jc w:val="both"/>
        <w:rPr>
          <w:rFonts w:ascii="Segoe UI" w:hAnsi="Segoe UI" w:cs="Segoe UI"/>
          <w:sz w:val="24"/>
        </w:rPr>
      </w:pPr>
      <w:bookmarkStart w:id="8" w:name="_Toc218860549"/>
      <w:r>
        <w:rPr>
          <w:rFonts w:ascii="Segoe UI" w:hAnsi="Segoe UI" w:cs="Segoe UI"/>
          <w:sz w:val="24"/>
          <w:lang w:val="fr-FR"/>
        </w:rPr>
        <w:lastRenderedPageBreak/>
        <w:t>Champ d’application</w:t>
      </w:r>
      <w:bookmarkEnd w:id="8"/>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 xml:space="preserve">Le présent accord s’applique à l’ensemble du personnel de la </w:t>
      </w:r>
      <w:proofErr w:type="gramStart"/>
      <w:r>
        <w:rPr>
          <w:rFonts w:ascii="Segoe UI" w:hAnsi="Segoe UI" w:cs="Segoe UI"/>
          <w:szCs w:val="24"/>
        </w:rPr>
        <w:t>… ,</w:t>
      </w:r>
      <w:proofErr w:type="gramEnd"/>
      <w:r>
        <w:rPr>
          <w:rFonts w:ascii="Segoe UI" w:hAnsi="Segoe UI" w:cs="Segoe UI"/>
          <w:szCs w:val="24"/>
        </w:rPr>
        <w:t xml:space="preserve"> quel que soit leur service d’affectation.</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Titre2"/>
        <w:numPr>
          <w:ilvl w:val="0"/>
          <w:numId w:val="10"/>
        </w:numPr>
        <w:tabs>
          <w:tab w:val="num" w:pos="360"/>
          <w:tab w:val="left" w:pos="1134"/>
        </w:tabs>
        <w:ind w:left="1134" w:hanging="774"/>
        <w:jc w:val="both"/>
        <w:rPr>
          <w:rFonts w:ascii="Segoe UI" w:hAnsi="Segoe UI" w:cs="Segoe UI"/>
          <w:sz w:val="24"/>
        </w:rPr>
      </w:pPr>
      <w:bookmarkStart w:id="9" w:name="_Toc218860550"/>
      <w:r>
        <w:rPr>
          <w:rFonts w:ascii="Segoe UI" w:hAnsi="Segoe UI" w:cs="Segoe UI"/>
          <w:sz w:val="24"/>
          <w:lang w:val="fr-FR"/>
        </w:rPr>
        <w:t>Contenu de l’accord</w:t>
      </w:r>
      <w:bookmarkEnd w:id="9"/>
    </w:p>
    <w:p>
      <w:pPr>
        <w:jc w:val="both"/>
        <w:rPr>
          <w:rFonts w:ascii="Segoe UI" w:hAnsi="Segoe UI" w:cs="Segoe UI"/>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À compter de l’entrée en vigueur du présent accord, les cycles de travail sont organisés sur une ou plusieurs semaines dans la limite de 12 semaines consécutives dont le décompte du temps de travail s’effectue du dimanche 0 heure au samedi 24 heures.</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Cette nouvelle période de référence s’applique notamment :</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numPr>
          <w:ilvl w:val="0"/>
          <w:numId w:val="13"/>
        </w:numPr>
        <w:tabs>
          <w:tab w:val="clear" w:pos="453"/>
          <w:tab w:val="clear" w:pos="3968"/>
        </w:tabs>
        <w:overflowPunct/>
        <w:autoSpaceDE/>
        <w:autoSpaceDN/>
        <w:adjustRightInd/>
        <w:spacing w:line="260" w:lineRule="atLeast"/>
        <w:textAlignment w:val="auto"/>
        <w:rPr>
          <w:rFonts w:ascii="Segoe UI" w:hAnsi="Segoe UI" w:cs="Segoe UI"/>
          <w:szCs w:val="24"/>
        </w:rPr>
      </w:pPr>
      <w:proofErr w:type="gramStart"/>
      <w:r>
        <w:rPr>
          <w:rFonts w:ascii="Segoe UI" w:hAnsi="Segoe UI" w:cs="Segoe UI"/>
          <w:szCs w:val="24"/>
        </w:rPr>
        <w:t>à</w:t>
      </w:r>
      <w:proofErr w:type="gramEnd"/>
      <w:r>
        <w:rPr>
          <w:rFonts w:ascii="Segoe UI" w:hAnsi="Segoe UI" w:cs="Segoe UI"/>
          <w:szCs w:val="24"/>
        </w:rPr>
        <w:t xml:space="preserve"> l’élaboration des plannings,</w:t>
      </w:r>
    </w:p>
    <w:p>
      <w:pPr>
        <w:pStyle w:val="Corpsdetexte31"/>
        <w:widowControl/>
        <w:numPr>
          <w:ilvl w:val="0"/>
          <w:numId w:val="13"/>
        </w:numPr>
        <w:tabs>
          <w:tab w:val="clear" w:pos="453"/>
          <w:tab w:val="clear" w:pos="3968"/>
        </w:tabs>
        <w:overflowPunct/>
        <w:autoSpaceDE/>
        <w:autoSpaceDN/>
        <w:adjustRightInd/>
        <w:spacing w:line="260" w:lineRule="atLeast"/>
        <w:textAlignment w:val="auto"/>
        <w:rPr>
          <w:rFonts w:ascii="Segoe UI" w:hAnsi="Segoe UI" w:cs="Segoe UI"/>
          <w:szCs w:val="24"/>
        </w:rPr>
      </w:pPr>
      <w:proofErr w:type="gramStart"/>
      <w:r>
        <w:rPr>
          <w:rFonts w:ascii="Segoe UI" w:hAnsi="Segoe UI" w:cs="Segoe UI"/>
          <w:szCs w:val="24"/>
        </w:rPr>
        <w:t>au</w:t>
      </w:r>
      <w:proofErr w:type="gramEnd"/>
      <w:r>
        <w:rPr>
          <w:rFonts w:ascii="Segoe UI" w:hAnsi="Segoe UI" w:cs="Segoe UI"/>
          <w:szCs w:val="24"/>
        </w:rPr>
        <w:t xml:space="preserve"> décompte du temps de travail effectif,</w:t>
      </w:r>
    </w:p>
    <w:p>
      <w:pPr>
        <w:pStyle w:val="Corpsdetexte31"/>
        <w:widowControl/>
        <w:numPr>
          <w:ilvl w:val="0"/>
          <w:numId w:val="13"/>
        </w:numPr>
        <w:tabs>
          <w:tab w:val="clear" w:pos="453"/>
          <w:tab w:val="clear" w:pos="3968"/>
        </w:tabs>
        <w:overflowPunct/>
        <w:autoSpaceDE/>
        <w:autoSpaceDN/>
        <w:adjustRightInd/>
        <w:spacing w:line="260" w:lineRule="atLeast"/>
        <w:textAlignment w:val="auto"/>
        <w:rPr>
          <w:rFonts w:ascii="Segoe UI" w:hAnsi="Segoe UI" w:cs="Segoe UI"/>
          <w:szCs w:val="24"/>
        </w:rPr>
      </w:pPr>
      <w:proofErr w:type="gramStart"/>
      <w:r>
        <w:rPr>
          <w:rFonts w:ascii="Segoe UI" w:hAnsi="Segoe UI" w:cs="Segoe UI"/>
          <w:szCs w:val="24"/>
        </w:rPr>
        <w:t>à</w:t>
      </w:r>
      <w:proofErr w:type="gramEnd"/>
      <w:r>
        <w:rPr>
          <w:rFonts w:ascii="Segoe UI" w:hAnsi="Segoe UI" w:cs="Segoe UI"/>
          <w:szCs w:val="24"/>
        </w:rPr>
        <w:t xml:space="preserve"> l’attribution des repos hebdomadaires,</w:t>
      </w:r>
    </w:p>
    <w:p>
      <w:pPr>
        <w:pStyle w:val="Corpsdetexte31"/>
        <w:widowControl/>
        <w:numPr>
          <w:ilvl w:val="0"/>
          <w:numId w:val="13"/>
        </w:numPr>
        <w:tabs>
          <w:tab w:val="clear" w:pos="453"/>
          <w:tab w:val="clear" w:pos="3968"/>
        </w:tabs>
        <w:overflowPunct/>
        <w:autoSpaceDE/>
        <w:autoSpaceDN/>
        <w:adjustRightInd/>
        <w:spacing w:line="260" w:lineRule="atLeast"/>
        <w:textAlignment w:val="auto"/>
        <w:rPr>
          <w:rFonts w:ascii="Segoe UI" w:hAnsi="Segoe UI" w:cs="Segoe UI"/>
          <w:szCs w:val="24"/>
        </w:rPr>
      </w:pPr>
      <w:proofErr w:type="gramStart"/>
      <w:r>
        <w:rPr>
          <w:rFonts w:ascii="Segoe UI" w:hAnsi="Segoe UI" w:cs="Segoe UI"/>
          <w:szCs w:val="24"/>
        </w:rPr>
        <w:t>à</w:t>
      </w:r>
      <w:proofErr w:type="gramEnd"/>
      <w:r>
        <w:rPr>
          <w:rFonts w:ascii="Segoe UI" w:hAnsi="Segoe UI" w:cs="Segoe UI"/>
          <w:szCs w:val="24"/>
        </w:rPr>
        <w:t xml:space="preserve"> la gestion des week-ends travaillés,</w:t>
      </w:r>
    </w:p>
    <w:p>
      <w:pPr>
        <w:pStyle w:val="Corpsdetexte31"/>
        <w:widowControl/>
        <w:numPr>
          <w:ilvl w:val="0"/>
          <w:numId w:val="13"/>
        </w:numPr>
        <w:tabs>
          <w:tab w:val="clear" w:pos="453"/>
          <w:tab w:val="clear" w:pos="3968"/>
        </w:tabs>
        <w:overflowPunct/>
        <w:autoSpaceDE/>
        <w:autoSpaceDN/>
        <w:adjustRightInd/>
        <w:spacing w:line="260" w:lineRule="atLeast"/>
        <w:textAlignment w:val="auto"/>
        <w:rPr>
          <w:rFonts w:ascii="Segoe UI" w:hAnsi="Segoe UI" w:cs="Segoe UI"/>
          <w:szCs w:val="24"/>
        </w:rPr>
      </w:pPr>
      <w:proofErr w:type="gramStart"/>
      <w:r>
        <w:rPr>
          <w:rFonts w:ascii="Segoe UI" w:hAnsi="Segoe UI" w:cs="Segoe UI"/>
          <w:szCs w:val="24"/>
        </w:rPr>
        <w:t>à</w:t>
      </w:r>
      <w:proofErr w:type="gramEnd"/>
      <w:r>
        <w:rPr>
          <w:rFonts w:ascii="Segoe UI" w:hAnsi="Segoe UI" w:cs="Segoe UI"/>
          <w:szCs w:val="24"/>
        </w:rPr>
        <w:t xml:space="preserve"> la prise en compte des jours fériés,</w:t>
      </w:r>
    </w:p>
    <w:p>
      <w:pPr>
        <w:pStyle w:val="Corpsdetexte31"/>
        <w:widowControl/>
        <w:numPr>
          <w:ilvl w:val="0"/>
          <w:numId w:val="13"/>
        </w:numPr>
        <w:tabs>
          <w:tab w:val="clear" w:pos="453"/>
          <w:tab w:val="clear" w:pos="3968"/>
        </w:tabs>
        <w:overflowPunct/>
        <w:autoSpaceDE/>
        <w:autoSpaceDN/>
        <w:adjustRightInd/>
        <w:spacing w:line="260" w:lineRule="atLeast"/>
        <w:textAlignment w:val="auto"/>
        <w:rPr>
          <w:rFonts w:ascii="Segoe UI" w:hAnsi="Segoe UI" w:cs="Segoe UI"/>
          <w:szCs w:val="24"/>
        </w:rPr>
      </w:pPr>
      <w:proofErr w:type="gramStart"/>
      <w:r>
        <w:rPr>
          <w:rFonts w:ascii="Segoe UI" w:hAnsi="Segoe UI" w:cs="Segoe UI"/>
          <w:szCs w:val="24"/>
        </w:rPr>
        <w:t>et</w:t>
      </w:r>
      <w:proofErr w:type="gramEnd"/>
      <w:r>
        <w:rPr>
          <w:rFonts w:ascii="Segoe UI" w:hAnsi="Segoe UI" w:cs="Segoe UI"/>
          <w:szCs w:val="24"/>
        </w:rPr>
        <w:t xml:space="preserve"> au calcul des éventuelles heures supplémentaires.</w:t>
      </w:r>
    </w:p>
    <w:p>
      <w:pPr>
        <w:pStyle w:val="Corpsdetexte31"/>
        <w:widowControl/>
        <w:tabs>
          <w:tab w:val="clear" w:pos="453"/>
          <w:tab w:val="clear" w:pos="3968"/>
        </w:tabs>
        <w:overflowPunct/>
        <w:autoSpaceDE/>
        <w:autoSpaceDN/>
        <w:adjustRightInd/>
        <w:spacing w:line="260" w:lineRule="atLeast"/>
        <w:ind w:left="720"/>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La modification du décompte des temps de travail du personnel n’entraîne aucune modification de la durée du travail, des amplitudes journalières, des temps de repos quotidien et hebdomadaire, ni aucune réduction de la rémunération des salariés concernés.</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Les dispositions légales, réglementaires et conventionnelles applicables en matière de temps de travail demeurent inchangées.</w:t>
      </w:r>
    </w:p>
    <w:p>
      <w:pPr>
        <w:jc w:val="both"/>
        <w:rPr>
          <w:rFonts w:ascii="Segoe UI" w:hAnsi="Segoe UI" w:cs="Segoe UI"/>
        </w:rPr>
      </w:pPr>
    </w:p>
    <w:p>
      <w:pPr>
        <w:pStyle w:val="Titre2"/>
        <w:numPr>
          <w:ilvl w:val="0"/>
          <w:numId w:val="10"/>
        </w:numPr>
        <w:tabs>
          <w:tab w:val="num" w:pos="360"/>
          <w:tab w:val="left" w:pos="1134"/>
        </w:tabs>
        <w:ind w:left="1134" w:hanging="774"/>
        <w:rPr>
          <w:rFonts w:ascii="Segoe UI" w:hAnsi="Segoe UI" w:cs="Segoe UI"/>
          <w:sz w:val="24"/>
        </w:rPr>
      </w:pPr>
      <w:bookmarkStart w:id="10" w:name="_Toc218860551"/>
      <w:r>
        <w:rPr>
          <w:rFonts w:ascii="Segoe UI" w:hAnsi="Segoe UI" w:cs="Segoe UI"/>
          <w:sz w:val="24"/>
          <w:lang w:val="fr-FR"/>
        </w:rPr>
        <w:t>Période d’application</w:t>
      </w:r>
      <w:bookmarkEnd w:id="10"/>
    </w:p>
    <w:p>
      <w:pPr>
        <w:jc w:val="both"/>
        <w:rPr>
          <w:rFonts w:ascii="Segoe UI" w:hAnsi="Segoe UI" w:cs="Segoe UI"/>
          <w:b/>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 présent accord entre en vigueur à compter du 1 février 2026.</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Il est conclu pour une durée indéterminée.</w:t>
      </w:r>
    </w:p>
    <w:p>
      <w:pPr>
        <w:jc w:val="both"/>
        <w:rPr>
          <w:rFonts w:ascii="Segoe UI" w:hAnsi="Segoe UI" w:cs="Segoe UI"/>
          <w:b/>
        </w:rPr>
      </w:pPr>
    </w:p>
    <w:p>
      <w:pPr>
        <w:pStyle w:val="Titre2"/>
        <w:numPr>
          <w:ilvl w:val="0"/>
          <w:numId w:val="10"/>
        </w:numPr>
        <w:tabs>
          <w:tab w:val="num" w:pos="360"/>
          <w:tab w:val="left" w:pos="1134"/>
        </w:tabs>
        <w:ind w:left="1134" w:hanging="774"/>
        <w:jc w:val="both"/>
        <w:rPr>
          <w:rFonts w:ascii="Segoe UI" w:hAnsi="Segoe UI" w:cs="Segoe UI"/>
          <w:sz w:val="24"/>
        </w:rPr>
      </w:pPr>
      <w:bookmarkStart w:id="11" w:name="_Toc218860552"/>
      <w:r>
        <w:rPr>
          <w:rFonts w:ascii="Segoe UI" w:hAnsi="Segoe UI" w:cs="Segoe UI"/>
          <w:sz w:val="24"/>
          <w:lang w:val="fr-FR"/>
        </w:rPr>
        <w:t>Consultation et dépôt</w:t>
      </w:r>
      <w:bookmarkEnd w:id="11"/>
      <w:r>
        <w:rPr>
          <w:rFonts w:ascii="Segoe UI" w:hAnsi="Segoe UI" w:cs="Segoe UI"/>
          <w:sz w:val="24"/>
          <w:lang w:val="fr-FR"/>
        </w:rPr>
        <w:t xml:space="preserve"> </w:t>
      </w:r>
    </w:p>
    <w:p>
      <w:pPr>
        <w:jc w:val="both"/>
        <w:rPr>
          <w:rFonts w:ascii="Segoe UI" w:hAnsi="Segoe UI" w:cs="Segoe UI"/>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 xml:space="preserve">Le présent accord a préalablement à son adoption, donné lieu à consultation du CSE, qui a émis un avis favorable lors de la réunion du 13 janvier 2026. </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Le présent accord sera notifié par la partie la plus diligente des signataires à tous les syndicats représentatifs, notification qui fait courir le délai de l’action en nullité.</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En application du décret n°2018-362 du 15 mai 2018 relatif à la procédure de dépôt des accords collectifs, les formalités de dépôt seront effectuées par le représentant légal de l'entreprise.</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Ce dernier déposera l’accord collectif sur la plateforme nationale "</w:t>
      </w:r>
      <w:proofErr w:type="spellStart"/>
      <w:r>
        <w:rPr>
          <w:rFonts w:ascii="Segoe UI" w:hAnsi="Segoe UI" w:cs="Segoe UI"/>
          <w:szCs w:val="24"/>
        </w:rPr>
        <w:t>TéléAccords</w:t>
      </w:r>
      <w:proofErr w:type="spellEnd"/>
      <w:r>
        <w:rPr>
          <w:rFonts w:ascii="Segoe UI" w:hAnsi="Segoe UI" w:cs="Segoe UI"/>
          <w:szCs w:val="24"/>
        </w:rPr>
        <w:t xml:space="preserve">" à l’adresse suivante : </w:t>
      </w:r>
      <w:hyperlink r:id="rId7" w:history="1">
        <w:r>
          <w:rPr>
            <w:rFonts w:ascii="Segoe UI" w:hAnsi="Segoe UI" w:cs="Segoe UI"/>
            <w:szCs w:val="24"/>
          </w:rPr>
          <w:t>www.teleaccords.travail-emploi.gouv.fr</w:t>
        </w:r>
      </w:hyperlink>
      <w:r>
        <w:rPr>
          <w:rFonts w:ascii="Segoe UI" w:hAnsi="Segoe UI" w:cs="Segoe UI"/>
          <w:szCs w:val="24"/>
        </w:rPr>
        <w:t>.</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 xml:space="preserve">Le déposant adressera un exemplaire de l’Accord au secrétariat greffe du conseil de prud'hommes du lieu de sa conclusions soit le Conseil de Prud’hommes de Montpellier. </w:t>
      </w: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p>
    <w:p>
      <w:pPr>
        <w:pStyle w:val="Corpsdetexte31"/>
        <w:widowControl/>
        <w:tabs>
          <w:tab w:val="clear" w:pos="453"/>
          <w:tab w:val="clear" w:pos="3968"/>
        </w:tabs>
        <w:overflowPunct/>
        <w:autoSpaceDE/>
        <w:autoSpaceDN/>
        <w:adjustRightInd/>
        <w:spacing w:line="260" w:lineRule="atLeast"/>
        <w:textAlignment w:val="auto"/>
        <w:rPr>
          <w:rFonts w:ascii="Segoe UI" w:hAnsi="Segoe UI" w:cs="Segoe UI"/>
          <w:szCs w:val="24"/>
        </w:rPr>
      </w:pPr>
      <w:r>
        <w:rPr>
          <w:rFonts w:ascii="Segoe UI" w:hAnsi="Segoe UI" w:cs="Segoe UI"/>
          <w:szCs w:val="24"/>
        </w:rPr>
        <w:t>Toutefois, il est précisé que cet accord est dispensé de publication en application de l’article L. 2231-5-1 du code du travail modifié par la loi de ratification n°2018-217 du 29 mars 2018.</w:t>
      </w:r>
    </w:p>
    <w:p>
      <w:pPr>
        <w:jc w:val="both"/>
        <w:rPr>
          <w:rFonts w:ascii="Segoe UI" w:hAnsi="Segoe UI" w:cs="Segoe UI"/>
        </w:rPr>
      </w:pPr>
    </w:p>
    <w:p>
      <w:pPr>
        <w:jc w:val="both"/>
        <w:rPr>
          <w:rFonts w:ascii="Segoe UI" w:hAnsi="Segoe UI" w:cs="Segoe UI"/>
        </w:rPr>
      </w:pPr>
    </w:p>
    <w:p>
      <w:pPr>
        <w:ind w:left="3119" w:firstLine="709"/>
        <w:jc w:val="both"/>
        <w:rPr>
          <w:rFonts w:ascii="Segoe UI" w:hAnsi="Segoe UI" w:cs="Segoe UI"/>
          <w:b/>
        </w:rPr>
      </w:pPr>
      <w:r>
        <w:rPr>
          <w:rFonts w:ascii="Segoe UI" w:hAnsi="Segoe UI" w:cs="Segoe UI"/>
          <w:b/>
        </w:rPr>
        <w:t>Fait à MONTPELLIER le 13/01/2026</w:t>
      </w:r>
    </w:p>
    <w:p>
      <w:pPr>
        <w:ind w:left="3828"/>
        <w:jc w:val="both"/>
        <w:rPr>
          <w:rFonts w:ascii="Segoe UI" w:hAnsi="Segoe UI" w:cs="Segoe UI"/>
          <w:b/>
        </w:rPr>
      </w:pPr>
    </w:p>
    <w:p>
      <w:pPr>
        <w:ind w:left="3828"/>
        <w:jc w:val="both"/>
        <w:rPr>
          <w:rFonts w:ascii="Segoe UI" w:hAnsi="Segoe UI" w:cs="Segoe UI"/>
          <w:b/>
        </w:rPr>
      </w:pPr>
      <w:r>
        <w:rPr>
          <w:rFonts w:ascii="Segoe UI" w:hAnsi="Segoe UI" w:cs="Segoe UI"/>
          <w:b/>
        </w:rPr>
        <w:t>En 3 exemplaires originaux</w:t>
      </w:r>
    </w:p>
    <w:p>
      <w:pPr>
        <w:ind w:left="3828"/>
        <w:jc w:val="both"/>
        <w:rPr>
          <w:rFonts w:ascii="Segoe UI" w:hAnsi="Segoe UI" w:cs="Segoe UI"/>
          <w:b/>
        </w:rPr>
      </w:pPr>
    </w:p>
    <w:p>
      <w:pPr>
        <w:ind w:left="3828"/>
        <w:jc w:val="both"/>
        <w:rPr>
          <w:rFonts w:ascii="Segoe UI" w:hAnsi="Segoe UI" w:cs="Segoe UI"/>
          <w:b/>
        </w:rPr>
      </w:pPr>
    </w:p>
    <w:p>
      <w:pPr>
        <w:spacing w:after="0"/>
        <w:jc w:val="both"/>
        <w:rPr>
          <w:rFonts w:ascii="Segoe UI" w:hAnsi="Segoe UI" w:cs="Segoe UI"/>
          <w:b/>
        </w:rPr>
      </w:pPr>
      <w:r>
        <w:rPr>
          <w:rFonts w:ascii="Segoe UI" w:hAnsi="Segoe UI" w:cs="Segoe UI"/>
          <w:b/>
        </w:rPr>
        <w:t>Pour la société</w:t>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r>
      <w:r>
        <w:rPr>
          <w:rFonts w:ascii="Segoe UI" w:hAnsi="Segoe UI" w:cs="Segoe UI"/>
          <w:b/>
        </w:rPr>
        <w:tab/>
        <w:t>Pour le syndicat</w:t>
      </w:r>
    </w:p>
    <w:p>
      <w:pPr>
        <w:jc w:val="both"/>
        <w:rPr>
          <w:rFonts w:ascii="Segoe UI" w:hAnsi="Segoe UI" w:cs="Segoe UI"/>
        </w:rPr>
      </w:pPr>
    </w:p>
    <w:p>
      <w:pPr>
        <w:jc w:val="both"/>
        <w:rPr>
          <w:rFonts w:ascii="Segoe UI" w:hAnsi="Segoe UI" w:cs="Segoe UI"/>
        </w:rPr>
      </w:pPr>
    </w:p>
    <w:p/>
    <w:p/>
    <w:sectPr>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rPr>
        <w:rFonts w:hint="eastAsia"/>
        <w:noProof/>
      </w:rPr>
      <w:drawing>
        <wp:anchor distT="0" distB="0" distL="114300" distR="114300" simplePos="0" relativeHeight="251663360" behindDoc="1" locked="0" layoutInCell="1" allowOverlap="1">
          <wp:simplePos x="0" y="0"/>
          <wp:positionH relativeFrom="margin">
            <wp:posOffset>382137</wp:posOffset>
          </wp:positionH>
          <wp:positionV relativeFrom="bottomMargin">
            <wp:posOffset>-272955</wp:posOffset>
          </wp:positionV>
          <wp:extent cx="4914900" cy="1282148"/>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SANTE-TdL-Quad.jpg"/>
                  <pic:cNvPicPr/>
                </pic:nvPicPr>
                <pic:blipFill rotWithShape="1">
                  <a:blip r:embed="rId1">
                    <a:extLst>
                      <a:ext uri="{28A0092B-C50C-407E-A947-70E740481C1C}">
                        <a14:useLocalDpi xmlns:a14="http://schemas.microsoft.com/office/drawing/2010/main" val="0"/>
                      </a:ext>
                    </a:extLst>
                  </a:blip>
                  <a:srcRect l="17902" t="88110" r="18305" b="130"/>
                  <a:stretch/>
                </pic:blipFill>
                <pic:spPr bwMode="auto">
                  <a:xfrm>
                    <a:off x="0" y="0"/>
                    <a:ext cx="4914900" cy="128214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r>
      <w:rPr>
        <w:rFonts w:hint="eastAsia"/>
        <w:noProof/>
      </w:rPr>
      <w:drawing>
        <wp:anchor distT="0" distB="0" distL="114300" distR="114300" simplePos="0" relativeHeight="251661312" behindDoc="1" locked="0" layoutInCell="1" allowOverlap="1">
          <wp:simplePos x="0" y="0"/>
          <wp:positionH relativeFrom="page">
            <wp:align>left</wp:align>
          </wp:positionH>
          <wp:positionV relativeFrom="margin">
            <wp:posOffset>-1133239</wp:posOffset>
          </wp:positionV>
          <wp:extent cx="4812580" cy="138112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SANTE-TdL-Quad.jpg"/>
                  <pic:cNvPicPr/>
                </pic:nvPicPr>
                <pic:blipFill rotWithShape="1">
                  <a:blip r:embed="rId1">
                    <a:extLst>
                      <a:ext uri="{28A0092B-C50C-407E-A947-70E740481C1C}">
                        <a14:useLocalDpi xmlns:a14="http://schemas.microsoft.com/office/drawing/2010/main" val="0"/>
                      </a:ext>
                    </a:extLst>
                  </a:blip>
                  <a:srcRect r="45484" b="88945"/>
                  <a:stretch/>
                </pic:blipFill>
                <pic:spPr bwMode="auto">
                  <a:xfrm>
                    <a:off x="0" y="0"/>
                    <a:ext cx="4812580" cy="1381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8147A"/>
    <w:multiLevelType w:val="hybridMultilevel"/>
    <w:tmpl w:val="759A2D9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054F4"/>
    <w:multiLevelType w:val="multilevel"/>
    <w:tmpl w:val="B3D6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340211"/>
    <w:multiLevelType w:val="hybridMultilevel"/>
    <w:tmpl w:val="F7B6C7E6"/>
    <w:lvl w:ilvl="0" w:tplc="0E44B61E">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E50A03"/>
    <w:multiLevelType w:val="hybridMultilevel"/>
    <w:tmpl w:val="A31C06A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D31AA1"/>
    <w:multiLevelType w:val="hybridMultilevel"/>
    <w:tmpl w:val="849E28AC"/>
    <w:lvl w:ilvl="0" w:tplc="3FD88F7A">
      <w:numFmt w:val="bullet"/>
      <w:lvlText w:val="-"/>
      <w:lvlJc w:val="left"/>
      <w:pPr>
        <w:ind w:left="1429" w:hanging="360"/>
      </w:pPr>
      <w:rPr>
        <w:rFonts w:ascii="Times New Roman" w:eastAsia="Times New Roman" w:hAnsi="Times New Roman" w:cs="Times New Roman" w:hint="default"/>
      </w:rPr>
    </w:lvl>
    <w:lvl w:ilvl="1" w:tplc="3FD88F7A">
      <w:numFmt w:val="bullet"/>
      <w:lvlText w:val="-"/>
      <w:lvlJc w:val="left"/>
      <w:pPr>
        <w:ind w:left="2149" w:hanging="360"/>
      </w:pPr>
      <w:rPr>
        <w:rFonts w:ascii="Times New Roman" w:eastAsia="Times New Roman" w:hAnsi="Times New Roman" w:cs="Times New Roman"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16364E14"/>
    <w:multiLevelType w:val="hybridMultilevel"/>
    <w:tmpl w:val="E01A0A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B0AA5"/>
    <w:multiLevelType w:val="hybridMultilevel"/>
    <w:tmpl w:val="FB4C250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BE1BDB"/>
    <w:multiLevelType w:val="hybridMultilevel"/>
    <w:tmpl w:val="77465C02"/>
    <w:lvl w:ilvl="0" w:tplc="44C47EF8">
      <w:start w:val="5"/>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C870D3"/>
    <w:multiLevelType w:val="hybridMultilevel"/>
    <w:tmpl w:val="37CAC460"/>
    <w:lvl w:ilvl="0" w:tplc="39A4AB6E">
      <w:start w:val="1"/>
      <w:numFmt w:val="decimal"/>
      <w:lvlText w:val="Article %1 - "/>
      <w:lvlJc w:val="center"/>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9886FF5"/>
    <w:multiLevelType w:val="hybridMultilevel"/>
    <w:tmpl w:val="D7321C30"/>
    <w:lvl w:ilvl="0" w:tplc="040C0005">
      <w:start w:val="1"/>
      <w:numFmt w:val="bullet"/>
      <w:lvlText w:val=""/>
      <w:lvlJc w:val="left"/>
      <w:pPr>
        <w:tabs>
          <w:tab w:val="num" w:pos="720"/>
        </w:tabs>
        <w:ind w:left="720" w:hanging="360"/>
      </w:pPr>
      <w:rPr>
        <w:rFonts w:ascii="Wingdings" w:hAnsi="Wingdings" w:hint="default"/>
      </w:rPr>
    </w:lvl>
    <w:lvl w:ilvl="1" w:tplc="C818CF7A">
      <w:start w:val="1"/>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E552F6"/>
    <w:multiLevelType w:val="hybridMultilevel"/>
    <w:tmpl w:val="C938F052"/>
    <w:lvl w:ilvl="0" w:tplc="7F987E98">
      <w:start w:val="1"/>
      <w:numFmt w:val="bullet"/>
      <w:lvlText w:val=""/>
      <w:lvlJc w:val="left"/>
      <w:pPr>
        <w:tabs>
          <w:tab w:val="num" w:pos="680"/>
        </w:tabs>
        <w:ind w:left="680" w:hanging="396"/>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F27A04"/>
    <w:multiLevelType w:val="hybridMultilevel"/>
    <w:tmpl w:val="5E401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56142E"/>
    <w:multiLevelType w:val="hybridMultilevel"/>
    <w:tmpl w:val="CEE4750C"/>
    <w:lvl w:ilvl="0" w:tplc="0E44B61E">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0"/>
  </w:num>
  <w:num w:numId="4">
    <w:abstractNumId w:val="10"/>
  </w:num>
  <w:num w:numId="5">
    <w:abstractNumId w:val="11"/>
  </w:num>
  <w:num w:numId="6">
    <w:abstractNumId w:val="9"/>
  </w:num>
  <w:num w:numId="7">
    <w:abstractNumId w:val="5"/>
  </w:num>
  <w:num w:numId="8">
    <w:abstractNumId w:val="6"/>
  </w:num>
  <w:num w:numId="9">
    <w:abstractNumId w:val="3"/>
  </w:num>
  <w:num w:numId="10">
    <w:abstractNumId w:val="8"/>
  </w:num>
  <w:num w:numId="11">
    <w:abstractNumId w:val="4"/>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D69B26-F4C0-4AF8-936A-A01BB8A32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pPr>
      <w:keepNext/>
      <w:spacing w:before="240" w:after="60" w:line="260" w:lineRule="atLeast"/>
      <w:outlineLvl w:val="0"/>
    </w:pPr>
    <w:rPr>
      <w:rFonts w:ascii="Times New Roman" w:eastAsia="Times New Roman" w:hAnsi="Times New Roman" w:cs="Times New Roman"/>
      <w:b/>
      <w:color w:val="000000"/>
      <w:kern w:val="28"/>
      <w:sz w:val="32"/>
      <w:szCs w:val="24"/>
      <w:lang w:eastAsia="fr-FR"/>
    </w:rPr>
  </w:style>
  <w:style w:type="paragraph" w:styleId="Titre2">
    <w:name w:val="heading 2"/>
    <w:basedOn w:val="Normal"/>
    <w:next w:val="Normal"/>
    <w:link w:val="Titre2Car"/>
    <w:qFormat/>
    <w:pPr>
      <w:keepNext/>
      <w:spacing w:before="240" w:after="60" w:line="260" w:lineRule="atLeast"/>
      <w:outlineLvl w:val="1"/>
    </w:pPr>
    <w:rPr>
      <w:rFonts w:ascii="Times New Roman" w:eastAsia="Times New Roman" w:hAnsi="Times New Roman" w:cs="Times New Roman"/>
      <w:b/>
      <w:color w:val="000000"/>
      <w:sz w:val="28"/>
      <w:szCs w:val="24"/>
      <w:lang w:val="x-none" w:eastAsia="x-none"/>
    </w:rPr>
  </w:style>
  <w:style w:type="paragraph" w:styleId="Titre3">
    <w:name w:val="heading 3"/>
    <w:basedOn w:val="Normal"/>
    <w:next w:val="Normal"/>
    <w:link w:val="Titre3Car"/>
    <w:qFormat/>
    <w:pPr>
      <w:keepNext/>
      <w:spacing w:before="240" w:after="60" w:line="260" w:lineRule="atLeast"/>
      <w:outlineLvl w:val="2"/>
    </w:pPr>
    <w:rPr>
      <w:rFonts w:ascii="Times New Roman" w:eastAsia="Times New Roman" w:hAnsi="Times New Roman" w:cs="Times New Roman"/>
      <w:b/>
      <w:color w:val="000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customStyle="1" w:styleId="Titre1Car">
    <w:name w:val="Titre 1 Car"/>
    <w:basedOn w:val="Policepardfaut"/>
    <w:link w:val="Titre1"/>
    <w:rPr>
      <w:rFonts w:ascii="Times New Roman" w:eastAsia="Times New Roman" w:hAnsi="Times New Roman" w:cs="Times New Roman"/>
      <w:b/>
      <w:color w:val="000000"/>
      <w:kern w:val="28"/>
      <w:sz w:val="32"/>
      <w:szCs w:val="24"/>
      <w:lang w:eastAsia="fr-FR"/>
    </w:rPr>
  </w:style>
  <w:style w:type="character" w:customStyle="1" w:styleId="Titre2Car">
    <w:name w:val="Titre 2 Car"/>
    <w:basedOn w:val="Policepardfaut"/>
    <w:link w:val="Titre2"/>
    <w:rPr>
      <w:rFonts w:ascii="Times New Roman" w:eastAsia="Times New Roman" w:hAnsi="Times New Roman" w:cs="Times New Roman"/>
      <w:b/>
      <w:color w:val="000000"/>
      <w:sz w:val="28"/>
      <w:szCs w:val="24"/>
      <w:lang w:val="x-none" w:eastAsia="x-none"/>
    </w:rPr>
  </w:style>
  <w:style w:type="character" w:customStyle="1" w:styleId="Titre3Car">
    <w:name w:val="Titre 3 Car"/>
    <w:basedOn w:val="Policepardfaut"/>
    <w:link w:val="Titre3"/>
    <w:rPr>
      <w:rFonts w:ascii="Times New Roman" w:eastAsia="Times New Roman" w:hAnsi="Times New Roman" w:cs="Times New Roman"/>
      <w:b/>
      <w:color w:val="000000"/>
      <w:sz w:val="24"/>
      <w:szCs w:val="24"/>
      <w:lang w:eastAsia="fr-FR"/>
    </w:rPr>
  </w:style>
  <w:style w:type="paragraph" w:styleId="Corpsdetexte">
    <w:name w:val="Body Text"/>
    <w:basedOn w:val="Normal"/>
    <w:link w:val="CorpsdetexteCar"/>
    <w:pPr>
      <w:spacing w:after="0" w:line="240" w:lineRule="auto"/>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Pr>
      <w:rFonts w:ascii="Times New Roman" w:eastAsia="Times New Roman" w:hAnsi="Times New Roman" w:cs="Times New Roman"/>
      <w:sz w:val="24"/>
      <w:szCs w:val="24"/>
      <w:lang w:eastAsia="fr-FR"/>
    </w:rPr>
  </w:style>
  <w:style w:type="paragraph" w:styleId="TM1">
    <w:name w:val="toc 1"/>
    <w:basedOn w:val="Normal"/>
    <w:next w:val="Normal"/>
    <w:uiPriority w:val="39"/>
    <w:pPr>
      <w:spacing w:after="0" w:line="240" w:lineRule="auto"/>
    </w:pPr>
    <w:rPr>
      <w:rFonts w:ascii="Times New Roman" w:eastAsia="Times New Roman" w:hAnsi="Times New Roman" w:cs="Times New Roman"/>
      <w:color w:val="000000"/>
      <w:sz w:val="24"/>
      <w:szCs w:val="24"/>
      <w:lang w:eastAsia="fr-FR"/>
    </w:rPr>
  </w:style>
  <w:style w:type="paragraph" w:styleId="TM2">
    <w:name w:val="toc 2"/>
    <w:basedOn w:val="Normal"/>
    <w:next w:val="Normal"/>
    <w:uiPriority w:val="39"/>
    <w:pPr>
      <w:spacing w:after="0" w:line="240" w:lineRule="auto"/>
      <w:ind w:left="220"/>
    </w:pPr>
    <w:rPr>
      <w:rFonts w:ascii="Times New Roman" w:eastAsia="Times New Roman" w:hAnsi="Times New Roman" w:cs="Times New Roman"/>
      <w:color w:val="000000"/>
      <w:sz w:val="24"/>
      <w:szCs w:val="24"/>
      <w:lang w:eastAsia="fr-FR"/>
    </w:rPr>
  </w:style>
  <w:style w:type="paragraph" w:styleId="TM3">
    <w:name w:val="toc 3"/>
    <w:basedOn w:val="Normal"/>
    <w:next w:val="Normal"/>
    <w:uiPriority w:val="39"/>
    <w:pPr>
      <w:spacing w:after="0" w:line="240" w:lineRule="auto"/>
      <w:ind w:left="440"/>
    </w:pPr>
    <w:rPr>
      <w:rFonts w:ascii="Times New Roman" w:eastAsia="Times New Roman" w:hAnsi="Times New Roman" w:cs="Times New Roman"/>
      <w:color w:val="000000"/>
      <w:sz w:val="24"/>
      <w:szCs w:val="24"/>
      <w:lang w:eastAsia="fr-FR"/>
    </w:rPr>
  </w:style>
  <w:style w:type="paragraph" w:styleId="Retraitcorpsdetexte">
    <w:name w:val="Body Text Indent"/>
    <w:basedOn w:val="Normal"/>
    <w:link w:val="RetraitcorpsdetexteCar"/>
    <w:pPr>
      <w:spacing w:after="0" w:line="260" w:lineRule="atLeast"/>
      <w:ind w:left="1134"/>
      <w:jc w:val="both"/>
    </w:pPr>
    <w:rPr>
      <w:rFonts w:ascii="Times New Roman" w:eastAsia="Times New Roman" w:hAnsi="Times New Roman" w:cs="Times New Roman"/>
      <w:i/>
      <w:iCs/>
      <w:sz w:val="24"/>
      <w:szCs w:val="20"/>
      <w:lang w:eastAsia="fr-FR"/>
    </w:rPr>
  </w:style>
  <w:style w:type="character" w:customStyle="1" w:styleId="RetraitcorpsdetexteCar">
    <w:name w:val="Retrait corps de texte Car"/>
    <w:basedOn w:val="Policepardfaut"/>
    <w:link w:val="Retraitcorpsdetexte"/>
    <w:rPr>
      <w:rFonts w:ascii="Times New Roman" w:eastAsia="Times New Roman" w:hAnsi="Times New Roman" w:cs="Times New Roman"/>
      <w:i/>
      <w:iCs/>
      <w:sz w:val="24"/>
      <w:szCs w:val="20"/>
      <w:lang w:eastAsia="fr-FR"/>
    </w:rPr>
  </w:style>
  <w:style w:type="paragraph" w:customStyle="1" w:styleId="Corpsdetexte31">
    <w:name w:val="Corps de texte 31"/>
    <w:basedOn w:val="Normal"/>
    <w:pPr>
      <w:widowControl w:val="0"/>
      <w:shd w:val="clear" w:color="auto" w:fill="FFFFFF"/>
      <w:tabs>
        <w:tab w:val="left" w:pos="453"/>
        <w:tab w:val="left" w:pos="3968"/>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fr-FR"/>
    </w:rPr>
  </w:style>
  <w:style w:type="paragraph" w:customStyle="1" w:styleId="1AutoList1">
    <w:name w:val="1AutoList1"/>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Times New Roman" w:hAnsi="Times New Roman" w:cs="Times New Roman"/>
      <w:sz w:val="24"/>
      <w:szCs w:val="20"/>
      <w:lang w:eastAsia="fr-FR"/>
    </w:rPr>
  </w:style>
  <w:style w:type="paragraph" w:styleId="Retraitcorpsdetexte2">
    <w:name w:val="Body Text Indent 2"/>
    <w:basedOn w:val="Normal"/>
    <w:link w:val="Retraitcorpsdetexte2Car"/>
    <w:pPr>
      <w:spacing w:after="0" w:line="260" w:lineRule="atLeast"/>
      <w:ind w:left="709" w:hanging="709"/>
      <w:jc w:val="both"/>
    </w:pPr>
    <w:rPr>
      <w:rFonts w:ascii="Times New Roman" w:eastAsia="Times New Roman" w:hAnsi="Times New Roman" w:cs="Times New Roman"/>
      <w:b/>
      <w:bCs/>
      <w:sz w:val="24"/>
      <w:szCs w:val="20"/>
      <w:lang w:eastAsia="fr-FR"/>
    </w:rPr>
  </w:style>
  <w:style w:type="character" w:customStyle="1" w:styleId="Retraitcorpsdetexte2Car">
    <w:name w:val="Retrait corps de texte 2 Car"/>
    <w:basedOn w:val="Policepardfaut"/>
    <w:link w:val="Retraitcorpsdetexte2"/>
    <w:rPr>
      <w:rFonts w:ascii="Times New Roman" w:eastAsia="Times New Roman" w:hAnsi="Times New Roman" w:cs="Times New Roman"/>
      <w:b/>
      <w:bCs/>
      <w:sz w:val="24"/>
      <w:szCs w:val="20"/>
      <w:lang w:eastAsia="fr-FR"/>
    </w:rPr>
  </w:style>
  <w:style w:type="character" w:styleId="Lienhypertexte">
    <w:name w:val="Hyperlink"/>
    <w:uiPriority w:val="99"/>
    <w:unhideWhenUsed/>
    <w:rPr>
      <w:color w:val="0000FF"/>
      <w:u w:val="single"/>
    </w:rPr>
  </w:style>
  <w:style w:type="paragraph" w:customStyle="1" w:styleId="Sansinterligne1">
    <w:name w:val="Sans interligne1"/>
    <w:uiPriority w:val="1"/>
    <w:qFormat/>
    <w:pPr>
      <w:spacing w:after="0" w:line="240" w:lineRule="auto"/>
    </w:pPr>
    <w:rPr>
      <w:rFonts w:ascii="Garamond" w:eastAsia="Times New Roman" w:hAnsi="Garamond" w:cs="Times New Roman"/>
      <w:lang w:eastAsia="fr-FR"/>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8267">
      <w:bodyDiv w:val="1"/>
      <w:marLeft w:val="0"/>
      <w:marRight w:val="0"/>
      <w:marTop w:val="0"/>
      <w:marBottom w:val="0"/>
      <w:divBdr>
        <w:top w:val="none" w:sz="0" w:space="0" w:color="auto"/>
        <w:left w:val="none" w:sz="0" w:space="0" w:color="auto"/>
        <w:bottom w:val="none" w:sz="0" w:space="0" w:color="auto"/>
        <w:right w:val="none" w:sz="0" w:space="0" w:color="auto"/>
      </w:divBdr>
    </w:div>
    <w:div w:id="432363996">
      <w:bodyDiv w:val="1"/>
      <w:marLeft w:val="0"/>
      <w:marRight w:val="0"/>
      <w:marTop w:val="0"/>
      <w:marBottom w:val="0"/>
      <w:divBdr>
        <w:top w:val="none" w:sz="0" w:space="0" w:color="auto"/>
        <w:left w:val="none" w:sz="0" w:space="0" w:color="auto"/>
        <w:bottom w:val="none" w:sz="0" w:space="0" w:color="auto"/>
        <w:right w:val="none" w:sz="0" w:space="0" w:color="auto"/>
      </w:divBdr>
    </w:div>
    <w:div w:id="1050690362">
      <w:bodyDiv w:val="1"/>
      <w:marLeft w:val="0"/>
      <w:marRight w:val="0"/>
      <w:marTop w:val="0"/>
      <w:marBottom w:val="0"/>
      <w:divBdr>
        <w:top w:val="none" w:sz="0" w:space="0" w:color="auto"/>
        <w:left w:val="none" w:sz="0" w:space="0" w:color="auto"/>
        <w:bottom w:val="none" w:sz="0" w:space="0" w:color="auto"/>
        <w:right w:val="none" w:sz="0" w:space="0" w:color="auto"/>
      </w:divBdr>
    </w:div>
    <w:div w:id="143721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797</Words>
  <Characters>4388</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GILLI</dc:creator>
  <cp:keywords/>
  <dc:description/>
  <cp:lastModifiedBy>Coralie DEMANGE</cp:lastModifiedBy>
  <cp:revision>4</cp:revision>
  <cp:lastPrinted>2026-01-28T15:41:00Z</cp:lastPrinted>
  <dcterms:created xsi:type="dcterms:W3CDTF">2026-01-23T09:34:00Z</dcterms:created>
  <dcterms:modified xsi:type="dcterms:W3CDTF">2026-01-28T15:47:00Z</dcterms:modified>
</cp:coreProperties>
</file>