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07344" w14:textId="77777777" w:rsidR="00B0619B" w:rsidRPr="00B0619B" w:rsidRDefault="00B0619B" w:rsidP="00B0619B">
      <w:pPr>
        <w:rPr>
          <w:rFonts w:ascii="Arial" w:hAnsi="Arial" w:cs="Arial"/>
          <w:sz w:val="20"/>
        </w:rPr>
      </w:pPr>
    </w:p>
    <w:p w14:paraId="33ED9D92" w14:textId="07072801" w:rsidR="00B0619B" w:rsidRPr="00B0619B" w:rsidRDefault="00B0619B" w:rsidP="00B061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b/>
          <w:bCs/>
          <w:sz w:val="20"/>
        </w:rPr>
      </w:pPr>
      <w:r w:rsidRPr="00B0619B">
        <w:rPr>
          <w:rFonts w:ascii="Arial" w:hAnsi="Arial" w:cs="Arial"/>
          <w:b/>
          <w:bCs/>
          <w:sz w:val="20"/>
        </w:rPr>
        <w:t xml:space="preserve">ACCORD COLLECTIF RELATIF </w:t>
      </w:r>
      <w:r w:rsidR="00D74030">
        <w:rPr>
          <w:rFonts w:ascii="Arial" w:hAnsi="Arial" w:cs="Arial"/>
          <w:b/>
          <w:bCs/>
          <w:sz w:val="20"/>
        </w:rPr>
        <w:t>A L’EVOLUTION DES SALAIRES</w:t>
      </w:r>
      <w:r w:rsidR="00535551">
        <w:rPr>
          <w:rFonts w:ascii="Arial" w:hAnsi="Arial" w:cs="Arial"/>
          <w:b/>
          <w:bCs/>
          <w:sz w:val="20"/>
        </w:rPr>
        <w:t xml:space="preserve"> – PERSONNEL OPERATIONNEL NON-CADRE</w:t>
      </w:r>
    </w:p>
    <w:p w14:paraId="74293D2D" w14:textId="77777777" w:rsidR="00B0619B" w:rsidRPr="00B0619B" w:rsidRDefault="00B0619B" w:rsidP="00B0619B">
      <w:pPr>
        <w:rPr>
          <w:rFonts w:ascii="Arial" w:hAnsi="Arial" w:cs="Arial"/>
          <w:sz w:val="20"/>
        </w:rPr>
      </w:pPr>
    </w:p>
    <w:p w14:paraId="04E9AC38" w14:textId="77777777" w:rsidR="00B0619B" w:rsidRPr="00B0619B" w:rsidRDefault="00B0619B" w:rsidP="00B0619B">
      <w:pPr>
        <w:rPr>
          <w:rFonts w:ascii="Arial" w:hAnsi="Arial" w:cs="Arial"/>
          <w:sz w:val="20"/>
        </w:rPr>
      </w:pPr>
    </w:p>
    <w:p w14:paraId="17300041" w14:textId="6D1CCCCC" w:rsidR="00B0619B" w:rsidRPr="00B0619B" w:rsidRDefault="00B0619B" w:rsidP="00B0619B">
      <w:pPr>
        <w:rPr>
          <w:rFonts w:ascii="Arial" w:hAnsi="Arial" w:cs="Arial"/>
          <w:b/>
          <w:bCs/>
          <w:sz w:val="20"/>
        </w:rPr>
      </w:pPr>
      <w:r w:rsidRPr="00B0619B">
        <w:rPr>
          <w:rFonts w:ascii="Arial" w:hAnsi="Arial" w:cs="Arial"/>
          <w:b/>
          <w:bCs/>
          <w:sz w:val="20"/>
        </w:rPr>
        <w:t xml:space="preserve">Entre les soussignés : </w:t>
      </w:r>
    </w:p>
    <w:p w14:paraId="27868D44" w14:textId="77777777" w:rsidR="00B0619B" w:rsidRPr="00B0619B" w:rsidRDefault="00B0619B" w:rsidP="00B0619B">
      <w:pPr>
        <w:rPr>
          <w:rFonts w:ascii="Arial" w:hAnsi="Arial" w:cs="Arial"/>
          <w:sz w:val="20"/>
        </w:rPr>
      </w:pPr>
    </w:p>
    <w:p w14:paraId="6FE62066" w14:textId="7A339CFA" w:rsidR="00B0619B" w:rsidRPr="00B0619B" w:rsidRDefault="00B0619B" w:rsidP="00B0619B">
      <w:pPr>
        <w:rPr>
          <w:rFonts w:ascii="Arial" w:hAnsi="Arial" w:cs="Arial"/>
          <w:sz w:val="20"/>
        </w:rPr>
      </w:pPr>
      <w:r w:rsidRPr="00B0619B">
        <w:rPr>
          <w:rFonts w:ascii="Arial" w:hAnsi="Arial" w:cs="Arial"/>
          <w:b/>
          <w:bCs/>
          <w:sz w:val="20"/>
        </w:rPr>
        <w:t>GSRI</w:t>
      </w:r>
      <w:r w:rsidRPr="00B0619B">
        <w:rPr>
          <w:rFonts w:ascii="Arial" w:hAnsi="Arial" w:cs="Arial"/>
          <w:sz w:val="20"/>
        </w:rPr>
        <w:t xml:space="preserve">, </w:t>
      </w:r>
      <w:r w:rsidR="00872FDE">
        <w:rPr>
          <w:rFonts w:ascii="Arial" w:hAnsi="Arial" w:cs="Arial"/>
          <w:sz w:val="20"/>
        </w:rPr>
        <w:t>G</w:t>
      </w:r>
      <w:r w:rsidR="00872FDE" w:rsidRPr="00B0619B">
        <w:rPr>
          <w:rFonts w:ascii="Arial" w:hAnsi="Arial" w:cs="Arial"/>
          <w:sz w:val="20"/>
        </w:rPr>
        <w:t xml:space="preserve">roupement </w:t>
      </w:r>
      <w:r w:rsidRPr="00B0619B">
        <w:rPr>
          <w:rFonts w:ascii="Arial" w:hAnsi="Arial" w:cs="Arial"/>
          <w:sz w:val="20"/>
        </w:rPr>
        <w:t xml:space="preserve">de sûreté résidentielle </w:t>
      </w:r>
      <w:proofErr w:type="spellStart"/>
      <w:r w:rsidRPr="00B0619B">
        <w:rPr>
          <w:rFonts w:ascii="Arial" w:hAnsi="Arial" w:cs="Arial"/>
          <w:sz w:val="20"/>
        </w:rPr>
        <w:t>interbailleurs</w:t>
      </w:r>
      <w:proofErr w:type="spellEnd"/>
      <w:r w:rsidRPr="00B0619B">
        <w:rPr>
          <w:rFonts w:ascii="Arial" w:hAnsi="Arial" w:cs="Arial"/>
          <w:sz w:val="20"/>
        </w:rPr>
        <w:t xml:space="preserve"> Montpellier Méditerranée métropole, dont le siège social est situé, Parc 2000, 589 rue </w:t>
      </w:r>
      <w:r w:rsidR="00A93717">
        <w:rPr>
          <w:rFonts w:ascii="Arial" w:hAnsi="Arial" w:cs="Arial"/>
          <w:sz w:val="20"/>
        </w:rPr>
        <w:t>F</w:t>
      </w:r>
      <w:r w:rsidRPr="00B0619B">
        <w:rPr>
          <w:rFonts w:ascii="Arial" w:hAnsi="Arial" w:cs="Arial"/>
          <w:sz w:val="20"/>
        </w:rPr>
        <w:t xml:space="preserve">avre de Saint Castor 34080 MONTPELLIER, immatriculée au RCS de sous le </w:t>
      </w:r>
      <w:r w:rsidR="00712CCF">
        <w:rPr>
          <w:rFonts w:ascii="Arial" w:hAnsi="Arial" w:cs="Arial"/>
          <w:sz w:val="20"/>
        </w:rPr>
        <w:t>numéro 978143238,</w:t>
      </w:r>
      <w:r w:rsidRPr="00B0619B">
        <w:rPr>
          <w:rFonts w:ascii="Arial" w:hAnsi="Arial" w:cs="Arial"/>
          <w:sz w:val="20"/>
        </w:rPr>
        <w:t xml:space="preserve"> représenté par Monsieur, agissant en sa qualité de Directeur Général,</w:t>
      </w:r>
    </w:p>
    <w:p w14:paraId="6A75D9D2" w14:textId="77777777" w:rsidR="00B0619B" w:rsidRPr="00B0619B" w:rsidRDefault="00B0619B" w:rsidP="00B0619B">
      <w:pPr>
        <w:rPr>
          <w:rFonts w:ascii="Arial" w:hAnsi="Arial" w:cs="Arial"/>
          <w:sz w:val="20"/>
        </w:rPr>
      </w:pPr>
    </w:p>
    <w:p w14:paraId="4632355D" w14:textId="77777777" w:rsidR="00B0619B" w:rsidRPr="00B0619B" w:rsidRDefault="00B0619B" w:rsidP="00B0619B">
      <w:pPr>
        <w:rPr>
          <w:rFonts w:ascii="Arial" w:hAnsi="Arial" w:cs="Arial"/>
          <w:sz w:val="20"/>
        </w:rPr>
      </w:pPr>
      <w:r w:rsidRPr="00B0619B">
        <w:rPr>
          <w:rFonts w:ascii="Arial" w:hAnsi="Arial" w:cs="Arial"/>
          <w:sz w:val="20"/>
        </w:rPr>
        <w:t>Et,</w:t>
      </w:r>
    </w:p>
    <w:p w14:paraId="0F361617" w14:textId="77777777" w:rsidR="00B0619B" w:rsidRPr="00B0619B" w:rsidRDefault="00B0619B" w:rsidP="00B0619B">
      <w:pPr>
        <w:rPr>
          <w:rFonts w:ascii="Arial" w:hAnsi="Arial" w:cs="Arial"/>
          <w:sz w:val="20"/>
        </w:rPr>
      </w:pPr>
    </w:p>
    <w:p w14:paraId="28FA3A03" w14:textId="291A24AC" w:rsidR="00B0619B" w:rsidRPr="00B0619B" w:rsidRDefault="00B0619B" w:rsidP="00B0619B">
      <w:pPr>
        <w:rPr>
          <w:rFonts w:ascii="Arial" w:hAnsi="Arial" w:cs="Arial"/>
          <w:sz w:val="20"/>
        </w:rPr>
      </w:pPr>
      <w:r w:rsidRPr="00B0619B">
        <w:rPr>
          <w:rFonts w:ascii="Arial" w:hAnsi="Arial" w:cs="Arial"/>
          <w:b/>
          <w:bCs/>
          <w:sz w:val="20"/>
        </w:rPr>
        <w:t>Monsieur</w:t>
      </w:r>
      <w:r w:rsidRPr="00B0619B">
        <w:rPr>
          <w:rFonts w:ascii="Arial" w:hAnsi="Arial" w:cs="Arial"/>
          <w:sz w:val="20"/>
        </w:rPr>
        <w:t xml:space="preserve">, membre titulaire du CSE </w:t>
      </w:r>
    </w:p>
    <w:p w14:paraId="22904DC6" w14:textId="77777777" w:rsidR="00B0619B" w:rsidRPr="00B0619B" w:rsidRDefault="00B0619B" w:rsidP="00B0619B">
      <w:pPr>
        <w:rPr>
          <w:rFonts w:ascii="Arial" w:hAnsi="Arial" w:cs="Arial"/>
          <w:sz w:val="20"/>
        </w:rPr>
      </w:pPr>
    </w:p>
    <w:p w14:paraId="15045FC0" w14:textId="77777777" w:rsidR="00B0619B" w:rsidRPr="00B0619B" w:rsidRDefault="00B0619B" w:rsidP="00B0619B">
      <w:pPr>
        <w:rPr>
          <w:rFonts w:ascii="Arial" w:hAnsi="Arial" w:cs="Arial"/>
          <w:sz w:val="20"/>
        </w:rPr>
      </w:pPr>
    </w:p>
    <w:p w14:paraId="63DA12C7" w14:textId="77777777" w:rsidR="00B0619B" w:rsidRPr="00D065F6" w:rsidRDefault="00B0619B" w:rsidP="00B0619B">
      <w:pPr>
        <w:rPr>
          <w:rFonts w:ascii="Arial" w:hAnsi="Arial" w:cs="Arial"/>
          <w:sz w:val="20"/>
        </w:rPr>
      </w:pPr>
      <w:r w:rsidRPr="00B0619B">
        <w:rPr>
          <w:rFonts w:ascii="Arial" w:hAnsi="Arial" w:cs="Arial"/>
          <w:sz w:val="20"/>
        </w:rPr>
        <w:t xml:space="preserve">Il </w:t>
      </w:r>
      <w:r w:rsidRPr="00D065F6">
        <w:rPr>
          <w:rFonts w:ascii="Arial" w:hAnsi="Arial" w:cs="Arial"/>
          <w:sz w:val="20"/>
        </w:rPr>
        <w:t>a été convenu ce qui suit :</w:t>
      </w:r>
    </w:p>
    <w:p w14:paraId="400F47D1" w14:textId="77777777" w:rsidR="00B0619B" w:rsidRPr="00D065F6" w:rsidRDefault="00B0619B" w:rsidP="00B0619B">
      <w:pPr>
        <w:rPr>
          <w:rFonts w:ascii="Arial" w:hAnsi="Arial" w:cs="Arial"/>
          <w:sz w:val="20"/>
        </w:rPr>
      </w:pPr>
    </w:p>
    <w:p w14:paraId="2542E981" w14:textId="77777777" w:rsidR="00B0619B" w:rsidRPr="00D065F6" w:rsidRDefault="00B0619B" w:rsidP="00B0619B">
      <w:pPr>
        <w:rPr>
          <w:rFonts w:ascii="Arial" w:hAnsi="Arial" w:cs="Arial"/>
          <w:sz w:val="20"/>
        </w:rPr>
      </w:pPr>
    </w:p>
    <w:p w14:paraId="1304C5C5" w14:textId="77777777" w:rsidR="00B0619B" w:rsidRDefault="00B0619B" w:rsidP="00B0619B">
      <w:pPr>
        <w:rPr>
          <w:rFonts w:ascii="Arial" w:hAnsi="Arial" w:cs="Arial"/>
          <w:b/>
          <w:bCs/>
          <w:sz w:val="20"/>
        </w:rPr>
      </w:pPr>
      <w:r w:rsidRPr="00D065F6">
        <w:rPr>
          <w:rFonts w:ascii="Arial" w:hAnsi="Arial" w:cs="Arial"/>
          <w:b/>
          <w:bCs/>
          <w:sz w:val="20"/>
        </w:rPr>
        <w:t>Préambule</w:t>
      </w:r>
    </w:p>
    <w:p w14:paraId="2D5A528B" w14:textId="77777777" w:rsidR="00666E47" w:rsidRDefault="00666E47" w:rsidP="00B0619B">
      <w:pPr>
        <w:rPr>
          <w:rFonts w:ascii="Arial" w:hAnsi="Arial" w:cs="Arial"/>
          <w:b/>
          <w:bCs/>
          <w:sz w:val="20"/>
        </w:rPr>
      </w:pPr>
    </w:p>
    <w:p w14:paraId="7A9483E4" w14:textId="77777777" w:rsidR="007F0743" w:rsidRPr="00D065F6" w:rsidRDefault="007F0743" w:rsidP="007F0743">
      <w:pPr>
        <w:rPr>
          <w:bCs/>
          <w:color w:val="212121"/>
        </w:rPr>
      </w:pPr>
    </w:p>
    <w:p w14:paraId="372A837F" w14:textId="6D4A8871" w:rsidR="007F0743" w:rsidRPr="00EA5EE3" w:rsidRDefault="007F0743" w:rsidP="007F0743">
      <w:pPr>
        <w:rPr>
          <w:bCs/>
          <w:color w:val="212121"/>
        </w:rPr>
      </w:pPr>
      <w:r w:rsidRPr="00D065F6">
        <w:rPr>
          <w:bCs/>
          <w:color w:val="212121"/>
        </w:rPr>
        <w:t xml:space="preserve">Le GSRI exerce une activité </w:t>
      </w:r>
      <w:r w:rsidRPr="00D065F6">
        <w:t xml:space="preserve">groupement de sûreté résidentielle </w:t>
      </w:r>
      <w:r w:rsidRPr="00D065F6">
        <w:rPr>
          <w:bCs/>
          <w:color w:val="212121"/>
        </w:rPr>
        <w:t xml:space="preserve">et applique la </w:t>
      </w:r>
      <w:r w:rsidRPr="00D065F6">
        <w:t>Convention collective nationale des entreprises</w:t>
      </w:r>
      <w:r w:rsidRPr="00EA5EE3">
        <w:t xml:space="preserve"> de prévention et de sécurité du 15 février 1985 </w:t>
      </w:r>
      <w:r w:rsidRPr="00EA5EE3">
        <w:rPr>
          <w:bCs/>
          <w:color w:val="212121"/>
        </w:rPr>
        <w:t>(IDCC 1351).</w:t>
      </w:r>
    </w:p>
    <w:p w14:paraId="750360FF" w14:textId="77777777" w:rsidR="007F0743" w:rsidRPr="00EA5EE3" w:rsidRDefault="007F0743" w:rsidP="007F0743">
      <w:pPr>
        <w:ind w:left="-567"/>
        <w:rPr>
          <w:bCs/>
          <w:color w:val="212121"/>
        </w:rPr>
      </w:pPr>
    </w:p>
    <w:p w14:paraId="39ECA84A" w14:textId="20F169DE" w:rsidR="00666E47" w:rsidRPr="00666E47" w:rsidRDefault="00666E47" w:rsidP="00B86EA5">
      <w:pPr>
        <w:pStyle w:val="Corpsdetexte"/>
        <w:spacing w:before="160" w:line="278" w:lineRule="auto"/>
        <w:jc w:val="both"/>
        <w:rPr>
          <w:rFonts w:ascii="Calibri" w:eastAsiaTheme="minorHAnsi" w:hAnsi="Calibri" w:cs="Times New Roman"/>
          <w:szCs w:val="20"/>
          <w:lang w:eastAsia="fr-FR"/>
        </w:rPr>
      </w:pPr>
      <w:r w:rsidRPr="00666E47">
        <w:rPr>
          <w:rFonts w:ascii="Calibri" w:eastAsiaTheme="minorHAnsi" w:hAnsi="Calibri" w:cs="Times New Roman"/>
          <w:szCs w:val="20"/>
          <w:lang w:eastAsia="fr-FR"/>
        </w:rPr>
        <w:t>L'institution d'un cadre unique de classification et de rémunération des emplois vise à garantir</w:t>
      </w:r>
      <w:r w:rsidR="00B86EA5">
        <w:rPr>
          <w:rFonts w:ascii="Calibri" w:eastAsiaTheme="minorHAnsi" w:hAnsi="Calibri" w:cs="Times New Roman"/>
          <w:szCs w:val="20"/>
          <w:lang w:eastAsia="fr-FR"/>
        </w:rPr>
        <w:t xml:space="preserve"> </w:t>
      </w:r>
      <w:r w:rsidRPr="00666E47">
        <w:rPr>
          <w:rFonts w:ascii="Calibri" w:eastAsiaTheme="minorHAnsi" w:hAnsi="Calibri" w:cs="Times New Roman"/>
          <w:szCs w:val="20"/>
          <w:lang w:eastAsia="fr-FR"/>
        </w:rPr>
        <w:t>:</w:t>
      </w:r>
    </w:p>
    <w:p w14:paraId="27A93AC6" w14:textId="7C179F10" w:rsidR="007639E9" w:rsidRDefault="00666E47" w:rsidP="00B86EA5">
      <w:pPr>
        <w:pStyle w:val="Corpsdetexte"/>
        <w:numPr>
          <w:ilvl w:val="0"/>
          <w:numId w:val="11"/>
        </w:numPr>
        <w:spacing w:before="119" w:line="278" w:lineRule="auto"/>
        <w:jc w:val="both"/>
        <w:rPr>
          <w:rFonts w:ascii="Calibri" w:eastAsiaTheme="minorHAnsi" w:hAnsi="Calibri" w:cs="Times New Roman"/>
          <w:szCs w:val="20"/>
          <w:lang w:eastAsia="fr-FR"/>
        </w:rPr>
      </w:pPr>
      <w:proofErr w:type="gramStart"/>
      <w:r w:rsidRPr="007639E9">
        <w:rPr>
          <w:rFonts w:ascii="Calibri" w:eastAsiaTheme="minorHAnsi" w:hAnsi="Calibri" w:cs="Times New Roman"/>
          <w:szCs w:val="20"/>
          <w:lang w:eastAsia="fr-FR"/>
        </w:rPr>
        <w:t>un</w:t>
      </w:r>
      <w:proofErr w:type="gramEnd"/>
      <w:r w:rsidRPr="007639E9">
        <w:rPr>
          <w:rFonts w:ascii="Calibri" w:eastAsiaTheme="minorHAnsi" w:hAnsi="Calibri" w:cs="Times New Roman"/>
          <w:szCs w:val="20"/>
          <w:lang w:eastAsia="fr-FR"/>
        </w:rPr>
        <w:t xml:space="preserve"> positionnement et un niveau de rémunération équitables de l'ensemble des métiers </w:t>
      </w:r>
      <w:r w:rsidR="00535551">
        <w:rPr>
          <w:rFonts w:ascii="Calibri" w:eastAsiaTheme="minorHAnsi" w:hAnsi="Calibri" w:cs="Times New Roman"/>
          <w:szCs w:val="20"/>
          <w:lang w:eastAsia="fr-FR"/>
        </w:rPr>
        <w:t xml:space="preserve">opérationnels non-cadre </w:t>
      </w:r>
      <w:r w:rsidRPr="007639E9">
        <w:rPr>
          <w:rFonts w:ascii="Calibri" w:eastAsiaTheme="minorHAnsi" w:hAnsi="Calibri" w:cs="Times New Roman"/>
          <w:szCs w:val="20"/>
          <w:lang w:eastAsia="fr-FR"/>
        </w:rPr>
        <w:t xml:space="preserve">du groupement, par l'introduction de grilles de rémunération au profit des </w:t>
      </w:r>
      <w:r w:rsidR="00535551">
        <w:rPr>
          <w:rFonts w:ascii="Calibri" w:eastAsiaTheme="minorHAnsi" w:hAnsi="Calibri" w:cs="Times New Roman"/>
          <w:szCs w:val="20"/>
          <w:lang w:eastAsia="fr-FR"/>
        </w:rPr>
        <w:t>employés et</w:t>
      </w:r>
      <w:r w:rsidRPr="007639E9">
        <w:rPr>
          <w:rFonts w:ascii="Calibri" w:eastAsiaTheme="minorHAnsi" w:hAnsi="Calibri" w:cs="Times New Roman"/>
          <w:szCs w:val="20"/>
          <w:lang w:eastAsia="fr-FR"/>
        </w:rPr>
        <w:t xml:space="preserve"> des agents de maîtrise</w:t>
      </w:r>
      <w:r w:rsidR="00535551">
        <w:rPr>
          <w:rFonts w:ascii="Calibri" w:eastAsiaTheme="minorHAnsi" w:hAnsi="Calibri" w:cs="Times New Roman"/>
          <w:szCs w:val="20"/>
          <w:lang w:eastAsia="fr-FR"/>
        </w:rPr>
        <w:t> ;</w:t>
      </w:r>
    </w:p>
    <w:p w14:paraId="56BDE225" w14:textId="77777777" w:rsidR="007639E9" w:rsidRDefault="00666E47" w:rsidP="00B86EA5">
      <w:pPr>
        <w:pStyle w:val="Corpsdetexte"/>
        <w:numPr>
          <w:ilvl w:val="0"/>
          <w:numId w:val="11"/>
        </w:numPr>
        <w:spacing w:before="119" w:line="278" w:lineRule="auto"/>
        <w:jc w:val="both"/>
        <w:rPr>
          <w:rFonts w:ascii="Calibri" w:eastAsiaTheme="minorHAnsi" w:hAnsi="Calibri" w:cs="Times New Roman"/>
          <w:szCs w:val="20"/>
          <w:lang w:eastAsia="fr-FR"/>
        </w:rPr>
      </w:pPr>
      <w:proofErr w:type="gramStart"/>
      <w:r w:rsidRPr="007639E9">
        <w:rPr>
          <w:rFonts w:ascii="Calibri" w:eastAsiaTheme="minorHAnsi" w:hAnsi="Calibri" w:cs="Times New Roman"/>
          <w:szCs w:val="20"/>
          <w:lang w:eastAsia="fr-FR"/>
        </w:rPr>
        <w:t>une</w:t>
      </w:r>
      <w:proofErr w:type="gramEnd"/>
      <w:r w:rsidRPr="007639E9">
        <w:rPr>
          <w:rFonts w:ascii="Calibri" w:eastAsiaTheme="minorHAnsi" w:hAnsi="Calibri" w:cs="Times New Roman"/>
          <w:szCs w:val="20"/>
          <w:lang w:eastAsia="fr-FR"/>
        </w:rPr>
        <w:t xml:space="preserve"> revalorisation des rémunérations cohérente avec la mise en place des grilles salariales ;</w:t>
      </w:r>
    </w:p>
    <w:p w14:paraId="06141425" w14:textId="062F2972" w:rsidR="007639E9" w:rsidRDefault="00666E47" w:rsidP="00B86EA5">
      <w:pPr>
        <w:pStyle w:val="Corpsdetexte"/>
        <w:numPr>
          <w:ilvl w:val="0"/>
          <w:numId w:val="11"/>
        </w:numPr>
        <w:spacing w:before="119" w:line="278" w:lineRule="auto"/>
        <w:jc w:val="both"/>
        <w:rPr>
          <w:rFonts w:ascii="Calibri" w:eastAsiaTheme="minorHAnsi" w:hAnsi="Calibri" w:cs="Times New Roman"/>
          <w:szCs w:val="20"/>
          <w:lang w:eastAsia="fr-FR"/>
        </w:rPr>
      </w:pPr>
      <w:proofErr w:type="gramStart"/>
      <w:r w:rsidRPr="007639E9">
        <w:rPr>
          <w:rFonts w:ascii="Calibri" w:eastAsiaTheme="minorHAnsi" w:hAnsi="Calibri" w:cs="Times New Roman"/>
          <w:szCs w:val="20"/>
          <w:lang w:eastAsia="fr-FR"/>
        </w:rPr>
        <w:t>une</w:t>
      </w:r>
      <w:proofErr w:type="gramEnd"/>
      <w:r w:rsidRPr="007639E9">
        <w:rPr>
          <w:rFonts w:ascii="Calibri" w:eastAsiaTheme="minorHAnsi" w:hAnsi="Calibri" w:cs="Times New Roman"/>
          <w:szCs w:val="20"/>
          <w:lang w:eastAsia="fr-FR"/>
        </w:rPr>
        <w:t xml:space="preserve"> reconnaissance de la qualification et de l'expérience des salariés en fonction de leur ancienneté, s'inscrivant dans une démarche plus globale de gestion prévisionnelle des emplois et des </w:t>
      </w:r>
      <w:r w:rsidR="007A6409" w:rsidRPr="007639E9">
        <w:rPr>
          <w:rFonts w:ascii="Calibri" w:eastAsiaTheme="minorHAnsi" w:hAnsi="Calibri" w:cs="Times New Roman"/>
          <w:szCs w:val="20"/>
          <w:lang w:eastAsia="fr-FR"/>
        </w:rPr>
        <w:t>compétences ;</w:t>
      </w:r>
    </w:p>
    <w:p w14:paraId="01354D5B" w14:textId="39C64364" w:rsidR="00666E47" w:rsidRPr="007639E9" w:rsidRDefault="00666E47" w:rsidP="00B86EA5">
      <w:pPr>
        <w:pStyle w:val="Corpsdetexte"/>
        <w:numPr>
          <w:ilvl w:val="0"/>
          <w:numId w:val="11"/>
        </w:numPr>
        <w:spacing w:before="119" w:line="278" w:lineRule="auto"/>
        <w:jc w:val="both"/>
        <w:rPr>
          <w:rFonts w:ascii="Calibri" w:eastAsiaTheme="minorHAnsi" w:hAnsi="Calibri" w:cs="Times New Roman"/>
          <w:szCs w:val="20"/>
          <w:lang w:eastAsia="fr-FR"/>
        </w:rPr>
      </w:pPr>
      <w:proofErr w:type="gramStart"/>
      <w:r w:rsidRPr="007639E9">
        <w:rPr>
          <w:rFonts w:ascii="Calibri" w:eastAsiaTheme="minorHAnsi" w:hAnsi="Calibri" w:cs="Times New Roman"/>
          <w:szCs w:val="20"/>
          <w:lang w:eastAsia="fr-FR"/>
        </w:rPr>
        <w:t>une</w:t>
      </w:r>
      <w:proofErr w:type="gramEnd"/>
      <w:r w:rsidRPr="007639E9">
        <w:rPr>
          <w:rFonts w:ascii="Calibri" w:eastAsiaTheme="minorHAnsi" w:hAnsi="Calibri" w:cs="Times New Roman"/>
          <w:szCs w:val="20"/>
          <w:lang w:eastAsia="fr-FR"/>
        </w:rPr>
        <w:t xml:space="preserve"> attractivité permettant de fidéliser les personnels en place et l'embauche de salariés en remplacement des départs prévisibles.</w:t>
      </w:r>
    </w:p>
    <w:p w14:paraId="74E54E1C" w14:textId="77777777" w:rsidR="00666E47" w:rsidRPr="00666E47" w:rsidRDefault="00666E47" w:rsidP="00D706A9">
      <w:pPr>
        <w:pStyle w:val="Corpsdetexte"/>
        <w:spacing w:before="107" w:line="276" w:lineRule="auto"/>
        <w:jc w:val="both"/>
        <w:rPr>
          <w:rFonts w:ascii="Calibri" w:eastAsiaTheme="minorHAnsi" w:hAnsi="Calibri" w:cs="Times New Roman"/>
          <w:szCs w:val="20"/>
          <w:lang w:eastAsia="fr-FR"/>
        </w:rPr>
      </w:pPr>
      <w:r w:rsidRPr="00666E47">
        <w:rPr>
          <w:rFonts w:ascii="Calibri" w:eastAsiaTheme="minorHAnsi" w:hAnsi="Calibri" w:cs="Times New Roman"/>
          <w:szCs w:val="20"/>
          <w:lang w:eastAsia="fr-FR"/>
        </w:rPr>
        <w:t>En introduisant des grilles de rémunération, les parties signataires souhaitent satisfaire à davantage d'équité dans les rémunérations des salariés du groupement, tout en valorisant les expériences acquises.</w:t>
      </w:r>
    </w:p>
    <w:p w14:paraId="1BF26EE7" w14:textId="5B5542CA" w:rsidR="00666E47" w:rsidRPr="00666E47" w:rsidRDefault="00666E47" w:rsidP="00B86EA5">
      <w:pPr>
        <w:pStyle w:val="Corpsdetexte"/>
        <w:spacing w:before="123" w:line="278" w:lineRule="auto"/>
        <w:jc w:val="both"/>
        <w:rPr>
          <w:rFonts w:ascii="Calibri" w:eastAsiaTheme="minorHAnsi" w:hAnsi="Calibri" w:cs="Times New Roman"/>
          <w:szCs w:val="20"/>
          <w:lang w:eastAsia="fr-FR"/>
        </w:rPr>
      </w:pPr>
      <w:r w:rsidRPr="00872FDE">
        <w:rPr>
          <w:rFonts w:ascii="Calibri" w:eastAsiaTheme="minorHAnsi" w:hAnsi="Calibri" w:cs="Times New Roman"/>
          <w:szCs w:val="20"/>
          <w:lang w:eastAsia="fr-FR"/>
        </w:rPr>
        <w:t>Pour les employés et les agents de maîtrise, les grilles intègrent un indice permettant de garantir</w:t>
      </w:r>
      <w:r w:rsidR="00617665" w:rsidRPr="00872FDE">
        <w:rPr>
          <w:rFonts w:ascii="Calibri" w:eastAsiaTheme="minorHAnsi" w:hAnsi="Calibri" w:cs="Times New Roman"/>
          <w:szCs w:val="20"/>
          <w:lang w:eastAsia="fr-FR"/>
        </w:rPr>
        <w:t xml:space="preserve">, pour l’avenir, l’évolution </w:t>
      </w:r>
      <w:r w:rsidRPr="00872FDE">
        <w:rPr>
          <w:rFonts w:ascii="Calibri" w:eastAsiaTheme="minorHAnsi" w:hAnsi="Calibri" w:cs="Times New Roman"/>
          <w:szCs w:val="20"/>
          <w:lang w:eastAsia="fr-FR"/>
        </w:rPr>
        <w:t xml:space="preserve">du </w:t>
      </w:r>
      <w:r w:rsidR="00B86EA5" w:rsidRPr="00872FDE">
        <w:rPr>
          <w:rFonts w:ascii="Calibri" w:eastAsiaTheme="minorHAnsi" w:hAnsi="Calibri" w:cs="Times New Roman"/>
          <w:szCs w:val="20"/>
          <w:lang w:eastAsia="fr-FR"/>
        </w:rPr>
        <w:t xml:space="preserve">montant du </w:t>
      </w:r>
      <w:r w:rsidRPr="00872FDE">
        <w:rPr>
          <w:rFonts w:ascii="Calibri" w:eastAsiaTheme="minorHAnsi" w:hAnsi="Calibri" w:cs="Times New Roman"/>
          <w:szCs w:val="20"/>
          <w:lang w:eastAsia="fr-FR"/>
        </w:rPr>
        <w:t>salaire de base brut aux fins</w:t>
      </w:r>
      <w:r w:rsidR="00093F51" w:rsidRPr="00872FDE">
        <w:rPr>
          <w:rFonts w:ascii="Calibri" w:eastAsiaTheme="minorHAnsi" w:hAnsi="Calibri" w:cs="Times New Roman"/>
          <w:szCs w:val="20"/>
          <w:lang w:eastAsia="fr-FR"/>
        </w:rPr>
        <w:t xml:space="preserve"> </w:t>
      </w:r>
      <w:r w:rsidRPr="00872FDE">
        <w:rPr>
          <w:rFonts w:ascii="Calibri" w:eastAsiaTheme="minorHAnsi" w:hAnsi="Calibri" w:cs="Times New Roman"/>
          <w:szCs w:val="20"/>
          <w:lang w:eastAsia="fr-FR"/>
        </w:rPr>
        <w:t>:</w:t>
      </w:r>
    </w:p>
    <w:p w14:paraId="65305979" w14:textId="0DA79422" w:rsidR="00535551" w:rsidRDefault="007639E9" w:rsidP="00D706A9">
      <w:pPr>
        <w:pStyle w:val="Corpsdetexte"/>
        <w:numPr>
          <w:ilvl w:val="0"/>
          <w:numId w:val="11"/>
        </w:numPr>
        <w:spacing w:before="35" w:line="283" w:lineRule="auto"/>
        <w:jc w:val="both"/>
        <w:rPr>
          <w:rFonts w:ascii="Calibri" w:eastAsiaTheme="minorHAnsi" w:hAnsi="Calibri" w:cs="Times New Roman"/>
          <w:szCs w:val="20"/>
          <w:lang w:eastAsia="fr-FR"/>
        </w:rPr>
      </w:pPr>
      <w:proofErr w:type="gramStart"/>
      <w:r w:rsidRPr="00535551">
        <w:rPr>
          <w:rFonts w:ascii="Calibri" w:eastAsiaTheme="minorHAnsi" w:hAnsi="Calibri" w:cs="Times New Roman"/>
          <w:szCs w:val="20"/>
          <w:lang w:eastAsia="fr-FR"/>
        </w:rPr>
        <w:t>de</w:t>
      </w:r>
      <w:proofErr w:type="gramEnd"/>
      <w:r w:rsidRPr="00535551">
        <w:rPr>
          <w:rFonts w:ascii="Calibri" w:eastAsiaTheme="minorHAnsi" w:hAnsi="Calibri" w:cs="Times New Roman"/>
          <w:szCs w:val="20"/>
          <w:lang w:eastAsia="fr-FR"/>
        </w:rPr>
        <w:t xml:space="preserve"> compenser les effets de l'inflation sur le moyen terme</w:t>
      </w:r>
      <w:r w:rsidR="00093F51">
        <w:rPr>
          <w:rFonts w:ascii="Calibri" w:eastAsiaTheme="minorHAnsi" w:hAnsi="Calibri" w:cs="Times New Roman"/>
          <w:szCs w:val="20"/>
          <w:lang w:eastAsia="fr-FR"/>
        </w:rPr>
        <w:t xml:space="preserve"> </w:t>
      </w:r>
      <w:r w:rsidRPr="00535551">
        <w:rPr>
          <w:rFonts w:ascii="Calibri" w:eastAsiaTheme="minorHAnsi" w:hAnsi="Calibri" w:cs="Times New Roman"/>
          <w:szCs w:val="20"/>
          <w:lang w:eastAsia="fr-FR"/>
        </w:rPr>
        <w:t>;</w:t>
      </w:r>
    </w:p>
    <w:p w14:paraId="01049157" w14:textId="5B6D57E5" w:rsidR="007639E9" w:rsidRDefault="007639E9" w:rsidP="00D706A9">
      <w:pPr>
        <w:pStyle w:val="Corpsdetexte"/>
        <w:numPr>
          <w:ilvl w:val="0"/>
          <w:numId w:val="11"/>
        </w:numPr>
        <w:spacing w:before="35" w:after="160" w:line="259" w:lineRule="auto"/>
      </w:pPr>
      <w:proofErr w:type="gramStart"/>
      <w:r w:rsidRPr="00535551">
        <w:rPr>
          <w:rFonts w:ascii="Calibri" w:eastAsiaTheme="minorHAnsi" w:hAnsi="Calibri" w:cs="Times New Roman"/>
          <w:szCs w:val="20"/>
          <w:lang w:eastAsia="fr-FR"/>
        </w:rPr>
        <w:t>et</w:t>
      </w:r>
      <w:proofErr w:type="gramEnd"/>
      <w:r w:rsidRPr="00535551">
        <w:rPr>
          <w:rFonts w:ascii="Calibri" w:eastAsiaTheme="minorHAnsi" w:hAnsi="Calibri" w:cs="Times New Roman"/>
          <w:szCs w:val="20"/>
          <w:lang w:eastAsia="fr-FR"/>
        </w:rPr>
        <w:t xml:space="preserve"> de les fidéliser, en leur offrant une vision claire sur les évolutions salariales tout au long de leur parcours professionnel au sein du groupement.</w:t>
      </w:r>
    </w:p>
    <w:p w14:paraId="13CA7649" w14:textId="65A9A498" w:rsidR="007639E9" w:rsidRDefault="000523B4" w:rsidP="00D706A9">
      <w:pPr>
        <w:pStyle w:val="Corpsdetexte"/>
        <w:spacing w:before="35" w:line="283" w:lineRule="auto"/>
        <w:jc w:val="both"/>
        <w:rPr>
          <w:rFonts w:ascii="Calibri" w:eastAsiaTheme="minorHAnsi" w:hAnsi="Calibri" w:cs="Times New Roman"/>
          <w:szCs w:val="20"/>
          <w:lang w:eastAsia="fr-FR"/>
        </w:rPr>
      </w:pPr>
      <w:r>
        <w:rPr>
          <w:rFonts w:ascii="Calibri" w:eastAsiaTheme="minorHAnsi" w:hAnsi="Calibri" w:cs="Times New Roman"/>
          <w:szCs w:val="20"/>
          <w:lang w:eastAsia="fr-FR"/>
        </w:rPr>
        <w:t>Les</w:t>
      </w:r>
      <w:r w:rsidR="007639E9">
        <w:rPr>
          <w:rFonts w:ascii="Calibri" w:eastAsiaTheme="minorHAnsi" w:hAnsi="Calibri" w:cs="Times New Roman"/>
          <w:szCs w:val="20"/>
          <w:lang w:eastAsia="fr-FR"/>
        </w:rPr>
        <w:t xml:space="preserve"> grilles tiennent compte des spécificités des métiers et des emplois exercés au sein</w:t>
      </w:r>
      <w:r w:rsidR="00B86EA5">
        <w:rPr>
          <w:rFonts w:ascii="Calibri" w:eastAsiaTheme="minorHAnsi" w:hAnsi="Calibri" w:cs="Times New Roman"/>
          <w:szCs w:val="20"/>
          <w:lang w:eastAsia="fr-FR"/>
        </w:rPr>
        <w:t xml:space="preserve"> </w:t>
      </w:r>
      <w:r w:rsidR="007639E9">
        <w:rPr>
          <w:rFonts w:ascii="Calibri" w:eastAsiaTheme="minorHAnsi" w:hAnsi="Calibri" w:cs="Times New Roman"/>
          <w:szCs w:val="20"/>
          <w:lang w:eastAsia="fr-FR"/>
        </w:rPr>
        <w:t>du GSRI, étant rappelé que :</w:t>
      </w:r>
    </w:p>
    <w:p w14:paraId="12273375" w14:textId="0F4AB44B" w:rsidR="007639E9" w:rsidRDefault="007639E9" w:rsidP="007639E9">
      <w:pPr>
        <w:pStyle w:val="Corpsdetexte"/>
        <w:numPr>
          <w:ilvl w:val="0"/>
          <w:numId w:val="11"/>
        </w:numPr>
        <w:spacing w:before="35" w:line="283" w:lineRule="auto"/>
        <w:ind w:right="1361"/>
        <w:jc w:val="both"/>
        <w:rPr>
          <w:rFonts w:ascii="Calibri" w:eastAsiaTheme="minorHAnsi" w:hAnsi="Calibri" w:cs="Times New Roman"/>
          <w:szCs w:val="20"/>
          <w:lang w:eastAsia="fr-FR"/>
        </w:rPr>
      </w:pPr>
      <w:proofErr w:type="gramStart"/>
      <w:r>
        <w:rPr>
          <w:rFonts w:ascii="Calibri" w:eastAsiaTheme="minorHAnsi" w:hAnsi="Calibri" w:cs="Times New Roman"/>
          <w:szCs w:val="20"/>
          <w:lang w:eastAsia="fr-FR"/>
        </w:rPr>
        <w:t>les</w:t>
      </w:r>
      <w:proofErr w:type="gramEnd"/>
      <w:r>
        <w:rPr>
          <w:rFonts w:ascii="Calibri" w:eastAsiaTheme="minorHAnsi" w:hAnsi="Calibri" w:cs="Times New Roman"/>
          <w:szCs w:val="20"/>
          <w:lang w:eastAsia="fr-FR"/>
        </w:rPr>
        <w:t xml:space="preserve"> salariés du GSRI exercent une mission de service public</w:t>
      </w:r>
    </w:p>
    <w:p w14:paraId="77A0F0DF" w14:textId="52965406" w:rsidR="007639E9" w:rsidRDefault="007639E9" w:rsidP="00D706A9">
      <w:pPr>
        <w:pStyle w:val="Corpsdetexte"/>
        <w:numPr>
          <w:ilvl w:val="0"/>
          <w:numId w:val="11"/>
        </w:numPr>
        <w:spacing w:before="35" w:line="283" w:lineRule="auto"/>
        <w:jc w:val="both"/>
        <w:rPr>
          <w:rFonts w:ascii="Calibri" w:eastAsiaTheme="minorHAnsi" w:hAnsi="Calibri" w:cs="Times New Roman"/>
          <w:szCs w:val="20"/>
          <w:lang w:eastAsia="fr-FR"/>
        </w:rPr>
      </w:pPr>
      <w:proofErr w:type="gramStart"/>
      <w:r>
        <w:rPr>
          <w:rFonts w:ascii="Calibri" w:eastAsiaTheme="minorHAnsi" w:hAnsi="Calibri" w:cs="Times New Roman"/>
          <w:szCs w:val="20"/>
          <w:lang w:eastAsia="fr-FR"/>
        </w:rPr>
        <w:lastRenderedPageBreak/>
        <w:t>les</w:t>
      </w:r>
      <w:proofErr w:type="gramEnd"/>
      <w:r>
        <w:rPr>
          <w:rFonts w:ascii="Calibri" w:eastAsiaTheme="minorHAnsi" w:hAnsi="Calibri" w:cs="Times New Roman"/>
          <w:szCs w:val="20"/>
          <w:lang w:eastAsia="fr-FR"/>
        </w:rPr>
        <w:t xml:space="preserve"> agents du groupement agréés par le Conseil National des activités privées de sécurités sont porteurs d’une arme de catégorie D</w:t>
      </w:r>
    </w:p>
    <w:p w14:paraId="7D699984" w14:textId="339B55D0" w:rsidR="007639E9" w:rsidRDefault="007639E9" w:rsidP="00D706A9">
      <w:pPr>
        <w:pStyle w:val="Corpsdetexte"/>
        <w:numPr>
          <w:ilvl w:val="0"/>
          <w:numId w:val="11"/>
        </w:numPr>
        <w:spacing w:before="35" w:line="283" w:lineRule="auto"/>
        <w:jc w:val="both"/>
        <w:rPr>
          <w:rFonts w:ascii="Calibri" w:eastAsiaTheme="minorHAnsi" w:hAnsi="Calibri" w:cs="Times New Roman"/>
          <w:szCs w:val="20"/>
          <w:lang w:eastAsia="fr-FR"/>
        </w:rPr>
      </w:pPr>
      <w:proofErr w:type="gramStart"/>
      <w:r>
        <w:rPr>
          <w:rFonts w:ascii="Calibri" w:eastAsiaTheme="minorHAnsi" w:hAnsi="Calibri" w:cs="Times New Roman"/>
          <w:szCs w:val="20"/>
          <w:lang w:eastAsia="fr-FR"/>
        </w:rPr>
        <w:t>les</w:t>
      </w:r>
      <w:proofErr w:type="gramEnd"/>
      <w:r>
        <w:rPr>
          <w:rFonts w:ascii="Calibri" w:eastAsiaTheme="minorHAnsi" w:hAnsi="Calibri" w:cs="Times New Roman"/>
          <w:szCs w:val="20"/>
          <w:lang w:eastAsia="fr-FR"/>
        </w:rPr>
        <w:t xml:space="preserve"> agents du groupement agréés par le Conseil National des activités privées de sécurités peuvent également, après avoir suivi une formation spécifique, être assermentés.</w:t>
      </w:r>
    </w:p>
    <w:p w14:paraId="24FF224D" w14:textId="77777777" w:rsidR="000523B4" w:rsidRPr="007639E9" w:rsidRDefault="000523B4" w:rsidP="000523B4">
      <w:pPr>
        <w:pStyle w:val="Corpsdetexte"/>
        <w:spacing w:before="35" w:line="283" w:lineRule="auto"/>
        <w:ind w:right="1361"/>
        <w:jc w:val="both"/>
        <w:rPr>
          <w:rFonts w:ascii="Calibri" w:eastAsiaTheme="minorHAnsi" w:hAnsi="Calibri" w:cs="Times New Roman"/>
          <w:szCs w:val="20"/>
          <w:lang w:eastAsia="fr-FR"/>
        </w:rPr>
      </w:pPr>
    </w:p>
    <w:p w14:paraId="785630F2" w14:textId="77777777" w:rsidR="005020CD" w:rsidRPr="007A6409" w:rsidRDefault="005020CD" w:rsidP="00B0619B">
      <w:pPr>
        <w:rPr>
          <w:rFonts w:asciiTheme="minorHAnsi" w:hAnsiTheme="minorHAnsi" w:cstheme="minorHAnsi"/>
          <w:sz w:val="20"/>
          <w:lang w:val="fr-CA"/>
        </w:rPr>
      </w:pPr>
    </w:p>
    <w:p w14:paraId="5171A28E" w14:textId="77777777" w:rsidR="007F0743" w:rsidRPr="007A6409" w:rsidRDefault="007F0743" w:rsidP="00B0619B">
      <w:pPr>
        <w:rPr>
          <w:rFonts w:asciiTheme="minorHAnsi" w:hAnsiTheme="minorHAnsi" w:cstheme="minorHAnsi"/>
          <w:sz w:val="20"/>
        </w:rPr>
      </w:pPr>
    </w:p>
    <w:p w14:paraId="41F948E6" w14:textId="7BBFF7B4" w:rsidR="00205DD1" w:rsidRPr="007A6409" w:rsidRDefault="00205DD1" w:rsidP="00205DD1">
      <w:pPr>
        <w:spacing w:after="200" w:line="276" w:lineRule="auto"/>
        <w:rPr>
          <w:rFonts w:asciiTheme="minorHAnsi" w:eastAsia="Times New Roman" w:hAnsiTheme="minorHAnsi" w:cstheme="minorHAnsi"/>
          <w:b/>
          <w:color w:val="000000"/>
          <w:szCs w:val="24"/>
          <w:u w:val="single"/>
          <w:lang w:eastAsia="en-US"/>
        </w:rPr>
      </w:pPr>
      <w:r w:rsidRPr="007A6409">
        <w:rPr>
          <w:rFonts w:asciiTheme="minorHAnsi" w:eastAsia="Times New Roman" w:hAnsiTheme="minorHAnsi" w:cstheme="minorHAnsi"/>
          <w:b/>
          <w:color w:val="000000"/>
          <w:szCs w:val="24"/>
          <w:u w:val="single"/>
          <w:lang w:eastAsia="en-US"/>
        </w:rPr>
        <w:t xml:space="preserve">Article 1 – Champ d’application  </w:t>
      </w:r>
    </w:p>
    <w:p w14:paraId="2E614EBA" w14:textId="2CFACBAB" w:rsidR="00205DD1" w:rsidRPr="007A6409" w:rsidRDefault="000523B4" w:rsidP="00205DD1">
      <w:pPr>
        <w:spacing w:after="200" w:line="276" w:lineRule="auto"/>
        <w:rPr>
          <w:rFonts w:asciiTheme="minorHAnsi" w:hAnsiTheme="minorHAnsi" w:cstheme="minorHAnsi"/>
        </w:rPr>
      </w:pPr>
      <w:r w:rsidRPr="007A6409">
        <w:rPr>
          <w:rFonts w:asciiTheme="minorHAnsi" w:hAnsiTheme="minorHAnsi" w:cstheme="minorHAnsi"/>
        </w:rPr>
        <w:t xml:space="preserve">Le présent accord est applicable à l’ensemble des salariés </w:t>
      </w:r>
      <w:r w:rsidR="009D216F" w:rsidRPr="007A6409">
        <w:rPr>
          <w:rFonts w:asciiTheme="minorHAnsi" w:hAnsiTheme="minorHAnsi" w:cstheme="minorHAnsi"/>
        </w:rPr>
        <w:t xml:space="preserve">opérationnels non-cadres </w:t>
      </w:r>
      <w:r w:rsidRPr="007A6409">
        <w:rPr>
          <w:rFonts w:asciiTheme="minorHAnsi" w:hAnsiTheme="minorHAnsi" w:cstheme="minorHAnsi"/>
        </w:rPr>
        <w:t>du GSRI</w:t>
      </w:r>
      <w:r w:rsidR="009D216F" w:rsidRPr="007A6409">
        <w:rPr>
          <w:rFonts w:asciiTheme="minorHAnsi" w:hAnsiTheme="minorHAnsi" w:cstheme="minorHAnsi"/>
        </w:rPr>
        <w:t>.</w:t>
      </w:r>
    </w:p>
    <w:p w14:paraId="3A9D68E5" w14:textId="77777777" w:rsidR="007F0743" w:rsidRPr="007A6409" w:rsidRDefault="007F0743" w:rsidP="00B0619B">
      <w:pPr>
        <w:rPr>
          <w:rFonts w:asciiTheme="minorHAnsi" w:hAnsiTheme="minorHAnsi" w:cstheme="minorHAnsi"/>
          <w:b/>
          <w:bCs/>
          <w:sz w:val="20"/>
          <w:u w:val="single"/>
        </w:rPr>
      </w:pPr>
    </w:p>
    <w:p w14:paraId="57E468B7" w14:textId="77777777" w:rsidR="000523B4" w:rsidRPr="007A6409" w:rsidRDefault="00205DD1" w:rsidP="00205DD1">
      <w:pPr>
        <w:rPr>
          <w:rFonts w:asciiTheme="minorHAnsi" w:hAnsiTheme="minorHAnsi" w:cstheme="minorHAnsi"/>
          <w:b/>
          <w:bCs/>
          <w:szCs w:val="22"/>
          <w:u w:val="single"/>
        </w:rPr>
      </w:pPr>
      <w:r w:rsidRPr="007A6409">
        <w:rPr>
          <w:rFonts w:asciiTheme="minorHAnsi" w:hAnsiTheme="minorHAnsi" w:cstheme="minorHAnsi"/>
          <w:b/>
          <w:bCs/>
          <w:szCs w:val="22"/>
          <w:u w:val="single"/>
        </w:rPr>
        <w:t>Article 2 –</w:t>
      </w:r>
      <w:r w:rsidR="000523B4" w:rsidRPr="007A6409">
        <w:rPr>
          <w:rFonts w:asciiTheme="minorHAnsi" w:hAnsiTheme="minorHAnsi" w:cstheme="minorHAnsi"/>
          <w:b/>
          <w:bCs/>
          <w:szCs w:val="22"/>
          <w:u w:val="single"/>
        </w:rPr>
        <w:t xml:space="preserve"> Grades et classification des emplois opérationnels non-cadres</w:t>
      </w:r>
    </w:p>
    <w:p w14:paraId="2E2AF23D" w14:textId="77777777" w:rsidR="000523B4" w:rsidRPr="007A6409" w:rsidRDefault="000523B4" w:rsidP="00205DD1">
      <w:pPr>
        <w:rPr>
          <w:rFonts w:asciiTheme="minorHAnsi" w:hAnsiTheme="minorHAnsi" w:cstheme="minorHAnsi"/>
          <w:b/>
          <w:bCs/>
          <w:sz w:val="20"/>
          <w:u w:val="single"/>
        </w:rPr>
      </w:pPr>
    </w:p>
    <w:p w14:paraId="1D447970" w14:textId="70920DDE" w:rsidR="00205DD1" w:rsidRPr="007A6409" w:rsidRDefault="00205DD1" w:rsidP="00205DD1">
      <w:pPr>
        <w:rPr>
          <w:rFonts w:asciiTheme="minorHAnsi" w:hAnsiTheme="minorHAnsi" w:cstheme="minorHAnsi"/>
          <w:b/>
          <w:bCs/>
          <w:sz w:val="20"/>
          <w:u w:val="single"/>
        </w:rPr>
      </w:pPr>
      <w:r w:rsidRPr="007A6409">
        <w:rPr>
          <w:rFonts w:asciiTheme="minorHAnsi" w:hAnsiTheme="minorHAnsi" w:cstheme="minorHAnsi"/>
          <w:b/>
          <w:bCs/>
          <w:sz w:val="20"/>
          <w:u w:val="single"/>
        </w:rPr>
        <w:t xml:space="preserve"> </w:t>
      </w:r>
    </w:p>
    <w:p w14:paraId="54D60A8F" w14:textId="54137CF2" w:rsidR="00205DD1" w:rsidRPr="007A6409" w:rsidRDefault="00205DD1" w:rsidP="00205DD1">
      <w:pPr>
        <w:rPr>
          <w:rFonts w:cs="Calibri"/>
          <w:b/>
          <w:bCs/>
          <w:i/>
          <w:iCs/>
          <w:szCs w:val="22"/>
        </w:rPr>
      </w:pPr>
      <w:bookmarkStart w:id="0" w:name="_Hlk219443904"/>
      <w:r w:rsidRPr="007A6409">
        <w:rPr>
          <w:rFonts w:cs="Calibri"/>
          <w:b/>
          <w:bCs/>
          <w:i/>
          <w:iCs/>
          <w:szCs w:val="22"/>
        </w:rPr>
        <w:t xml:space="preserve">Article </w:t>
      </w:r>
      <w:r w:rsidR="009C5A5A" w:rsidRPr="007A6409">
        <w:rPr>
          <w:rFonts w:cs="Calibri"/>
          <w:b/>
          <w:bCs/>
          <w:i/>
          <w:iCs/>
          <w:szCs w:val="22"/>
        </w:rPr>
        <w:t>2</w:t>
      </w:r>
      <w:r w:rsidRPr="007A6409">
        <w:rPr>
          <w:rFonts w:cs="Calibri"/>
          <w:b/>
          <w:bCs/>
          <w:i/>
          <w:iCs/>
          <w:szCs w:val="22"/>
        </w:rPr>
        <w:t xml:space="preserve">.1 – </w:t>
      </w:r>
      <w:r w:rsidR="000523B4" w:rsidRPr="007A6409">
        <w:rPr>
          <w:rFonts w:cs="Calibri"/>
          <w:b/>
          <w:bCs/>
          <w:i/>
          <w:iCs/>
          <w:szCs w:val="22"/>
        </w:rPr>
        <w:t>Agent de tranquillité résidentielle et de sûreté</w:t>
      </w:r>
      <w:r w:rsidRPr="007A6409">
        <w:rPr>
          <w:rFonts w:cs="Calibri"/>
          <w:b/>
          <w:bCs/>
          <w:i/>
          <w:iCs/>
          <w:szCs w:val="22"/>
        </w:rPr>
        <w:t xml:space="preserve"> </w:t>
      </w:r>
      <w:r w:rsidR="000523B4" w:rsidRPr="007A6409">
        <w:rPr>
          <w:rFonts w:cs="Calibri"/>
          <w:b/>
          <w:bCs/>
          <w:i/>
          <w:iCs/>
          <w:szCs w:val="22"/>
        </w:rPr>
        <w:t>- ATRS</w:t>
      </w:r>
    </w:p>
    <w:p w14:paraId="598D4115" w14:textId="77777777" w:rsidR="00205DD1" w:rsidRPr="007A6409" w:rsidRDefault="00205DD1" w:rsidP="00205DD1">
      <w:pPr>
        <w:rPr>
          <w:rFonts w:cs="Calibri"/>
          <w:szCs w:val="22"/>
        </w:rPr>
      </w:pPr>
    </w:p>
    <w:p w14:paraId="393A0BE0" w14:textId="5EBC41F2" w:rsidR="00205DD1" w:rsidRPr="007A6409" w:rsidRDefault="000523B4" w:rsidP="00205DD1">
      <w:pPr>
        <w:rPr>
          <w:rFonts w:cs="Calibri"/>
          <w:szCs w:val="22"/>
        </w:rPr>
      </w:pPr>
      <w:r w:rsidRPr="007A6409">
        <w:rPr>
          <w:rFonts w:cs="Calibri"/>
          <w:szCs w:val="22"/>
        </w:rPr>
        <w:t>L’agent de tranquillité résidentielle et de sûreté est un agent employé affecté au sein d’un équipage, sous l’autorité d’un chef d’équipe, qui assure des missions de tranquillité résidentielle. La classification de son poste correspond au niveau III ou IV en fonction de son ancienneté et de l’expérience acquise dans le poste occupé :</w:t>
      </w:r>
    </w:p>
    <w:p w14:paraId="2745BFCF" w14:textId="77777777" w:rsidR="000523B4" w:rsidRPr="007A6409" w:rsidRDefault="000523B4" w:rsidP="00205DD1">
      <w:pPr>
        <w:rPr>
          <w:rFonts w:cs="Calibri"/>
          <w:szCs w:val="22"/>
        </w:rPr>
      </w:pPr>
    </w:p>
    <w:tbl>
      <w:tblPr>
        <w:tblW w:w="6200" w:type="dxa"/>
        <w:tblCellMar>
          <w:left w:w="70" w:type="dxa"/>
          <w:right w:w="70" w:type="dxa"/>
        </w:tblCellMar>
        <w:tblLook w:val="04A0" w:firstRow="1" w:lastRow="0" w:firstColumn="1" w:lastColumn="0" w:noHBand="0" w:noVBand="1"/>
      </w:tblPr>
      <w:tblGrid>
        <w:gridCol w:w="1240"/>
        <w:gridCol w:w="1240"/>
        <w:gridCol w:w="1240"/>
        <w:gridCol w:w="1240"/>
        <w:gridCol w:w="1240"/>
      </w:tblGrid>
      <w:tr w:rsidR="00B635A0" w:rsidRPr="004A6D58" w14:paraId="0E7E8E5D" w14:textId="77777777" w:rsidTr="00B635A0">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2857F6" w14:textId="77777777" w:rsidR="00B635A0" w:rsidRPr="004A6D58" w:rsidRDefault="00B635A0" w:rsidP="00B635A0">
            <w:pPr>
              <w:jc w:val="left"/>
              <w:rPr>
                <w:rFonts w:eastAsia="Times New Roman" w:cs="Calibri"/>
                <w:color w:val="000000"/>
                <w:szCs w:val="22"/>
              </w:rPr>
            </w:pPr>
            <w:r w:rsidRPr="004A6D58">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4DC35521" w14:textId="77777777" w:rsidR="00B635A0" w:rsidRPr="004A6D58" w:rsidRDefault="00B635A0" w:rsidP="00B635A0">
            <w:pPr>
              <w:jc w:val="left"/>
              <w:rPr>
                <w:rFonts w:eastAsia="Times New Roman" w:cs="Calibri"/>
                <w:color w:val="000000"/>
                <w:szCs w:val="22"/>
              </w:rPr>
            </w:pPr>
            <w:r w:rsidRPr="004A6D58">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59A5A7E1" w14:textId="77777777" w:rsidR="00B635A0" w:rsidRPr="004A6D58" w:rsidRDefault="00B635A0" w:rsidP="00B635A0">
            <w:pPr>
              <w:jc w:val="left"/>
              <w:rPr>
                <w:rFonts w:eastAsia="Times New Roman" w:cs="Calibri"/>
                <w:color w:val="000000"/>
                <w:szCs w:val="22"/>
              </w:rPr>
            </w:pPr>
            <w:r w:rsidRPr="004A6D58">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43265B39" w14:textId="77777777" w:rsidR="00B635A0" w:rsidRPr="004A6D58" w:rsidRDefault="00B635A0" w:rsidP="00B635A0">
            <w:pPr>
              <w:jc w:val="left"/>
              <w:rPr>
                <w:rFonts w:eastAsia="Times New Roman" w:cs="Calibri"/>
                <w:color w:val="000000"/>
                <w:szCs w:val="22"/>
              </w:rPr>
            </w:pPr>
            <w:r w:rsidRPr="004A6D58">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3186768B" w14:textId="77777777" w:rsidR="00B635A0" w:rsidRPr="004A6D58" w:rsidRDefault="00B635A0" w:rsidP="00B635A0">
            <w:pPr>
              <w:jc w:val="left"/>
              <w:rPr>
                <w:rFonts w:eastAsia="Times New Roman" w:cs="Calibri"/>
                <w:color w:val="000000"/>
                <w:szCs w:val="22"/>
              </w:rPr>
            </w:pPr>
            <w:r w:rsidRPr="004A6D58">
              <w:rPr>
                <w:rFonts w:eastAsia="Times New Roman" w:cs="Calibri"/>
                <w:color w:val="000000"/>
                <w:szCs w:val="22"/>
              </w:rPr>
              <w:t>Durée</w:t>
            </w:r>
          </w:p>
        </w:tc>
      </w:tr>
      <w:tr w:rsidR="00B635A0" w:rsidRPr="004A6D58" w14:paraId="5412E0D0"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28282D6D"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28636572" w14:textId="77777777" w:rsidR="00B635A0" w:rsidRPr="00872FDE" w:rsidRDefault="00B635A0" w:rsidP="00B635A0">
            <w:pPr>
              <w:jc w:val="left"/>
              <w:rPr>
                <w:rFonts w:eastAsia="Times New Roman" w:cs="Calibri"/>
                <w:color w:val="000000"/>
                <w:szCs w:val="22"/>
              </w:rPr>
            </w:pPr>
            <w:r w:rsidRPr="00872FDE">
              <w:rPr>
                <w:rFonts w:eastAsia="Times New Roman" w:cs="Calibri"/>
                <w:color w:val="000000"/>
                <w:szCs w:val="22"/>
              </w:rPr>
              <w:t>III</w:t>
            </w:r>
          </w:p>
        </w:tc>
        <w:tc>
          <w:tcPr>
            <w:tcW w:w="1240" w:type="dxa"/>
            <w:tcBorders>
              <w:top w:val="nil"/>
              <w:left w:val="nil"/>
              <w:bottom w:val="single" w:sz="4" w:space="0" w:color="auto"/>
              <w:right w:val="single" w:sz="4" w:space="0" w:color="auto"/>
            </w:tcBorders>
            <w:noWrap/>
            <w:vAlign w:val="bottom"/>
            <w:hideMark/>
          </w:tcPr>
          <w:p w14:paraId="08379EC2"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150</w:t>
            </w:r>
          </w:p>
        </w:tc>
        <w:tc>
          <w:tcPr>
            <w:tcW w:w="1240" w:type="dxa"/>
            <w:tcBorders>
              <w:top w:val="nil"/>
              <w:left w:val="nil"/>
              <w:bottom w:val="single" w:sz="4" w:space="0" w:color="auto"/>
              <w:right w:val="single" w:sz="4" w:space="0" w:color="auto"/>
            </w:tcBorders>
            <w:noWrap/>
            <w:vAlign w:val="bottom"/>
            <w:hideMark/>
          </w:tcPr>
          <w:p w14:paraId="58D231DF"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12D01719" w14:textId="0330D984" w:rsidR="00B635A0" w:rsidRPr="00872FDE" w:rsidRDefault="00B66BB7" w:rsidP="00B635A0">
            <w:pPr>
              <w:jc w:val="left"/>
              <w:rPr>
                <w:rFonts w:eastAsia="Times New Roman" w:cs="Calibri"/>
                <w:color w:val="000000"/>
                <w:szCs w:val="22"/>
              </w:rPr>
            </w:pPr>
            <w:r>
              <w:rPr>
                <w:rFonts w:eastAsia="Times New Roman" w:cs="Calibri"/>
                <w:color w:val="000000"/>
                <w:szCs w:val="22"/>
              </w:rPr>
              <w:t>3</w:t>
            </w:r>
            <w:r w:rsidR="00B635A0" w:rsidRPr="00872FDE">
              <w:rPr>
                <w:rFonts w:eastAsia="Times New Roman" w:cs="Calibri"/>
                <w:color w:val="000000"/>
                <w:szCs w:val="22"/>
              </w:rPr>
              <w:t xml:space="preserve"> ans</w:t>
            </w:r>
          </w:p>
        </w:tc>
      </w:tr>
      <w:tr w:rsidR="00B635A0" w:rsidRPr="004A6D58" w14:paraId="7E65D34F"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73477762"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17BBD30E" w14:textId="77777777" w:rsidR="00B635A0" w:rsidRPr="00872FDE" w:rsidRDefault="00B635A0" w:rsidP="00B635A0">
            <w:pPr>
              <w:jc w:val="left"/>
              <w:rPr>
                <w:rFonts w:eastAsia="Times New Roman" w:cs="Calibri"/>
                <w:color w:val="000000"/>
                <w:szCs w:val="22"/>
              </w:rPr>
            </w:pPr>
            <w:r w:rsidRPr="00872FDE">
              <w:rPr>
                <w:rFonts w:eastAsia="Times New Roman" w:cs="Calibri"/>
                <w:color w:val="000000"/>
                <w:szCs w:val="22"/>
              </w:rPr>
              <w:t>IV</w:t>
            </w:r>
          </w:p>
        </w:tc>
        <w:tc>
          <w:tcPr>
            <w:tcW w:w="1240" w:type="dxa"/>
            <w:tcBorders>
              <w:top w:val="nil"/>
              <w:left w:val="nil"/>
              <w:bottom w:val="single" w:sz="4" w:space="0" w:color="auto"/>
              <w:right w:val="single" w:sz="4" w:space="0" w:color="auto"/>
            </w:tcBorders>
            <w:noWrap/>
            <w:vAlign w:val="bottom"/>
            <w:hideMark/>
          </w:tcPr>
          <w:p w14:paraId="1B9C7BA8"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160</w:t>
            </w:r>
          </w:p>
        </w:tc>
        <w:tc>
          <w:tcPr>
            <w:tcW w:w="1240" w:type="dxa"/>
            <w:tcBorders>
              <w:top w:val="nil"/>
              <w:left w:val="nil"/>
              <w:bottom w:val="single" w:sz="4" w:space="0" w:color="auto"/>
              <w:right w:val="single" w:sz="4" w:space="0" w:color="auto"/>
            </w:tcBorders>
            <w:noWrap/>
            <w:vAlign w:val="bottom"/>
            <w:hideMark/>
          </w:tcPr>
          <w:p w14:paraId="5D409F04"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13214522" w14:textId="407C207B" w:rsidR="00B635A0" w:rsidRPr="00872FDE" w:rsidRDefault="00B66BB7" w:rsidP="00B635A0">
            <w:pPr>
              <w:jc w:val="left"/>
              <w:rPr>
                <w:rFonts w:eastAsia="Times New Roman" w:cs="Calibri"/>
                <w:color w:val="000000"/>
                <w:szCs w:val="22"/>
              </w:rPr>
            </w:pPr>
            <w:r>
              <w:rPr>
                <w:rFonts w:eastAsia="Times New Roman" w:cs="Calibri"/>
                <w:color w:val="000000"/>
                <w:szCs w:val="22"/>
              </w:rPr>
              <w:t>5</w:t>
            </w:r>
            <w:r w:rsidR="00B635A0" w:rsidRPr="00872FDE">
              <w:rPr>
                <w:rFonts w:eastAsia="Times New Roman" w:cs="Calibri"/>
                <w:color w:val="000000"/>
                <w:szCs w:val="22"/>
              </w:rPr>
              <w:t xml:space="preserve"> ans</w:t>
            </w:r>
          </w:p>
        </w:tc>
      </w:tr>
      <w:tr w:rsidR="00B635A0" w:rsidRPr="004A6D58" w14:paraId="4538307C"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2368731D"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7914EB49" w14:textId="77777777" w:rsidR="00B635A0" w:rsidRPr="00872FDE" w:rsidRDefault="00B635A0" w:rsidP="00B635A0">
            <w:pPr>
              <w:jc w:val="left"/>
              <w:rPr>
                <w:rFonts w:eastAsia="Times New Roman" w:cs="Calibri"/>
                <w:color w:val="000000"/>
                <w:szCs w:val="22"/>
              </w:rPr>
            </w:pPr>
            <w:r w:rsidRPr="00872FDE">
              <w:rPr>
                <w:rFonts w:eastAsia="Times New Roman" w:cs="Calibri"/>
                <w:color w:val="000000"/>
                <w:szCs w:val="22"/>
              </w:rPr>
              <w:t>IV</w:t>
            </w:r>
          </w:p>
        </w:tc>
        <w:tc>
          <w:tcPr>
            <w:tcW w:w="1240" w:type="dxa"/>
            <w:tcBorders>
              <w:top w:val="nil"/>
              <w:left w:val="nil"/>
              <w:bottom w:val="single" w:sz="4" w:space="0" w:color="auto"/>
              <w:right w:val="single" w:sz="4" w:space="0" w:color="auto"/>
            </w:tcBorders>
            <w:noWrap/>
            <w:vAlign w:val="bottom"/>
            <w:hideMark/>
          </w:tcPr>
          <w:p w14:paraId="329341DC"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175</w:t>
            </w:r>
          </w:p>
        </w:tc>
        <w:tc>
          <w:tcPr>
            <w:tcW w:w="1240" w:type="dxa"/>
            <w:tcBorders>
              <w:top w:val="nil"/>
              <w:left w:val="nil"/>
              <w:bottom w:val="single" w:sz="4" w:space="0" w:color="auto"/>
              <w:right w:val="single" w:sz="4" w:space="0" w:color="auto"/>
            </w:tcBorders>
            <w:noWrap/>
            <w:vAlign w:val="bottom"/>
            <w:hideMark/>
          </w:tcPr>
          <w:p w14:paraId="565275F4"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3483F419" w14:textId="77777777" w:rsidR="00B635A0" w:rsidRPr="00872FDE" w:rsidRDefault="00B635A0" w:rsidP="00B635A0">
            <w:pPr>
              <w:jc w:val="left"/>
              <w:rPr>
                <w:rFonts w:eastAsia="Times New Roman" w:cs="Calibri"/>
                <w:color w:val="000000"/>
                <w:szCs w:val="22"/>
              </w:rPr>
            </w:pPr>
            <w:r w:rsidRPr="00872FDE">
              <w:rPr>
                <w:rFonts w:eastAsia="Times New Roman" w:cs="Calibri"/>
                <w:color w:val="000000"/>
                <w:szCs w:val="22"/>
              </w:rPr>
              <w:t>5 ans</w:t>
            </w:r>
          </w:p>
        </w:tc>
      </w:tr>
      <w:tr w:rsidR="00B635A0" w:rsidRPr="004A6D58" w14:paraId="06F821A8"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17A8D0E1"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4261F452" w14:textId="77777777" w:rsidR="00B635A0" w:rsidRPr="00872FDE" w:rsidRDefault="00B635A0" w:rsidP="00B635A0">
            <w:pPr>
              <w:jc w:val="left"/>
              <w:rPr>
                <w:rFonts w:eastAsia="Times New Roman" w:cs="Calibri"/>
                <w:color w:val="000000"/>
                <w:szCs w:val="22"/>
              </w:rPr>
            </w:pPr>
            <w:r w:rsidRPr="00872FDE">
              <w:rPr>
                <w:rFonts w:eastAsia="Times New Roman" w:cs="Calibri"/>
                <w:color w:val="000000"/>
                <w:szCs w:val="22"/>
              </w:rPr>
              <w:t>IV</w:t>
            </w:r>
          </w:p>
        </w:tc>
        <w:tc>
          <w:tcPr>
            <w:tcW w:w="1240" w:type="dxa"/>
            <w:tcBorders>
              <w:top w:val="nil"/>
              <w:left w:val="nil"/>
              <w:bottom w:val="single" w:sz="4" w:space="0" w:color="auto"/>
              <w:right w:val="single" w:sz="4" w:space="0" w:color="auto"/>
            </w:tcBorders>
            <w:noWrap/>
            <w:vAlign w:val="bottom"/>
            <w:hideMark/>
          </w:tcPr>
          <w:p w14:paraId="42E6CA8D"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190</w:t>
            </w:r>
          </w:p>
        </w:tc>
        <w:tc>
          <w:tcPr>
            <w:tcW w:w="1240" w:type="dxa"/>
            <w:tcBorders>
              <w:top w:val="nil"/>
              <w:left w:val="nil"/>
              <w:bottom w:val="single" w:sz="4" w:space="0" w:color="auto"/>
              <w:right w:val="single" w:sz="4" w:space="0" w:color="auto"/>
            </w:tcBorders>
            <w:noWrap/>
            <w:vAlign w:val="bottom"/>
            <w:hideMark/>
          </w:tcPr>
          <w:p w14:paraId="2AF5581E" w14:textId="77777777" w:rsidR="00B635A0" w:rsidRPr="00872FDE" w:rsidRDefault="00B635A0" w:rsidP="00B635A0">
            <w:pPr>
              <w:jc w:val="right"/>
              <w:rPr>
                <w:rFonts w:eastAsia="Times New Roman" w:cs="Calibri"/>
                <w:color w:val="000000"/>
                <w:szCs w:val="22"/>
              </w:rPr>
            </w:pPr>
            <w:r w:rsidRPr="00872FDE">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hideMark/>
          </w:tcPr>
          <w:p w14:paraId="21424906" w14:textId="3988E6DD" w:rsidR="00B635A0" w:rsidRPr="00872FDE" w:rsidRDefault="007B6739" w:rsidP="00B635A0">
            <w:pPr>
              <w:jc w:val="left"/>
              <w:rPr>
                <w:rFonts w:eastAsia="Times New Roman" w:cs="Calibri"/>
                <w:color w:val="000000"/>
                <w:szCs w:val="22"/>
              </w:rPr>
            </w:pPr>
            <w:r>
              <w:rPr>
                <w:rFonts w:eastAsia="Times New Roman" w:cs="Calibri"/>
                <w:color w:val="000000"/>
                <w:szCs w:val="22"/>
              </w:rPr>
              <w:t>-</w:t>
            </w:r>
          </w:p>
        </w:tc>
      </w:tr>
    </w:tbl>
    <w:p w14:paraId="4CE7C477" w14:textId="77777777" w:rsidR="000523B4" w:rsidRPr="00872FDE" w:rsidRDefault="000523B4" w:rsidP="00205DD1">
      <w:pPr>
        <w:rPr>
          <w:rFonts w:cs="Calibri"/>
          <w:szCs w:val="22"/>
        </w:rPr>
      </w:pPr>
    </w:p>
    <w:p w14:paraId="3E4F9331" w14:textId="161C06FF" w:rsidR="009D216F" w:rsidRPr="007A6409" w:rsidRDefault="009D216F" w:rsidP="00205DD1">
      <w:pPr>
        <w:rPr>
          <w:rFonts w:cs="Calibri"/>
          <w:szCs w:val="22"/>
        </w:rPr>
      </w:pPr>
      <w:r w:rsidRPr="00872FDE">
        <w:rPr>
          <w:rFonts w:cs="Calibri"/>
          <w:szCs w:val="22"/>
        </w:rPr>
        <w:t>Un agent cynophile</w:t>
      </w:r>
      <w:r w:rsidR="007A6409" w:rsidRPr="00872FDE">
        <w:rPr>
          <w:rFonts w:cs="Calibri"/>
          <w:szCs w:val="22"/>
        </w:rPr>
        <w:t xml:space="preserve"> – ACTRS -</w:t>
      </w:r>
      <w:r w:rsidRPr="00872FDE">
        <w:rPr>
          <w:rFonts w:cs="Calibri"/>
          <w:szCs w:val="22"/>
        </w:rPr>
        <w:t xml:space="preserve"> appartient à ce grade.</w:t>
      </w:r>
    </w:p>
    <w:p w14:paraId="2C998AAF" w14:textId="77777777" w:rsidR="009D216F" w:rsidRPr="007A6409" w:rsidRDefault="009D216F" w:rsidP="00205DD1">
      <w:pPr>
        <w:rPr>
          <w:rFonts w:cs="Calibri"/>
          <w:szCs w:val="22"/>
        </w:rPr>
      </w:pPr>
    </w:p>
    <w:p w14:paraId="3C11CF7E" w14:textId="6A743A16" w:rsidR="009D216F" w:rsidRPr="007A6409" w:rsidRDefault="009D216F" w:rsidP="00872FDE">
      <w:pPr>
        <w:pStyle w:val="Corpsdetexte"/>
        <w:spacing w:before="160" w:line="280" w:lineRule="auto"/>
        <w:jc w:val="both"/>
        <w:rPr>
          <w:rFonts w:ascii="Calibri" w:eastAsiaTheme="minorHAnsi" w:hAnsi="Calibri" w:cs="Calibri"/>
          <w:lang w:eastAsia="fr-FR"/>
        </w:rPr>
      </w:pPr>
      <w:r w:rsidRPr="007A6409">
        <w:rPr>
          <w:rFonts w:ascii="Calibri" w:eastAsiaTheme="minorHAnsi" w:hAnsi="Calibri" w:cs="Calibri"/>
          <w:lang w:eastAsia="fr-FR"/>
        </w:rPr>
        <w:t>L'agent de tranquillité résidentielle exécute des taches qui lui sont confiées par son chef d'équipe et reçoit des instructions de caractère général lui laissant une certaine initiative sur le choix des moyens à mettre en œuvre et sur la succession des étapes.</w:t>
      </w:r>
    </w:p>
    <w:p w14:paraId="70F5F66F" w14:textId="77777777" w:rsidR="009D216F" w:rsidRPr="007A6409" w:rsidRDefault="009D216F">
      <w:pPr>
        <w:spacing w:after="160" w:line="259" w:lineRule="auto"/>
        <w:jc w:val="left"/>
        <w:rPr>
          <w:rFonts w:asciiTheme="minorHAnsi" w:hAnsiTheme="minorHAnsi" w:cstheme="minorHAnsi"/>
          <w:sz w:val="20"/>
        </w:rPr>
      </w:pPr>
      <w:r w:rsidRPr="007A6409">
        <w:rPr>
          <w:rFonts w:asciiTheme="minorHAnsi" w:hAnsiTheme="minorHAnsi" w:cstheme="minorHAnsi"/>
          <w:sz w:val="20"/>
        </w:rPr>
        <w:br w:type="page"/>
      </w:r>
    </w:p>
    <w:bookmarkEnd w:id="0"/>
    <w:p w14:paraId="1600E9B0" w14:textId="77777777" w:rsidR="009D216F" w:rsidRPr="007A6409" w:rsidRDefault="009D216F" w:rsidP="00205DD1">
      <w:pPr>
        <w:rPr>
          <w:rFonts w:asciiTheme="minorHAnsi" w:hAnsiTheme="minorHAnsi" w:cstheme="minorHAnsi"/>
          <w:sz w:val="20"/>
        </w:rPr>
      </w:pPr>
    </w:p>
    <w:p w14:paraId="72F2FB97" w14:textId="2ED4720C" w:rsidR="009D216F" w:rsidRPr="007A6409" w:rsidRDefault="009D216F" w:rsidP="009D216F">
      <w:pPr>
        <w:rPr>
          <w:rFonts w:cs="Calibri"/>
          <w:b/>
          <w:bCs/>
          <w:i/>
          <w:iCs/>
          <w:szCs w:val="22"/>
        </w:rPr>
      </w:pPr>
      <w:r w:rsidRPr="007A6409">
        <w:rPr>
          <w:rFonts w:cs="Calibri"/>
          <w:b/>
          <w:bCs/>
          <w:i/>
          <w:iCs/>
          <w:szCs w:val="22"/>
        </w:rPr>
        <w:t xml:space="preserve">Article </w:t>
      </w:r>
      <w:r w:rsidR="009C5A5A" w:rsidRPr="007A6409">
        <w:rPr>
          <w:rFonts w:cs="Calibri"/>
          <w:b/>
          <w:bCs/>
          <w:i/>
          <w:iCs/>
          <w:szCs w:val="22"/>
        </w:rPr>
        <w:t>2</w:t>
      </w:r>
      <w:r w:rsidRPr="007A6409">
        <w:rPr>
          <w:rFonts w:cs="Calibri"/>
          <w:b/>
          <w:bCs/>
          <w:i/>
          <w:iCs/>
          <w:szCs w:val="22"/>
        </w:rPr>
        <w:t>.2 – Chef d’équipe</w:t>
      </w:r>
    </w:p>
    <w:p w14:paraId="4642CCF6" w14:textId="77777777" w:rsidR="009D216F" w:rsidRPr="007A6409" w:rsidRDefault="009D216F" w:rsidP="009D216F">
      <w:pPr>
        <w:rPr>
          <w:rFonts w:cs="Calibri"/>
          <w:b/>
          <w:bCs/>
          <w:i/>
          <w:iCs/>
          <w:szCs w:val="22"/>
        </w:rPr>
      </w:pPr>
    </w:p>
    <w:p w14:paraId="0BE0CF7E" w14:textId="65A05C24" w:rsidR="009D216F" w:rsidRPr="007A6409" w:rsidRDefault="009D216F" w:rsidP="009D216F">
      <w:pPr>
        <w:rPr>
          <w:rFonts w:cs="Calibri"/>
          <w:szCs w:val="22"/>
        </w:rPr>
      </w:pPr>
      <w:r w:rsidRPr="007A6409">
        <w:rPr>
          <w:rFonts w:cs="Calibri"/>
          <w:szCs w:val="22"/>
        </w:rPr>
        <w:t>Le chef d’équipe est un employé, responsable d’un équipage.</w:t>
      </w:r>
    </w:p>
    <w:p w14:paraId="48B1AD3B" w14:textId="77777777" w:rsidR="009D216F" w:rsidRPr="007A6409" w:rsidRDefault="009D216F" w:rsidP="009D216F">
      <w:pPr>
        <w:rPr>
          <w:rFonts w:cs="Calibri"/>
          <w:szCs w:val="22"/>
        </w:rPr>
      </w:pPr>
    </w:p>
    <w:p w14:paraId="7F0DBEDD" w14:textId="69348271" w:rsidR="009D216F" w:rsidRPr="007A6409" w:rsidRDefault="009D216F" w:rsidP="009D216F">
      <w:pPr>
        <w:rPr>
          <w:rFonts w:cs="Calibri"/>
          <w:szCs w:val="22"/>
        </w:rPr>
      </w:pPr>
      <w:r w:rsidRPr="007A6409">
        <w:rPr>
          <w:rFonts w:cs="Calibri"/>
          <w:szCs w:val="22"/>
        </w:rPr>
        <w:t>Au regard des responsabilités exercées et du niveau d’autonomie conduisant à élaborer et mettre en œuvre les solutions opérationnelles, la classification de son poste correspond au niveau IV ou V selon son ancienneté et de l’expérience acquises dans le poste occupé :</w:t>
      </w:r>
    </w:p>
    <w:p w14:paraId="6AF41164" w14:textId="77777777" w:rsidR="00205DD1" w:rsidRPr="007A6409" w:rsidRDefault="00205DD1" w:rsidP="00205DD1">
      <w:pPr>
        <w:rPr>
          <w:rFonts w:cs="Calibri"/>
          <w:b/>
          <w:bCs/>
          <w:i/>
          <w:iCs/>
          <w:szCs w:val="22"/>
        </w:rPr>
      </w:pPr>
    </w:p>
    <w:p w14:paraId="2B655B89" w14:textId="77777777" w:rsidR="009D216F" w:rsidRPr="007A6409" w:rsidRDefault="009D216F" w:rsidP="00205DD1">
      <w:pPr>
        <w:rPr>
          <w:rFonts w:cs="Calibri"/>
          <w:b/>
          <w:bCs/>
          <w:i/>
          <w:iCs/>
          <w:szCs w:val="22"/>
        </w:rPr>
      </w:pPr>
    </w:p>
    <w:tbl>
      <w:tblPr>
        <w:tblW w:w="6200" w:type="dxa"/>
        <w:tblCellMar>
          <w:left w:w="70" w:type="dxa"/>
          <w:right w:w="70" w:type="dxa"/>
        </w:tblCellMar>
        <w:tblLook w:val="04A0" w:firstRow="1" w:lastRow="0" w:firstColumn="1" w:lastColumn="0" w:noHBand="0" w:noVBand="1"/>
      </w:tblPr>
      <w:tblGrid>
        <w:gridCol w:w="1240"/>
        <w:gridCol w:w="1240"/>
        <w:gridCol w:w="1240"/>
        <w:gridCol w:w="1240"/>
        <w:gridCol w:w="1240"/>
      </w:tblGrid>
      <w:tr w:rsidR="00B635A0" w:rsidRPr="007A6409" w14:paraId="7C12EEFA" w14:textId="77777777" w:rsidTr="00B635A0">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E98FB95"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6DF836C1"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665969B8"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0F39AF5C"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33090509"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Durée</w:t>
            </w:r>
          </w:p>
        </w:tc>
      </w:tr>
      <w:tr w:rsidR="00B635A0" w:rsidRPr="007A6409" w14:paraId="0C483DAB"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7D66DC4F"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6E1ECDB0"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IV</w:t>
            </w:r>
          </w:p>
        </w:tc>
        <w:tc>
          <w:tcPr>
            <w:tcW w:w="1240" w:type="dxa"/>
            <w:tcBorders>
              <w:top w:val="nil"/>
              <w:left w:val="nil"/>
              <w:bottom w:val="single" w:sz="4" w:space="0" w:color="auto"/>
              <w:right w:val="single" w:sz="4" w:space="0" w:color="auto"/>
            </w:tcBorders>
            <w:noWrap/>
            <w:vAlign w:val="bottom"/>
            <w:hideMark/>
          </w:tcPr>
          <w:p w14:paraId="2EC5D70B"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190</w:t>
            </w:r>
          </w:p>
        </w:tc>
        <w:tc>
          <w:tcPr>
            <w:tcW w:w="1240" w:type="dxa"/>
            <w:tcBorders>
              <w:top w:val="nil"/>
              <w:left w:val="nil"/>
              <w:bottom w:val="single" w:sz="4" w:space="0" w:color="auto"/>
              <w:right w:val="single" w:sz="4" w:space="0" w:color="auto"/>
            </w:tcBorders>
            <w:noWrap/>
            <w:vAlign w:val="bottom"/>
            <w:hideMark/>
          </w:tcPr>
          <w:p w14:paraId="76D78F71"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46A6E912" w14:textId="26E58F49" w:rsidR="00B635A0" w:rsidRPr="007A6409" w:rsidRDefault="00B66BB7" w:rsidP="00B635A0">
            <w:pPr>
              <w:jc w:val="left"/>
              <w:rPr>
                <w:rFonts w:eastAsia="Times New Roman" w:cs="Calibri"/>
                <w:color w:val="000000"/>
                <w:szCs w:val="22"/>
              </w:rPr>
            </w:pPr>
            <w:r>
              <w:rPr>
                <w:rFonts w:eastAsia="Times New Roman" w:cs="Calibri"/>
                <w:color w:val="000000"/>
                <w:szCs w:val="22"/>
              </w:rPr>
              <w:t>3</w:t>
            </w:r>
            <w:r w:rsidR="00B635A0" w:rsidRPr="007A6409">
              <w:rPr>
                <w:rFonts w:eastAsia="Times New Roman" w:cs="Calibri"/>
                <w:color w:val="000000"/>
                <w:szCs w:val="22"/>
              </w:rPr>
              <w:t xml:space="preserve"> ans</w:t>
            </w:r>
          </w:p>
        </w:tc>
      </w:tr>
      <w:tr w:rsidR="00B635A0" w:rsidRPr="007A6409" w14:paraId="53AEC40C"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4A7292B3"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2872C51B"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V</w:t>
            </w:r>
          </w:p>
        </w:tc>
        <w:tc>
          <w:tcPr>
            <w:tcW w:w="1240" w:type="dxa"/>
            <w:tcBorders>
              <w:top w:val="nil"/>
              <w:left w:val="nil"/>
              <w:bottom w:val="single" w:sz="4" w:space="0" w:color="auto"/>
              <w:right w:val="single" w:sz="4" w:space="0" w:color="auto"/>
            </w:tcBorders>
            <w:noWrap/>
            <w:vAlign w:val="bottom"/>
            <w:hideMark/>
          </w:tcPr>
          <w:p w14:paraId="56005BBF"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210</w:t>
            </w:r>
          </w:p>
        </w:tc>
        <w:tc>
          <w:tcPr>
            <w:tcW w:w="1240" w:type="dxa"/>
            <w:tcBorders>
              <w:top w:val="nil"/>
              <w:left w:val="nil"/>
              <w:bottom w:val="single" w:sz="4" w:space="0" w:color="auto"/>
              <w:right w:val="single" w:sz="4" w:space="0" w:color="auto"/>
            </w:tcBorders>
            <w:noWrap/>
            <w:vAlign w:val="bottom"/>
            <w:hideMark/>
          </w:tcPr>
          <w:p w14:paraId="66CC9E67"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52E5C476"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5 ans</w:t>
            </w:r>
          </w:p>
        </w:tc>
      </w:tr>
      <w:tr w:rsidR="00B635A0" w:rsidRPr="007A6409" w14:paraId="387D6543"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72A3F0C0"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1657E146"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V</w:t>
            </w:r>
          </w:p>
        </w:tc>
        <w:tc>
          <w:tcPr>
            <w:tcW w:w="1240" w:type="dxa"/>
            <w:tcBorders>
              <w:top w:val="nil"/>
              <w:left w:val="nil"/>
              <w:bottom w:val="single" w:sz="4" w:space="0" w:color="auto"/>
              <w:right w:val="single" w:sz="4" w:space="0" w:color="auto"/>
            </w:tcBorders>
            <w:noWrap/>
            <w:vAlign w:val="bottom"/>
            <w:hideMark/>
          </w:tcPr>
          <w:p w14:paraId="446A0715"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230</w:t>
            </w:r>
          </w:p>
        </w:tc>
        <w:tc>
          <w:tcPr>
            <w:tcW w:w="1240" w:type="dxa"/>
            <w:tcBorders>
              <w:top w:val="nil"/>
              <w:left w:val="nil"/>
              <w:bottom w:val="single" w:sz="4" w:space="0" w:color="auto"/>
              <w:right w:val="single" w:sz="4" w:space="0" w:color="auto"/>
            </w:tcBorders>
            <w:noWrap/>
            <w:vAlign w:val="bottom"/>
            <w:hideMark/>
          </w:tcPr>
          <w:p w14:paraId="329E8380"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06279B4C" w14:textId="7DCC198A" w:rsidR="00B635A0" w:rsidRPr="007A6409" w:rsidRDefault="007B6739" w:rsidP="00B635A0">
            <w:pPr>
              <w:jc w:val="left"/>
              <w:rPr>
                <w:rFonts w:eastAsia="Times New Roman" w:cs="Calibri"/>
                <w:color w:val="000000"/>
                <w:szCs w:val="22"/>
              </w:rPr>
            </w:pPr>
            <w:r>
              <w:rPr>
                <w:rFonts w:eastAsia="Times New Roman" w:cs="Calibri"/>
                <w:color w:val="000000"/>
                <w:szCs w:val="22"/>
              </w:rPr>
              <w:t>-</w:t>
            </w:r>
          </w:p>
        </w:tc>
      </w:tr>
    </w:tbl>
    <w:p w14:paraId="33126903" w14:textId="77777777" w:rsidR="009D216F" w:rsidRPr="007A6409" w:rsidRDefault="009D216F" w:rsidP="00205DD1">
      <w:pPr>
        <w:rPr>
          <w:rFonts w:cs="Calibri"/>
          <w:b/>
          <w:bCs/>
          <w:i/>
          <w:iCs/>
          <w:szCs w:val="22"/>
        </w:rPr>
      </w:pPr>
    </w:p>
    <w:p w14:paraId="348CF742" w14:textId="77777777" w:rsidR="009D216F" w:rsidRPr="007A6409" w:rsidRDefault="009D216F" w:rsidP="009D216F">
      <w:pPr>
        <w:rPr>
          <w:rFonts w:cs="Calibri"/>
          <w:b/>
          <w:bCs/>
          <w:i/>
          <w:iCs/>
          <w:szCs w:val="22"/>
        </w:rPr>
      </w:pPr>
    </w:p>
    <w:p w14:paraId="3652D98C" w14:textId="6D6081B8" w:rsidR="009D216F" w:rsidRPr="007A6409" w:rsidRDefault="009D216F" w:rsidP="009D216F">
      <w:pPr>
        <w:rPr>
          <w:rFonts w:cs="Calibri"/>
          <w:b/>
          <w:bCs/>
          <w:i/>
          <w:iCs/>
          <w:szCs w:val="22"/>
        </w:rPr>
      </w:pPr>
      <w:r w:rsidRPr="007A6409">
        <w:rPr>
          <w:rFonts w:cs="Calibri"/>
          <w:b/>
          <w:bCs/>
          <w:i/>
          <w:iCs/>
          <w:szCs w:val="22"/>
        </w:rPr>
        <w:t xml:space="preserve">Article </w:t>
      </w:r>
      <w:r w:rsidR="009C5A5A" w:rsidRPr="007A6409">
        <w:rPr>
          <w:rFonts w:cs="Calibri"/>
          <w:b/>
          <w:bCs/>
          <w:i/>
          <w:iCs/>
          <w:szCs w:val="22"/>
        </w:rPr>
        <w:t>2.3</w:t>
      </w:r>
      <w:r w:rsidRPr="007A6409">
        <w:rPr>
          <w:rFonts w:cs="Calibri"/>
          <w:b/>
          <w:bCs/>
          <w:i/>
          <w:iCs/>
          <w:szCs w:val="22"/>
        </w:rPr>
        <w:t xml:space="preserve"> – Chef de groupe</w:t>
      </w:r>
    </w:p>
    <w:p w14:paraId="3C5316C3" w14:textId="77777777" w:rsidR="009D216F" w:rsidRPr="007A6409" w:rsidRDefault="009D216F">
      <w:pPr>
        <w:spacing w:after="160" w:line="259" w:lineRule="auto"/>
        <w:jc w:val="left"/>
        <w:rPr>
          <w:rFonts w:cs="Calibri"/>
          <w:b/>
          <w:bCs/>
          <w:i/>
          <w:iCs/>
          <w:szCs w:val="22"/>
        </w:rPr>
      </w:pPr>
    </w:p>
    <w:p w14:paraId="2E548F89" w14:textId="7D7AEE25" w:rsidR="009D216F" w:rsidRPr="007A6409" w:rsidRDefault="009D216F" w:rsidP="009D216F">
      <w:pPr>
        <w:pStyle w:val="Corpsdetexte"/>
        <w:spacing w:before="158" w:line="278" w:lineRule="auto"/>
        <w:ind w:right="1384"/>
        <w:jc w:val="both"/>
        <w:rPr>
          <w:rFonts w:ascii="Calibri" w:eastAsiaTheme="minorHAnsi" w:hAnsi="Calibri" w:cs="Calibri"/>
          <w:lang w:eastAsia="fr-FR"/>
        </w:rPr>
      </w:pPr>
      <w:r w:rsidRPr="007A6409">
        <w:rPr>
          <w:rFonts w:ascii="Calibri" w:eastAsiaTheme="minorHAnsi" w:hAnsi="Calibri" w:cs="Calibri"/>
          <w:lang w:eastAsia="fr-FR"/>
        </w:rPr>
        <w:t>Le chef de groupe est un agent de maîtrise, placé sous l'autorité d'un cadre, responsable opérationnel</w:t>
      </w:r>
      <w:r w:rsidR="007D6BFD">
        <w:rPr>
          <w:rFonts w:ascii="Calibri" w:eastAsiaTheme="minorHAnsi" w:hAnsi="Calibri" w:cs="Calibri"/>
          <w:lang w:eastAsia="fr-FR"/>
        </w:rPr>
        <w:t xml:space="preserve"> adjoint</w:t>
      </w:r>
      <w:r w:rsidRPr="007A6409">
        <w:rPr>
          <w:rFonts w:ascii="Calibri" w:eastAsiaTheme="minorHAnsi" w:hAnsi="Calibri" w:cs="Calibri"/>
          <w:lang w:eastAsia="fr-FR"/>
        </w:rPr>
        <w:t>. Il est chargé d'encadrer, d'appuyer et de contrôler l'activité des équipages engagés sur le terrain, en liaison avec le centre des opérations et de supervision.</w:t>
      </w:r>
    </w:p>
    <w:p w14:paraId="7D133B21" w14:textId="77777777" w:rsidR="009D216F" w:rsidRPr="007A6409" w:rsidRDefault="009D216F" w:rsidP="009D216F">
      <w:pPr>
        <w:pStyle w:val="Corpsdetexte"/>
        <w:spacing w:before="119" w:line="278" w:lineRule="auto"/>
        <w:ind w:right="1391"/>
        <w:jc w:val="both"/>
        <w:rPr>
          <w:rFonts w:ascii="Calibri" w:eastAsiaTheme="minorHAnsi" w:hAnsi="Calibri" w:cs="Calibri"/>
          <w:lang w:eastAsia="fr-FR"/>
        </w:rPr>
      </w:pPr>
      <w:r w:rsidRPr="007A6409">
        <w:rPr>
          <w:rFonts w:ascii="Calibri" w:eastAsiaTheme="minorHAnsi" w:hAnsi="Calibri" w:cs="Calibri"/>
          <w:lang w:eastAsia="fr-FR"/>
        </w:rPr>
        <w:t>La classification de son poste correspond au niveau Il ou au niveau Ill en fonction de son ancienneté et de l'expérience acquises dans le poste occupé :</w:t>
      </w:r>
    </w:p>
    <w:p w14:paraId="5EC89403" w14:textId="4C2B0648" w:rsidR="009D216F" w:rsidRPr="007A6409" w:rsidRDefault="009D216F">
      <w:pPr>
        <w:spacing w:after="160" w:line="259" w:lineRule="auto"/>
        <w:jc w:val="left"/>
        <w:rPr>
          <w:rFonts w:cs="Calibri"/>
          <w:b/>
          <w:bCs/>
          <w:i/>
          <w:iCs/>
          <w:szCs w:val="22"/>
        </w:rPr>
      </w:pPr>
    </w:p>
    <w:tbl>
      <w:tblPr>
        <w:tblW w:w="6200" w:type="dxa"/>
        <w:tblCellMar>
          <w:left w:w="70" w:type="dxa"/>
          <w:right w:w="70" w:type="dxa"/>
        </w:tblCellMar>
        <w:tblLook w:val="04A0" w:firstRow="1" w:lastRow="0" w:firstColumn="1" w:lastColumn="0" w:noHBand="0" w:noVBand="1"/>
      </w:tblPr>
      <w:tblGrid>
        <w:gridCol w:w="1240"/>
        <w:gridCol w:w="1240"/>
        <w:gridCol w:w="1240"/>
        <w:gridCol w:w="1240"/>
        <w:gridCol w:w="1240"/>
      </w:tblGrid>
      <w:tr w:rsidR="00B635A0" w:rsidRPr="007A6409" w14:paraId="5FF991F6" w14:textId="77777777" w:rsidTr="00B635A0">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EA4389"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522DC7D1"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41579017"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573FA329"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3F634FCF"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Durée</w:t>
            </w:r>
          </w:p>
        </w:tc>
      </w:tr>
      <w:tr w:rsidR="00B635A0" w:rsidRPr="007A6409" w14:paraId="2DF7C212"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04617B70"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2AC92ED6"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03169599"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185</w:t>
            </w:r>
          </w:p>
        </w:tc>
        <w:tc>
          <w:tcPr>
            <w:tcW w:w="1240" w:type="dxa"/>
            <w:tcBorders>
              <w:top w:val="nil"/>
              <w:left w:val="nil"/>
              <w:bottom w:val="single" w:sz="4" w:space="0" w:color="auto"/>
              <w:right w:val="single" w:sz="4" w:space="0" w:color="auto"/>
            </w:tcBorders>
            <w:noWrap/>
            <w:vAlign w:val="bottom"/>
            <w:hideMark/>
          </w:tcPr>
          <w:p w14:paraId="1475B77F"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030D3D5D"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2 ans</w:t>
            </w:r>
          </w:p>
        </w:tc>
      </w:tr>
      <w:tr w:rsidR="00B635A0" w:rsidRPr="007A6409" w14:paraId="7FEE05F3"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14DD099B"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7EC63A59"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15B96DA2"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200</w:t>
            </w:r>
          </w:p>
        </w:tc>
        <w:tc>
          <w:tcPr>
            <w:tcW w:w="1240" w:type="dxa"/>
            <w:tcBorders>
              <w:top w:val="nil"/>
              <w:left w:val="nil"/>
              <w:bottom w:val="single" w:sz="4" w:space="0" w:color="auto"/>
              <w:right w:val="single" w:sz="4" w:space="0" w:color="auto"/>
            </w:tcBorders>
            <w:noWrap/>
            <w:vAlign w:val="bottom"/>
            <w:hideMark/>
          </w:tcPr>
          <w:p w14:paraId="05AF98BA"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3C82C5E0" w14:textId="2F8E4F7A" w:rsidR="00B635A0" w:rsidRPr="007A6409" w:rsidRDefault="00B66BB7" w:rsidP="00B635A0">
            <w:pPr>
              <w:jc w:val="left"/>
              <w:rPr>
                <w:rFonts w:eastAsia="Times New Roman" w:cs="Calibri"/>
                <w:color w:val="000000"/>
                <w:szCs w:val="22"/>
              </w:rPr>
            </w:pPr>
            <w:r>
              <w:rPr>
                <w:rFonts w:eastAsia="Times New Roman" w:cs="Calibri"/>
                <w:color w:val="000000"/>
                <w:szCs w:val="22"/>
              </w:rPr>
              <w:t>3</w:t>
            </w:r>
            <w:r w:rsidR="00B635A0" w:rsidRPr="007A6409">
              <w:rPr>
                <w:rFonts w:eastAsia="Times New Roman" w:cs="Calibri"/>
                <w:color w:val="000000"/>
                <w:szCs w:val="22"/>
              </w:rPr>
              <w:t xml:space="preserve"> ans</w:t>
            </w:r>
          </w:p>
        </w:tc>
      </w:tr>
      <w:tr w:rsidR="00B635A0" w:rsidRPr="007A6409" w14:paraId="6419EDB2" w14:textId="77777777" w:rsidTr="007D6BFD">
        <w:trPr>
          <w:trHeight w:val="224"/>
        </w:trPr>
        <w:tc>
          <w:tcPr>
            <w:tcW w:w="1240" w:type="dxa"/>
            <w:tcBorders>
              <w:top w:val="nil"/>
              <w:left w:val="single" w:sz="4" w:space="0" w:color="auto"/>
              <w:bottom w:val="single" w:sz="4" w:space="0" w:color="auto"/>
              <w:right w:val="single" w:sz="4" w:space="0" w:color="auto"/>
            </w:tcBorders>
            <w:noWrap/>
            <w:vAlign w:val="bottom"/>
            <w:hideMark/>
          </w:tcPr>
          <w:p w14:paraId="69674AD6"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3AAEF4D8"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64F3DB08"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215</w:t>
            </w:r>
          </w:p>
        </w:tc>
        <w:tc>
          <w:tcPr>
            <w:tcW w:w="1240" w:type="dxa"/>
            <w:tcBorders>
              <w:top w:val="nil"/>
              <w:left w:val="nil"/>
              <w:bottom w:val="single" w:sz="4" w:space="0" w:color="auto"/>
              <w:right w:val="single" w:sz="4" w:space="0" w:color="auto"/>
            </w:tcBorders>
            <w:noWrap/>
            <w:vAlign w:val="bottom"/>
            <w:hideMark/>
          </w:tcPr>
          <w:p w14:paraId="7A26B691"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3A36D1C3"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5 ans</w:t>
            </w:r>
          </w:p>
        </w:tc>
      </w:tr>
      <w:tr w:rsidR="00B635A0" w:rsidRPr="007A6409" w14:paraId="2C0C3B2B" w14:textId="77777777" w:rsidTr="00B635A0">
        <w:trPr>
          <w:trHeight w:val="300"/>
        </w:trPr>
        <w:tc>
          <w:tcPr>
            <w:tcW w:w="1240" w:type="dxa"/>
            <w:tcBorders>
              <w:top w:val="nil"/>
              <w:left w:val="single" w:sz="4" w:space="0" w:color="auto"/>
              <w:bottom w:val="single" w:sz="4" w:space="0" w:color="auto"/>
              <w:right w:val="single" w:sz="4" w:space="0" w:color="auto"/>
            </w:tcBorders>
            <w:noWrap/>
            <w:vAlign w:val="bottom"/>
            <w:hideMark/>
          </w:tcPr>
          <w:p w14:paraId="51C0A6EC"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66D07CBB" w14:textId="77777777" w:rsidR="00B635A0" w:rsidRPr="007A6409" w:rsidRDefault="00B635A0" w:rsidP="00B635A0">
            <w:pPr>
              <w:jc w:val="left"/>
              <w:rPr>
                <w:rFonts w:eastAsia="Times New Roman" w:cs="Calibri"/>
                <w:color w:val="000000"/>
                <w:szCs w:val="22"/>
              </w:rPr>
            </w:pPr>
            <w:r w:rsidRPr="007A6409">
              <w:rPr>
                <w:rFonts w:eastAsia="Times New Roman" w:cs="Calibri"/>
                <w:color w:val="000000"/>
                <w:szCs w:val="22"/>
              </w:rPr>
              <w:t>III</w:t>
            </w:r>
          </w:p>
        </w:tc>
        <w:tc>
          <w:tcPr>
            <w:tcW w:w="1240" w:type="dxa"/>
            <w:tcBorders>
              <w:top w:val="nil"/>
              <w:left w:val="nil"/>
              <w:bottom w:val="single" w:sz="4" w:space="0" w:color="auto"/>
              <w:right w:val="single" w:sz="4" w:space="0" w:color="auto"/>
            </w:tcBorders>
            <w:noWrap/>
            <w:vAlign w:val="bottom"/>
            <w:hideMark/>
          </w:tcPr>
          <w:p w14:paraId="674DF955"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235</w:t>
            </w:r>
          </w:p>
        </w:tc>
        <w:tc>
          <w:tcPr>
            <w:tcW w:w="1240" w:type="dxa"/>
            <w:tcBorders>
              <w:top w:val="nil"/>
              <w:left w:val="nil"/>
              <w:bottom w:val="single" w:sz="4" w:space="0" w:color="auto"/>
              <w:right w:val="single" w:sz="4" w:space="0" w:color="auto"/>
            </w:tcBorders>
            <w:noWrap/>
            <w:vAlign w:val="bottom"/>
            <w:hideMark/>
          </w:tcPr>
          <w:p w14:paraId="35632532" w14:textId="77777777" w:rsidR="00B635A0" w:rsidRPr="007A6409" w:rsidRDefault="00B635A0" w:rsidP="00B635A0">
            <w:pPr>
              <w:jc w:val="right"/>
              <w:rPr>
                <w:rFonts w:eastAsia="Times New Roman" w:cs="Calibri"/>
                <w:color w:val="000000"/>
                <w:szCs w:val="22"/>
              </w:rPr>
            </w:pPr>
            <w:r w:rsidRPr="007A6409">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hideMark/>
          </w:tcPr>
          <w:p w14:paraId="3796B78C" w14:textId="19FCC895" w:rsidR="00B635A0" w:rsidRPr="007A6409" w:rsidRDefault="007B6739" w:rsidP="00B635A0">
            <w:pPr>
              <w:jc w:val="left"/>
              <w:rPr>
                <w:rFonts w:eastAsia="Times New Roman" w:cs="Calibri"/>
                <w:color w:val="000000"/>
                <w:szCs w:val="22"/>
              </w:rPr>
            </w:pPr>
            <w:r>
              <w:rPr>
                <w:rFonts w:eastAsia="Times New Roman" w:cs="Calibri"/>
                <w:color w:val="000000"/>
                <w:szCs w:val="22"/>
              </w:rPr>
              <w:t>-</w:t>
            </w:r>
          </w:p>
        </w:tc>
      </w:tr>
    </w:tbl>
    <w:p w14:paraId="70E4A204" w14:textId="2796C9CD" w:rsidR="009D216F" w:rsidRDefault="009D216F">
      <w:pPr>
        <w:spacing w:after="160" w:line="259" w:lineRule="auto"/>
        <w:jc w:val="left"/>
        <w:rPr>
          <w:rFonts w:cs="Calibri"/>
          <w:b/>
          <w:bCs/>
          <w:i/>
          <w:iCs/>
          <w:szCs w:val="22"/>
        </w:rPr>
      </w:pPr>
    </w:p>
    <w:p w14:paraId="2879F68E" w14:textId="1247866B" w:rsidR="00897E3E" w:rsidRDefault="001F53A1" w:rsidP="00872FDE">
      <w:pPr>
        <w:spacing w:after="160" w:line="259" w:lineRule="auto"/>
        <w:rPr>
          <w:rFonts w:cs="Calibri"/>
          <w:b/>
          <w:bCs/>
          <w:szCs w:val="22"/>
        </w:rPr>
      </w:pPr>
      <w:r>
        <w:rPr>
          <w:rFonts w:cs="Calibri"/>
          <w:b/>
          <w:bCs/>
          <w:szCs w:val="22"/>
        </w:rPr>
        <w:t>Compte tenu des responsabilités</w:t>
      </w:r>
      <w:r w:rsidR="00D706A9">
        <w:rPr>
          <w:rFonts w:cs="Calibri"/>
          <w:b/>
          <w:bCs/>
          <w:szCs w:val="22"/>
        </w:rPr>
        <w:t xml:space="preserve"> attachées au poste</w:t>
      </w:r>
      <w:r w:rsidR="00781AFD">
        <w:rPr>
          <w:rFonts w:cs="Calibri"/>
          <w:b/>
          <w:bCs/>
          <w:szCs w:val="22"/>
        </w:rPr>
        <w:t xml:space="preserve"> et </w:t>
      </w:r>
      <w:r w:rsidR="00C54490">
        <w:rPr>
          <w:rFonts w:cs="Calibri"/>
          <w:b/>
          <w:bCs/>
          <w:szCs w:val="22"/>
        </w:rPr>
        <w:t>sous réserve</w:t>
      </w:r>
      <w:r w:rsidR="00781AFD">
        <w:rPr>
          <w:rFonts w:cs="Calibri"/>
          <w:b/>
          <w:bCs/>
          <w:szCs w:val="22"/>
        </w:rPr>
        <w:t xml:space="preserve"> de l’exercice effectif du commandement du groupe</w:t>
      </w:r>
      <w:r>
        <w:rPr>
          <w:rFonts w:cs="Calibri"/>
          <w:b/>
          <w:bCs/>
          <w:szCs w:val="22"/>
        </w:rPr>
        <w:t xml:space="preserve">, </w:t>
      </w:r>
      <w:r w:rsidR="00781AFD">
        <w:rPr>
          <w:rFonts w:cs="Calibri"/>
          <w:b/>
          <w:bCs/>
          <w:szCs w:val="22"/>
        </w:rPr>
        <w:t xml:space="preserve">ce qui exclut notamment </w:t>
      </w:r>
      <w:r w:rsidR="00781AFD" w:rsidRPr="00781AFD">
        <w:rPr>
          <w:rFonts w:cs="Calibri"/>
          <w:b/>
          <w:bCs/>
          <w:szCs w:val="22"/>
        </w:rPr>
        <w:t xml:space="preserve">les périodes d’absence </w:t>
      </w:r>
      <w:r w:rsidR="00C54490">
        <w:rPr>
          <w:rFonts w:cs="Calibri"/>
          <w:b/>
          <w:bCs/>
          <w:szCs w:val="22"/>
        </w:rPr>
        <w:t xml:space="preserve">(notamment </w:t>
      </w:r>
      <w:r w:rsidR="00781AFD" w:rsidRPr="00781AFD">
        <w:rPr>
          <w:rFonts w:cs="Calibri"/>
          <w:b/>
          <w:bCs/>
          <w:szCs w:val="22"/>
        </w:rPr>
        <w:t>congés, maladie</w:t>
      </w:r>
      <w:r w:rsidR="00781AFD">
        <w:rPr>
          <w:rFonts w:cs="Calibri"/>
          <w:b/>
          <w:bCs/>
          <w:szCs w:val="22"/>
        </w:rPr>
        <w:t xml:space="preserve"> d’origine professionnelle ou pas</w:t>
      </w:r>
      <w:r w:rsidR="00781AFD" w:rsidRPr="00781AFD">
        <w:rPr>
          <w:rFonts w:cs="Calibri"/>
          <w:b/>
          <w:bCs/>
          <w:szCs w:val="22"/>
        </w:rPr>
        <w:t xml:space="preserve">, </w:t>
      </w:r>
      <w:r w:rsidR="00C54490">
        <w:rPr>
          <w:rFonts w:cs="Calibri"/>
          <w:b/>
          <w:bCs/>
          <w:szCs w:val="22"/>
        </w:rPr>
        <w:t>maternité</w:t>
      </w:r>
      <w:r w:rsidR="00233042">
        <w:rPr>
          <w:rFonts w:cs="Calibri"/>
          <w:b/>
          <w:bCs/>
          <w:szCs w:val="22"/>
        </w:rPr>
        <w:t>,</w:t>
      </w:r>
      <w:r w:rsidR="00C54490">
        <w:rPr>
          <w:rFonts w:cs="Calibri"/>
          <w:b/>
          <w:bCs/>
          <w:szCs w:val="22"/>
        </w:rPr>
        <w:t xml:space="preserve"> </w:t>
      </w:r>
      <w:r w:rsidR="00781AFD" w:rsidRPr="00781AFD">
        <w:rPr>
          <w:rFonts w:cs="Calibri"/>
          <w:b/>
          <w:bCs/>
          <w:szCs w:val="22"/>
        </w:rPr>
        <w:t>formation</w:t>
      </w:r>
      <w:r w:rsidR="00C54490">
        <w:rPr>
          <w:rFonts w:cs="Calibri"/>
          <w:b/>
          <w:bCs/>
          <w:szCs w:val="22"/>
        </w:rPr>
        <w:t>)</w:t>
      </w:r>
      <w:r w:rsidR="00781AFD">
        <w:rPr>
          <w:rFonts w:cs="Calibri"/>
          <w:b/>
          <w:bCs/>
          <w:szCs w:val="22"/>
        </w:rPr>
        <w:t xml:space="preserve">, </w:t>
      </w:r>
      <w:r>
        <w:rPr>
          <w:rFonts w:cs="Calibri"/>
          <w:b/>
          <w:bCs/>
          <w:szCs w:val="22"/>
        </w:rPr>
        <w:t>le chef de groupe bénéficiera d’une prime mensuelle de management d’un montant de 150€ bruts.</w:t>
      </w:r>
    </w:p>
    <w:p w14:paraId="421A0DCE" w14:textId="77777777" w:rsidR="00C276C4" w:rsidRPr="00872FDE" w:rsidRDefault="00C276C4">
      <w:pPr>
        <w:spacing w:after="160" w:line="259" w:lineRule="auto"/>
        <w:jc w:val="left"/>
        <w:rPr>
          <w:rFonts w:cs="Calibri"/>
          <w:b/>
          <w:bCs/>
          <w:szCs w:val="22"/>
        </w:rPr>
      </w:pPr>
    </w:p>
    <w:p w14:paraId="7DEE7CF9" w14:textId="28778255" w:rsidR="007D6BFD" w:rsidRPr="007A6409" w:rsidRDefault="007D6BFD" w:rsidP="007D6BFD">
      <w:pPr>
        <w:rPr>
          <w:rFonts w:cs="Calibri"/>
          <w:b/>
          <w:bCs/>
          <w:i/>
          <w:iCs/>
          <w:szCs w:val="22"/>
        </w:rPr>
      </w:pPr>
      <w:r w:rsidRPr="007A6409">
        <w:rPr>
          <w:rFonts w:cs="Calibri"/>
          <w:b/>
          <w:bCs/>
          <w:i/>
          <w:iCs/>
          <w:szCs w:val="22"/>
        </w:rPr>
        <w:t>Article 2.</w:t>
      </w:r>
      <w:r>
        <w:rPr>
          <w:rFonts w:cs="Calibri"/>
          <w:b/>
          <w:bCs/>
          <w:i/>
          <w:iCs/>
          <w:szCs w:val="22"/>
        </w:rPr>
        <w:t>4</w:t>
      </w:r>
      <w:r w:rsidRPr="007A6409">
        <w:rPr>
          <w:rFonts w:cs="Calibri"/>
          <w:b/>
          <w:bCs/>
          <w:i/>
          <w:iCs/>
          <w:szCs w:val="22"/>
        </w:rPr>
        <w:t xml:space="preserve"> – Chef de groupe</w:t>
      </w:r>
      <w:r>
        <w:rPr>
          <w:rFonts w:cs="Calibri"/>
          <w:b/>
          <w:bCs/>
          <w:i/>
          <w:iCs/>
          <w:szCs w:val="22"/>
        </w:rPr>
        <w:t xml:space="preserve"> adjoint</w:t>
      </w:r>
    </w:p>
    <w:p w14:paraId="413D5DB5" w14:textId="77777777" w:rsidR="007D6BFD" w:rsidRPr="007A6409" w:rsidRDefault="007D6BFD" w:rsidP="007D6BFD">
      <w:pPr>
        <w:spacing w:after="160" w:line="259" w:lineRule="auto"/>
        <w:jc w:val="left"/>
        <w:rPr>
          <w:rFonts w:cs="Calibri"/>
          <w:b/>
          <w:bCs/>
          <w:i/>
          <w:iCs/>
          <w:szCs w:val="22"/>
        </w:rPr>
      </w:pPr>
    </w:p>
    <w:p w14:paraId="6A40CF54" w14:textId="106B7AF4" w:rsidR="007D6BFD" w:rsidRPr="007A6409" w:rsidRDefault="007D6BFD" w:rsidP="00872FDE">
      <w:pPr>
        <w:pStyle w:val="Corpsdetexte"/>
        <w:spacing w:before="158" w:line="278" w:lineRule="auto"/>
        <w:jc w:val="both"/>
        <w:rPr>
          <w:rFonts w:ascii="Calibri" w:eastAsiaTheme="minorHAnsi" w:hAnsi="Calibri" w:cs="Calibri"/>
          <w:lang w:eastAsia="fr-FR"/>
        </w:rPr>
      </w:pPr>
      <w:r w:rsidRPr="00872FDE">
        <w:rPr>
          <w:rFonts w:ascii="Calibri" w:eastAsiaTheme="minorHAnsi" w:hAnsi="Calibri" w:cs="Calibri"/>
          <w:lang w:eastAsia="fr-FR"/>
        </w:rPr>
        <w:t>Le chef de groupe adjoint est un agent de maîtrise, placé sous l'autorité d'un cadre, responsable opérationnel adjoint. Il est chargé d'encadrer, d'appuyer et de contrôler l'activité des équipages engagés sur le terrain, en liaison avec le centre des opérations et de supervision. Il remplace le chef de groupe lorsque ce dernier est absent.</w:t>
      </w:r>
    </w:p>
    <w:p w14:paraId="535EBCE8" w14:textId="77777777" w:rsidR="007D6BFD" w:rsidRPr="007A6409" w:rsidRDefault="007D6BFD" w:rsidP="00872FDE">
      <w:pPr>
        <w:pStyle w:val="Corpsdetexte"/>
        <w:spacing w:before="119" w:line="278" w:lineRule="auto"/>
        <w:jc w:val="both"/>
        <w:rPr>
          <w:rFonts w:ascii="Calibri" w:eastAsiaTheme="minorHAnsi" w:hAnsi="Calibri" w:cs="Calibri"/>
          <w:lang w:eastAsia="fr-FR"/>
        </w:rPr>
      </w:pPr>
      <w:r w:rsidRPr="007A6409">
        <w:rPr>
          <w:rFonts w:ascii="Calibri" w:eastAsiaTheme="minorHAnsi" w:hAnsi="Calibri" w:cs="Calibri"/>
          <w:lang w:eastAsia="fr-FR"/>
        </w:rPr>
        <w:t xml:space="preserve">La classification de son poste correspond au niveau Il ou au niveau Ill en fonction de son ancienneté et </w:t>
      </w:r>
      <w:r w:rsidRPr="007A6409">
        <w:rPr>
          <w:rFonts w:ascii="Calibri" w:eastAsiaTheme="minorHAnsi" w:hAnsi="Calibri" w:cs="Calibri"/>
          <w:lang w:eastAsia="fr-FR"/>
        </w:rPr>
        <w:lastRenderedPageBreak/>
        <w:t>de l'expérience acquises dans le poste occupé :</w:t>
      </w:r>
    </w:p>
    <w:p w14:paraId="37C91B68" w14:textId="77777777" w:rsidR="007D6BFD" w:rsidRPr="007A6409" w:rsidRDefault="007D6BFD" w:rsidP="007D6BFD">
      <w:pPr>
        <w:spacing w:after="160" w:line="259" w:lineRule="auto"/>
        <w:jc w:val="left"/>
        <w:rPr>
          <w:rFonts w:cs="Calibri"/>
          <w:b/>
          <w:bCs/>
          <w:i/>
          <w:iCs/>
          <w:szCs w:val="22"/>
        </w:rPr>
      </w:pPr>
    </w:p>
    <w:tbl>
      <w:tblPr>
        <w:tblW w:w="6200" w:type="dxa"/>
        <w:tblCellMar>
          <w:left w:w="70" w:type="dxa"/>
          <w:right w:w="70" w:type="dxa"/>
        </w:tblCellMar>
        <w:tblLook w:val="04A0" w:firstRow="1" w:lastRow="0" w:firstColumn="1" w:lastColumn="0" w:noHBand="0" w:noVBand="1"/>
      </w:tblPr>
      <w:tblGrid>
        <w:gridCol w:w="1240"/>
        <w:gridCol w:w="1240"/>
        <w:gridCol w:w="1240"/>
        <w:gridCol w:w="1240"/>
        <w:gridCol w:w="1240"/>
      </w:tblGrid>
      <w:tr w:rsidR="007D6BFD" w:rsidRPr="007A6409" w14:paraId="2EBFAE63" w14:textId="77777777" w:rsidTr="009735C0">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6D0B0A"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334D59AC"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3975E98F"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7B8DF720"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104E8136"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Durée</w:t>
            </w:r>
          </w:p>
        </w:tc>
      </w:tr>
      <w:tr w:rsidR="007D6BFD" w:rsidRPr="007A6409" w14:paraId="4C64FF90" w14:textId="77777777" w:rsidTr="009735C0">
        <w:trPr>
          <w:trHeight w:val="300"/>
        </w:trPr>
        <w:tc>
          <w:tcPr>
            <w:tcW w:w="1240" w:type="dxa"/>
            <w:tcBorders>
              <w:top w:val="nil"/>
              <w:left w:val="single" w:sz="4" w:space="0" w:color="auto"/>
              <w:bottom w:val="single" w:sz="4" w:space="0" w:color="auto"/>
              <w:right w:val="single" w:sz="4" w:space="0" w:color="auto"/>
            </w:tcBorders>
            <w:noWrap/>
            <w:vAlign w:val="bottom"/>
            <w:hideMark/>
          </w:tcPr>
          <w:p w14:paraId="0A91E788"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1A6BFE89"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3C10951A"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185</w:t>
            </w:r>
          </w:p>
        </w:tc>
        <w:tc>
          <w:tcPr>
            <w:tcW w:w="1240" w:type="dxa"/>
            <w:tcBorders>
              <w:top w:val="nil"/>
              <w:left w:val="nil"/>
              <w:bottom w:val="single" w:sz="4" w:space="0" w:color="auto"/>
              <w:right w:val="single" w:sz="4" w:space="0" w:color="auto"/>
            </w:tcBorders>
            <w:noWrap/>
            <w:vAlign w:val="bottom"/>
            <w:hideMark/>
          </w:tcPr>
          <w:p w14:paraId="6334DD49"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7E1A275C"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2 ans</w:t>
            </w:r>
          </w:p>
        </w:tc>
      </w:tr>
      <w:tr w:rsidR="007D6BFD" w:rsidRPr="007A6409" w14:paraId="39CCC554" w14:textId="77777777" w:rsidTr="009735C0">
        <w:trPr>
          <w:trHeight w:val="300"/>
        </w:trPr>
        <w:tc>
          <w:tcPr>
            <w:tcW w:w="1240" w:type="dxa"/>
            <w:tcBorders>
              <w:top w:val="nil"/>
              <w:left w:val="single" w:sz="4" w:space="0" w:color="auto"/>
              <w:bottom w:val="single" w:sz="4" w:space="0" w:color="auto"/>
              <w:right w:val="single" w:sz="4" w:space="0" w:color="auto"/>
            </w:tcBorders>
            <w:noWrap/>
            <w:vAlign w:val="bottom"/>
            <w:hideMark/>
          </w:tcPr>
          <w:p w14:paraId="59AD1CFD"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613E0268"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22EF2A39"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200</w:t>
            </w:r>
          </w:p>
        </w:tc>
        <w:tc>
          <w:tcPr>
            <w:tcW w:w="1240" w:type="dxa"/>
            <w:tcBorders>
              <w:top w:val="nil"/>
              <w:left w:val="nil"/>
              <w:bottom w:val="single" w:sz="4" w:space="0" w:color="auto"/>
              <w:right w:val="single" w:sz="4" w:space="0" w:color="auto"/>
            </w:tcBorders>
            <w:noWrap/>
            <w:vAlign w:val="bottom"/>
            <w:hideMark/>
          </w:tcPr>
          <w:p w14:paraId="4C338966"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702AECD6" w14:textId="69473C8D" w:rsidR="007D6BFD" w:rsidRPr="007A6409" w:rsidRDefault="00B66BB7" w:rsidP="009735C0">
            <w:pPr>
              <w:jc w:val="left"/>
              <w:rPr>
                <w:rFonts w:eastAsia="Times New Roman" w:cs="Calibri"/>
                <w:color w:val="000000"/>
                <w:szCs w:val="22"/>
              </w:rPr>
            </w:pPr>
            <w:r>
              <w:rPr>
                <w:rFonts w:eastAsia="Times New Roman" w:cs="Calibri"/>
                <w:color w:val="000000"/>
                <w:szCs w:val="22"/>
              </w:rPr>
              <w:t>3</w:t>
            </w:r>
            <w:r w:rsidR="007D6BFD" w:rsidRPr="007A6409">
              <w:rPr>
                <w:rFonts w:eastAsia="Times New Roman" w:cs="Calibri"/>
                <w:color w:val="000000"/>
                <w:szCs w:val="22"/>
              </w:rPr>
              <w:t xml:space="preserve"> ans</w:t>
            </w:r>
          </w:p>
        </w:tc>
      </w:tr>
      <w:tr w:rsidR="007D6BFD" w:rsidRPr="007A6409" w14:paraId="4B281385" w14:textId="77777777" w:rsidTr="009735C0">
        <w:trPr>
          <w:trHeight w:val="224"/>
        </w:trPr>
        <w:tc>
          <w:tcPr>
            <w:tcW w:w="1240" w:type="dxa"/>
            <w:tcBorders>
              <w:top w:val="nil"/>
              <w:left w:val="single" w:sz="4" w:space="0" w:color="auto"/>
              <w:bottom w:val="single" w:sz="4" w:space="0" w:color="auto"/>
              <w:right w:val="single" w:sz="4" w:space="0" w:color="auto"/>
            </w:tcBorders>
            <w:noWrap/>
            <w:vAlign w:val="bottom"/>
            <w:hideMark/>
          </w:tcPr>
          <w:p w14:paraId="7FBAFD74"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439A5875"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hideMark/>
          </w:tcPr>
          <w:p w14:paraId="13404A29"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215</w:t>
            </w:r>
          </w:p>
        </w:tc>
        <w:tc>
          <w:tcPr>
            <w:tcW w:w="1240" w:type="dxa"/>
            <w:tcBorders>
              <w:top w:val="nil"/>
              <w:left w:val="nil"/>
              <w:bottom w:val="single" w:sz="4" w:space="0" w:color="auto"/>
              <w:right w:val="single" w:sz="4" w:space="0" w:color="auto"/>
            </w:tcBorders>
            <w:noWrap/>
            <w:vAlign w:val="bottom"/>
            <w:hideMark/>
          </w:tcPr>
          <w:p w14:paraId="2469CF94"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0A4D1B97"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5 ans</w:t>
            </w:r>
          </w:p>
        </w:tc>
      </w:tr>
      <w:tr w:rsidR="007D6BFD" w:rsidRPr="007A6409" w14:paraId="44822AF5" w14:textId="77777777" w:rsidTr="009735C0">
        <w:trPr>
          <w:trHeight w:val="300"/>
        </w:trPr>
        <w:tc>
          <w:tcPr>
            <w:tcW w:w="1240" w:type="dxa"/>
            <w:tcBorders>
              <w:top w:val="nil"/>
              <w:left w:val="single" w:sz="4" w:space="0" w:color="auto"/>
              <w:bottom w:val="single" w:sz="4" w:space="0" w:color="auto"/>
              <w:right w:val="single" w:sz="4" w:space="0" w:color="auto"/>
            </w:tcBorders>
            <w:noWrap/>
            <w:vAlign w:val="bottom"/>
            <w:hideMark/>
          </w:tcPr>
          <w:p w14:paraId="5B81C0D6"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1BCFC4AF"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III</w:t>
            </w:r>
          </w:p>
        </w:tc>
        <w:tc>
          <w:tcPr>
            <w:tcW w:w="1240" w:type="dxa"/>
            <w:tcBorders>
              <w:top w:val="nil"/>
              <w:left w:val="nil"/>
              <w:bottom w:val="single" w:sz="4" w:space="0" w:color="auto"/>
              <w:right w:val="single" w:sz="4" w:space="0" w:color="auto"/>
            </w:tcBorders>
            <w:noWrap/>
            <w:vAlign w:val="bottom"/>
            <w:hideMark/>
          </w:tcPr>
          <w:p w14:paraId="0CB9397B"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235</w:t>
            </w:r>
          </w:p>
        </w:tc>
        <w:tc>
          <w:tcPr>
            <w:tcW w:w="1240" w:type="dxa"/>
            <w:tcBorders>
              <w:top w:val="nil"/>
              <w:left w:val="nil"/>
              <w:bottom w:val="single" w:sz="4" w:space="0" w:color="auto"/>
              <w:right w:val="single" w:sz="4" w:space="0" w:color="auto"/>
            </w:tcBorders>
            <w:noWrap/>
            <w:vAlign w:val="bottom"/>
            <w:hideMark/>
          </w:tcPr>
          <w:p w14:paraId="38DED73C"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hideMark/>
          </w:tcPr>
          <w:p w14:paraId="57F3F170" w14:textId="11A7C2F0" w:rsidR="007D6BFD" w:rsidRPr="007A6409" w:rsidRDefault="007B6739" w:rsidP="009735C0">
            <w:pPr>
              <w:jc w:val="left"/>
              <w:rPr>
                <w:rFonts w:eastAsia="Times New Roman" w:cs="Calibri"/>
                <w:color w:val="000000"/>
                <w:szCs w:val="22"/>
              </w:rPr>
            </w:pPr>
            <w:r>
              <w:rPr>
                <w:rFonts w:eastAsia="Times New Roman" w:cs="Calibri"/>
                <w:color w:val="000000"/>
                <w:szCs w:val="22"/>
              </w:rPr>
              <w:t>-</w:t>
            </w:r>
          </w:p>
        </w:tc>
      </w:tr>
    </w:tbl>
    <w:p w14:paraId="50B6C79A" w14:textId="77777777" w:rsidR="007D6BFD" w:rsidRDefault="007D6BFD" w:rsidP="007D6BFD">
      <w:pPr>
        <w:spacing w:after="160" w:line="259" w:lineRule="auto"/>
        <w:jc w:val="left"/>
        <w:rPr>
          <w:rFonts w:cs="Calibri"/>
          <w:b/>
          <w:bCs/>
          <w:i/>
          <w:iCs/>
          <w:szCs w:val="22"/>
        </w:rPr>
      </w:pPr>
    </w:p>
    <w:p w14:paraId="0C721B28" w14:textId="0EF28BD5" w:rsidR="00D706A9" w:rsidRDefault="00D706A9" w:rsidP="00D706A9">
      <w:pPr>
        <w:spacing w:after="160" w:line="259" w:lineRule="auto"/>
        <w:rPr>
          <w:rFonts w:cs="Calibri"/>
          <w:szCs w:val="22"/>
        </w:rPr>
      </w:pPr>
      <w:r>
        <w:rPr>
          <w:rFonts w:cs="Calibri"/>
          <w:szCs w:val="22"/>
        </w:rPr>
        <w:t>Dans l’hypothèse où le chef de groupe adjoint sera amené à remplacer le chef de groupe</w:t>
      </w:r>
      <w:r w:rsidR="00781AFD">
        <w:rPr>
          <w:rFonts w:cs="Calibri"/>
          <w:szCs w:val="22"/>
        </w:rPr>
        <w:t xml:space="preserve"> pour cause d’absence (notamment congés, maladie d’origine professionnelle ou non, </w:t>
      </w:r>
      <w:r w:rsidR="00C54490">
        <w:rPr>
          <w:rFonts w:cs="Calibri"/>
          <w:szCs w:val="22"/>
        </w:rPr>
        <w:t xml:space="preserve">maternité, </w:t>
      </w:r>
      <w:r w:rsidR="00781AFD">
        <w:rPr>
          <w:rFonts w:cs="Calibri"/>
          <w:szCs w:val="22"/>
        </w:rPr>
        <w:t>formations)</w:t>
      </w:r>
      <w:r>
        <w:rPr>
          <w:rFonts w:cs="Calibri"/>
          <w:szCs w:val="22"/>
        </w:rPr>
        <w:t>, il bénéficiera d’une prime de management dont le montant mensuel de 150 euros bruts sera proratisé au regard de la durée du remplacement.</w:t>
      </w:r>
    </w:p>
    <w:p w14:paraId="7E24310A" w14:textId="77777777" w:rsidR="00D706A9" w:rsidRPr="00872FDE" w:rsidRDefault="00D706A9" w:rsidP="00872FDE">
      <w:pPr>
        <w:spacing w:after="160" w:line="259" w:lineRule="auto"/>
        <w:rPr>
          <w:rFonts w:cs="Calibri"/>
          <w:szCs w:val="22"/>
        </w:rPr>
      </w:pPr>
    </w:p>
    <w:p w14:paraId="7324E13A" w14:textId="42CA9764" w:rsidR="007D6BFD" w:rsidRPr="007A6409" w:rsidRDefault="007D6BFD" w:rsidP="007D6BFD">
      <w:pPr>
        <w:rPr>
          <w:rFonts w:cs="Calibri"/>
          <w:b/>
          <w:bCs/>
          <w:i/>
          <w:iCs/>
          <w:szCs w:val="22"/>
        </w:rPr>
      </w:pPr>
      <w:r w:rsidRPr="007A6409">
        <w:rPr>
          <w:rFonts w:cs="Calibri"/>
          <w:b/>
          <w:bCs/>
          <w:i/>
          <w:iCs/>
          <w:szCs w:val="22"/>
        </w:rPr>
        <w:t>Article 2.</w:t>
      </w:r>
      <w:r>
        <w:rPr>
          <w:rFonts w:cs="Calibri"/>
          <w:b/>
          <w:bCs/>
          <w:i/>
          <w:iCs/>
          <w:szCs w:val="22"/>
        </w:rPr>
        <w:t>5</w:t>
      </w:r>
      <w:r w:rsidRPr="007A6409">
        <w:rPr>
          <w:rFonts w:cs="Calibri"/>
          <w:b/>
          <w:bCs/>
          <w:i/>
          <w:iCs/>
          <w:szCs w:val="22"/>
        </w:rPr>
        <w:t xml:space="preserve"> – </w:t>
      </w:r>
      <w:r>
        <w:rPr>
          <w:rFonts w:cs="Calibri"/>
          <w:b/>
          <w:bCs/>
          <w:i/>
          <w:iCs/>
          <w:szCs w:val="22"/>
        </w:rPr>
        <w:t>Opérateur d</w:t>
      </w:r>
      <w:r w:rsidR="00B013E5">
        <w:rPr>
          <w:rFonts w:cs="Calibri"/>
          <w:b/>
          <w:bCs/>
          <w:i/>
          <w:iCs/>
          <w:szCs w:val="22"/>
        </w:rPr>
        <w:t>u Centre de supervision des opérations</w:t>
      </w:r>
    </w:p>
    <w:p w14:paraId="68E16188" w14:textId="77777777" w:rsidR="007D6BFD" w:rsidRPr="007A6409" w:rsidRDefault="007D6BFD" w:rsidP="007D6BFD">
      <w:pPr>
        <w:spacing w:after="160" w:line="259" w:lineRule="auto"/>
        <w:jc w:val="left"/>
        <w:rPr>
          <w:rFonts w:cs="Calibri"/>
          <w:b/>
          <w:bCs/>
          <w:i/>
          <w:iCs/>
          <w:szCs w:val="22"/>
        </w:rPr>
      </w:pPr>
    </w:p>
    <w:p w14:paraId="29679B2A" w14:textId="711EB67C" w:rsidR="007D6BFD" w:rsidRPr="007A6409" w:rsidRDefault="007D6BFD" w:rsidP="007D6BFD">
      <w:pPr>
        <w:pStyle w:val="Corpsdetexte"/>
        <w:spacing w:before="158" w:line="278" w:lineRule="auto"/>
        <w:ind w:right="1384"/>
        <w:jc w:val="both"/>
        <w:rPr>
          <w:rFonts w:ascii="Calibri" w:eastAsiaTheme="minorHAnsi" w:hAnsi="Calibri" w:cs="Calibri"/>
          <w:lang w:eastAsia="fr-FR"/>
        </w:rPr>
      </w:pPr>
      <w:r w:rsidRPr="007A6409">
        <w:rPr>
          <w:rFonts w:ascii="Calibri" w:eastAsiaTheme="minorHAnsi" w:hAnsi="Calibri" w:cs="Calibri"/>
          <w:lang w:eastAsia="fr-FR"/>
        </w:rPr>
        <w:t>L</w:t>
      </w:r>
      <w:r>
        <w:rPr>
          <w:rFonts w:ascii="Calibri" w:eastAsiaTheme="minorHAnsi" w:hAnsi="Calibri" w:cs="Calibri"/>
          <w:lang w:eastAsia="fr-FR"/>
        </w:rPr>
        <w:t xml:space="preserve">’opérateur </w:t>
      </w:r>
      <w:r w:rsidR="00B013E5">
        <w:rPr>
          <w:rFonts w:ascii="Calibri" w:eastAsiaTheme="minorHAnsi" w:hAnsi="Calibri" w:cs="Calibri"/>
          <w:lang w:eastAsia="fr-FR"/>
        </w:rPr>
        <w:t>du centre de supervision des opérations</w:t>
      </w:r>
      <w:r>
        <w:rPr>
          <w:rFonts w:ascii="Calibri" w:eastAsiaTheme="minorHAnsi" w:hAnsi="Calibri" w:cs="Calibri"/>
          <w:lang w:eastAsia="fr-FR"/>
        </w:rPr>
        <w:t xml:space="preserve"> </w:t>
      </w:r>
      <w:r w:rsidRPr="007A6409">
        <w:rPr>
          <w:rFonts w:ascii="Calibri" w:eastAsiaTheme="minorHAnsi" w:hAnsi="Calibri" w:cs="Calibri"/>
          <w:lang w:eastAsia="fr-FR"/>
        </w:rPr>
        <w:t>est un agent de maîtrise, placé sous l'autorité d'un cadre, responsable opérationnel</w:t>
      </w:r>
      <w:r>
        <w:rPr>
          <w:rFonts w:ascii="Calibri" w:eastAsiaTheme="minorHAnsi" w:hAnsi="Calibri" w:cs="Calibri"/>
          <w:lang w:eastAsia="fr-FR"/>
        </w:rPr>
        <w:t xml:space="preserve"> adjoint</w:t>
      </w:r>
      <w:r w:rsidRPr="007A6409">
        <w:rPr>
          <w:rFonts w:ascii="Calibri" w:eastAsiaTheme="minorHAnsi" w:hAnsi="Calibri" w:cs="Calibri"/>
          <w:lang w:eastAsia="fr-FR"/>
        </w:rPr>
        <w:t xml:space="preserve">. Il est chargé </w:t>
      </w:r>
      <w:r>
        <w:rPr>
          <w:rFonts w:ascii="Calibri" w:eastAsiaTheme="minorHAnsi" w:hAnsi="Calibri" w:cs="Calibri"/>
          <w:lang w:eastAsia="fr-FR"/>
        </w:rPr>
        <w:t>de recevoir et analyser les appels locataires, déclencher et coordonner les interventions, et assurer un suivi opérationnel et administratif.</w:t>
      </w:r>
    </w:p>
    <w:p w14:paraId="06B85E4C" w14:textId="3D56A67B" w:rsidR="007D6BFD" w:rsidRPr="007A6409" w:rsidRDefault="007D6BFD" w:rsidP="007D6BFD">
      <w:pPr>
        <w:pStyle w:val="Corpsdetexte"/>
        <w:spacing w:before="119" w:line="278" w:lineRule="auto"/>
        <w:ind w:right="1391"/>
        <w:jc w:val="both"/>
        <w:rPr>
          <w:rFonts w:ascii="Calibri" w:eastAsiaTheme="minorHAnsi" w:hAnsi="Calibri" w:cs="Calibri"/>
          <w:lang w:eastAsia="fr-FR"/>
        </w:rPr>
      </w:pPr>
      <w:r w:rsidRPr="00872FDE">
        <w:rPr>
          <w:rFonts w:ascii="Calibri" w:eastAsiaTheme="minorHAnsi" w:hAnsi="Calibri" w:cs="Calibri"/>
          <w:lang w:eastAsia="fr-FR"/>
        </w:rPr>
        <w:t xml:space="preserve">La classification de son poste correspond au niveau </w:t>
      </w:r>
      <w:r w:rsidR="00CA72D0" w:rsidRPr="00872FDE">
        <w:rPr>
          <w:rFonts w:ascii="Calibri" w:eastAsiaTheme="minorHAnsi" w:hAnsi="Calibri" w:cs="Calibri"/>
          <w:lang w:eastAsia="fr-FR"/>
        </w:rPr>
        <w:t xml:space="preserve">I </w:t>
      </w:r>
      <w:r w:rsidRPr="00872FDE">
        <w:rPr>
          <w:rFonts w:ascii="Calibri" w:eastAsiaTheme="minorHAnsi" w:hAnsi="Calibri" w:cs="Calibri"/>
          <w:lang w:eastAsia="fr-FR"/>
        </w:rPr>
        <w:t xml:space="preserve">ou au niveau </w:t>
      </w:r>
      <w:r w:rsidR="00CA72D0" w:rsidRPr="00872FDE">
        <w:rPr>
          <w:rFonts w:ascii="Calibri" w:eastAsiaTheme="minorHAnsi" w:hAnsi="Calibri" w:cs="Calibri"/>
          <w:lang w:eastAsia="fr-FR"/>
        </w:rPr>
        <w:t xml:space="preserve">II </w:t>
      </w:r>
      <w:r w:rsidRPr="00872FDE">
        <w:rPr>
          <w:rFonts w:ascii="Calibri" w:eastAsiaTheme="minorHAnsi" w:hAnsi="Calibri" w:cs="Calibri"/>
          <w:lang w:eastAsia="fr-FR"/>
        </w:rPr>
        <w:t>en fonction de son ancienneté et de l'expérience acquises dans le poste occupé :</w:t>
      </w:r>
    </w:p>
    <w:p w14:paraId="6A063A63" w14:textId="77777777" w:rsidR="007D6BFD" w:rsidRPr="007A6409" w:rsidRDefault="007D6BFD" w:rsidP="007D6BFD">
      <w:pPr>
        <w:spacing w:after="160" w:line="259" w:lineRule="auto"/>
        <w:jc w:val="left"/>
        <w:rPr>
          <w:rFonts w:cs="Calibri"/>
          <w:b/>
          <w:bCs/>
          <w:i/>
          <w:iCs/>
          <w:szCs w:val="22"/>
        </w:rPr>
      </w:pPr>
    </w:p>
    <w:tbl>
      <w:tblPr>
        <w:tblW w:w="6200" w:type="dxa"/>
        <w:tblCellMar>
          <w:left w:w="70" w:type="dxa"/>
          <w:right w:w="70" w:type="dxa"/>
        </w:tblCellMar>
        <w:tblLook w:val="04A0" w:firstRow="1" w:lastRow="0" w:firstColumn="1" w:lastColumn="0" w:noHBand="0" w:noVBand="1"/>
      </w:tblPr>
      <w:tblGrid>
        <w:gridCol w:w="1240"/>
        <w:gridCol w:w="1240"/>
        <w:gridCol w:w="1240"/>
        <w:gridCol w:w="1240"/>
        <w:gridCol w:w="1240"/>
      </w:tblGrid>
      <w:tr w:rsidR="007D6BFD" w:rsidRPr="007A6409" w14:paraId="0D93D9D7" w14:textId="77777777" w:rsidTr="009735C0">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FACB53"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2F56DD16"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326C55BB"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0121BE61"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069141BE"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Durée</w:t>
            </w:r>
          </w:p>
        </w:tc>
      </w:tr>
      <w:tr w:rsidR="007D6BFD" w:rsidRPr="007A6409" w14:paraId="782D32E2" w14:textId="77777777" w:rsidTr="007D6BFD">
        <w:trPr>
          <w:trHeight w:val="300"/>
        </w:trPr>
        <w:tc>
          <w:tcPr>
            <w:tcW w:w="1240" w:type="dxa"/>
            <w:tcBorders>
              <w:top w:val="nil"/>
              <w:left w:val="single" w:sz="4" w:space="0" w:color="auto"/>
              <w:bottom w:val="single" w:sz="4" w:space="0" w:color="auto"/>
              <w:right w:val="single" w:sz="4" w:space="0" w:color="auto"/>
            </w:tcBorders>
            <w:noWrap/>
            <w:vAlign w:val="bottom"/>
            <w:hideMark/>
          </w:tcPr>
          <w:p w14:paraId="7C18B479"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tcPr>
          <w:p w14:paraId="5AD07CB3" w14:textId="47A8B74C" w:rsidR="007D6BFD" w:rsidRPr="007A6409" w:rsidRDefault="007D6BFD" w:rsidP="009735C0">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0B4CBCEB" w14:textId="3B16DFCA" w:rsidR="007D6BFD" w:rsidRPr="007A6409" w:rsidRDefault="007D6BFD" w:rsidP="009735C0">
            <w:pPr>
              <w:jc w:val="right"/>
              <w:rPr>
                <w:rFonts w:eastAsia="Times New Roman" w:cs="Calibri"/>
                <w:color w:val="000000"/>
                <w:szCs w:val="22"/>
              </w:rPr>
            </w:pPr>
            <w:r>
              <w:rPr>
                <w:rFonts w:eastAsia="Times New Roman" w:cs="Calibri"/>
                <w:color w:val="000000"/>
                <w:szCs w:val="22"/>
              </w:rPr>
              <w:t>150</w:t>
            </w:r>
          </w:p>
        </w:tc>
        <w:tc>
          <w:tcPr>
            <w:tcW w:w="1240" w:type="dxa"/>
            <w:tcBorders>
              <w:top w:val="nil"/>
              <w:left w:val="nil"/>
              <w:bottom w:val="single" w:sz="4" w:space="0" w:color="auto"/>
              <w:right w:val="single" w:sz="4" w:space="0" w:color="auto"/>
            </w:tcBorders>
            <w:noWrap/>
            <w:vAlign w:val="bottom"/>
            <w:hideMark/>
          </w:tcPr>
          <w:p w14:paraId="19F82757"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6009EF46"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2 ans</w:t>
            </w:r>
          </w:p>
        </w:tc>
      </w:tr>
      <w:tr w:rsidR="007D6BFD" w:rsidRPr="007A6409" w14:paraId="4EF31C35" w14:textId="77777777" w:rsidTr="007D6BFD">
        <w:trPr>
          <w:trHeight w:val="300"/>
        </w:trPr>
        <w:tc>
          <w:tcPr>
            <w:tcW w:w="1240" w:type="dxa"/>
            <w:tcBorders>
              <w:top w:val="nil"/>
              <w:left w:val="single" w:sz="4" w:space="0" w:color="auto"/>
              <w:bottom w:val="single" w:sz="4" w:space="0" w:color="auto"/>
              <w:right w:val="single" w:sz="4" w:space="0" w:color="auto"/>
            </w:tcBorders>
            <w:noWrap/>
            <w:vAlign w:val="bottom"/>
            <w:hideMark/>
          </w:tcPr>
          <w:p w14:paraId="7905FBDD"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tcPr>
          <w:p w14:paraId="759C3F8C" w14:textId="77941C00" w:rsidR="007D6BFD" w:rsidRPr="007A6409" w:rsidRDefault="007D6BFD" w:rsidP="009735C0">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063EDE37" w14:textId="360E4DC1" w:rsidR="007D6BFD" w:rsidRPr="007A6409" w:rsidRDefault="007D6BFD" w:rsidP="009735C0">
            <w:pPr>
              <w:jc w:val="right"/>
              <w:rPr>
                <w:rFonts w:eastAsia="Times New Roman" w:cs="Calibri"/>
                <w:color w:val="000000"/>
                <w:szCs w:val="22"/>
              </w:rPr>
            </w:pPr>
            <w:r>
              <w:rPr>
                <w:rFonts w:eastAsia="Times New Roman" w:cs="Calibri"/>
                <w:color w:val="000000"/>
                <w:szCs w:val="22"/>
              </w:rPr>
              <w:t>160</w:t>
            </w:r>
          </w:p>
        </w:tc>
        <w:tc>
          <w:tcPr>
            <w:tcW w:w="1240" w:type="dxa"/>
            <w:tcBorders>
              <w:top w:val="nil"/>
              <w:left w:val="nil"/>
              <w:bottom w:val="single" w:sz="4" w:space="0" w:color="auto"/>
              <w:right w:val="single" w:sz="4" w:space="0" w:color="auto"/>
            </w:tcBorders>
            <w:noWrap/>
            <w:vAlign w:val="bottom"/>
            <w:hideMark/>
          </w:tcPr>
          <w:p w14:paraId="34DF9D4D"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01A26B18" w14:textId="09F9DEE1" w:rsidR="007D6BFD" w:rsidRPr="007A6409" w:rsidRDefault="00B66BB7" w:rsidP="009735C0">
            <w:pPr>
              <w:jc w:val="left"/>
              <w:rPr>
                <w:rFonts w:eastAsia="Times New Roman" w:cs="Calibri"/>
                <w:color w:val="000000"/>
                <w:szCs w:val="22"/>
              </w:rPr>
            </w:pPr>
            <w:r>
              <w:rPr>
                <w:rFonts w:eastAsia="Times New Roman" w:cs="Calibri"/>
                <w:color w:val="000000"/>
                <w:szCs w:val="22"/>
              </w:rPr>
              <w:t>3</w:t>
            </w:r>
            <w:r w:rsidR="007D6BFD" w:rsidRPr="007A6409">
              <w:rPr>
                <w:rFonts w:eastAsia="Times New Roman" w:cs="Calibri"/>
                <w:color w:val="000000"/>
                <w:szCs w:val="22"/>
              </w:rPr>
              <w:t xml:space="preserve"> ans</w:t>
            </w:r>
          </w:p>
        </w:tc>
      </w:tr>
      <w:tr w:rsidR="007D6BFD" w:rsidRPr="007A6409" w14:paraId="0B8F78B2" w14:textId="77777777" w:rsidTr="007D6BFD">
        <w:trPr>
          <w:trHeight w:val="224"/>
        </w:trPr>
        <w:tc>
          <w:tcPr>
            <w:tcW w:w="1240" w:type="dxa"/>
            <w:tcBorders>
              <w:top w:val="nil"/>
              <w:left w:val="single" w:sz="4" w:space="0" w:color="auto"/>
              <w:bottom w:val="single" w:sz="4" w:space="0" w:color="auto"/>
              <w:right w:val="single" w:sz="4" w:space="0" w:color="auto"/>
            </w:tcBorders>
            <w:noWrap/>
            <w:vAlign w:val="bottom"/>
            <w:hideMark/>
          </w:tcPr>
          <w:p w14:paraId="5F8E08B3"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tcPr>
          <w:p w14:paraId="66F0B276" w14:textId="5DC9C4A5" w:rsidR="007D6BFD" w:rsidRPr="007A6409" w:rsidRDefault="007D6BFD" w:rsidP="009735C0">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3AFB473D" w14:textId="161065C7" w:rsidR="007D6BFD" w:rsidRPr="007A6409" w:rsidRDefault="007D6BFD" w:rsidP="009735C0">
            <w:pPr>
              <w:jc w:val="right"/>
              <w:rPr>
                <w:rFonts w:eastAsia="Times New Roman" w:cs="Calibri"/>
                <w:color w:val="000000"/>
                <w:szCs w:val="22"/>
              </w:rPr>
            </w:pPr>
            <w:r>
              <w:rPr>
                <w:rFonts w:eastAsia="Times New Roman" w:cs="Calibri"/>
                <w:color w:val="000000"/>
                <w:szCs w:val="22"/>
              </w:rPr>
              <w:t>170</w:t>
            </w:r>
          </w:p>
        </w:tc>
        <w:tc>
          <w:tcPr>
            <w:tcW w:w="1240" w:type="dxa"/>
            <w:tcBorders>
              <w:top w:val="nil"/>
              <w:left w:val="nil"/>
              <w:bottom w:val="single" w:sz="4" w:space="0" w:color="auto"/>
              <w:right w:val="single" w:sz="4" w:space="0" w:color="auto"/>
            </w:tcBorders>
            <w:noWrap/>
            <w:vAlign w:val="bottom"/>
            <w:hideMark/>
          </w:tcPr>
          <w:p w14:paraId="54E8B7FD"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7EE75406" w14:textId="77777777" w:rsidR="007D6BFD" w:rsidRPr="007A6409" w:rsidRDefault="007D6BFD" w:rsidP="009735C0">
            <w:pPr>
              <w:jc w:val="left"/>
              <w:rPr>
                <w:rFonts w:eastAsia="Times New Roman" w:cs="Calibri"/>
                <w:color w:val="000000"/>
                <w:szCs w:val="22"/>
              </w:rPr>
            </w:pPr>
            <w:r w:rsidRPr="007A6409">
              <w:rPr>
                <w:rFonts w:eastAsia="Times New Roman" w:cs="Calibri"/>
                <w:color w:val="000000"/>
                <w:szCs w:val="22"/>
              </w:rPr>
              <w:t>5 ans</w:t>
            </w:r>
          </w:p>
        </w:tc>
      </w:tr>
      <w:tr w:rsidR="007D6BFD" w:rsidRPr="007A6409" w14:paraId="1575EF22" w14:textId="77777777" w:rsidTr="007D6BFD">
        <w:trPr>
          <w:trHeight w:val="300"/>
        </w:trPr>
        <w:tc>
          <w:tcPr>
            <w:tcW w:w="1240" w:type="dxa"/>
            <w:tcBorders>
              <w:top w:val="nil"/>
              <w:left w:val="single" w:sz="4" w:space="0" w:color="auto"/>
              <w:bottom w:val="single" w:sz="4" w:space="0" w:color="auto"/>
              <w:right w:val="single" w:sz="4" w:space="0" w:color="auto"/>
            </w:tcBorders>
            <w:noWrap/>
            <w:vAlign w:val="bottom"/>
            <w:hideMark/>
          </w:tcPr>
          <w:p w14:paraId="1A160ABA" w14:textId="5B7D4D95" w:rsidR="007D6BFD" w:rsidRPr="007A6409" w:rsidRDefault="007D6BFD" w:rsidP="009735C0">
            <w:pPr>
              <w:jc w:val="right"/>
              <w:rPr>
                <w:rFonts w:eastAsia="Times New Roman" w:cs="Calibri"/>
                <w:color w:val="000000"/>
                <w:szCs w:val="22"/>
              </w:rPr>
            </w:pPr>
            <w:r>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tcPr>
          <w:p w14:paraId="5AA62EAD" w14:textId="1590C9CA" w:rsidR="007D6BFD" w:rsidRPr="007A6409" w:rsidRDefault="007D6BFD" w:rsidP="009735C0">
            <w:pPr>
              <w:jc w:val="left"/>
              <w:rPr>
                <w:rFonts w:eastAsia="Times New Roman" w:cs="Calibri"/>
                <w:color w:val="000000"/>
                <w:szCs w:val="22"/>
              </w:rPr>
            </w:pPr>
            <w:r>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tcPr>
          <w:p w14:paraId="34598A06" w14:textId="4D71F483" w:rsidR="007D6BFD" w:rsidRPr="007A6409" w:rsidRDefault="007D6BFD" w:rsidP="009735C0">
            <w:pPr>
              <w:jc w:val="right"/>
              <w:rPr>
                <w:rFonts w:eastAsia="Times New Roman" w:cs="Calibri"/>
                <w:color w:val="000000"/>
                <w:szCs w:val="22"/>
              </w:rPr>
            </w:pPr>
            <w:r>
              <w:rPr>
                <w:rFonts w:eastAsia="Times New Roman" w:cs="Calibri"/>
                <w:color w:val="000000"/>
                <w:szCs w:val="22"/>
              </w:rPr>
              <w:t>185</w:t>
            </w:r>
          </w:p>
        </w:tc>
        <w:tc>
          <w:tcPr>
            <w:tcW w:w="1240" w:type="dxa"/>
            <w:tcBorders>
              <w:top w:val="nil"/>
              <w:left w:val="nil"/>
              <w:bottom w:val="single" w:sz="4" w:space="0" w:color="auto"/>
              <w:right w:val="single" w:sz="4" w:space="0" w:color="auto"/>
            </w:tcBorders>
            <w:noWrap/>
            <w:vAlign w:val="bottom"/>
            <w:hideMark/>
          </w:tcPr>
          <w:p w14:paraId="6A10E696" w14:textId="77777777" w:rsidR="007D6BFD" w:rsidRPr="007A6409" w:rsidRDefault="007D6BFD" w:rsidP="009735C0">
            <w:pPr>
              <w:jc w:val="right"/>
              <w:rPr>
                <w:rFonts w:eastAsia="Times New Roman" w:cs="Calibri"/>
                <w:color w:val="000000"/>
                <w:szCs w:val="22"/>
              </w:rPr>
            </w:pPr>
            <w:r w:rsidRPr="007A6409">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hideMark/>
          </w:tcPr>
          <w:p w14:paraId="256B039A" w14:textId="6BEE3D9D" w:rsidR="007D6BFD" w:rsidRPr="007A6409" w:rsidRDefault="007B6739" w:rsidP="009735C0">
            <w:pPr>
              <w:jc w:val="left"/>
              <w:rPr>
                <w:rFonts w:eastAsia="Times New Roman" w:cs="Calibri"/>
                <w:color w:val="000000"/>
                <w:szCs w:val="22"/>
              </w:rPr>
            </w:pPr>
            <w:r>
              <w:rPr>
                <w:rFonts w:eastAsia="Times New Roman" w:cs="Calibri"/>
                <w:color w:val="000000"/>
                <w:szCs w:val="22"/>
              </w:rPr>
              <w:t>-</w:t>
            </w:r>
          </w:p>
        </w:tc>
      </w:tr>
    </w:tbl>
    <w:p w14:paraId="1745FDC3" w14:textId="77777777" w:rsidR="007D6BFD" w:rsidRPr="007A6409" w:rsidRDefault="007D6BFD" w:rsidP="007D6BFD">
      <w:pPr>
        <w:spacing w:after="160" w:line="259" w:lineRule="auto"/>
        <w:jc w:val="left"/>
        <w:rPr>
          <w:rFonts w:cs="Calibri"/>
          <w:b/>
          <w:bCs/>
          <w:i/>
          <w:iCs/>
          <w:szCs w:val="22"/>
        </w:rPr>
      </w:pPr>
    </w:p>
    <w:p w14:paraId="6C7AEA27" w14:textId="6B56C4F2" w:rsidR="009D216F" w:rsidRPr="00872FDE" w:rsidRDefault="00C54490" w:rsidP="00205DD1">
      <w:pPr>
        <w:rPr>
          <w:rFonts w:cs="Calibri"/>
          <w:b/>
          <w:bCs/>
          <w:szCs w:val="22"/>
        </w:rPr>
      </w:pPr>
      <w:r>
        <w:rPr>
          <w:rFonts w:cs="Calibri"/>
          <w:b/>
          <w:bCs/>
          <w:szCs w:val="22"/>
        </w:rPr>
        <w:t>S</w:t>
      </w:r>
      <w:r w:rsidRPr="00C54490">
        <w:rPr>
          <w:rFonts w:cs="Calibri"/>
          <w:b/>
          <w:bCs/>
          <w:szCs w:val="22"/>
        </w:rPr>
        <w:t xml:space="preserve">ous réserve </w:t>
      </w:r>
      <w:r>
        <w:rPr>
          <w:rFonts w:cs="Calibri"/>
          <w:b/>
          <w:bCs/>
          <w:szCs w:val="22"/>
        </w:rPr>
        <w:t xml:space="preserve">de sa présence effective au </w:t>
      </w:r>
      <w:r w:rsidR="00B013E5">
        <w:rPr>
          <w:rFonts w:cs="Calibri"/>
          <w:b/>
          <w:bCs/>
          <w:szCs w:val="22"/>
        </w:rPr>
        <w:t>centre de supervision des opérations</w:t>
      </w:r>
      <w:r>
        <w:rPr>
          <w:rFonts w:cs="Calibri"/>
          <w:b/>
          <w:bCs/>
          <w:szCs w:val="22"/>
        </w:rPr>
        <w:t>, l</w:t>
      </w:r>
      <w:r w:rsidR="00495319">
        <w:rPr>
          <w:rFonts w:cs="Calibri"/>
          <w:b/>
          <w:bCs/>
          <w:szCs w:val="22"/>
        </w:rPr>
        <w:t xml:space="preserve">’opérateur </w:t>
      </w:r>
      <w:r w:rsidR="00781AFD">
        <w:rPr>
          <w:rFonts w:cs="Calibri"/>
          <w:b/>
          <w:bCs/>
          <w:szCs w:val="22"/>
        </w:rPr>
        <w:t xml:space="preserve">percevra une prime mensuelle de 100 euros bruts </w:t>
      </w:r>
      <w:r>
        <w:rPr>
          <w:rFonts w:cs="Calibri"/>
          <w:b/>
          <w:bCs/>
          <w:szCs w:val="22"/>
        </w:rPr>
        <w:t xml:space="preserve">à l’exclusion de la </w:t>
      </w:r>
      <w:r w:rsidR="00495319">
        <w:rPr>
          <w:rFonts w:cs="Calibri"/>
          <w:b/>
          <w:bCs/>
          <w:szCs w:val="22"/>
        </w:rPr>
        <w:t>prime d’armement</w:t>
      </w:r>
      <w:r>
        <w:rPr>
          <w:rFonts w:cs="Calibri"/>
          <w:b/>
          <w:bCs/>
          <w:szCs w:val="22"/>
        </w:rPr>
        <w:t xml:space="preserve"> dont il ne remplit pas les conditions</w:t>
      </w:r>
      <w:r w:rsidR="00495319">
        <w:rPr>
          <w:rFonts w:cs="Calibri"/>
          <w:b/>
          <w:bCs/>
          <w:szCs w:val="22"/>
        </w:rPr>
        <w:t>.</w:t>
      </w:r>
    </w:p>
    <w:p w14:paraId="415FA067" w14:textId="77777777" w:rsidR="009D216F" w:rsidRDefault="009D216F" w:rsidP="00205DD1">
      <w:pPr>
        <w:rPr>
          <w:rFonts w:cs="Calibri"/>
          <w:b/>
          <w:bCs/>
          <w:i/>
          <w:iCs/>
          <w:szCs w:val="22"/>
        </w:rPr>
      </w:pPr>
    </w:p>
    <w:p w14:paraId="04179A95" w14:textId="77777777" w:rsidR="00495319" w:rsidRPr="007A6409" w:rsidRDefault="00495319" w:rsidP="00205DD1">
      <w:pPr>
        <w:rPr>
          <w:rFonts w:cs="Calibri"/>
          <w:b/>
          <w:bCs/>
          <w:i/>
          <w:iCs/>
          <w:szCs w:val="22"/>
        </w:rPr>
      </w:pPr>
    </w:p>
    <w:p w14:paraId="5408F110" w14:textId="5B74F575" w:rsidR="009C5A5A" w:rsidRPr="007A6409" w:rsidRDefault="009C5A5A" w:rsidP="009C5A5A">
      <w:pPr>
        <w:rPr>
          <w:rFonts w:cs="Calibri"/>
          <w:b/>
          <w:bCs/>
          <w:szCs w:val="22"/>
          <w:u w:val="single"/>
        </w:rPr>
      </w:pPr>
      <w:r w:rsidRPr="007A6409">
        <w:rPr>
          <w:rFonts w:cs="Calibri"/>
          <w:b/>
          <w:bCs/>
          <w:szCs w:val="22"/>
          <w:u w:val="single"/>
        </w:rPr>
        <w:t>Article 3 - Principe et définition d'un indice</w:t>
      </w:r>
    </w:p>
    <w:p w14:paraId="7614C442" w14:textId="77777777"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p>
    <w:p w14:paraId="15BA02D4" w14:textId="77777777" w:rsidR="009C5A5A" w:rsidRPr="007B6739" w:rsidRDefault="009C5A5A" w:rsidP="009C5A5A">
      <w:pPr>
        <w:pStyle w:val="Corpsdetexte"/>
        <w:spacing w:before="158" w:line="278" w:lineRule="auto"/>
        <w:ind w:right="1384"/>
        <w:jc w:val="both"/>
        <w:rPr>
          <w:rFonts w:asciiTheme="minorHAnsi" w:eastAsiaTheme="minorHAnsi" w:hAnsiTheme="minorHAnsi" w:cstheme="minorHAnsi"/>
          <w:lang w:eastAsia="fr-FR"/>
        </w:rPr>
      </w:pPr>
      <w:r w:rsidRPr="007B6739">
        <w:rPr>
          <w:rFonts w:asciiTheme="minorHAnsi" w:eastAsiaTheme="minorHAnsi" w:hAnsiTheme="minorHAnsi" w:cstheme="minorHAnsi"/>
          <w:lang w:eastAsia="fr-FR"/>
        </w:rPr>
        <w:t>Il est institué, pour chaque catégorie d'emploi, une grille déterminant la rémunération de base en euros bruts.</w:t>
      </w:r>
    </w:p>
    <w:p w14:paraId="5D1534B2" w14:textId="3A990EC0" w:rsidR="00CB5C5A" w:rsidRDefault="00CB7258" w:rsidP="00CB7258">
      <w:pPr>
        <w:pStyle w:val="Corpsdetexte"/>
        <w:spacing w:before="158" w:line="278" w:lineRule="auto"/>
        <w:ind w:right="1384"/>
        <w:jc w:val="both"/>
        <w:rPr>
          <w:rFonts w:asciiTheme="minorHAnsi" w:hAnsiTheme="minorHAnsi" w:cstheme="minorHAnsi"/>
        </w:rPr>
      </w:pPr>
      <w:r w:rsidRPr="007B6739">
        <w:rPr>
          <w:rFonts w:asciiTheme="minorHAnsi" w:hAnsiTheme="minorHAnsi" w:cstheme="minorHAnsi"/>
        </w:rPr>
        <w:t>Il est institué, pour chaque catégorie d'emploi, une grille déterminant la rémunération de base en euros bruts.</w:t>
      </w:r>
    </w:p>
    <w:p w14:paraId="1CD79D17" w14:textId="77777777" w:rsidR="00CB5C5A" w:rsidRDefault="00CB5C5A">
      <w:pPr>
        <w:spacing w:after="160" w:line="259" w:lineRule="auto"/>
        <w:jc w:val="left"/>
        <w:rPr>
          <w:rFonts w:asciiTheme="minorHAnsi" w:eastAsia="Arial" w:hAnsiTheme="minorHAnsi" w:cstheme="minorHAnsi"/>
          <w:szCs w:val="22"/>
          <w:lang w:eastAsia="en-US"/>
        </w:rPr>
      </w:pPr>
      <w:r>
        <w:rPr>
          <w:rFonts w:asciiTheme="minorHAnsi" w:hAnsiTheme="minorHAnsi" w:cstheme="minorHAnsi"/>
        </w:rPr>
        <w:br w:type="page"/>
      </w:r>
    </w:p>
    <w:p w14:paraId="54ED9C7B" w14:textId="77777777" w:rsidR="00CB7258" w:rsidRPr="007B6739" w:rsidRDefault="00CB7258" w:rsidP="00CB7258">
      <w:pPr>
        <w:pStyle w:val="Corpsdetexte"/>
        <w:spacing w:before="158" w:line="278" w:lineRule="auto"/>
        <w:ind w:right="1384"/>
        <w:jc w:val="both"/>
        <w:rPr>
          <w:rFonts w:asciiTheme="minorHAnsi" w:hAnsiTheme="minorHAnsi" w:cstheme="minorHAnsi"/>
        </w:rPr>
      </w:pPr>
    </w:p>
    <w:p w14:paraId="11937299" w14:textId="77777777" w:rsidR="00CB7258" w:rsidRPr="007B6739" w:rsidRDefault="00CB7258" w:rsidP="00CB7258">
      <w:pPr>
        <w:pStyle w:val="Corpsdetexte"/>
        <w:spacing w:before="158" w:line="278" w:lineRule="auto"/>
        <w:ind w:right="1384"/>
        <w:jc w:val="both"/>
        <w:rPr>
          <w:rFonts w:asciiTheme="minorHAnsi" w:hAnsiTheme="minorHAnsi" w:cstheme="minorHAnsi"/>
        </w:rPr>
      </w:pPr>
      <w:r w:rsidRPr="007B6739">
        <w:rPr>
          <w:rFonts w:asciiTheme="minorHAnsi" w:hAnsiTheme="minorHAnsi" w:cstheme="minorHAnsi"/>
        </w:rPr>
        <w:t>Pour les agents d'exploitation ATRS et ACTRS, chaque grille comporte un indice compris entre 1 et 4 :</w:t>
      </w:r>
    </w:p>
    <w:p w14:paraId="60A01A91" w14:textId="3A95B9D7"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1 correspond à une ancienneté du salarié dans le grade inférieur ou égal à 3 années ;</w:t>
      </w:r>
    </w:p>
    <w:p w14:paraId="79281559" w14:textId="6973F1C9"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2 correspond à une ancienneté du salarié dans le grade compris entre 3 ans et 1 jour et 8 ans ;</w:t>
      </w:r>
    </w:p>
    <w:p w14:paraId="11C7EE06" w14:textId="6222FC40"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3 correspond à une ancienneté du salarié dans le grade compris entre 8 ans et 1 jour et 13 ans ;</w:t>
      </w:r>
    </w:p>
    <w:p w14:paraId="3E0304DE" w14:textId="27BA1EFF"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4 correspond à une ancienneté du salarié dans le grade supérieur à 13 ans et 1 jour.</w:t>
      </w:r>
    </w:p>
    <w:p w14:paraId="14DE8454" w14:textId="77777777" w:rsidR="00CB7258" w:rsidRPr="007B6739" w:rsidRDefault="00CB7258" w:rsidP="00CB7258">
      <w:pPr>
        <w:pStyle w:val="Corpsdetexte"/>
        <w:spacing w:before="158" w:line="278" w:lineRule="auto"/>
        <w:ind w:right="1384"/>
        <w:jc w:val="both"/>
        <w:rPr>
          <w:rFonts w:asciiTheme="minorHAnsi" w:hAnsiTheme="minorHAnsi" w:cstheme="minorHAnsi"/>
          <w:b/>
          <w:bCs/>
        </w:rPr>
      </w:pPr>
    </w:p>
    <w:p w14:paraId="37874F87" w14:textId="77777777" w:rsidR="00CB7258" w:rsidRPr="007B6739" w:rsidRDefault="00CB7258" w:rsidP="00CB7258">
      <w:pPr>
        <w:pStyle w:val="Corpsdetexte"/>
        <w:spacing w:before="158" w:line="278" w:lineRule="auto"/>
        <w:ind w:right="1384"/>
        <w:jc w:val="both"/>
        <w:rPr>
          <w:rFonts w:asciiTheme="minorHAnsi" w:hAnsiTheme="minorHAnsi" w:cstheme="minorHAnsi"/>
        </w:rPr>
      </w:pPr>
      <w:r w:rsidRPr="007B6739">
        <w:rPr>
          <w:rFonts w:asciiTheme="minorHAnsi" w:hAnsiTheme="minorHAnsi" w:cstheme="minorHAnsi"/>
        </w:rPr>
        <w:t>Pour les agents d'exploitation chef d’équipe, chaque grille comporte un indice compris entre 1 et 3 :</w:t>
      </w:r>
    </w:p>
    <w:p w14:paraId="5D02ACAE" w14:textId="77777777"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1 correspond à une ancienneté du salarié dans le grade inférieur ou égale à 3 années ;</w:t>
      </w:r>
    </w:p>
    <w:p w14:paraId="4AA789B8" w14:textId="481BB630"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2 correspond à une ancienneté du salarié dans le grade compris entre 3 ans et 1 jour et 8 ans ;</w:t>
      </w:r>
    </w:p>
    <w:p w14:paraId="185B3103" w14:textId="77777777"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3 correspond à une ancienneté du salarié dans le grade supérieur à 8 ans et 1 jour ;</w:t>
      </w:r>
    </w:p>
    <w:p w14:paraId="7D73F968" w14:textId="77777777" w:rsidR="00CB7258" w:rsidRPr="007B6739" w:rsidRDefault="00CB7258" w:rsidP="00CB7258">
      <w:pPr>
        <w:pStyle w:val="Corpsdetexte"/>
        <w:spacing w:before="158" w:line="278" w:lineRule="auto"/>
        <w:ind w:right="1384"/>
        <w:jc w:val="both"/>
        <w:rPr>
          <w:rFonts w:asciiTheme="minorHAnsi" w:hAnsiTheme="minorHAnsi" w:cstheme="minorHAnsi"/>
          <w:b/>
          <w:bCs/>
        </w:rPr>
      </w:pPr>
    </w:p>
    <w:p w14:paraId="65340942" w14:textId="00DE5C42" w:rsidR="00CB7258" w:rsidRPr="007B6739" w:rsidRDefault="00CB7258" w:rsidP="00CB7258">
      <w:pPr>
        <w:pStyle w:val="Corpsdetexte"/>
        <w:spacing w:before="158" w:line="278" w:lineRule="auto"/>
        <w:ind w:right="1384"/>
        <w:jc w:val="both"/>
        <w:rPr>
          <w:rFonts w:asciiTheme="minorHAnsi" w:hAnsiTheme="minorHAnsi" w:cstheme="minorHAnsi"/>
        </w:rPr>
      </w:pPr>
      <w:r w:rsidRPr="007B6739">
        <w:rPr>
          <w:rFonts w:asciiTheme="minorHAnsi" w:hAnsiTheme="minorHAnsi" w:cstheme="minorHAnsi"/>
        </w:rPr>
        <w:t>Pour les agents de maîtrise</w:t>
      </w:r>
      <w:r w:rsidR="00B013E5">
        <w:rPr>
          <w:rFonts w:asciiTheme="minorHAnsi" w:hAnsiTheme="minorHAnsi" w:cstheme="minorHAnsi"/>
        </w:rPr>
        <w:t xml:space="preserve"> chefs de groupe</w:t>
      </w:r>
      <w:r w:rsidR="00CB5C5A">
        <w:rPr>
          <w:rFonts w:asciiTheme="minorHAnsi" w:hAnsiTheme="minorHAnsi" w:cstheme="minorHAnsi"/>
        </w:rPr>
        <w:t>,</w:t>
      </w:r>
      <w:r w:rsidR="00B91875">
        <w:rPr>
          <w:rFonts w:asciiTheme="minorHAnsi" w:hAnsiTheme="minorHAnsi" w:cstheme="minorHAnsi"/>
        </w:rPr>
        <w:t xml:space="preserve"> </w:t>
      </w:r>
      <w:r w:rsidR="00B013E5">
        <w:rPr>
          <w:rFonts w:asciiTheme="minorHAnsi" w:hAnsiTheme="minorHAnsi" w:cstheme="minorHAnsi"/>
        </w:rPr>
        <w:t>chefs de groupe adjoint</w:t>
      </w:r>
      <w:r w:rsidR="00CB5C5A">
        <w:rPr>
          <w:rFonts w:asciiTheme="minorHAnsi" w:hAnsiTheme="minorHAnsi" w:cstheme="minorHAnsi"/>
        </w:rPr>
        <w:t xml:space="preserve"> et opérateur</w:t>
      </w:r>
      <w:r w:rsidRPr="007B6739">
        <w:rPr>
          <w:rFonts w:asciiTheme="minorHAnsi" w:hAnsiTheme="minorHAnsi" w:cstheme="minorHAnsi"/>
        </w:rPr>
        <w:t>, chaque grille comporte un indice compris entre 1 et 4 :</w:t>
      </w:r>
    </w:p>
    <w:p w14:paraId="18541A32" w14:textId="20239219"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1 correspond à une ancienneté du salarié dans le grade inférieur ou égal à 2 années ;</w:t>
      </w:r>
    </w:p>
    <w:p w14:paraId="6D7DB53F" w14:textId="525020FC"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2 correspond à une ancienneté du salarié dans le grade compris entre 2 ans et 1 jour et 5 ans ;</w:t>
      </w:r>
    </w:p>
    <w:p w14:paraId="0A9F1DDD" w14:textId="5EDDBD77"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3 correspond à une ancienneté du salarié dans le grade compris entre 5 ans et 1 jour et 10 ans ;</w:t>
      </w:r>
    </w:p>
    <w:p w14:paraId="15495106" w14:textId="7E012C2D" w:rsidR="00CB7258" w:rsidRPr="007B6739" w:rsidRDefault="00CB7258" w:rsidP="00CB7258">
      <w:pPr>
        <w:pStyle w:val="Corpsdetexte"/>
        <w:numPr>
          <w:ilvl w:val="0"/>
          <w:numId w:val="16"/>
        </w:numPr>
        <w:spacing w:before="158" w:line="278" w:lineRule="auto"/>
        <w:ind w:right="1384"/>
        <w:jc w:val="both"/>
        <w:rPr>
          <w:rFonts w:asciiTheme="minorHAnsi" w:hAnsiTheme="minorHAnsi" w:cstheme="minorHAnsi"/>
        </w:rPr>
      </w:pPr>
      <w:proofErr w:type="gramStart"/>
      <w:r w:rsidRPr="007B6739">
        <w:rPr>
          <w:rFonts w:asciiTheme="minorHAnsi" w:hAnsiTheme="minorHAnsi" w:cstheme="minorHAnsi"/>
        </w:rPr>
        <w:t>l'indice</w:t>
      </w:r>
      <w:proofErr w:type="gramEnd"/>
      <w:r w:rsidRPr="007B6739">
        <w:rPr>
          <w:rFonts w:asciiTheme="minorHAnsi" w:hAnsiTheme="minorHAnsi" w:cstheme="minorHAnsi"/>
        </w:rPr>
        <w:t xml:space="preserve"> 4 correspond à une ancienneté du salarié dans le grade supérieur à 10 ans et 1 jour.</w:t>
      </w:r>
    </w:p>
    <w:p w14:paraId="60959AB6" w14:textId="77777777" w:rsidR="00CB7258" w:rsidRPr="007B6739" w:rsidRDefault="00CB7258" w:rsidP="009C5A5A">
      <w:pPr>
        <w:pStyle w:val="Corpsdetexte"/>
        <w:spacing w:before="158" w:line="278" w:lineRule="auto"/>
        <w:ind w:right="1384"/>
        <w:jc w:val="both"/>
        <w:rPr>
          <w:rFonts w:asciiTheme="minorHAnsi" w:eastAsiaTheme="minorHAnsi" w:hAnsiTheme="minorHAnsi" w:cstheme="minorHAnsi"/>
          <w:lang w:eastAsia="fr-FR"/>
        </w:rPr>
      </w:pPr>
    </w:p>
    <w:p w14:paraId="5BF3127F" w14:textId="77777777" w:rsidR="009C5A5A" w:rsidRPr="007B6739" w:rsidRDefault="009C5A5A" w:rsidP="009C5A5A">
      <w:pPr>
        <w:pStyle w:val="Corpsdetexte"/>
        <w:spacing w:before="158" w:line="278" w:lineRule="auto"/>
        <w:ind w:right="1384"/>
        <w:jc w:val="both"/>
        <w:rPr>
          <w:rFonts w:asciiTheme="minorHAnsi" w:eastAsiaTheme="minorHAnsi" w:hAnsiTheme="minorHAnsi" w:cstheme="minorHAnsi"/>
          <w:lang w:eastAsia="fr-FR"/>
        </w:rPr>
      </w:pPr>
      <w:r w:rsidRPr="007B6739">
        <w:rPr>
          <w:rFonts w:asciiTheme="minorHAnsi" w:eastAsiaTheme="minorHAnsi" w:hAnsiTheme="minorHAnsi" w:cstheme="minorHAnsi"/>
          <w:lang w:eastAsia="fr-FR"/>
        </w:rPr>
        <w:t xml:space="preserve">L'évolution d'indice emporte une revalorisation de la rémunération brute de base selon les montants arrêtés dans la grille du grade auquel se rattache le salarié. Elle s'effectue automatiquement aux dates anniversaires susmentionnées. Elle emporte, pour chaque </w:t>
      </w:r>
      <w:r w:rsidRPr="007B6739">
        <w:rPr>
          <w:rFonts w:asciiTheme="minorHAnsi" w:eastAsiaTheme="minorHAnsi" w:hAnsiTheme="minorHAnsi" w:cstheme="minorHAnsi"/>
          <w:lang w:eastAsia="fr-FR"/>
        </w:rPr>
        <w:lastRenderedPageBreak/>
        <w:t>salarié concerné, une modification des niveau, échelon et coefficient lorsque la grille le prévoit.</w:t>
      </w:r>
    </w:p>
    <w:p w14:paraId="17197665" w14:textId="77777777"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p>
    <w:p w14:paraId="46DFB584" w14:textId="77777777"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p>
    <w:p w14:paraId="0F4364F8" w14:textId="60E25A30" w:rsidR="009C5A5A" w:rsidRPr="007A6409" w:rsidRDefault="009C5A5A" w:rsidP="009C5A5A">
      <w:pPr>
        <w:rPr>
          <w:rFonts w:cs="Calibri"/>
          <w:b/>
          <w:bCs/>
          <w:szCs w:val="22"/>
          <w:u w:val="single"/>
        </w:rPr>
      </w:pPr>
      <w:r w:rsidRPr="007A6409">
        <w:rPr>
          <w:rFonts w:cs="Calibri"/>
          <w:b/>
          <w:bCs/>
          <w:szCs w:val="22"/>
          <w:u w:val="single"/>
        </w:rPr>
        <w:t>Article 4 - Changements de grade</w:t>
      </w:r>
    </w:p>
    <w:p w14:paraId="278533AB" w14:textId="77777777" w:rsidR="009C5A5A" w:rsidRPr="007A6409" w:rsidRDefault="009C5A5A" w:rsidP="009C5A5A">
      <w:pPr>
        <w:rPr>
          <w:rFonts w:cs="Calibri"/>
          <w:b/>
          <w:bCs/>
          <w:szCs w:val="22"/>
          <w:u w:val="single"/>
        </w:rPr>
      </w:pPr>
    </w:p>
    <w:p w14:paraId="3C1BFC17" w14:textId="77777777"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r w:rsidRPr="007A6409">
        <w:rPr>
          <w:rFonts w:ascii="Calibri" w:eastAsiaTheme="minorHAnsi" w:hAnsi="Calibri" w:cs="Calibri"/>
          <w:lang w:eastAsia="fr-FR"/>
        </w:rPr>
        <w:t>Lorsqu'un salarié bénéficie d'une promotion avec changement de grade, sa nouvelle rémunération de base est calculée sur les critères de la grille de son nouveau grade.</w:t>
      </w:r>
    </w:p>
    <w:p w14:paraId="18A2D773" w14:textId="77777777"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r w:rsidRPr="007A6409">
        <w:rPr>
          <w:rFonts w:ascii="Calibri" w:eastAsiaTheme="minorHAnsi" w:hAnsi="Calibri" w:cs="Calibri"/>
          <w:lang w:eastAsia="fr-FR"/>
        </w:rPr>
        <w:t>Le cas échéant, il est rattaché à l'indice de la grille du nouveau grade lui permettant de bénéficier d'un niveau de rémunération de base immédiatement supérieur ou égal à celui dont il bénéficiait avant la promotion.</w:t>
      </w:r>
    </w:p>
    <w:p w14:paraId="3A300921" w14:textId="68C2F78D" w:rsidR="009C5A5A" w:rsidRPr="007A6409" w:rsidRDefault="009C5A5A" w:rsidP="009C5A5A">
      <w:pPr>
        <w:pStyle w:val="Corpsdetexte"/>
        <w:spacing w:before="158" w:line="278" w:lineRule="auto"/>
        <w:ind w:right="1384"/>
        <w:jc w:val="both"/>
        <w:rPr>
          <w:rFonts w:ascii="Calibri" w:eastAsiaTheme="minorHAnsi" w:hAnsi="Calibri" w:cs="Calibri"/>
          <w:lang w:eastAsia="fr-FR"/>
        </w:rPr>
      </w:pPr>
      <w:r w:rsidRPr="007A6409">
        <w:rPr>
          <w:rFonts w:ascii="Calibri" w:eastAsiaTheme="minorHAnsi" w:hAnsi="Calibri" w:cs="Calibri"/>
          <w:lang w:eastAsia="fr-FR"/>
        </w:rPr>
        <w:t>Lorsque la promotion du salarié implique le rattachement à un indice de la grille de son nouveau grade supérieur à 1, il est crédité de l'ancienneté relative aux indices strictement inférieurs prévue dans cette grille.</w:t>
      </w:r>
    </w:p>
    <w:p w14:paraId="5FDB1339" w14:textId="77777777" w:rsidR="009C5A5A" w:rsidRPr="007A6409" w:rsidRDefault="009C5A5A" w:rsidP="009C5A5A">
      <w:pPr>
        <w:pStyle w:val="Corpsdetexte"/>
        <w:rPr>
          <w:rFonts w:ascii="Calibri" w:hAnsi="Calibri" w:cs="Calibri"/>
        </w:rPr>
      </w:pPr>
    </w:p>
    <w:p w14:paraId="727D628C" w14:textId="77777777" w:rsidR="009C5A5A" w:rsidRPr="007A6409" w:rsidRDefault="009C5A5A" w:rsidP="009C5A5A">
      <w:pPr>
        <w:pStyle w:val="Corpsdetexte"/>
        <w:spacing w:before="73"/>
        <w:rPr>
          <w:rFonts w:ascii="Calibri" w:hAnsi="Calibri" w:cs="Calibri"/>
        </w:rPr>
      </w:pPr>
    </w:p>
    <w:p w14:paraId="156013FD" w14:textId="4E969275" w:rsidR="009C5A5A" w:rsidRPr="007A6409" w:rsidRDefault="009C5A5A" w:rsidP="009C5A5A">
      <w:pPr>
        <w:rPr>
          <w:rFonts w:cs="Calibri"/>
          <w:b/>
          <w:bCs/>
          <w:szCs w:val="22"/>
          <w:u w:val="single"/>
        </w:rPr>
      </w:pPr>
      <w:r w:rsidRPr="007A6409">
        <w:rPr>
          <w:rFonts w:cs="Calibri"/>
          <w:b/>
          <w:bCs/>
          <w:szCs w:val="22"/>
          <w:u w:val="single"/>
        </w:rPr>
        <w:t>Article 5 – Définition des grilles</w:t>
      </w:r>
    </w:p>
    <w:p w14:paraId="7A24DD8A" w14:textId="77777777" w:rsidR="009C5A5A" w:rsidRPr="007A6409" w:rsidRDefault="009C5A5A">
      <w:pPr>
        <w:spacing w:after="160" w:line="259" w:lineRule="auto"/>
        <w:jc w:val="left"/>
        <w:rPr>
          <w:rFonts w:cs="Calibri"/>
          <w:b/>
          <w:bCs/>
          <w:szCs w:val="22"/>
          <w:u w:val="single"/>
        </w:rPr>
      </w:pPr>
    </w:p>
    <w:p w14:paraId="1B8730DF" w14:textId="77777777" w:rsidR="009C5A5A" w:rsidRPr="007A6409" w:rsidRDefault="009C5A5A" w:rsidP="00872FDE">
      <w:pPr>
        <w:spacing w:after="160" w:line="259" w:lineRule="auto"/>
        <w:rPr>
          <w:rFonts w:cs="Calibri"/>
          <w:b/>
          <w:bCs/>
          <w:szCs w:val="22"/>
          <w:u w:val="single"/>
        </w:rPr>
      </w:pPr>
      <w:r w:rsidRPr="007A6409">
        <w:rPr>
          <w:rFonts w:cs="Calibri"/>
          <w:szCs w:val="22"/>
        </w:rPr>
        <w:t>Les grilles de rémunération sont définies par grade à l’annexe du présent accord</w:t>
      </w:r>
      <w:r w:rsidRPr="007A6409">
        <w:rPr>
          <w:rFonts w:cs="Calibri"/>
          <w:b/>
          <w:bCs/>
          <w:szCs w:val="22"/>
          <w:u w:val="single"/>
        </w:rPr>
        <w:t>.</w:t>
      </w:r>
    </w:p>
    <w:p w14:paraId="3B543852" w14:textId="25F806E8" w:rsidR="009C5A5A" w:rsidRPr="007A6409" w:rsidRDefault="009C5A5A" w:rsidP="00872FDE">
      <w:pPr>
        <w:spacing w:after="160" w:line="259" w:lineRule="auto"/>
        <w:rPr>
          <w:rFonts w:cs="Calibri"/>
          <w:szCs w:val="22"/>
        </w:rPr>
      </w:pPr>
      <w:r w:rsidRPr="007A6409">
        <w:rPr>
          <w:rFonts w:cs="Calibri"/>
          <w:szCs w:val="22"/>
        </w:rPr>
        <w:t>Les montants qui y sont indiqués s'entendent au titre du salaire de base mensuel et sont calculés au 1/12ème du salaire annuel, en euros bruts.</w:t>
      </w:r>
    </w:p>
    <w:p w14:paraId="59658CC7" w14:textId="77777777" w:rsidR="009C5A5A" w:rsidRPr="007A6409" w:rsidRDefault="009C5A5A" w:rsidP="00872FDE">
      <w:pPr>
        <w:spacing w:after="160" w:line="259" w:lineRule="auto"/>
        <w:rPr>
          <w:rFonts w:cs="Calibri"/>
          <w:szCs w:val="22"/>
        </w:rPr>
      </w:pPr>
      <w:r w:rsidRPr="007A6409">
        <w:rPr>
          <w:rFonts w:cs="Calibri"/>
          <w:szCs w:val="22"/>
        </w:rPr>
        <w:t>Sans préjudice des dispositions conventionnelles relatives à la prime d'ancienneté prévue par la convention collective nationale modifiée des entreprises de prévention et de sécurité du 15 février 1985, les grilles définies par le présent accord se substituent :</w:t>
      </w:r>
    </w:p>
    <w:p w14:paraId="4D296394" w14:textId="4EBB4485" w:rsidR="009C5A5A" w:rsidRPr="007A6409" w:rsidRDefault="009C5A5A" w:rsidP="00872FDE">
      <w:pPr>
        <w:pStyle w:val="Paragraphedeliste"/>
        <w:numPr>
          <w:ilvl w:val="0"/>
          <w:numId w:val="11"/>
        </w:numPr>
        <w:spacing w:after="160" w:line="259" w:lineRule="auto"/>
        <w:rPr>
          <w:rFonts w:ascii="Calibri" w:hAnsi="Calibri" w:cs="Calibri"/>
          <w:szCs w:val="22"/>
        </w:rPr>
      </w:pPr>
      <w:proofErr w:type="gramStart"/>
      <w:r w:rsidRPr="007A6409">
        <w:rPr>
          <w:rFonts w:ascii="Calibri" w:hAnsi="Calibri" w:cs="Calibri"/>
          <w:szCs w:val="22"/>
        </w:rPr>
        <w:t>aux</w:t>
      </w:r>
      <w:proofErr w:type="gramEnd"/>
      <w:r w:rsidRPr="007A6409">
        <w:rPr>
          <w:rFonts w:ascii="Calibri" w:hAnsi="Calibri" w:cs="Calibri"/>
          <w:szCs w:val="22"/>
        </w:rPr>
        <w:t xml:space="preserve"> conditions de rémunération en vigueur dans l'entreprise à la date de prise d'effet du présent accord, soit au </w:t>
      </w:r>
      <w:r w:rsidR="00233042">
        <w:rPr>
          <w:rFonts w:ascii="Calibri" w:hAnsi="Calibri" w:cs="Calibri"/>
          <w:szCs w:val="22"/>
        </w:rPr>
        <w:t>1 février 2026</w:t>
      </w:r>
      <w:r w:rsidRPr="007A6409">
        <w:rPr>
          <w:rFonts w:ascii="Calibri" w:hAnsi="Calibri" w:cs="Calibri"/>
          <w:szCs w:val="22"/>
        </w:rPr>
        <w:t xml:space="preserve"> ;</w:t>
      </w:r>
    </w:p>
    <w:p w14:paraId="47DDF9E2" w14:textId="5AD8BEBA" w:rsidR="009C5A5A" w:rsidRPr="007A6409" w:rsidRDefault="009C5A5A" w:rsidP="00872FDE">
      <w:pPr>
        <w:pStyle w:val="Paragraphedeliste"/>
        <w:numPr>
          <w:ilvl w:val="0"/>
          <w:numId w:val="11"/>
        </w:numPr>
        <w:spacing w:after="160" w:line="259" w:lineRule="auto"/>
        <w:rPr>
          <w:rFonts w:ascii="Calibri" w:hAnsi="Calibri" w:cs="Calibri"/>
          <w:szCs w:val="22"/>
        </w:rPr>
      </w:pPr>
      <w:proofErr w:type="gramStart"/>
      <w:r w:rsidRPr="007A6409">
        <w:rPr>
          <w:rFonts w:ascii="Calibri" w:hAnsi="Calibri" w:cs="Calibri"/>
          <w:szCs w:val="22"/>
        </w:rPr>
        <w:t>à</w:t>
      </w:r>
      <w:proofErr w:type="gramEnd"/>
      <w:r w:rsidRPr="007A6409">
        <w:rPr>
          <w:rFonts w:ascii="Calibri" w:hAnsi="Calibri" w:cs="Calibri"/>
          <w:szCs w:val="22"/>
        </w:rPr>
        <w:t xml:space="preserve"> toute mesure d'ancienneté indemnitaire antérieurement définie par un accord d'entreprise.</w:t>
      </w:r>
    </w:p>
    <w:p w14:paraId="1E579E97" w14:textId="290F962B" w:rsidR="00872FDE" w:rsidRDefault="00872FDE">
      <w:pPr>
        <w:spacing w:after="160" w:line="259" w:lineRule="auto"/>
        <w:jc w:val="left"/>
        <w:rPr>
          <w:rFonts w:eastAsia="Arial" w:cs="Calibri"/>
          <w:szCs w:val="22"/>
          <w:lang w:eastAsia="en-US"/>
        </w:rPr>
      </w:pPr>
      <w:r>
        <w:rPr>
          <w:rFonts w:cs="Calibri"/>
        </w:rPr>
        <w:br w:type="page"/>
      </w:r>
    </w:p>
    <w:p w14:paraId="5600AD36" w14:textId="77777777" w:rsidR="009C5A5A" w:rsidRPr="007A6409" w:rsidRDefault="009C5A5A" w:rsidP="009C5A5A">
      <w:pPr>
        <w:pStyle w:val="Corpsdetexte"/>
        <w:spacing w:before="129" w:line="278" w:lineRule="auto"/>
        <w:ind w:left="1297" w:right="1372" w:hanging="9"/>
        <w:jc w:val="both"/>
        <w:rPr>
          <w:rFonts w:ascii="Calibri" w:hAnsi="Calibri" w:cs="Calibri"/>
        </w:rPr>
      </w:pPr>
    </w:p>
    <w:p w14:paraId="156CC7A9" w14:textId="41DEB160" w:rsidR="00D36D85" w:rsidRPr="007A6409" w:rsidRDefault="00D36D85" w:rsidP="00D36D85">
      <w:pPr>
        <w:rPr>
          <w:rFonts w:cs="Calibri"/>
          <w:b/>
          <w:bCs/>
          <w:szCs w:val="22"/>
          <w:u w:val="single"/>
        </w:rPr>
      </w:pPr>
      <w:r w:rsidRPr="007A6409">
        <w:rPr>
          <w:rFonts w:cs="Calibri"/>
          <w:b/>
          <w:bCs/>
          <w:szCs w:val="22"/>
          <w:u w:val="single"/>
        </w:rPr>
        <w:t xml:space="preserve">Article </w:t>
      </w:r>
      <w:r w:rsidR="001365FF" w:rsidRPr="007A6409">
        <w:rPr>
          <w:rFonts w:cs="Calibri"/>
          <w:b/>
          <w:bCs/>
          <w:szCs w:val="22"/>
          <w:u w:val="single"/>
        </w:rPr>
        <w:t>7</w:t>
      </w:r>
      <w:r w:rsidRPr="007A6409">
        <w:rPr>
          <w:rFonts w:cs="Calibri"/>
          <w:b/>
          <w:bCs/>
          <w:szCs w:val="22"/>
          <w:u w:val="single"/>
        </w:rPr>
        <w:t>- Dispositions finales</w:t>
      </w:r>
    </w:p>
    <w:p w14:paraId="093464FB" w14:textId="77777777" w:rsidR="00D36D85" w:rsidRPr="007A6409" w:rsidRDefault="00D36D85" w:rsidP="00D36D85">
      <w:pPr>
        <w:rPr>
          <w:rFonts w:cs="Calibri"/>
          <w:i/>
          <w:iCs/>
          <w:szCs w:val="22"/>
        </w:rPr>
      </w:pPr>
    </w:p>
    <w:p w14:paraId="3A12A8B5" w14:textId="0BDA8D03" w:rsidR="00D36D85" w:rsidRPr="007A6409" w:rsidRDefault="001365FF" w:rsidP="00D36D85">
      <w:pPr>
        <w:rPr>
          <w:rFonts w:cs="Calibri"/>
          <w:i/>
          <w:iCs/>
          <w:szCs w:val="22"/>
        </w:rPr>
      </w:pPr>
      <w:r w:rsidRPr="007A6409">
        <w:rPr>
          <w:rFonts w:cs="Calibri"/>
          <w:i/>
          <w:iCs/>
          <w:szCs w:val="22"/>
        </w:rPr>
        <w:t>7</w:t>
      </w:r>
      <w:r w:rsidR="00D36D85" w:rsidRPr="007A6409">
        <w:rPr>
          <w:rFonts w:cs="Calibri"/>
          <w:i/>
          <w:iCs/>
          <w:szCs w:val="22"/>
        </w:rPr>
        <w:t>.1. Date d'effet et durée de l’accord</w:t>
      </w:r>
    </w:p>
    <w:p w14:paraId="78DEF214" w14:textId="77777777" w:rsidR="00D36D85" w:rsidRPr="007A6409" w:rsidRDefault="00D36D85" w:rsidP="00D36D85">
      <w:pPr>
        <w:rPr>
          <w:rFonts w:cs="Calibri"/>
          <w:szCs w:val="22"/>
        </w:rPr>
      </w:pPr>
      <w:r w:rsidRPr="007A6409">
        <w:rPr>
          <w:rFonts w:cs="Calibri"/>
          <w:szCs w:val="22"/>
        </w:rPr>
        <w:t>Le présent accord est conclu pour une durée indéterminée. Il entrera en vigueur au lendemain de son dépôt, après que les formalités suivantes auront été effectuées : formalités de dépôt auprès de la DREETS (via la plateforme dédiée www.teleaccords.travail-emploi.gouv.fr) et du greffe du Conseil de Prud’hommes de Montpellier.</w:t>
      </w:r>
    </w:p>
    <w:p w14:paraId="1BF9F0AA" w14:textId="77777777" w:rsidR="00D36D85" w:rsidRPr="007A6409" w:rsidRDefault="00D36D85" w:rsidP="00D36D85">
      <w:pPr>
        <w:rPr>
          <w:rFonts w:cs="Calibri"/>
          <w:i/>
          <w:iCs/>
          <w:szCs w:val="22"/>
        </w:rPr>
      </w:pPr>
    </w:p>
    <w:p w14:paraId="5E9265EC" w14:textId="69CD2570" w:rsidR="00D36D85" w:rsidRPr="007A6409" w:rsidRDefault="001365FF" w:rsidP="00D36D85">
      <w:pPr>
        <w:rPr>
          <w:rFonts w:cs="Calibri"/>
          <w:i/>
          <w:iCs/>
          <w:szCs w:val="22"/>
        </w:rPr>
      </w:pPr>
      <w:r w:rsidRPr="007A6409">
        <w:rPr>
          <w:rFonts w:cs="Calibri"/>
          <w:i/>
          <w:iCs/>
          <w:szCs w:val="22"/>
        </w:rPr>
        <w:t>7</w:t>
      </w:r>
      <w:r w:rsidR="00D36D85" w:rsidRPr="007A6409">
        <w:rPr>
          <w:rFonts w:cs="Calibri"/>
          <w:i/>
          <w:iCs/>
          <w:szCs w:val="22"/>
        </w:rPr>
        <w:t xml:space="preserve">.2 Révision et dénonciation de l’accord </w:t>
      </w:r>
    </w:p>
    <w:p w14:paraId="315D0978" w14:textId="77777777" w:rsidR="00D36D85" w:rsidRPr="007A6409" w:rsidRDefault="00D36D85" w:rsidP="00D36D85">
      <w:pPr>
        <w:rPr>
          <w:rFonts w:cs="Calibri"/>
          <w:szCs w:val="22"/>
        </w:rPr>
      </w:pPr>
      <w:r w:rsidRPr="007A6409">
        <w:rPr>
          <w:rFonts w:cs="Calibri"/>
          <w:szCs w:val="22"/>
        </w:rPr>
        <w:t>Le présent accord pourra à tout moment être modifié ou dénoncé, en respectant la procédure prévue à l’article L. 2261-7 et suivants du Code du travail.</w:t>
      </w:r>
    </w:p>
    <w:p w14:paraId="5941084D" w14:textId="77777777" w:rsidR="00D36D85" w:rsidRPr="007A6409" w:rsidRDefault="00D36D85" w:rsidP="00D36D85">
      <w:pPr>
        <w:rPr>
          <w:rFonts w:cs="Calibri"/>
          <w:szCs w:val="22"/>
        </w:rPr>
      </w:pPr>
      <w:r w:rsidRPr="007A6409">
        <w:rPr>
          <w:rFonts w:cs="Calibri"/>
          <w:szCs w:val="22"/>
        </w:rPr>
        <w:t>Toute révision du présent accord devra faire l'objet d'une négociation entre les parties signataires et donner lieu à l'établissement d'un avenant.</w:t>
      </w:r>
    </w:p>
    <w:p w14:paraId="2EE8454B" w14:textId="77777777" w:rsidR="00D36D85" w:rsidRPr="007A6409" w:rsidRDefault="00D36D85" w:rsidP="00D36D85">
      <w:pPr>
        <w:rPr>
          <w:rFonts w:cs="Calibri"/>
          <w:szCs w:val="22"/>
        </w:rPr>
      </w:pPr>
      <w:r w:rsidRPr="007A6409">
        <w:rPr>
          <w:rFonts w:cs="Calibri"/>
          <w:szCs w:val="22"/>
        </w:rPr>
        <w:t>La demande de révision devra être notifiée à l'ensemble des signataires par lettre recommandée avec demande d'avis de réception.</w:t>
      </w:r>
    </w:p>
    <w:p w14:paraId="1FB7277D" w14:textId="77777777" w:rsidR="00D36D85" w:rsidRPr="007A6409" w:rsidRDefault="00D36D85" w:rsidP="00D36D85">
      <w:pPr>
        <w:rPr>
          <w:rFonts w:cs="Calibri"/>
          <w:szCs w:val="22"/>
        </w:rPr>
      </w:pPr>
    </w:p>
    <w:p w14:paraId="5072A6B3" w14:textId="77777777" w:rsidR="00D36D85" w:rsidRPr="007A6409" w:rsidRDefault="00D36D85" w:rsidP="00D36D85">
      <w:pPr>
        <w:rPr>
          <w:rFonts w:cs="Calibri"/>
          <w:szCs w:val="22"/>
        </w:rPr>
      </w:pPr>
      <w:r w:rsidRPr="007A6409">
        <w:rPr>
          <w:rFonts w:cs="Calibri"/>
          <w:szCs w:val="22"/>
        </w:rPr>
        <w:t>La dénonciation par l’une des parties signataires doit être notifiée par lettre recommandée avec avis de réception aux autres signataires et donner lieu aux formalités de dépôt conformément à l'article L. 2261-9 du Code du travail.</w:t>
      </w:r>
    </w:p>
    <w:p w14:paraId="5971F505" w14:textId="77777777" w:rsidR="00D36D85" w:rsidRPr="007A6409" w:rsidRDefault="00D36D85" w:rsidP="00D36D85">
      <w:pPr>
        <w:rPr>
          <w:rFonts w:cs="Calibri"/>
          <w:szCs w:val="22"/>
        </w:rPr>
      </w:pPr>
      <w:r w:rsidRPr="007A6409">
        <w:rPr>
          <w:rFonts w:cs="Calibri"/>
          <w:szCs w:val="22"/>
        </w:rPr>
        <w:t>Les conséquences de cette dénonciation sont régies, notamment, par les articles L. 2261-10 et L. 2261-11 du Code du travail.</w:t>
      </w:r>
    </w:p>
    <w:p w14:paraId="03D1B269" w14:textId="77777777" w:rsidR="00D36D85" w:rsidRPr="007A6409" w:rsidRDefault="00D36D85" w:rsidP="00D36D85">
      <w:pPr>
        <w:rPr>
          <w:rFonts w:cs="Calibri"/>
          <w:szCs w:val="22"/>
        </w:rPr>
      </w:pPr>
    </w:p>
    <w:p w14:paraId="1EB627B6" w14:textId="7E7EBAC0" w:rsidR="00D36D85" w:rsidRPr="007A6409" w:rsidRDefault="001365FF" w:rsidP="00D36D85">
      <w:pPr>
        <w:rPr>
          <w:rFonts w:cs="Calibri"/>
          <w:i/>
          <w:iCs/>
          <w:szCs w:val="22"/>
        </w:rPr>
      </w:pPr>
      <w:r w:rsidRPr="007A6409">
        <w:rPr>
          <w:rFonts w:cs="Calibri"/>
          <w:i/>
          <w:iCs/>
          <w:szCs w:val="22"/>
        </w:rPr>
        <w:t>7</w:t>
      </w:r>
      <w:r w:rsidR="00D36D85" w:rsidRPr="007A6409">
        <w:rPr>
          <w:rFonts w:cs="Calibri"/>
          <w:i/>
          <w:iCs/>
          <w:szCs w:val="22"/>
        </w:rPr>
        <w:t>.3 Adhésion</w:t>
      </w:r>
    </w:p>
    <w:p w14:paraId="4D1E221F" w14:textId="77777777" w:rsidR="00D36D85" w:rsidRPr="007A6409" w:rsidRDefault="00D36D85" w:rsidP="00D36D85">
      <w:pPr>
        <w:rPr>
          <w:rFonts w:cs="Calibri"/>
          <w:szCs w:val="22"/>
        </w:rPr>
      </w:pPr>
      <w:r w:rsidRPr="007A6409">
        <w:rPr>
          <w:rFonts w:cs="Calibri"/>
          <w:szCs w:val="22"/>
        </w:rPr>
        <w:t>Conformément à l'article L. 2261-3 du Code du travail, toute organisation syndicale de salariés représentative dans l'entreprise, qui n'est pas signataire du présent accord, pourra y adhérer ultérieurement.</w:t>
      </w:r>
    </w:p>
    <w:p w14:paraId="180FD129" w14:textId="77777777" w:rsidR="00D36D85" w:rsidRPr="007A6409" w:rsidRDefault="00D36D85" w:rsidP="00D36D85">
      <w:pPr>
        <w:rPr>
          <w:rFonts w:cs="Calibri"/>
          <w:szCs w:val="22"/>
        </w:rPr>
      </w:pPr>
      <w:r w:rsidRPr="007A6409">
        <w:rPr>
          <w:rFonts w:cs="Calibri"/>
          <w:szCs w:val="22"/>
        </w:rPr>
        <w:t>L'adhésion produira effet à partir du jour qui suivra celui de son dépôt au greffe du conseil de prud'hommes compétent.</w:t>
      </w:r>
    </w:p>
    <w:p w14:paraId="31D7D9D4" w14:textId="77777777" w:rsidR="00D36D85" w:rsidRPr="007A6409" w:rsidRDefault="00D36D85" w:rsidP="00D36D85">
      <w:pPr>
        <w:rPr>
          <w:rFonts w:cs="Calibri"/>
          <w:szCs w:val="22"/>
        </w:rPr>
      </w:pPr>
      <w:r w:rsidRPr="007A6409">
        <w:rPr>
          <w:rFonts w:cs="Calibri"/>
          <w:szCs w:val="22"/>
        </w:rPr>
        <w:t xml:space="preserve">Notification devra également en être faite, dans le délai de huit jours, par lettre recommandée, aux parties signataires. </w:t>
      </w:r>
    </w:p>
    <w:p w14:paraId="40CC5BE1" w14:textId="77777777" w:rsidR="00D36D85" w:rsidRPr="007A6409" w:rsidRDefault="00D36D85" w:rsidP="00D36D85">
      <w:pPr>
        <w:rPr>
          <w:rFonts w:cs="Calibri"/>
          <w:i/>
          <w:iCs/>
          <w:szCs w:val="22"/>
        </w:rPr>
      </w:pPr>
    </w:p>
    <w:p w14:paraId="7AED939D" w14:textId="54E96C51" w:rsidR="00D36D85" w:rsidRPr="007A6409" w:rsidRDefault="001365FF" w:rsidP="00D36D85">
      <w:pPr>
        <w:rPr>
          <w:rFonts w:cs="Calibri"/>
          <w:i/>
          <w:iCs/>
          <w:szCs w:val="22"/>
        </w:rPr>
      </w:pPr>
      <w:r w:rsidRPr="007A6409">
        <w:rPr>
          <w:rFonts w:cs="Calibri"/>
          <w:i/>
          <w:iCs/>
          <w:szCs w:val="22"/>
        </w:rPr>
        <w:t>7</w:t>
      </w:r>
      <w:r w:rsidR="00D36D85" w:rsidRPr="007A6409">
        <w:rPr>
          <w:rFonts w:cs="Calibri"/>
          <w:i/>
          <w:iCs/>
          <w:szCs w:val="22"/>
        </w:rPr>
        <w:t>.4 Interprétation de l'accord</w:t>
      </w:r>
    </w:p>
    <w:p w14:paraId="0744D5D1" w14:textId="77777777" w:rsidR="00D36D85" w:rsidRPr="007A6409" w:rsidRDefault="00D36D85" w:rsidP="00D36D85">
      <w:pPr>
        <w:rPr>
          <w:rFonts w:cs="Calibri"/>
          <w:szCs w:val="22"/>
        </w:rPr>
      </w:pPr>
      <w:r w:rsidRPr="007A6409">
        <w:rPr>
          <w:rFonts w:cs="Calibri"/>
          <w:szCs w:val="22"/>
        </w:rPr>
        <w:t xml:space="preserve">Les parties signataires ou leurs représentants conviennent de se rencontrer à la requête de la partie la plus diligente, dans les quinze jours suivant la demande pour étudier et tenter de régler tout différend d'ordre individuel ou collectif né de l'application du présent accord. </w:t>
      </w:r>
    </w:p>
    <w:p w14:paraId="76CB5610" w14:textId="77777777" w:rsidR="00D36D85" w:rsidRPr="007A6409" w:rsidRDefault="00D36D85" w:rsidP="00D36D85">
      <w:pPr>
        <w:rPr>
          <w:rFonts w:cs="Calibri"/>
          <w:szCs w:val="22"/>
        </w:rPr>
      </w:pPr>
    </w:p>
    <w:p w14:paraId="71B1AB48" w14:textId="77777777" w:rsidR="00D36D85" w:rsidRPr="007A6409" w:rsidRDefault="00D36D85" w:rsidP="00D36D85">
      <w:pPr>
        <w:rPr>
          <w:rFonts w:cs="Calibri"/>
          <w:szCs w:val="22"/>
        </w:rPr>
      </w:pPr>
      <w:r w:rsidRPr="007A6409">
        <w:rPr>
          <w:rFonts w:cs="Calibri"/>
          <w:szCs w:val="22"/>
        </w:rPr>
        <w:t xml:space="preserve">La demande de réunion consigne l'exposé précis du différend. La position retenue en fin de réunion fait l'objet d'un procès-verbal rédigé par la Direction. Le document est remis à chacune des parties signataires. </w:t>
      </w:r>
    </w:p>
    <w:p w14:paraId="4804D295" w14:textId="77777777" w:rsidR="00D36D85" w:rsidRPr="007A6409" w:rsidRDefault="00D36D85" w:rsidP="00D36D85">
      <w:pPr>
        <w:rPr>
          <w:rFonts w:cs="Calibri"/>
          <w:szCs w:val="22"/>
        </w:rPr>
      </w:pPr>
      <w:r w:rsidRPr="007A6409">
        <w:rPr>
          <w:rFonts w:cs="Calibri"/>
          <w:szCs w:val="22"/>
        </w:rPr>
        <w:t xml:space="preserve">Si cela est nécessaire, une seconde réunion pourra être organisée dans les quinze jours suivant la première réunion. </w:t>
      </w:r>
    </w:p>
    <w:p w14:paraId="7C0F677B" w14:textId="77777777" w:rsidR="00D36D85" w:rsidRPr="007A6409" w:rsidRDefault="00D36D85" w:rsidP="00D36D85">
      <w:pPr>
        <w:rPr>
          <w:rFonts w:cs="Calibri"/>
          <w:szCs w:val="22"/>
        </w:rPr>
      </w:pPr>
    </w:p>
    <w:p w14:paraId="7601D337" w14:textId="3CAC5806" w:rsidR="00D36D85" w:rsidRPr="007A6409" w:rsidRDefault="001365FF" w:rsidP="00D36D85">
      <w:pPr>
        <w:rPr>
          <w:rFonts w:cs="Calibri"/>
          <w:i/>
          <w:iCs/>
          <w:szCs w:val="22"/>
        </w:rPr>
      </w:pPr>
      <w:r w:rsidRPr="007A6409">
        <w:rPr>
          <w:rFonts w:cs="Calibri"/>
          <w:i/>
          <w:iCs/>
          <w:szCs w:val="22"/>
        </w:rPr>
        <w:t>7</w:t>
      </w:r>
      <w:r w:rsidR="00D36D85" w:rsidRPr="007A6409">
        <w:rPr>
          <w:rFonts w:cs="Calibri"/>
          <w:i/>
          <w:iCs/>
          <w:szCs w:val="22"/>
        </w:rPr>
        <w:t>.5 Formalités de publicité et de dépôt</w:t>
      </w:r>
    </w:p>
    <w:p w14:paraId="3F10D6CC" w14:textId="77777777" w:rsidR="00D36D85" w:rsidRPr="007A6409" w:rsidRDefault="00D36D85" w:rsidP="00D36D85">
      <w:pPr>
        <w:rPr>
          <w:rFonts w:cs="Calibri"/>
          <w:szCs w:val="22"/>
        </w:rPr>
      </w:pPr>
      <w:r w:rsidRPr="007A6409">
        <w:rPr>
          <w:rFonts w:cs="Calibri"/>
          <w:szCs w:val="22"/>
        </w:rPr>
        <w:t>En application de l’article R.2262-2 et 3 du Code du travail, le présent accord sera transmis aux représentants du personnel et affiché.</w:t>
      </w:r>
    </w:p>
    <w:p w14:paraId="040D26A8" w14:textId="77777777" w:rsidR="00D36D85" w:rsidRPr="007A6409" w:rsidRDefault="00D36D85" w:rsidP="00D36D85">
      <w:pPr>
        <w:rPr>
          <w:rFonts w:cs="Calibri"/>
          <w:szCs w:val="22"/>
        </w:rPr>
      </w:pPr>
      <w:r w:rsidRPr="007A6409">
        <w:rPr>
          <w:rFonts w:cs="Calibri"/>
          <w:szCs w:val="22"/>
        </w:rPr>
        <w:t xml:space="preserve">En application des articles D2231-2, D2231-4, D2231-5, D2231-6 et D2231-7 du Code du travail, le présent accord sera déposé à la Direction Régionale des Entreprises, de la Concurrence, de la Consommation, du Travail et de l'Emploi (DIRECCTE). Ce dépôt est totalement dématérialisé et s'effectue sur la plateforme : www.teleaccords.travail-emploi.gouv.fr </w:t>
      </w:r>
    </w:p>
    <w:p w14:paraId="0790A6A5" w14:textId="0A51CAFB" w:rsidR="00D36D85" w:rsidRPr="007A6409" w:rsidRDefault="00D36D85" w:rsidP="00D36D85">
      <w:pPr>
        <w:rPr>
          <w:rFonts w:cs="Calibri"/>
          <w:szCs w:val="22"/>
        </w:rPr>
      </w:pPr>
      <w:r w:rsidRPr="007A6409">
        <w:rPr>
          <w:rFonts w:cs="Calibri"/>
          <w:szCs w:val="22"/>
        </w:rPr>
        <w:lastRenderedPageBreak/>
        <w:t xml:space="preserve">En application de l’article L.2231-5-1 du Code du travail, une version anonymisée du présent accord ne comportant pas les noms et prénoms des négociateurs et des signataires sera déposée à la Direccte en même temps que l’accord, et versée (par la Direccte) dans une base de données nationale, dont le contenu est publié en ligne sur le site www.legifrance.gouv.fr </w:t>
      </w:r>
    </w:p>
    <w:p w14:paraId="5355B07A" w14:textId="77777777" w:rsidR="00D36D85" w:rsidRPr="007A6409" w:rsidRDefault="00D36D85" w:rsidP="00D36D85">
      <w:pPr>
        <w:rPr>
          <w:rFonts w:cs="Calibri"/>
          <w:szCs w:val="22"/>
        </w:rPr>
      </w:pPr>
      <w:r w:rsidRPr="007A6409">
        <w:rPr>
          <w:rFonts w:cs="Calibri"/>
          <w:szCs w:val="22"/>
        </w:rPr>
        <w:t>Enfin, un exemplaire du présent accord sera également remis au secrétariat-greffe du conseil des prud’hommes de Montpellier. Le présent accord sera applicable à partir du jour qui suit le dépôt susvisé, conformément à l’article L.2261-1 du Code du travail.</w:t>
      </w:r>
    </w:p>
    <w:p w14:paraId="19601C6D" w14:textId="77777777" w:rsidR="00D36D85" w:rsidRPr="007A6409" w:rsidRDefault="00D36D85" w:rsidP="00D36D85">
      <w:pPr>
        <w:rPr>
          <w:rFonts w:cs="Calibri"/>
          <w:szCs w:val="22"/>
        </w:rPr>
      </w:pPr>
      <w:r w:rsidRPr="007A6409">
        <w:rPr>
          <w:rFonts w:cs="Calibri"/>
          <w:szCs w:val="22"/>
        </w:rPr>
        <w:t>Chacun des exemplaires de l'accord sera accompagné des documents listés à l'article D 2231-7 du Code du travail.</w:t>
      </w:r>
    </w:p>
    <w:p w14:paraId="172F4EDA" w14:textId="77777777" w:rsidR="00D36D85" w:rsidRPr="007A6409" w:rsidRDefault="00D36D85" w:rsidP="00D36D85">
      <w:pPr>
        <w:rPr>
          <w:rFonts w:cs="Calibri"/>
          <w:szCs w:val="22"/>
        </w:rPr>
      </w:pPr>
    </w:p>
    <w:p w14:paraId="0CF0BF17" w14:textId="77777777" w:rsidR="00D36D85" w:rsidRPr="007A6409" w:rsidRDefault="00D36D85" w:rsidP="00D36D85">
      <w:pPr>
        <w:rPr>
          <w:rFonts w:cs="Calibri"/>
          <w:szCs w:val="22"/>
        </w:rPr>
      </w:pPr>
    </w:p>
    <w:p w14:paraId="0ADF8A2F" w14:textId="144D14B1" w:rsidR="00D36D85" w:rsidRPr="007A6409" w:rsidRDefault="00D36D85" w:rsidP="00D36D85">
      <w:pPr>
        <w:rPr>
          <w:rFonts w:cs="Calibri"/>
          <w:szCs w:val="22"/>
        </w:rPr>
      </w:pPr>
      <w:r w:rsidRPr="007A6409">
        <w:rPr>
          <w:rFonts w:cs="Calibri"/>
          <w:szCs w:val="22"/>
        </w:rPr>
        <w:t>A Montpellier, le</w:t>
      </w:r>
      <w:r w:rsidR="00D065F6" w:rsidRPr="007A6409">
        <w:rPr>
          <w:rFonts w:cs="Calibri"/>
          <w:szCs w:val="22"/>
        </w:rPr>
        <w:t xml:space="preserve"> </w:t>
      </w:r>
      <w:r w:rsidR="00D529A4">
        <w:rPr>
          <w:rFonts w:cs="Calibri"/>
          <w:szCs w:val="22"/>
        </w:rPr>
        <w:t xml:space="preserve">28 </w:t>
      </w:r>
      <w:r w:rsidR="00233042">
        <w:rPr>
          <w:rFonts w:cs="Calibri"/>
          <w:szCs w:val="22"/>
        </w:rPr>
        <w:t>janvier 2026</w:t>
      </w:r>
    </w:p>
    <w:p w14:paraId="3CC4E2B9" w14:textId="77777777" w:rsidR="00D36D85" w:rsidRPr="007A6409" w:rsidRDefault="00D36D85" w:rsidP="00D36D85">
      <w:pPr>
        <w:rPr>
          <w:rFonts w:cs="Calibri"/>
          <w:szCs w:val="22"/>
        </w:rPr>
      </w:pPr>
    </w:p>
    <w:p w14:paraId="2E5DF369" w14:textId="77777777" w:rsidR="00D36D85" w:rsidRPr="007A6409" w:rsidRDefault="00D36D85" w:rsidP="00D36D85">
      <w:pPr>
        <w:rPr>
          <w:rFonts w:cs="Calibri"/>
          <w:szCs w:val="22"/>
        </w:rPr>
      </w:pPr>
      <w:r w:rsidRPr="007A6409">
        <w:rPr>
          <w:rFonts w:cs="Calibri"/>
          <w:szCs w:val="22"/>
        </w:rPr>
        <w:t>Directeur Général GSRI</w:t>
      </w:r>
    </w:p>
    <w:p w14:paraId="654FDC3B" w14:textId="77777777" w:rsidR="00D36D85" w:rsidRPr="007A6409" w:rsidRDefault="00D36D85" w:rsidP="00D36D85">
      <w:pPr>
        <w:rPr>
          <w:rFonts w:cs="Calibri"/>
          <w:szCs w:val="22"/>
        </w:rPr>
      </w:pPr>
    </w:p>
    <w:p w14:paraId="43C0C283" w14:textId="77777777" w:rsidR="00D36D85" w:rsidRDefault="00D36D85" w:rsidP="00D36D85">
      <w:pPr>
        <w:rPr>
          <w:rFonts w:cs="Calibri"/>
          <w:szCs w:val="22"/>
        </w:rPr>
      </w:pPr>
    </w:p>
    <w:p w14:paraId="6784061F" w14:textId="77777777" w:rsidR="00CC469B" w:rsidRDefault="00CC469B" w:rsidP="00D36D85">
      <w:pPr>
        <w:rPr>
          <w:rFonts w:cs="Calibri"/>
          <w:szCs w:val="22"/>
        </w:rPr>
      </w:pPr>
    </w:p>
    <w:p w14:paraId="438D4269" w14:textId="77777777" w:rsidR="00CC469B" w:rsidRDefault="00CC469B" w:rsidP="00D36D85">
      <w:pPr>
        <w:rPr>
          <w:rFonts w:cs="Calibri"/>
          <w:szCs w:val="22"/>
        </w:rPr>
      </w:pPr>
    </w:p>
    <w:p w14:paraId="420B229A" w14:textId="77777777" w:rsidR="00CC469B" w:rsidRDefault="00CC469B" w:rsidP="00D36D85">
      <w:pPr>
        <w:rPr>
          <w:rFonts w:cs="Calibri"/>
          <w:szCs w:val="22"/>
        </w:rPr>
      </w:pPr>
    </w:p>
    <w:p w14:paraId="3CAE0228" w14:textId="77777777" w:rsidR="00CC469B" w:rsidRDefault="00CC469B" w:rsidP="00D36D85">
      <w:pPr>
        <w:rPr>
          <w:rFonts w:cs="Calibri"/>
          <w:szCs w:val="22"/>
        </w:rPr>
      </w:pPr>
    </w:p>
    <w:p w14:paraId="592E0063" w14:textId="77777777" w:rsidR="00CC469B" w:rsidRPr="007A6409" w:rsidRDefault="00CC469B" w:rsidP="00D36D85">
      <w:pPr>
        <w:rPr>
          <w:rFonts w:cs="Calibri"/>
          <w:szCs w:val="22"/>
        </w:rPr>
      </w:pPr>
    </w:p>
    <w:p w14:paraId="6BD1F265" w14:textId="1A9FD649" w:rsidR="00B0619B" w:rsidRPr="007A6409" w:rsidRDefault="00D36D85" w:rsidP="00D36D85">
      <w:pPr>
        <w:rPr>
          <w:rFonts w:cs="Calibri"/>
          <w:szCs w:val="22"/>
        </w:rPr>
      </w:pPr>
      <w:r w:rsidRPr="007A6409">
        <w:rPr>
          <w:rFonts w:cs="Calibri"/>
          <w:szCs w:val="22"/>
        </w:rPr>
        <w:t xml:space="preserve">Membre titulaire du CSE </w:t>
      </w:r>
    </w:p>
    <w:p w14:paraId="704D0686" w14:textId="77777777" w:rsidR="00B0619B" w:rsidRPr="007A6409" w:rsidRDefault="00B0619B" w:rsidP="00B0619B">
      <w:pPr>
        <w:rPr>
          <w:rFonts w:cs="Calibri"/>
          <w:szCs w:val="22"/>
        </w:rPr>
      </w:pPr>
    </w:p>
    <w:p w14:paraId="49183FF1" w14:textId="02D0A19C" w:rsidR="00D539EA" w:rsidRPr="007A6409" w:rsidRDefault="00D539EA">
      <w:pPr>
        <w:spacing w:after="160" w:line="259" w:lineRule="auto"/>
        <w:jc w:val="left"/>
        <w:rPr>
          <w:rFonts w:cs="Calibri"/>
          <w:szCs w:val="22"/>
        </w:rPr>
      </w:pPr>
      <w:r w:rsidRPr="007A6409">
        <w:rPr>
          <w:rFonts w:cs="Calibri"/>
          <w:szCs w:val="22"/>
        </w:rPr>
        <w:br w:type="page"/>
      </w:r>
    </w:p>
    <w:p w14:paraId="3B34B76E" w14:textId="2533A890" w:rsidR="00D539EA" w:rsidRPr="00C93844" w:rsidRDefault="00D539EA" w:rsidP="00275E56">
      <w:pPr>
        <w:pStyle w:val="Titre2"/>
        <w:spacing w:before="60"/>
        <w:ind w:right="83"/>
        <w:jc w:val="center"/>
      </w:pPr>
      <w:r w:rsidRPr="00C93844">
        <w:rPr>
          <w:color w:val="212121"/>
          <w:spacing w:val="-2"/>
          <w:sz w:val="24"/>
          <w:szCs w:val="24"/>
        </w:rPr>
        <w:lastRenderedPageBreak/>
        <w:t>ANNEXE</w:t>
      </w:r>
    </w:p>
    <w:p w14:paraId="3D8615F3" w14:textId="49D6673E" w:rsidR="00D539EA" w:rsidRPr="00275E56" w:rsidRDefault="00D539EA" w:rsidP="00275E56">
      <w:pPr>
        <w:spacing w:line="292" w:lineRule="auto"/>
        <w:ind w:left="1274" w:right="1348"/>
        <w:jc w:val="center"/>
        <w:rPr>
          <w:sz w:val="24"/>
          <w:szCs w:val="24"/>
        </w:rPr>
      </w:pPr>
      <w:r w:rsidRPr="00C93844">
        <w:rPr>
          <w:color w:val="212121"/>
          <w:spacing w:val="-10"/>
          <w:sz w:val="24"/>
          <w:szCs w:val="24"/>
        </w:rPr>
        <w:t>ACCORD</w:t>
      </w:r>
      <w:r w:rsidRPr="00C93844">
        <w:rPr>
          <w:color w:val="212121"/>
          <w:spacing w:val="-8"/>
          <w:sz w:val="24"/>
          <w:szCs w:val="24"/>
        </w:rPr>
        <w:t xml:space="preserve"> </w:t>
      </w:r>
      <w:r w:rsidR="0076609A">
        <w:rPr>
          <w:color w:val="212121"/>
          <w:spacing w:val="-10"/>
          <w:sz w:val="24"/>
          <w:szCs w:val="24"/>
        </w:rPr>
        <w:t>RELATIF AUX SALAIRES</w:t>
      </w:r>
      <w:r w:rsidRPr="00C93844">
        <w:rPr>
          <w:color w:val="212121"/>
          <w:spacing w:val="7"/>
          <w:sz w:val="24"/>
          <w:szCs w:val="24"/>
        </w:rPr>
        <w:t xml:space="preserve"> </w:t>
      </w:r>
      <w:r w:rsidRPr="00C93844">
        <w:rPr>
          <w:color w:val="212121"/>
          <w:spacing w:val="-10"/>
          <w:sz w:val="24"/>
          <w:szCs w:val="24"/>
        </w:rPr>
        <w:t>AU</w:t>
      </w:r>
      <w:r w:rsidRPr="00C93844">
        <w:rPr>
          <w:color w:val="212121"/>
          <w:spacing w:val="-14"/>
          <w:sz w:val="24"/>
          <w:szCs w:val="24"/>
        </w:rPr>
        <w:t xml:space="preserve"> </w:t>
      </w:r>
      <w:r w:rsidRPr="00C93844">
        <w:rPr>
          <w:color w:val="212121"/>
          <w:spacing w:val="-10"/>
          <w:sz w:val="24"/>
          <w:szCs w:val="24"/>
        </w:rPr>
        <w:t>SEIN</w:t>
      </w:r>
      <w:r w:rsidRPr="00C93844">
        <w:rPr>
          <w:color w:val="212121"/>
          <w:spacing w:val="-8"/>
          <w:sz w:val="24"/>
          <w:szCs w:val="24"/>
        </w:rPr>
        <w:t xml:space="preserve"> </w:t>
      </w:r>
      <w:r w:rsidRPr="00C93844">
        <w:rPr>
          <w:color w:val="212121"/>
          <w:spacing w:val="-10"/>
          <w:sz w:val="24"/>
          <w:szCs w:val="24"/>
        </w:rPr>
        <w:t>DU</w:t>
      </w:r>
      <w:r w:rsidRPr="00C93844">
        <w:rPr>
          <w:color w:val="212121"/>
          <w:spacing w:val="-14"/>
          <w:sz w:val="24"/>
          <w:szCs w:val="24"/>
        </w:rPr>
        <w:t xml:space="preserve"> </w:t>
      </w:r>
      <w:r w:rsidR="00A43A76" w:rsidRPr="00C93844">
        <w:rPr>
          <w:color w:val="212121"/>
          <w:spacing w:val="-10"/>
          <w:sz w:val="24"/>
          <w:szCs w:val="24"/>
        </w:rPr>
        <w:t>GSRI</w:t>
      </w:r>
    </w:p>
    <w:p w14:paraId="5C04E869" w14:textId="77777777" w:rsidR="00D539EA" w:rsidRPr="00C93844" w:rsidRDefault="00D539EA" w:rsidP="00D539EA">
      <w:pPr>
        <w:ind w:left="1293"/>
        <w:rPr>
          <w:szCs w:val="22"/>
        </w:rPr>
      </w:pPr>
      <w:r w:rsidRPr="00C93844">
        <w:rPr>
          <w:color w:val="212121"/>
          <w:szCs w:val="22"/>
        </w:rPr>
        <w:t>Le</w:t>
      </w:r>
      <w:r w:rsidRPr="00C93844">
        <w:rPr>
          <w:color w:val="212121"/>
          <w:spacing w:val="3"/>
          <w:szCs w:val="22"/>
        </w:rPr>
        <w:t xml:space="preserve"> </w:t>
      </w:r>
      <w:r w:rsidRPr="00C93844">
        <w:rPr>
          <w:color w:val="212121"/>
          <w:szCs w:val="22"/>
        </w:rPr>
        <w:t>salaire</w:t>
      </w:r>
      <w:r w:rsidRPr="00C93844">
        <w:rPr>
          <w:color w:val="212121"/>
          <w:spacing w:val="7"/>
          <w:szCs w:val="22"/>
        </w:rPr>
        <w:t xml:space="preserve"> </w:t>
      </w:r>
      <w:r w:rsidRPr="00C93844">
        <w:rPr>
          <w:color w:val="212121"/>
          <w:szCs w:val="22"/>
        </w:rPr>
        <w:t>brut</w:t>
      </w:r>
      <w:r w:rsidRPr="00C93844">
        <w:rPr>
          <w:color w:val="212121"/>
          <w:spacing w:val="4"/>
          <w:szCs w:val="22"/>
        </w:rPr>
        <w:t xml:space="preserve"> </w:t>
      </w:r>
      <w:r w:rsidRPr="00C93844">
        <w:rPr>
          <w:color w:val="212121"/>
          <w:szCs w:val="22"/>
        </w:rPr>
        <w:t>mensuel</w:t>
      </w:r>
      <w:r w:rsidRPr="00C93844">
        <w:rPr>
          <w:color w:val="212121"/>
          <w:spacing w:val="10"/>
          <w:szCs w:val="22"/>
        </w:rPr>
        <w:t xml:space="preserve"> </w:t>
      </w:r>
      <w:r w:rsidRPr="00C93844">
        <w:rPr>
          <w:color w:val="212121"/>
          <w:szCs w:val="22"/>
        </w:rPr>
        <w:t>correspond</w:t>
      </w:r>
      <w:r w:rsidRPr="00C93844">
        <w:rPr>
          <w:color w:val="212121"/>
          <w:spacing w:val="9"/>
          <w:szCs w:val="22"/>
        </w:rPr>
        <w:t xml:space="preserve"> </w:t>
      </w:r>
      <w:r w:rsidRPr="00C93844">
        <w:rPr>
          <w:color w:val="212121"/>
          <w:szCs w:val="22"/>
        </w:rPr>
        <w:t>à</w:t>
      </w:r>
      <w:r w:rsidRPr="00C93844">
        <w:rPr>
          <w:color w:val="212121"/>
          <w:spacing w:val="-3"/>
          <w:szCs w:val="22"/>
        </w:rPr>
        <w:t xml:space="preserve"> </w:t>
      </w:r>
      <w:r w:rsidRPr="00C93844">
        <w:rPr>
          <w:color w:val="212121"/>
          <w:szCs w:val="22"/>
        </w:rPr>
        <w:t>1/12ème</w:t>
      </w:r>
      <w:r w:rsidRPr="00C93844">
        <w:rPr>
          <w:color w:val="212121"/>
          <w:spacing w:val="7"/>
          <w:szCs w:val="22"/>
        </w:rPr>
        <w:t xml:space="preserve"> </w:t>
      </w:r>
      <w:r w:rsidRPr="00C93844">
        <w:rPr>
          <w:color w:val="212121"/>
          <w:szCs w:val="22"/>
        </w:rPr>
        <w:t>du</w:t>
      </w:r>
      <w:r w:rsidRPr="00C93844">
        <w:rPr>
          <w:color w:val="212121"/>
          <w:spacing w:val="46"/>
          <w:szCs w:val="22"/>
        </w:rPr>
        <w:t xml:space="preserve"> </w:t>
      </w:r>
      <w:r w:rsidRPr="00C93844">
        <w:rPr>
          <w:color w:val="212121"/>
          <w:szCs w:val="22"/>
        </w:rPr>
        <w:t>salaire</w:t>
      </w:r>
      <w:r w:rsidRPr="00C93844">
        <w:rPr>
          <w:color w:val="212121"/>
          <w:spacing w:val="11"/>
          <w:szCs w:val="22"/>
        </w:rPr>
        <w:t xml:space="preserve"> </w:t>
      </w:r>
      <w:r w:rsidRPr="00C93844">
        <w:rPr>
          <w:color w:val="212121"/>
          <w:szCs w:val="22"/>
        </w:rPr>
        <w:t>de</w:t>
      </w:r>
      <w:r w:rsidRPr="00C93844">
        <w:rPr>
          <w:color w:val="212121"/>
          <w:spacing w:val="-7"/>
          <w:szCs w:val="22"/>
        </w:rPr>
        <w:t xml:space="preserve"> </w:t>
      </w:r>
      <w:r w:rsidRPr="00C93844">
        <w:rPr>
          <w:color w:val="212121"/>
          <w:szCs w:val="22"/>
        </w:rPr>
        <w:t>base</w:t>
      </w:r>
      <w:r w:rsidRPr="00C93844">
        <w:rPr>
          <w:color w:val="212121"/>
          <w:spacing w:val="5"/>
          <w:szCs w:val="22"/>
        </w:rPr>
        <w:t xml:space="preserve"> </w:t>
      </w:r>
      <w:r w:rsidRPr="00C93844">
        <w:rPr>
          <w:color w:val="212121"/>
          <w:szCs w:val="22"/>
        </w:rPr>
        <w:t>annuel</w:t>
      </w:r>
      <w:r w:rsidRPr="00C93844">
        <w:rPr>
          <w:color w:val="212121"/>
          <w:spacing w:val="2"/>
          <w:szCs w:val="22"/>
        </w:rPr>
        <w:t xml:space="preserve"> </w:t>
      </w:r>
      <w:r w:rsidRPr="00C93844">
        <w:rPr>
          <w:color w:val="212121"/>
          <w:szCs w:val="22"/>
        </w:rPr>
        <w:t>calculé</w:t>
      </w:r>
      <w:r w:rsidRPr="00C93844">
        <w:rPr>
          <w:color w:val="212121"/>
          <w:spacing w:val="18"/>
          <w:szCs w:val="22"/>
        </w:rPr>
        <w:t xml:space="preserve"> </w:t>
      </w:r>
      <w:r w:rsidRPr="00C93844">
        <w:rPr>
          <w:color w:val="212121"/>
          <w:szCs w:val="22"/>
        </w:rPr>
        <w:t>en</w:t>
      </w:r>
      <w:r w:rsidRPr="00C93844">
        <w:rPr>
          <w:color w:val="212121"/>
          <w:spacing w:val="2"/>
          <w:szCs w:val="22"/>
        </w:rPr>
        <w:t xml:space="preserve"> </w:t>
      </w:r>
      <w:r w:rsidRPr="00C93844">
        <w:rPr>
          <w:color w:val="212121"/>
          <w:spacing w:val="-2"/>
          <w:szCs w:val="22"/>
        </w:rPr>
        <w:t>euro.</w:t>
      </w:r>
    </w:p>
    <w:p w14:paraId="2E4FCA9E" w14:textId="77777777" w:rsidR="00D539EA" w:rsidRPr="00C93844" w:rsidRDefault="00D539EA" w:rsidP="00D539EA">
      <w:pPr>
        <w:pStyle w:val="Corpsdetexte"/>
        <w:spacing w:before="13"/>
      </w:pPr>
    </w:p>
    <w:p w14:paraId="7EC781F2" w14:textId="330AB60E" w:rsidR="00C93844" w:rsidRDefault="00D539EA" w:rsidP="00275E56">
      <w:pPr>
        <w:pStyle w:val="Paragraphedeliste"/>
        <w:widowControl w:val="0"/>
        <w:numPr>
          <w:ilvl w:val="0"/>
          <w:numId w:val="14"/>
        </w:numPr>
        <w:tabs>
          <w:tab w:val="left" w:pos="1521"/>
        </w:tabs>
        <w:autoSpaceDE w:val="0"/>
        <w:autoSpaceDN w:val="0"/>
        <w:spacing w:before="1"/>
        <w:jc w:val="left"/>
        <w:rPr>
          <w:color w:val="212121"/>
          <w:spacing w:val="-2"/>
          <w:szCs w:val="22"/>
          <w:u w:val="thick" w:color="212121"/>
        </w:rPr>
      </w:pPr>
      <w:r w:rsidRPr="00C93844">
        <w:rPr>
          <w:color w:val="212121"/>
          <w:szCs w:val="22"/>
          <w:u w:val="thick" w:color="212121"/>
        </w:rPr>
        <w:t>Grilles</w:t>
      </w:r>
      <w:r w:rsidRPr="00C93844">
        <w:rPr>
          <w:color w:val="212121"/>
          <w:spacing w:val="14"/>
          <w:szCs w:val="22"/>
          <w:u w:val="thick" w:color="212121"/>
        </w:rPr>
        <w:t xml:space="preserve"> </w:t>
      </w:r>
      <w:r w:rsidRPr="00C93844">
        <w:rPr>
          <w:color w:val="212121"/>
          <w:szCs w:val="22"/>
          <w:u w:val="thick" w:color="212121"/>
        </w:rPr>
        <w:t>a</w:t>
      </w:r>
      <w:r w:rsidRPr="00C93844">
        <w:rPr>
          <w:color w:val="465057"/>
          <w:szCs w:val="22"/>
          <w:u w:val="thick" w:color="212121"/>
        </w:rPr>
        <w:t>pp</w:t>
      </w:r>
      <w:r w:rsidRPr="00C93844">
        <w:rPr>
          <w:color w:val="212121"/>
          <w:szCs w:val="22"/>
          <w:u w:val="thick" w:color="212121"/>
        </w:rPr>
        <w:t>licables</w:t>
      </w:r>
      <w:r w:rsidRPr="00C93844">
        <w:rPr>
          <w:color w:val="212121"/>
          <w:spacing w:val="-7"/>
          <w:szCs w:val="22"/>
          <w:u w:val="thick" w:color="212121"/>
        </w:rPr>
        <w:t xml:space="preserve"> </w:t>
      </w:r>
      <w:r w:rsidRPr="00C93844">
        <w:rPr>
          <w:color w:val="212121"/>
          <w:szCs w:val="22"/>
          <w:u w:val="thick" w:color="212121"/>
        </w:rPr>
        <w:t xml:space="preserve">aux </w:t>
      </w:r>
      <w:r w:rsidRPr="00C93844">
        <w:rPr>
          <w:color w:val="212121"/>
          <w:spacing w:val="-2"/>
          <w:szCs w:val="22"/>
          <w:u w:val="thick" w:color="212121"/>
        </w:rPr>
        <w:t>em</w:t>
      </w:r>
      <w:r w:rsidRPr="00C93844">
        <w:rPr>
          <w:color w:val="465057"/>
          <w:spacing w:val="-2"/>
          <w:szCs w:val="22"/>
          <w:u w:val="thick" w:color="212121"/>
        </w:rPr>
        <w:t>p</w:t>
      </w:r>
      <w:r w:rsidRPr="00C93844">
        <w:rPr>
          <w:color w:val="212121"/>
          <w:spacing w:val="-2"/>
          <w:szCs w:val="22"/>
          <w:u w:val="thick" w:color="212121"/>
        </w:rPr>
        <w:t>lo</w:t>
      </w:r>
      <w:r w:rsidRPr="00C93844">
        <w:rPr>
          <w:color w:val="465057"/>
          <w:spacing w:val="-2"/>
          <w:szCs w:val="22"/>
          <w:u w:val="thick" w:color="212121"/>
        </w:rPr>
        <w:t>y</w:t>
      </w:r>
      <w:r w:rsidRPr="00C93844">
        <w:rPr>
          <w:color w:val="212121"/>
          <w:spacing w:val="-2"/>
          <w:szCs w:val="22"/>
          <w:u w:val="thick" w:color="212121"/>
        </w:rPr>
        <w:t>és</w:t>
      </w:r>
    </w:p>
    <w:p w14:paraId="18134FC7" w14:textId="77777777" w:rsidR="00275E56" w:rsidRPr="00275E56" w:rsidRDefault="00275E56" w:rsidP="00275E56">
      <w:pPr>
        <w:pStyle w:val="Paragraphedeliste"/>
        <w:widowControl w:val="0"/>
        <w:tabs>
          <w:tab w:val="left" w:pos="1521"/>
        </w:tabs>
        <w:autoSpaceDE w:val="0"/>
        <w:autoSpaceDN w:val="0"/>
        <w:spacing w:before="1"/>
        <w:ind w:left="1655"/>
        <w:jc w:val="left"/>
        <w:rPr>
          <w:color w:val="212121"/>
          <w:spacing w:val="-2"/>
          <w:szCs w:val="22"/>
          <w:u w:val="thick" w:color="212121"/>
        </w:rPr>
      </w:pPr>
    </w:p>
    <w:tbl>
      <w:tblPr>
        <w:tblW w:w="7600" w:type="dxa"/>
        <w:tblCellMar>
          <w:left w:w="70" w:type="dxa"/>
          <w:right w:w="70" w:type="dxa"/>
        </w:tblCellMar>
        <w:tblLook w:val="04A0" w:firstRow="1" w:lastRow="0" w:firstColumn="1" w:lastColumn="0" w:noHBand="0" w:noVBand="1"/>
      </w:tblPr>
      <w:tblGrid>
        <w:gridCol w:w="1123"/>
        <w:gridCol w:w="967"/>
        <w:gridCol w:w="1510"/>
        <w:gridCol w:w="1200"/>
        <w:gridCol w:w="1200"/>
        <w:gridCol w:w="1600"/>
      </w:tblGrid>
      <w:tr w:rsidR="00C93844" w:rsidRPr="00C93844" w14:paraId="5ED61B7F" w14:textId="77777777" w:rsidTr="00C93844">
        <w:trPr>
          <w:trHeight w:val="300"/>
        </w:trPr>
        <w:tc>
          <w:tcPr>
            <w:tcW w:w="3600" w:type="dxa"/>
            <w:gridSpan w:val="3"/>
            <w:tcBorders>
              <w:top w:val="nil"/>
              <w:left w:val="nil"/>
              <w:bottom w:val="nil"/>
              <w:right w:val="nil"/>
            </w:tcBorders>
            <w:noWrap/>
            <w:vAlign w:val="bottom"/>
            <w:hideMark/>
          </w:tcPr>
          <w:p w14:paraId="16294CD1" w14:textId="77777777" w:rsidR="00C93844" w:rsidRPr="00C93844" w:rsidRDefault="00C93844" w:rsidP="00C93844">
            <w:pPr>
              <w:jc w:val="left"/>
              <w:rPr>
                <w:rFonts w:ascii="Aptos Narrow" w:eastAsia="Times New Roman" w:hAnsi="Aptos Narrow"/>
                <w:b/>
                <w:bCs/>
                <w:color w:val="000000"/>
                <w:szCs w:val="22"/>
              </w:rPr>
            </w:pPr>
            <w:r w:rsidRPr="00C93844">
              <w:rPr>
                <w:rFonts w:ascii="Aptos Narrow" w:eastAsia="Times New Roman" w:hAnsi="Aptos Narrow"/>
                <w:b/>
                <w:bCs/>
                <w:color w:val="000000"/>
                <w:szCs w:val="22"/>
              </w:rPr>
              <w:t>1. ATRS/ACTRS (employé)</w:t>
            </w:r>
          </w:p>
        </w:tc>
        <w:tc>
          <w:tcPr>
            <w:tcW w:w="1200" w:type="dxa"/>
            <w:tcBorders>
              <w:top w:val="nil"/>
              <w:left w:val="nil"/>
              <w:bottom w:val="nil"/>
              <w:right w:val="nil"/>
            </w:tcBorders>
            <w:noWrap/>
            <w:vAlign w:val="bottom"/>
            <w:hideMark/>
          </w:tcPr>
          <w:p w14:paraId="4974B961" w14:textId="77777777" w:rsidR="00C93844" w:rsidRPr="00C93844" w:rsidRDefault="00C93844" w:rsidP="00C93844">
            <w:pPr>
              <w:jc w:val="left"/>
              <w:rPr>
                <w:rFonts w:ascii="Aptos Narrow" w:eastAsia="Times New Roman" w:hAnsi="Aptos Narrow"/>
                <w:b/>
                <w:bCs/>
                <w:color w:val="000000"/>
                <w:szCs w:val="22"/>
              </w:rPr>
            </w:pPr>
          </w:p>
        </w:tc>
        <w:tc>
          <w:tcPr>
            <w:tcW w:w="1200" w:type="dxa"/>
            <w:tcBorders>
              <w:top w:val="nil"/>
              <w:left w:val="nil"/>
              <w:bottom w:val="nil"/>
              <w:right w:val="nil"/>
            </w:tcBorders>
            <w:noWrap/>
            <w:vAlign w:val="bottom"/>
            <w:hideMark/>
          </w:tcPr>
          <w:p w14:paraId="1DF894B5" w14:textId="77777777" w:rsidR="00C93844" w:rsidRPr="00C93844" w:rsidRDefault="00C93844" w:rsidP="00C93844">
            <w:pPr>
              <w:jc w:val="left"/>
              <w:rPr>
                <w:rFonts w:ascii="Times New Roman" w:eastAsia="Times New Roman" w:hAnsi="Times New Roman"/>
                <w:sz w:val="20"/>
              </w:rPr>
            </w:pPr>
          </w:p>
        </w:tc>
        <w:tc>
          <w:tcPr>
            <w:tcW w:w="1600" w:type="dxa"/>
            <w:tcBorders>
              <w:top w:val="nil"/>
              <w:left w:val="nil"/>
              <w:bottom w:val="nil"/>
              <w:right w:val="nil"/>
            </w:tcBorders>
            <w:noWrap/>
            <w:vAlign w:val="bottom"/>
            <w:hideMark/>
          </w:tcPr>
          <w:p w14:paraId="646DAEC1" w14:textId="77777777" w:rsidR="00C93844" w:rsidRPr="00C93844" w:rsidRDefault="00C93844" w:rsidP="00C93844">
            <w:pPr>
              <w:jc w:val="left"/>
              <w:rPr>
                <w:rFonts w:ascii="Times New Roman" w:eastAsia="Times New Roman" w:hAnsi="Times New Roman"/>
                <w:sz w:val="20"/>
              </w:rPr>
            </w:pPr>
          </w:p>
        </w:tc>
      </w:tr>
      <w:tr w:rsidR="00C93844" w:rsidRPr="00C93844" w14:paraId="2905850D" w14:textId="77777777" w:rsidTr="00C93844">
        <w:trPr>
          <w:trHeight w:val="300"/>
        </w:trPr>
        <w:tc>
          <w:tcPr>
            <w:tcW w:w="1123" w:type="dxa"/>
            <w:tcBorders>
              <w:top w:val="single" w:sz="4" w:space="0" w:color="auto"/>
              <w:left w:val="single" w:sz="4" w:space="0" w:color="auto"/>
              <w:bottom w:val="single" w:sz="4" w:space="0" w:color="auto"/>
              <w:right w:val="single" w:sz="4" w:space="0" w:color="auto"/>
            </w:tcBorders>
            <w:noWrap/>
            <w:vAlign w:val="bottom"/>
            <w:hideMark/>
          </w:tcPr>
          <w:p w14:paraId="56E9BADD"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Echelon</w:t>
            </w:r>
          </w:p>
        </w:tc>
        <w:tc>
          <w:tcPr>
            <w:tcW w:w="967" w:type="dxa"/>
            <w:tcBorders>
              <w:top w:val="single" w:sz="4" w:space="0" w:color="auto"/>
              <w:left w:val="nil"/>
              <w:bottom w:val="single" w:sz="4" w:space="0" w:color="auto"/>
              <w:right w:val="single" w:sz="4" w:space="0" w:color="auto"/>
            </w:tcBorders>
            <w:noWrap/>
            <w:vAlign w:val="bottom"/>
            <w:hideMark/>
          </w:tcPr>
          <w:p w14:paraId="5FB2A76B"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Niveau</w:t>
            </w:r>
          </w:p>
        </w:tc>
        <w:tc>
          <w:tcPr>
            <w:tcW w:w="1510" w:type="dxa"/>
            <w:tcBorders>
              <w:top w:val="single" w:sz="4" w:space="0" w:color="auto"/>
              <w:left w:val="nil"/>
              <w:bottom w:val="single" w:sz="4" w:space="0" w:color="auto"/>
              <w:right w:val="single" w:sz="4" w:space="0" w:color="auto"/>
            </w:tcBorders>
            <w:noWrap/>
            <w:vAlign w:val="bottom"/>
            <w:hideMark/>
          </w:tcPr>
          <w:p w14:paraId="63CDACBB"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Coefficient</w:t>
            </w:r>
          </w:p>
        </w:tc>
        <w:tc>
          <w:tcPr>
            <w:tcW w:w="1200" w:type="dxa"/>
            <w:tcBorders>
              <w:top w:val="single" w:sz="4" w:space="0" w:color="auto"/>
              <w:left w:val="nil"/>
              <w:bottom w:val="single" w:sz="4" w:space="0" w:color="auto"/>
              <w:right w:val="single" w:sz="4" w:space="0" w:color="auto"/>
            </w:tcBorders>
            <w:noWrap/>
            <w:vAlign w:val="bottom"/>
            <w:hideMark/>
          </w:tcPr>
          <w:p w14:paraId="64685B3F"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Indice</w:t>
            </w:r>
          </w:p>
        </w:tc>
        <w:tc>
          <w:tcPr>
            <w:tcW w:w="1200" w:type="dxa"/>
            <w:tcBorders>
              <w:top w:val="single" w:sz="4" w:space="0" w:color="auto"/>
              <w:left w:val="nil"/>
              <w:bottom w:val="single" w:sz="4" w:space="0" w:color="auto"/>
              <w:right w:val="single" w:sz="4" w:space="0" w:color="auto"/>
            </w:tcBorders>
            <w:noWrap/>
            <w:vAlign w:val="bottom"/>
            <w:hideMark/>
          </w:tcPr>
          <w:p w14:paraId="12816D83"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Durée</w:t>
            </w:r>
          </w:p>
        </w:tc>
        <w:tc>
          <w:tcPr>
            <w:tcW w:w="1600" w:type="dxa"/>
            <w:tcBorders>
              <w:top w:val="single" w:sz="4" w:space="0" w:color="auto"/>
              <w:left w:val="nil"/>
              <w:bottom w:val="single" w:sz="4" w:space="0" w:color="auto"/>
              <w:right w:val="single" w:sz="4" w:space="0" w:color="auto"/>
            </w:tcBorders>
            <w:noWrap/>
            <w:vAlign w:val="bottom"/>
            <w:hideMark/>
          </w:tcPr>
          <w:p w14:paraId="0A52E41B" w14:textId="7D40441B"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 xml:space="preserve">Salaire </w:t>
            </w:r>
            <w:r w:rsidR="00872FDE">
              <w:rPr>
                <w:rFonts w:ascii="Aptos Narrow" w:eastAsia="Times New Roman" w:hAnsi="Aptos Narrow"/>
                <w:color w:val="000000"/>
                <w:szCs w:val="22"/>
              </w:rPr>
              <w:t>2026</w:t>
            </w:r>
          </w:p>
        </w:tc>
      </w:tr>
      <w:tr w:rsidR="00C93844" w:rsidRPr="00C93844" w14:paraId="0FB67202"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53CE01C3"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967" w:type="dxa"/>
            <w:tcBorders>
              <w:top w:val="nil"/>
              <w:left w:val="nil"/>
              <w:bottom w:val="single" w:sz="4" w:space="0" w:color="auto"/>
              <w:right w:val="single" w:sz="4" w:space="0" w:color="auto"/>
            </w:tcBorders>
            <w:noWrap/>
            <w:vAlign w:val="bottom"/>
            <w:hideMark/>
          </w:tcPr>
          <w:p w14:paraId="21267EF7"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III</w:t>
            </w:r>
          </w:p>
        </w:tc>
        <w:tc>
          <w:tcPr>
            <w:tcW w:w="1510" w:type="dxa"/>
            <w:tcBorders>
              <w:top w:val="nil"/>
              <w:left w:val="nil"/>
              <w:bottom w:val="single" w:sz="4" w:space="0" w:color="auto"/>
              <w:right w:val="single" w:sz="4" w:space="0" w:color="auto"/>
            </w:tcBorders>
            <w:noWrap/>
            <w:vAlign w:val="bottom"/>
            <w:hideMark/>
          </w:tcPr>
          <w:p w14:paraId="5CE19D80"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150</w:t>
            </w:r>
          </w:p>
        </w:tc>
        <w:tc>
          <w:tcPr>
            <w:tcW w:w="1200" w:type="dxa"/>
            <w:tcBorders>
              <w:top w:val="nil"/>
              <w:left w:val="nil"/>
              <w:bottom w:val="single" w:sz="4" w:space="0" w:color="auto"/>
              <w:right w:val="single" w:sz="4" w:space="0" w:color="auto"/>
            </w:tcBorders>
            <w:noWrap/>
            <w:vAlign w:val="bottom"/>
            <w:hideMark/>
          </w:tcPr>
          <w:p w14:paraId="5664142F"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200" w:type="dxa"/>
            <w:tcBorders>
              <w:top w:val="nil"/>
              <w:left w:val="nil"/>
              <w:bottom w:val="single" w:sz="4" w:space="0" w:color="auto"/>
              <w:right w:val="single" w:sz="4" w:space="0" w:color="auto"/>
            </w:tcBorders>
            <w:noWrap/>
            <w:vAlign w:val="bottom"/>
            <w:hideMark/>
          </w:tcPr>
          <w:p w14:paraId="5867435D" w14:textId="51E804ED" w:rsidR="00C93844" w:rsidRPr="00C93844" w:rsidRDefault="00B66BB7" w:rsidP="00C93844">
            <w:pPr>
              <w:jc w:val="left"/>
              <w:rPr>
                <w:rFonts w:ascii="Aptos Narrow" w:eastAsia="Times New Roman" w:hAnsi="Aptos Narrow"/>
                <w:color w:val="000000"/>
                <w:szCs w:val="22"/>
              </w:rPr>
            </w:pPr>
            <w:r>
              <w:rPr>
                <w:rFonts w:ascii="Aptos Narrow" w:eastAsia="Times New Roman" w:hAnsi="Aptos Narrow"/>
                <w:color w:val="000000"/>
                <w:szCs w:val="22"/>
              </w:rPr>
              <w:t xml:space="preserve">3 </w:t>
            </w:r>
            <w:r w:rsidR="00C93844" w:rsidRPr="00C93844">
              <w:rPr>
                <w:rFonts w:ascii="Aptos Narrow" w:eastAsia="Times New Roman" w:hAnsi="Aptos Narrow"/>
                <w:color w:val="000000"/>
                <w:szCs w:val="22"/>
              </w:rPr>
              <w:t>ans</w:t>
            </w:r>
          </w:p>
        </w:tc>
        <w:tc>
          <w:tcPr>
            <w:tcW w:w="1600" w:type="dxa"/>
            <w:tcBorders>
              <w:top w:val="nil"/>
              <w:left w:val="nil"/>
              <w:bottom w:val="single" w:sz="4" w:space="0" w:color="auto"/>
              <w:right w:val="single" w:sz="4" w:space="0" w:color="auto"/>
            </w:tcBorders>
            <w:noWrap/>
            <w:vAlign w:val="bottom"/>
            <w:hideMark/>
          </w:tcPr>
          <w:p w14:paraId="0C901D08" w14:textId="2287D0B6"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2 093,47</w:t>
            </w:r>
            <w:r w:rsidR="002C45B1">
              <w:rPr>
                <w:rStyle w:val="Appelnotedebasdep"/>
                <w:rFonts w:ascii="Aptos Narrow" w:eastAsia="Times New Roman" w:hAnsi="Aptos Narrow"/>
                <w:color w:val="000000"/>
                <w:szCs w:val="22"/>
              </w:rPr>
              <w:footnoteReference w:id="1"/>
            </w:r>
          </w:p>
        </w:tc>
      </w:tr>
      <w:tr w:rsidR="00C93844" w:rsidRPr="00C93844" w14:paraId="19B782F5"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65406FBF"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967" w:type="dxa"/>
            <w:tcBorders>
              <w:top w:val="nil"/>
              <w:left w:val="nil"/>
              <w:bottom w:val="single" w:sz="4" w:space="0" w:color="auto"/>
              <w:right w:val="single" w:sz="4" w:space="0" w:color="auto"/>
            </w:tcBorders>
            <w:noWrap/>
            <w:vAlign w:val="bottom"/>
            <w:hideMark/>
          </w:tcPr>
          <w:p w14:paraId="740BD4FD"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IV</w:t>
            </w:r>
          </w:p>
        </w:tc>
        <w:tc>
          <w:tcPr>
            <w:tcW w:w="1510" w:type="dxa"/>
            <w:tcBorders>
              <w:top w:val="nil"/>
              <w:left w:val="nil"/>
              <w:bottom w:val="single" w:sz="4" w:space="0" w:color="auto"/>
              <w:right w:val="single" w:sz="4" w:space="0" w:color="auto"/>
            </w:tcBorders>
            <w:noWrap/>
            <w:vAlign w:val="bottom"/>
            <w:hideMark/>
          </w:tcPr>
          <w:p w14:paraId="04F6EF9D"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160</w:t>
            </w:r>
          </w:p>
        </w:tc>
        <w:tc>
          <w:tcPr>
            <w:tcW w:w="1200" w:type="dxa"/>
            <w:tcBorders>
              <w:top w:val="nil"/>
              <w:left w:val="nil"/>
              <w:bottom w:val="single" w:sz="4" w:space="0" w:color="auto"/>
              <w:right w:val="single" w:sz="4" w:space="0" w:color="auto"/>
            </w:tcBorders>
            <w:noWrap/>
            <w:vAlign w:val="bottom"/>
            <w:hideMark/>
          </w:tcPr>
          <w:p w14:paraId="10531DB3"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1200" w:type="dxa"/>
            <w:tcBorders>
              <w:top w:val="nil"/>
              <w:left w:val="nil"/>
              <w:bottom w:val="single" w:sz="4" w:space="0" w:color="auto"/>
              <w:right w:val="single" w:sz="4" w:space="0" w:color="auto"/>
            </w:tcBorders>
            <w:noWrap/>
            <w:vAlign w:val="bottom"/>
            <w:hideMark/>
          </w:tcPr>
          <w:p w14:paraId="5FA71053"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5 ans</w:t>
            </w:r>
          </w:p>
        </w:tc>
        <w:tc>
          <w:tcPr>
            <w:tcW w:w="1600" w:type="dxa"/>
            <w:tcBorders>
              <w:top w:val="nil"/>
              <w:left w:val="nil"/>
              <w:bottom w:val="single" w:sz="4" w:space="0" w:color="auto"/>
              <w:right w:val="single" w:sz="4" w:space="0" w:color="auto"/>
            </w:tcBorders>
            <w:noWrap/>
            <w:vAlign w:val="bottom"/>
            <w:hideMark/>
          </w:tcPr>
          <w:p w14:paraId="272A381D" w14:textId="2581BA05"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2152,09</w:t>
            </w:r>
          </w:p>
        </w:tc>
      </w:tr>
      <w:tr w:rsidR="00C93844" w:rsidRPr="00C93844" w14:paraId="3E69BDC0"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3027C35A"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967" w:type="dxa"/>
            <w:tcBorders>
              <w:top w:val="nil"/>
              <w:left w:val="nil"/>
              <w:bottom w:val="single" w:sz="4" w:space="0" w:color="auto"/>
              <w:right w:val="single" w:sz="4" w:space="0" w:color="auto"/>
            </w:tcBorders>
            <w:noWrap/>
            <w:vAlign w:val="bottom"/>
            <w:hideMark/>
          </w:tcPr>
          <w:p w14:paraId="007E1F14"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IV</w:t>
            </w:r>
          </w:p>
        </w:tc>
        <w:tc>
          <w:tcPr>
            <w:tcW w:w="1510" w:type="dxa"/>
            <w:tcBorders>
              <w:top w:val="nil"/>
              <w:left w:val="nil"/>
              <w:bottom w:val="single" w:sz="4" w:space="0" w:color="auto"/>
              <w:right w:val="single" w:sz="4" w:space="0" w:color="auto"/>
            </w:tcBorders>
            <w:noWrap/>
            <w:vAlign w:val="bottom"/>
            <w:hideMark/>
          </w:tcPr>
          <w:p w14:paraId="017AEB68"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175</w:t>
            </w:r>
          </w:p>
        </w:tc>
        <w:tc>
          <w:tcPr>
            <w:tcW w:w="1200" w:type="dxa"/>
            <w:tcBorders>
              <w:top w:val="nil"/>
              <w:left w:val="nil"/>
              <w:bottom w:val="single" w:sz="4" w:space="0" w:color="auto"/>
              <w:right w:val="single" w:sz="4" w:space="0" w:color="auto"/>
            </w:tcBorders>
            <w:noWrap/>
            <w:vAlign w:val="bottom"/>
            <w:hideMark/>
          </w:tcPr>
          <w:p w14:paraId="63A59D8B"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1200" w:type="dxa"/>
            <w:tcBorders>
              <w:top w:val="nil"/>
              <w:left w:val="nil"/>
              <w:bottom w:val="single" w:sz="4" w:space="0" w:color="auto"/>
              <w:right w:val="single" w:sz="4" w:space="0" w:color="auto"/>
            </w:tcBorders>
            <w:noWrap/>
            <w:vAlign w:val="bottom"/>
            <w:hideMark/>
          </w:tcPr>
          <w:p w14:paraId="6399BBA4"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5 ans</w:t>
            </w:r>
          </w:p>
        </w:tc>
        <w:tc>
          <w:tcPr>
            <w:tcW w:w="1600" w:type="dxa"/>
            <w:tcBorders>
              <w:top w:val="nil"/>
              <w:left w:val="nil"/>
              <w:bottom w:val="single" w:sz="4" w:space="0" w:color="auto"/>
              <w:right w:val="single" w:sz="4" w:space="0" w:color="auto"/>
            </w:tcBorders>
            <w:noWrap/>
            <w:vAlign w:val="bottom"/>
            <w:hideMark/>
          </w:tcPr>
          <w:p w14:paraId="1BC06184" w14:textId="7CCA0F2E"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2327,04</w:t>
            </w:r>
          </w:p>
        </w:tc>
      </w:tr>
      <w:tr w:rsidR="00C93844" w:rsidRPr="00C93844" w14:paraId="3EDF35F8"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79A13C73"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967" w:type="dxa"/>
            <w:tcBorders>
              <w:top w:val="nil"/>
              <w:left w:val="nil"/>
              <w:bottom w:val="single" w:sz="4" w:space="0" w:color="auto"/>
              <w:right w:val="single" w:sz="4" w:space="0" w:color="auto"/>
            </w:tcBorders>
            <w:noWrap/>
            <w:vAlign w:val="bottom"/>
            <w:hideMark/>
          </w:tcPr>
          <w:p w14:paraId="3998EF7B"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IV</w:t>
            </w:r>
          </w:p>
        </w:tc>
        <w:tc>
          <w:tcPr>
            <w:tcW w:w="1510" w:type="dxa"/>
            <w:tcBorders>
              <w:top w:val="nil"/>
              <w:left w:val="nil"/>
              <w:bottom w:val="single" w:sz="4" w:space="0" w:color="auto"/>
              <w:right w:val="single" w:sz="4" w:space="0" w:color="auto"/>
            </w:tcBorders>
            <w:noWrap/>
            <w:vAlign w:val="bottom"/>
            <w:hideMark/>
          </w:tcPr>
          <w:p w14:paraId="3B280425"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190</w:t>
            </w:r>
          </w:p>
        </w:tc>
        <w:tc>
          <w:tcPr>
            <w:tcW w:w="1200" w:type="dxa"/>
            <w:tcBorders>
              <w:top w:val="nil"/>
              <w:left w:val="nil"/>
              <w:bottom w:val="single" w:sz="4" w:space="0" w:color="auto"/>
              <w:right w:val="single" w:sz="4" w:space="0" w:color="auto"/>
            </w:tcBorders>
            <w:noWrap/>
            <w:vAlign w:val="bottom"/>
            <w:hideMark/>
          </w:tcPr>
          <w:p w14:paraId="0933DDB4"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4</w:t>
            </w:r>
          </w:p>
        </w:tc>
        <w:tc>
          <w:tcPr>
            <w:tcW w:w="1200" w:type="dxa"/>
            <w:tcBorders>
              <w:top w:val="nil"/>
              <w:left w:val="nil"/>
              <w:bottom w:val="single" w:sz="4" w:space="0" w:color="auto"/>
              <w:right w:val="single" w:sz="4" w:space="0" w:color="auto"/>
            </w:tcBorders>
            <w:noWrap/>
            <w:vAlign w:val="bottom"/>
            <w:hideMark/>
          </w:tcPr>
          <w:p w14:paraId="25CD0933" w14:textId="2BBECD71" w:rsidR="00C93844" w:rsidRPr="00C93844" w:rsidRDefault="007B6739" w:rsidP="00C93844">
            <w:pPr>
              <w:jc w:val="left"/>
              <w:rPr>
                <w:rFonts w:ascii="Aptos Narrow" w:eastAsia="Times New Roman" w:hAnsi="Aptos Narrow"/>
                <w:color w:val="000000"/>
                <w:szCs w:val="22"/>
              </w:rPr>
            </w:pPr>
            <w:r>
              <w:rPr>
                <w:rFonts w:ascii="Aptos Narrow" w:eastAsia="Times New Roman" w:hAnsi="Aptos Narrow"/>
                <w:color w:val="000000"/>
                <w:szCs w:val="22"/>
              </w:rPr>
              <w:t>-</w:t>
            </w:r>
          </w:p>
        </w:tc>
        <w:tc>
          <w:tcPr>
            <w:tcW w:w="1600" w:type="dxa"/>
            <w:tcBorders>
              <w:top w:val="nil"/>
              <w:left w:val="nil"/>
              <w:bottom w:val="single" w:sz="4" w:space="0" w:color="auto"/>
              <w:right w:val="single" w:sz="4" w:space="0" w:color="auto"/>
            </w:tcBorders>
            <w:noWrap/>
            <w:vAlign w:val="bottom"/>
            <w:hideMark/>
          </w:tcPr>
          <w:p w14:paraId="45E6B5F4" w14:textId="6EB54ED8"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2502,06</w:t>
            </w:r>
          </w:p>
        </w:tc>
      </w:tr>
      <w:tr w:rsidR="00C93844" w:rsidRPr="00C93844" w14:paraId="5DBC44BB" w14:textId="77777777" w:rsidTr="00C93844">
        <w:trPr>
          <w:trHeight w:val="300"/>
        </w:trPr>
        <w:tc>
          <w:tcPr>
            <w:tcW w:w="1123" w:type="dxa"/>
            <w:tcBorders>
              <w:top w:val="nil"/>
              <w:left w:val="nil"/>
              <w:bottom w:val="nil"/>
              <w:right w:val="nil"/>
            </w:tcBorders>
            <w:noWrap/>
            <w:vAlign w:val="bottom"/>
            <w:hideMark/>
          </w:tcPr>
          <w:p w14:paraId="14264D41" w14:textId="77777777" w:rsidR="00C93844" w:rsidRPr="00C93844" w:rsidRDefault="00C93844" w:rsidP="00C93844">
            <w:pPr>
              <w:jc w:val="right"/>
              <w:rPr>
                <w:rFonts w:ascii="Aptos Narrow" w:eastAsia="Times New Roman" w:hAnsi="Aptos Narrow"/>
                <w:color w:val="000000"/>
                <w:szCs w:val="22"/>
              </w:rPr>
            </w:pPr>
          </w:p>
        </w:tc>
        <w:tc>
          <w:tcPr>
            <w:tcW w:w="967" w:type="dxa"/>
            <w:tcBorders>
              <w:top w:val="nil"/>
              <w:left w:val="nil"/>
              <w:bottom w:val="nil"/>
              <w:right w:val="nil"/>
            </w:tcBorders>
            <w:noWrap/>
            <w:vAlign w:val="bottom"/>
            <w:hideMark/>
          </w:tcPr>
          <w:p w14:paraId="1C6E6825" w14:textId="77777777" w:rsidR="00C93844" w:rsidRPr="00C93844" w:rsidRDefault="00C93844" w:rsidP="00C93844">
            <w:pPr>
              <w:jc w:val="left"/>
              <w:rPr>
                <w:rFonts w:ascii="Times New Roman" w:eastAsia="Times New Roman" w:hAnsi="Times New Roman"/>
                <w:sz w:val="20"/>
              </w:rPr>
            </w:pPr>
          </w:p>
        </w:tc>
        <w:tc>
          <w:tcPr>
            <w:tcW w:w="1510" w:type="dxa"/>
            <w:tcBorders>
              <w:top w:val="nil"/>
              <w:left w:val="nil"/>
              <w:bottom w:val="nil"/>
              <w:right w:val="nil"/>
            </w:tcBorders>
            <w:noWrap/>
            <w:vAlign w:val="bottom"/>
            <w:hideMark/>
          </w:tcPr>
          <w:p w14:paraId="529E0964" w14:textId="77777777" w:rsidR="00C93844" w:rsidRPr="00C93844" w:rsidRDefault="00C93844" w:rsidP="00C93844">
            <w:pPr>
              <w:jc w:val="left"/>
              <w:rPr>
                <w:rFonts w:ascii="Times New Roman" w:eastAsia="Times New Roman" w:hAnsi="Times New Roman"/>
                <w:sz w:val="20"/>
              </w:rPr>
            </w:pPr>
          </w:p>
        </w:tc>
        <w:tc>
          <w:tcPr>
            <w:tcW w:w="1200" w:type="dxa"/>
            <w:tcBorders>
              <w:top w:val="nil"/>
              <w:left w:val="nil"/>
              <w:bottom w:val="nil"/>
              <w:right w:val="nil"/>
            </w:tcBorders>
            <w:noWrap/>
            <w:vAlign w:val="bottom"/>
            <w:hideMark/>
          </w:tcPr>
          <w:p w14:paraId="13DB12C7" w14:textId="77777777" w:rsidR="00C93844" w:rsidRPr="00C93844" w:rsidRDefault="00C93844" w:rsidP="00C93844">
            <w:pPr>
              <w:jc w:val="left"/>
              <w:rPr>
                <w:rFonts w:ascii="Times New Roman" w:eastAsia="Times New Roman" w:hAnsi="Times New Roman"/>
                <w:sz w:val="20"/>
              </w:rPr>
            </w:pPr>
          </w:p>
        </w:tc>
        <w:tc>
          <w:tcPr>
            <w:tcW w:w="1200" w:type="dxa"/>
            <w:tcBorders>
              <w:top w:val="nil"/>
              <w:left w:val="nil"/>
              <w:bottom w:val="nil"/>
              <w:right w:val="nil"/>
            </w:tcBorders>
            <w:noWrap/>
            <w:vAlign w:val="bottom"/>
            <w:hideMark/>
          </w:tcPr>
          <w:p w14:paraId="566C20C7" w14:textId="77777777" w:rsidR="00C93844" w:rsidRPr="00C93844" w:rsidRDefault="00C93844" w:rsidP="00C93844">
            <w:pPr>
              <w:jc w:val="left"/>
              <w:rPr>
                <w:rFonts w:ascii="Times New Roman" w:eastAsia="Times New Roman" w:hAnsi="Times New Roman"/>
                <w:sz w:val="20"/>
              </w:rPr>
            </w:pPr>
          </w:p>
        </w:tc>
        <w:tc>
          <w:tcPr>
            <w:tcW w:w="1600" w:type="dxa"/>
            <w:tcBorders>
              <w:top w:val="nil"/>
              <w:left w:val="nil"/>
              <w:bottom w:val="nil"/>
              <w:right w:val="nil"/>
            </w:tcBorders>
            <w:noWrap/>
            <w:vAlign w:val="bottom"/>
            <w:hideMark/>
          </w:tcPr>
          <w:p w14:paraId="0D324CE2" w14:textId="77777777" w:rsidR="00C93844" w:rsidRPr="00C93844" w:rsidRDefault="00C93844" w:rsidP="00C93844">
            <w:pPr>
              <w:jc w:val="left"/>
              <w:rPr>
                <w:rFonts w:ascii="Times New Roman" w:eastAsia="Times New Roman" w:hAnsi="Times New Roman"/>
                <w:sz w:val="20"/>
              </w:rPr>
            </w:pPr>
          </w:p>
        </w:tc>
      </w:tr>
      <w:tr w:rsidR="00C93844" w:rsidRPr="00C93844" w14:paraId="4811991C" w14:textId="77777777" w:rsidTr="00C93844">
        <w:trPr>
          <w:trHeight w:val="300"/>
        </w:trPr>
        <w:tc>
          <w:tcPr>
            <w:tcW w:w="3600" w:type="dxa"/>
            <w:gridSpan w:val="3"/>
            <w:tcBorders>
              <w:top w:val="nil"/>
              <w:left w:val="nil"/>
              <w:bottom w:val="nil"/>
              <w:right w:val="nil"/>
            </w:tcBorders>
            <w:noWrap/>
            <w:vAlign w:val="bottom"/>
            <w:hideMark/>
          </w:tcPr>
          <w:p w14:paraId="1AA5907A" w14:textId="77777777" w:rsidR="00C93844" w:rsidRPr="00C93844" w:rsidRDefault="00C93844" w:rsidP="00C93844">
            <w:pPr>
              <w:jc w:val="left"/>
              <w:rPr>
                <w:rFonts w:ascii="Aptos Narrow" w:eastAsia="Times New Roman" w:hAnsi="Aptos Narrow"/>
                <w:b/>
                <w:bCs/>
                <w:color w:val="000000"/>
                <w:szCs w:val="22"/>
              </w:rPr>
            </w:pPr>
            <w:r w:rsidRPr="00C93844">
              <w:rPr>
                <w:rFonts w:ascii="Aptos Narrow" w:eastAsia="Times New Roman" w:hAnsi="Aptos Narrow"/>
                <w:b/>
                <w:bCs/>
                <w:color w:val="000000"/>
                <w:szCs w:val="22"/>
              </w:rPr>
              <w:t>2. CHEF D'EQUIPE (employé)</w:t>
            </w:r>
          </w:p>
        </w:tc>
        <w:tc>
          <w:tcPr>
            <w:tcW w:w="1200" w:type="dxa"/>
            <w:tcBorders>
              <w:top w:val="nil"/>
              <w:left w:val="nil"/>
              <w:bottom w:val="nil"/>
              <w:right w:val="nil"/>
            </w:tcBorders>
            <w:noWrap/>
            <w:vAlign w:val="bottom"/>
            <w:hideMark/>
          </w:tcPr>
          <w:p w14:paraId="5CA46A4A" w14:textId="77777777" w:rsidR="00C93844" w:rsidRPr="00C93844" w:rsidRDefault="00C93844" w:rsidP="00C93844">
            <w:pPr>
              <w:jc w:val="left"/>
              <w:rPr>
                <w:rFonts w:ascii="Aptos Narrow" w:eastAsia="Times New Roman" w:hAnsi="Aptos Narrow"/>
                <w:b/>
                <w:bCs/>
                <w:color w:val="000000"/>
                <w:szCs w:val="22"/>
              </w:rPr>
            </w:pPr>
          </w:p>
        </w:tc>
        <w:tc>
          <w:tcPr>
            <w:tcW w:w="1200" w:type="dxa"/>
            <w:tcBorders>
              <w:top w:val="nil"/>
              <w:left w:val="nil"/>
              <w:bottom w:val="nil"/>
              <w:right w:val="nil"/>
            </w:tcBorders>
            <w:noWrap/>
            <w:vAlign w:val="bottom"/>
            <w:hideMark/>
          </w:tcPr>
          <w:p w14:paraId="2A8E8E26" w14:textId="77777777" w:rsidR="00C93844" w:rsidRPr="00C93844" w:rsidRDefault="00C93844" w:rsidP="00C93844">
            <w:pPr>
              <w:jc w:val="left"/>
              <w:rPr>
                <w:rFonts w:ascii="Times New Roman" w:eastAsia="Times New Roman" w:hAnsi="Times New Roman"/>
                <w:sz w:val="20"/>
              </w:rPr>
            </w:pPr>
          </w:p>
        </w:tc>
        <w:tc>
          <w:tcPr>
            <w:tcW w:w="1600" w:type="dxa"/>
            <w:tcBorders>
              <w:top w:val="nil"/>
              <w:left w:val="nil"/>
              <w:bottom w:val="nil"/>
              <w:right w:val="nil"/>
            </w:tcBorders>
            <w:noWrap/>
            <w:vAlign w:val="bottom"/>
            <w:hideMark/>
          </w:tcPr>
          <w:p w14:paraId="39F0058C" w14:textId="77777777" w:rsidR="00C93844" w:rsidRPr="00C93844" w:rsidRDefault="00C93844" w:rsidP="00C93844">
            <w:pPr>
              <w:jc w:val="left"/>
              <w:rPr>
                <w:rFonts w:ascii="Times New Roman" w:eastAsia="Times New Roman" w:hAnsi="Times New Roman"/>
                <w:sz w:val="20"/>
              </w:rPr>
            </w:pPr>
          </w:p>
        </w:tc>
      </w:tr>
      <w:tr w:rsidR="00C93844" w:rsidRPr="00C93844" w14:paraId="77BB8701" w14:textId="77777777" w:rsidTr="00C93844">
        <w:trPr>
          <w:trHeight w:val="300"/>
        </w:trPr>
        <w:tc>
          <w:tcPr>
            <w:tcW w:w="1123" w:type="dxa"/>
            <w:tcBorders>
              <w:top w:val="single" w:sz="4" w:space="0" w:color="auto"/>
              <w:left w:val="single" w:sz="4" w:space="0" w:color="auto"/>
              <w:bottom w:val="single" w:sz="4" w:space="0" w:color="auto"/>
              <w:right w:val="single" w:sz="4" w:space="0" w:color="auto"/>
            </w:tcBorders>
            <w:noWrap/>
            <w:vAlign w:val="bottom"/>
            <w:hideMark/>
          </w:tcPr>
          <w:p w14:paraId="662BAB6D"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Echelon</w:t>
            </w:r>
          </w:p>
        </w:tc>
        <w:tc>
          <w:tcPr>
            <w:tcW w:w="967" w:type="dxa"/>
            <w:tcBorders>
              <w:top w:val="single" w:sz="4" w:space="0" w:color="auto"/>
              <w:left w:val="nil"/>
              <w:bottom w:val="single" w:sz="4" w:space="0" w:color="auto"/>
              <w:right w:val="single" w:sz="4" w:space="0" w:color="auto"/>
            </w:tcBorders>
            <w:noWrap/>
            <w:vAlign w:val="bottom"/>
            <w:hideMark/>
          </w:tcPr>
          <w:p w14:paraId="345C4FC9"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Niveau</w:t>
            </w:r>
          </w:p>
        </w:tc>
        <w:tc>
          <w:tcPr>
            <w:tcW w:w="1510" w:type="dxa"/>
            <w:tcBorders>
              <w:top w:val="single" w:sz="4" w:space="0" w:color="auto"/>
              <w:left w:val="nil"/>
              <w:bottom w:val="single" w:sz="4" w:space="0" w:color="auto"/>
              <w:right w:val="single" w:sz="4" w:space="0" w:color="auto"/>
            </w:tcBorders>
            <w:noWrap/>
            <w:vAlign w:val="bottom"/>
            <w:hideMark/>
          </w:tcPr>
          <w:p w14:paraId="546DAE08"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Coefficient</w:t>
            </w:r>
          </w:p>
        </w:tc>
        <w:tc>
          <w:tcPr>
            <w:tcW w:w="1200" w:type="dxa"/>
            <w:tcBorders>
              <w:top w:val="single" w:sz="4" w:space="0" w:color="auto"/>
              <w:left w:val="nil"/>
              <w:bottom w:val="single" w:sz="4" w:space="0" w:color="auto"/>
              <w:right w:val="single" w:sz="4" w:space="0" w:color="auto"/>
            </w:tcBorders>
            <w:noWrap/>
            <w:vAlign w:val="bottom"/>
            <w:hideMark/>
          </w:tcPr>
          <w:p w14:paraId="0EBA44D9"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Indice</w:t>
            </w:r>
          </w:p>
        </w:tc>
        <w:tc>
          <w:tcPr>
            <w:tcW w:w="1200" w:type="dxa"/>
            <w:tcBorders>
              <w:top w:val="single" w:sz="4" w:space="0" w:color="auto"/>
              <w:left w:val="nil"/>
              <w:bottom w:val="single" w:sz="4" w:space="0" w:color="auto"/>
              <w:right w:val="single" w:sz="4" w:space="0" w:color="auto"/>
            </w:tcBorders>
            <w:noWrap/>
            <w:vAlign w:val="bottom"/>
            <w:hideMark/>
          </w:tcPr>
          <w:p w14:paraId="1AEFE771"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Durée</w:t>
            </w:r>
          </w:p>
        </w:tc>
        <w:tc>
          <w:tcPr>
            <w:tcW w:w="1600" w:type="dxa"/>
            <w:tcBorders>
              <w:top w:val="single" w:sz="4" w:space="0" w:color="auto"/>
              <w:left w:val="nil"/>
              <w:bottom w:val="single" w:sz="4" w:space="0" w:color="auto"/>
              <w:right w:val="single" w:sz="4" w:space="0" w:color="auto"/>
            </w:tcBorders>
            <w:noWrap/>
            <w:vAlign w:val="bottom"/>
            <w:hideMark/>
          </w:tcPr>
          <w:p w14:paraId="008E8CC8" w14:textId="2E7208A6"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 xml:space="preserve">Salaire </w:t>
            </w:r>
            <w:r w:rsidR="00872FDE" w:rsidRPr="00C93844">
              <w:rPr>
                <w:rFonts w:ascii="Aptos Narrow" w:eastAsia="Times New Roman" w:hAnsi="Aptos Narrow"/>
                <w:color w:val="000000"/>
                <w:szCs w:val="22"/>
              </w:rPr>
              <w:t>202</w:t>
            </w:r>
            <w:r w:rsidR="00872FDE">
              <w:rPr>
                <w:rFonts w:ascii="Aptos Narrow" w:eastAsia="Times New Roman" w:hAnsi="Aptos Narrow"/>
                <w:color w:val="000000"/>
                <w:szCs w:val="22"/>
              </w:rPr>
              <w:t>6</w:t>
            </w:r>
          </w:p>
        </w:tc>
      </w:tr>
      <w:tr w:rsidR="00C93844" w:rsidRPr="00C93844" w14:paraId="04F7EE17"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703733F6"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967" w:type="dxa"/>
            <w:tcBorders>
              <w:top w:val="nil"/>
              <w:left w:val="nil"/>
              <w:bottom w:val="single" w:sz="4" w:space="0" w:color="auto"/>
              <w:right w:val="single" w:sz="4" w:space="0" w:color="auto"/>
            </w:tcBorders>
            <w:noWrap/>
            <w:vAlign w:val="bottom"/>
            <w:hideMark/>
          </w:tcPr>
          <w:p w14:paraId="10D160D4"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IV</w:t>
            </w:r>
          </w:p>
        </w:tc>
        <w:tc>
          <w:tcPr>
            <w:tcW w:w="1510" w:type="dxa"/>
            <w:tcBorders>
              <w:top w:val="nil"/>
              <w:left w:val="nil"/>
              <w:bottom w:val="single" w:sz="4" w:space="0" w:color="auto"/>
              <w:right w:val="single" w:sz="4" w:space="0" w:color="auto"/>
            </w:tcBorders>
            <w:noWrap/>
            <w:vAlign w:val="bottom"/>
            <w:hideMark/>
          </w:tcPr>
          <w:p w14:paraId="4B7C4D40"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190</w:t>
            </w:r>
          </w:p>
        </w:tc>
        <w:tc>
          <w:tcPr>
            <w:tcW w:w="1200" w:type="dxa"/>
            <w:tcBorders>
              <w:top w:val="nil"/>
              <w:left w:val="nil"/>
              <w:bottom w:val="single" w:sz="4" w:space="0" w:color="auto"/>
              <w:right w:val="single" w:sz="4" w:space="0" w:color="auto"/>
            </w:tcBorders>
            <w:noWrap/>
            <w:vAlign w:val="bottom"/>
            <w:hideMark/>
          </w:tcPr>
          <w:p w14:paraId="7AAC7ED7"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200" w:type="dxa"/>
            <w:tcBorders>
              <w:top w:val="nil"/>
              <w:left w:val="nil"/>
              <w:bottom w:val="single" w:sz="4" w:space="0" w:color="auto"/>
              <w:right w:val="single" w:sz="4" w:space="0" w:color="auto"/>
            </w:tcBorders>
            <w:noWrap/>
            <w:vAlign w:val="bottom"/>
            <w:hideMark/>
          </w:tcPr>
          <w:p w14:paraId="468B0234" w14:textId="0A45A861" w:rsidR="00C93844" w:rsidRPr="00C93844" w:rsidRDefault="00B66BB7" w:rsidP="00C93844">
            <w:pPr>
              <w:jc w:val="left"/>
              <w:rPr>
                <w:rFonts w:ascii="Aptos Narrow" w:eastAsia="Times New Roman" w:hAnsi="Aptos Narrow"/>
                <w:color w:val="000000"/>
                <w:szCs w:val="22"/>
              </w:rPr>
            </w:pPr>
            <w:r>
              <w:rPr>
                <w:rFonts w:ascii="Aptos Narrow" w:eastAsia="Times New Roman" w:hAnsi="Aptos Narrow"/>
                <w:color w:val="000000"/>
                <w:szCs w:val="22"/>
              </w:rPr>
              <w:t>3</w:t>
            </w:r>
            <w:r w:rsidR="00C93844" w:rsidRPr="00C93844">
              <w:rPr>
                <w:rFonts w:ascii="Aptos Narrow" w:eastAsia="Times New Roman" w:hAnsi="Aptos Narrow"/>
                <w:color w:val="000000"/>
                <w:szCs w:val="22"/>
              </w:rPr>
              <w:t xml:space="preserve"> ans</w:t>
            </w:r>
          </w:p>
        </w:tc>
        <w:tc>
          <w:tcPr>
            <w:tcW w:w="1600" w:type="dxa"/>
            <w:tcBorders>
              <w:top w:val="nil"/>
              <w:left w:val="nil"/>
              <w:bottom w:val="single" w:sz="4" w:space="0" w:color="auto"/>
              <w:right w:val="single" w:sz="4" w:space="0" w:color="auto"/>
            </w:tcBorders>
            <w:noWrap/>
            <w:vAlign w:val="bottom"/>
            <w:hideMark/>
          </w:tcPr>
          <w:p w14:paraId="5DE067B8" w14:textId="67C28E49"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2502,06</w:t>
            </w:r>
          </w:p>
        </w:tc>
      </w:tr>
      <w:tr w:rsidR="00C93844" w:rsidRPr="00C93844" w14:paraId="47A2D7C5"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36759F94"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967" w:type="dxa"/>
            <w:tcBorders>
              <w:top w:val="nil"/>
              <w:left w:val="nil"/>
              <w:bottom w:val="single" w:sz="4" w:space="0" w:color="auto"/>
              <w:right w:val="single" w:sz="4" w:space="0" w:color="auto"/>
            </w:tcBorders>
            <w:noWrap/>
            <w:vAlign w:val="bottom"/>
            <w:hideMark/>
          </w:tcPr>
          <w:p w14:paraId="5977C595"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V</w:t>
            </w:r>
          </w:p>
        </w:tc>
        <w:tc>
          <w:tcPr>
            <w:tcW w:w="1510" w:type="dxa"/>
            <w:tcBorders>
              <w:top w:val="nil"/>
              <w:left w:val="nil"/>
              <w:bottom w:val="single" w:sz="4" w:space="0" w:color="auto"/>
              <w:right w:val="single" w:sz="4" w:space="0" w:color="auto"/>
            </w:tcBorders>
            <w:noWrap/>
            <w:vAlign w:val="bottom"/>
            <w:hideMark/>
          </w:tcPr>
          <w:p w14:paraId="62E3D6A5"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210</w:t>
            </w:r>
          </w:p>
        </w:tc>
        <w:tc>
          <w:tcPr>
            <w:tcW w:w="1200" w:type="dxa"/>
            <w:tcBorders>
              <w:top w:val="nil"/>
              <w:left w:val="nil"/>
              <w:bottom w:val="single" w:sz="4" w:space="0" w:color="auto"/>
              <w:right w:val="single" w:sz="4" w:space="0" w:color="auto"/>
            </w:tcBorders>
            <w:noWrap/>
            <w:vAlign w:val="bottom"/>
            <w:hideMark/>
          </w:tcPr>
          <w:p w14:paraId="59AE58E6"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1200" w:type="dxa"/>
            <w:tcBorders>
              <w:top w:val="nil"/>
              <w:left w:val="nil"/>
              <w:bottom w:val="single" w:sz="4" w:space="0" w:color="auto"/>
              <w:right w:val="single" w:sz="4" w:space="0" w:color="auto"/>
            </w:tcBorders>
            <w:noWrap/>
            <w:vAlign w:val="bottom"/>
            <w:hideMark/>
          </w:tcPr>
          <w:p w14:paraId="10954B0C"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5 ans</w:t>
            </w:r>
          </w:p>
        </w:tc>
        <w:tc>
          <w:tcPr>
            <w:tcW w:w="1600" w:type="dxa"/>
            <w:tcBorders>
              <w:top w:val="nil"/>
              <w:left w:val="nil"/>
              <w:bottom w:val="single" w:sz="4" w:space="0" w:color="auto"/>
              <w:right w:val="single" w:sz="4" w:space="0" w:color="auto"/>
            </w:tcBorders>
            <w:noWrap/>
            <w:vAlign w:val="bottom"/>
            <w:hideMark/>
          </w:tcPr>
          <w:p w14:paraId="4A6CB685" w14:textId="2DD97963"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2735,99</w:t>
            </w:r>
          </w:p>
        </w:tc>
      </w:tr>
      <w:tr w:rsidR="00C93844" w:rsidRPr="00C93844" w14:paraId="2F91B574" w14:textId="77777777" w:rsidTr="00C93844">
        <w:trPr>
          <w:trHeight w:val="300"/>
        </w:trPr>
        <w:tc>
          <w:tcPr>
            <w:tcW w:w="1123" w:type="dxa"/>
            <w:tcBorders>
              <w:top w:val="nil"/>
              <w:left w:val="single" w:sz="4" w:space="0" w:color="auto"/>
              <w:bottom w:val="single" w:sz="4" w:space="0" w:color="auto"/>
              <w:right w:val="single" w:sz="4" w:space="0" w:color="auto"/>
            </w:tcBorders>
            <w:noWrap/>
            <w:vAlign w:val="bottom"/>
            <w:hideMark/>
          </w:tcPr>
          <w:p w14:paraId="4D3C7708"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967" w:type="dxa"/>
            <w:tcBorders>
              <w:top w:val="nil"/>
              <w:left w:val="nil"/>
              <w:bottom w:val="single" w:sz="4" w:space="0" w:color="auto"/>
              <w:right w:val="single" w:sz="4" w:space="0" w:color="auto"/>
            </w:tcBorders>
            <w:noWrap/>
            <w:vAlign w:val="bottom"/>
            <w:hideMark/>
          </w:tcPr>
          <w:p w14:paraId="23AF5F46"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V</w:t>
            </w:r>
          </w:p>
        </w:tc>
        <w:tc>
          <w:tcPr>
            <w:tcW w:w="1510" w:type="dxa"/>
            <w:tcBorders>
              <w:top w:val="nil"/>
              <w:left w:val="nil"/>
              <w:bottom w:val="single" w:sz="4" w:space="0" w:color="auto"/>
              <w:right w:val="single" w:sz="4" w:space="0" w:color="auto"/>
            </w:tcBorders>
            <w:noWrap/>
            <w:vAlign w:val="bottom"/>
            <w:hideMark/>
          </w:tcPr>
          <w:p w14:paraId="19E6D374"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230</w:t>
            </w:r>
          </w:p>
        </w:tc>
        <w:tc>
          <w:tcPr>
            <w:tcW w:w="1200" w:type="dxa"/>
            <w:tcBorders>
              <w:top w:val="nil"/>
              <w:left w:val="nil"/>
              <w:bottom w:val="single" w:sz="4" w:space="0" w:color="auto"/>
              <w:right w:val="single" w:sz="4" w:space="0" w:color="auto"/>
            </w:tcBorders>
            <w:noWrap/>
            <w:vAlign w:val="bottom"/>
            <w:hideMark/>
          </w:tcPr>
          <w:p w14:paraId="474AC682"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1200" w:type="dxa"/>
            <w:tcBorders>
              <w:top w:val="nil"/>
              <w:left w:val="nil"/>
              <w:bottom w:val="single" w:sz="4" w:space="0" w:color="auto"/>
              <w:right w:val="single" w:sz="4" w:space="0" w:color="auto"/>
            </w:tcBorders>
            <w:noWrap/>
            <w:vAlign w:val="bottom"/>
            <w:hideMark/>
          </w:tcPr>
          <w:p w14:paraId="1AAE3A00" w14:textId="51DC2677" w:rsidR="00C93844" w:rsidRPr="00C93844" w:rsidRDefault="007B6739" w:rsidP="00C93844">
            <w:pPr>
              <w:jc w:val="left"/>
              <w:rPr>
                <w:rFonts w:ascii="Aptos Narrow" w:eastAsia="Times New Roman" w:hAnsi="Aptos Narrow"/>
                <w:color w:val="000000"/>
                <w:szCs w:val="22"/>
              </w:rPr>
            </w:pPr>
            <w:r>
              <w:rPr>
                <w:rFonts w:ascii="Aptos Narrow" w:eastAsia="Times New Roman" w:hAnsi="Aptos Narrow"/>
                <w:color w:val="000000"/>
                <w:szCs w:val="22"/>
              </w:rPr>
              <w:t>-</w:t>
            </w:r>
          </w:p>
        </w:tc>
        <w:tc>
          <w:tcPr>
            <w:tcW w:w="1600" w:type="dxa"/>
            <w:tcBorders>
              <w:top w:val="nil"/>
              <w:left w:val="nil"/>
              <w:bottom w:val="single" w:sz="4" w:space="0" w:color="auto"/>
              <w:right w:val="single" w:sz="4" w:space="0" w:color="auto"/>
            </w:tcBorders>
            <w:noWrap/>
            <w:vAlign w:val="bottom"/>
            <w:hideMark/>
          </w:tcPr>
          <w:p w14:paraId="28F3E47F" w14:textId="0B128FE7"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2969,36</w:t>
            </w:r>
          </w:p>
        </w:tc>
      </w:tr>
    </w:tbl>
    <w:p w14:paraId="071964E1" w14:textId="77777777" w:rsidR="00C93844" w:rsidRDefault="00C93844">
      <w:pPr>
        <w:spacing w:after="160" w:line="259" w:lineRule="auto"/>
        <w:jc w:val="left"/>
        <w:rPr>
          <w:color w:val="212121"/>
          <w:spacing w:val="-2"/>
          <w:u w:val="thick" w:color="212121"/>
        </w:rPr>
      </w:pPr>
    </w:p>
    <w:p w14:paraId="597FA361" w14:textId="698C27E5" w:rsidR="0012442F" w:rsidRPr="0012442F" w:rsidRDefault="0012442F" w:rsidP="0012442F">
      <w:pPr>
        <w:pStyle w:val="Paragraphedeliste"/>
        <w:widowControl w:val="0"/>
        <w:numPr>
          <w:ilvl w:val="0"/>
          <w:numId w:val="14"/>
        </w:numPr>
        <w:tabs>
          <w:tab w:val="left" w:pos="1521"/>
        </w:tabs>
        <w:autoSpaceDE w:val="0"/>
        <w:autoSpaceDN w:val="0"/>
        <w:spacing w:before="1"/>
        <w:jc w:val="left"/>
        <w:rPr>
          <w:color w:val="465057"/>
          <w:sz w:val="31"/>
        </w:rPr>
      </w:pPr>
      <w:r w:rsidRPr="0012442F">
        <w:rPr>
          <w:color w:val="212121"/>
          <w:u w:val="thick" w:color="212121"/>
        </w:rPr>
        <w:t>Grilles</w:t>
      </w:r>
      <w:r w:rsidRPr="0012442F">
        <w:rPr>
          <w:color w:val="212121"/>
          <w:spacing w:val="14"/>
          <w:u w:val="thick" w:color="212121"/>
        </w:rPr>
        <w:t xml:space="preserve"> </w:t>
      </w:r>
      <w:r w:rsidRPr="0012442F">
        <w:rPr>
          <w:color w:val="212121"/>
          <w:u w:val="thick" w:color="212121"/>
        </w:rPr>
        <w:t>a</w:t>
      </w:r>
      <w:r w:rsidRPr="0012442F">
        <w:rPr>
          <w:color w:val="465057"/>
          <w:u w:val="thick" w:color="212121"/>
        </w:rPr>
        <w:t>pp</w:t>
      </w:r>
      <w:r w:rsidRPr="0012442F">
        <w:rPr>
          <w:color w:val="212121"/>
          <w:u w:val="thick" w:color="212121"/>
        </w:rPr>
        <w:t>licables</w:t>
      </w:r>
      <w:r w:rsidRPr="0012442F">
        <w:rPr>
          <w:color w:val="212121"/>
          <w:spacing w:val="-7"/>
          <w:u w:val="thick" w:color="212121"/>
        </w:rPr>
        <w:t xml:space="preserve"> </w:t>
      </w:r>
      <w:r w:rsidRPr="0012442F">
        <w:rPr>
          <w:color w:val="212121"/>
          <w:u w:val="thick" w:color="212121"/>
        </w:rPr>
        <w:t xml:space="preserve">aux </w:t>
      </w:r>
      <w:r>
        <w:rPr>
          <w:color w:val="212121"/>
          <w:spacing w:val="-2"/>
          <w:u w:val="thick" w:color="212121"/>
        </w:rPr>
        <w:t>agents de maîtrise</w:t>
      </w:r>
    </w:p>
    <w:p w14:paraId="187CE770" w14:textId="77777777" w:rsidR="00D539EA" w:rsidRDefault="00D539EA" w:rsidP="00D539EA">
      <w:pPr>
        <w:pStyle w:val="Corpsdetexte"/>
      </w:pPr>
    </w:p>
    <w:tbl>
      <w:tblPr>
        <w:tblW w:w="7600" w:type="dxa"/>
        <w:tblCellMar>
          <w:left w:w="70" w:type="dxa"/>
          <w:right w:w="70" w:type="dxa"/>
        </w:tblCellMar>
        <w:tblLook w:val="04A0" w:firstRow="1" w:lastRow="0" w:firstColumn="1" w:lastColumn="0" w:noHBand="0" w:noVBand="1"/>
      </w:tblPr>
      <w:tblGrid>
        <w:gridCol w:w="1269"/>
        <w:gridCol w:w="1092"/>
        <w:gridCol w:w="1705"/>
        <w:gridCol w:w="974"/>
        <w:gridCol w:w="960"/>
        <w:gridCol w:w="1600"/>
      </w:tblGrid>
      <w:tr w:rsidR="00C93844" w:rsidRPr="00C93844" w14:paraId="617F7407" w14:textId="77777777" w:rsidTr="00C93844">
        <w:trPr>
          <w:trHeight w:val="300"/>
        </w:trPr>
        <w:tc>
          <w:tcPr>
            <w:tcW w:w="6000" w:type="dxa"/>
            <w:gridSpan w:val="5"/>
            <w:tcBorders>
              <w:top w:val="nil"/>
              <w:left w:val="nil"/>
              <w:bottom w:val="nil"/>
              <w:right w:val="nil"/>
            </w:tcBorders>
            <w:noWrap/>
            <w:vAlign w:val="bottom"/>
            <w:hideMark/>
          </w:tcPr>
          <w:p w14:paraId="51B7FC71" w14:textId="77777777" w:rsidR="00C93844" w:rsidRPr="00C93844" w:rsidRDefault="00C93844" w:rsidP="00C93844">
            <w:pPr>
              <w:jc w:val="left"/>
              <w:rPr>
                <w:rFonts w:ascii="Aptos Narrow" w:eastAsia="Times New Roman" w:hAnsi="Aptos Narrow"/>
                <w:b/>
                <w:bCs/>
                <w:color w:val="000000"/>
                <w:szCs w:val="22"/>
              </w:rPr>
            </w:pPr>
            <w:r w:rsidRPr="00C93844">
              <w:rPr>
                <w:rFonts w:ascii="Aptos Narrow" w:eastAsia="Times New Roman" w:hAnsi="Aptos Narrow"/>
                <w:b/>
                <w:bCs/>
                <w:color w:val="000000"/>
                <w:szCs w:val="22"/>
              </w:rPr>
              <w:t>3. CHEF DE GROUPE PRINCIPAL (agent de maîtrise)</w:t>
            </w:r>
          </w:p>
        </w:tc>
        <w:tc>
          <w:tcPr>
            <w:tcW w:w="1600" w:type="dxa"/>
            <w:tcBorders>
              <w:top w:val="nil"/>
              <w:left w:val="nil"/>
              <w:bottom w:val="nil"/>
              <w:right w:val="nil"/>
            </w:tcBorders>
            <w:noWrap/>
            <w:vAlign w:val="bottom"/>
            <w:hideMark/>
          </w:tcPr>
          <w:p w14:paraId="1A5C4994" w14:textId="77777777" w:rsidR="00C93844" w:rsidRPr="00C93844" w:rsidRDefault="00C93844" w:rsidP="00C93844">
            <w:pPr>
              <w:jc w:val="left"/>
              <w:rPr>
                <w:rFonts w:ascii="Aptos Narrow" w:eastAsia="Times New Roman" w:hAnsi="Aptos Narrow"/>
                <w:b/>
                <w:bCs/>
                <w:color w:val="000000"/>
                <w:szCs w:val="22"/>
              </w:rPr>
            </w:pPr>
          </w:p>
        </w:tc>
      </w:tr>
      <w:tr w:rsidR="00C93844" w:rsidRPr="00C93844" w14:paraId="30D8B395" w14:textId="77777777" w:rsidTr="00C93844">
        <w:trPr>
          <w:trHeight w:val="300"/>
        </w:trPr>
        <w:tc>
          <w:tcPr>
            <w:tcW w:w="1269" w:type="dxa"/>
            <w:tcBorders>
              <w:top w:val="single" w:sz="4" w:space="0" w:color="auto"/>
              <w:left w:val="single" w:sz="4" w:space="0" w:color="auto"/>
              <w:bottom w:val="single" w:sz="4" w:space="0" w:color="auto"/>
              <w:right w:val="single" w:sz="4" w:space="0" w:color="auto"/>
            </w:tcBorders>
            <w:noWrap/>
            <w:vAlign w:val="bottom"/>
            <w:hideMark/>
          </w:tcPr>
          <w:p w14:paraId="71931266"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Echelon</w:t>
            </w:r>
          </w:p>
        </w:tc>
        <w:tc>
          <w:tcPr>
            <w:tcW w:w="1092" w:type="dxa"/>
            <w:tcBorders>
              <w:top w:val="single" w:sz="4" w:space="0" w:color="auto"/>
              <w:left w:val="nil"/>
              <w:bottom w:val="single" w:sz="4" w:space="0" w:color="auto"/>
              <w:right w:val="single" w:sz="4" w:space="0" w:color="auto"/>
            </w:tcBorders>
            <w:noWrap/>
            <w:vAlign w:val="bottom"/>
            <w:hideMark/>
          </w:tcPr>
          <w:p w14:paraId="3235B570"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Niveau</w:t>
            </w:r>
          </w:p>
        </w:tc>
        <w:tc>
          <w:tcPr>
            <w:tcW w:w="1705" w:type="dxa"/>
            <w:tcBorders>
              <w:top w:val="single" w:sz="4" w:space="0" w:color="auto"/>
              <w:left w:val="nil"/>
              <w:bottom w:val="single" w:sz="4" w:space="0" w:color="auto"/>
              <w:right w:val="single" w:sz="4" w:space="0" w:color="auto"/>
            </w:tcBorders>
            <w:noWrap/>
            <w:vAlign w:val="bottom"/>
            <w:hideMark/>
          </w:tcPr>
          <w:p w14:paraId="517E5032"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Coefficient</w:t>
            </w:r>
          </w:p>
        </w:tc>
        <w:tc>
          <w:tcPr>
            <w:tcW w:w="974" w:type="dxa"/>
            <w:tcBorders>
              <w:top w:val="single" w:sz="4" w:space="0" w:color="auto"/>
              <w:left w:val="nil"/>
              <w:bottom w:val="single" w:sz="4" w:space="0" w:color="auto"/>
              <w:right w:val="single" w:sz="4" w:space="0" w:color="auto"/>
            </w:tcBorders>
            <w:noWrap/>
            <w:vAlign w:val="bottom"/>
            <w:hideMark/>
          </w:tcPr>
          <w:p w14:paraId="75D76514"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Indice</w:t>
            </w:r>
          </w:p>
        </w:tc>
        <w:tc>
          <w:tcPr>
            <w:tcW w:w="960" w:type="dxa"/>
            <w:tcBorders>
              <w:top w:val="single" w:sz="4" w:space="0" w:color="auto"/>
              <w:left w:val="nil"/>
              <w:bottom w:val="single" w:sz="4" w:space="0" w:color="auto"/>
              <w:right w:val="single" w:sz="4" w:space="0" w:color="auto"/>
            </w:tcBorders>
            <w:noWrap/>
            <w:vAlign w:val="bottom"/>
            <w:hideMark/>
          </w:tcPr>
          <w:p w14:paraId="634DA514"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Durée</w:t>
            </w:r>
          </w:p>
        </w:tc>
        <w:tc>
          <w:tcPr>
            <w:tcW w:w="1600" w:type="dxa"/>
            <w:tcBorders>
              <w:top w:val="single" w:sz="4" w:space="0" w:color="auto"/>
              <w:left w:val="nil"/>
              <w:bottom w:val="single" w:sz="4" w:space="0" w:color="auto"/>
              <w:right w:val="single" w:sz="4" w:space="0" w:color="auto"/>
            </w:tcBorders>
            <w:noWrap/>
            <w:vAlign w:val="bottom"/>
            <w:hideMark/>
          </w:tcPr>
          <w:p w14:paraId="34C2D100" w14:textId="1818A120"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 xml:space="preserve">Salaire </w:t>
            </w:r>
            <w:r w:rsidR="00872FDE">
              <w:rPr>
                <w:rFonts w:ascii="Aptos Narrow" w:eastAsia="Times New Roman" w:hAnsi="Aptos Narrow"/>
                <w:color w:val="000000"/>
                <w:szCs w:val="22"/>
              </w:rPr>
              <w:t>2026</w:t>
            </w:r>
          </w:p>
        </w:tc>
      </w:tr>
      <w:tr w:rsidR="00C93844" w:rsidRPr="00C93844" w14:paraId="40D84B31" w14:textId="77777777" w:rsidTr="00C93844">
        <w:trPr>
          <w:trHeight w:val="300"/>
        </w:trPr>
        <w:tc>
          <w:tcPr>
            <w:tcW w:w="1269" w:type="dxa"/>
            <w:tcBorders>
              <w:top w:val="nil"/>
              <w:left w:val="single" w:sz="4" w:space="0" w:color="auto"/>
              <w:bottom w:val="single" w:sz="4" w:space="0" w:color="auto"/>
              <w:right w:val="single" w:sz="4" w:space="0" w:color="auto"/>
            </w:tcBorders>
            <w:shd w:val="clear" w:color="000000" w:fill="FFFFFF"/>
            <w:noWrap/>
            <w:vAlign w:val="bottom"/>
            <w:hideMark/>
          </w:tcPr>
          <w:p w14:paraId="046E3905"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092" w:type="dxa"/>
            <w:tcBorders>
              <w:top w:val="nil"/>
              <w:left w:val="nil"/>
              <w:bottom w:val="single" w:sz="4" w:space="0" w:color="auto"/>
              <w:right w:val="single" w:sz="4" w:space="0" w:color="auto"/>
            </w:tcBorders>
            <w:shd w:val="clear" w:color="000000" w:fill="FFFFFF"/>
            <w:noWrap/>
            <w:vAlign w:val="bottom"/>
            <w:hideMark/>
          </w:tcPr>
          <w:p w14:paraId="138E18C9"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shd w:val="clear" w:color="000000" w:fill="FFFFFF"/>
            <w:noWrap/>
            <w:vAlign w:val="bottom"/>
            <w:hideMark/>
          </w:tcPr>
          <w:p w14:paraId="4D5991B0"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185</w:t>
            </w:r>
          </w:p>
        </w:tc>
        <w:tc>
          <w:tcPr>
            <w:tcW w:w="974" w:type="dxa"/>
            <w:tcBorders>
              <w:top w:val="nil"/>
              <w:left w:val="nil"/>
              <w:bottom w:val="single" w:sz="4" w:space="0" w:color="auto"/>
              <w:right w:val="single" w:sz="4" w:space="0" w:color="auto"/>
            </w:tcBorders>
            <w:shd w:val="clear" w:color="000000" w:fill="FFFFFF"/>
            <w:noWrap/>
            <w:vAlign w:val="bottom"/>
            <w:hideMark/>
          </w:tcPr>
          <w:p w14:paraId="0036EF66"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960" w:type="dxa"/>
            <w:tcBorders>
              <w:top w:val="nil"/>
              <w:left w:val="nil"/>
              <w:bottom w:val="single" w:sz="4" w:space="0" w:color="auto"/>
              <w:right w:val="single" w:sz="4" w:space="0" w:color="auto"/>
            </w:tcBorders>
            <w:shd w:val="clear" w:color="000000" w:fill="FFFFFF"/>
            <w:noWrap/>
            <w:vAlign w:val="bottom"/>
            <w:hideMark/>
          </w:tcPr>
          <w:p w14:paraId="568AC317"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2 ans</w:t>
            </w:r>
          </w:p>
        </w:tc>
        <w:tc>
          <w:tcPr>
            <w:tcW w:w="1600" w:type="dxa"/>
            <w:tcBorders>
              <w:top w:val="nil"/>
              <w:left w:val="nil"/>
              <w:bottom w:val="single" w:sz="4" w:space="0" w:color="auto"/>
              <w:right w:val="single" w:sz="4" w:space="0" w:color="auto"/>
            </w:tcBorders>
            <w:shd w:val="clear" w:color="000000" w:fill="FFFFFF"/>
            <w:noWrap/>
            <w:vAlign w:val="bottom"/>
            <w:hideMark/>
          </w:tcPr>
          <w:p w14:paraId="246B3B8D" w14:textId="16370D83"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2 800,00</w:t>
            </w:r>
            <w:r w:rsidR="002C45B1">
              <w:rPr>
                <w:rStyle w:val="Appelnotedebasdep"/>
                <w:rFonts w:ascii="Aptos Narrow" w:eastAsia="Times New Roman" w:hAnsi="Aptos Narrow"/>
                <w:color w:val="000000"/>
                <w:szCs w:val="22"/>
              </w:rPr>
              <w:footnoteReference w:id="2"/>
            </w:r>
          </w:p>
        </w:tc>
      </w:tr>
      <w:tr w:rsidR="00C93844" w:rsidRPr="00C93844" w14:paraId="3F31847A"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44C96EC4"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1092" w:type="dxa"/>
            <w:tcBorders>
              <w:top w:val="nil"/>
              <w:left w:val="nil"/>
              <w:bottom w:val="single" w:sz="4" w:space="0" w:color="auto"/>
              <w:right w:val="single" w:sz="4" w:space="0" w:color="auto"/>
            </w:tcBorders>
            <w:noWrap/>
            <w:vAlign w:val="bottom"/>
            <w:hideMark/>
          </w:tcPr>
          <w:p w14:paraId="7EAB387B"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noWrap/>
            <w:vAlign w:val="bottom"/>
            <w:hideMark/>
          </w:tcPr>
          <w:p w14:paraId="09A2BA60"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200</w:t>
            </w:r>
          </w:p>
        </w:tc>
        <w:tc>
          <w:tcPr>
            <w:tcW w:w="974" w:type="dxa"/>
            <w:tcBorders>
              <w:top w:val="nil"/>
              <w:left w:val="nil"/>
              <w:bottom w:val="single" w:sz="4" w:space="0" w:color="auto"/>
              <w:right w:val="single" w:sz="4" w:space="0" w:color="auto"/>
            </w:tcBorders>
            <w:noWrap/>
            <w:vAlign w:val="bottom"/>
            <w:hideMark/>
          </w:tcPr>
          <w:p w14:paraId="42D4B9BC"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960" w:type="dxa"/>
            <w:tcBorders>
              <w:top w:val="nil"/>
              <w:left w:val="nil"/>
              <w:bottom w:val="single" w:sz="4" w:space="0" w:color="auto"/>
              <w:right w:val="single" w:sz="4" w:space="0" w:color="auto"/>
            </w:tcBorders>
            <w:noWrap/>
            <w:vAlign w:val="bottom"/>
            <w:hideMark/>
          </w:tcPr>
          <w:p w14:paraId="75E6385C" w14:textId="560402C3" w:rsidR="00C93844" w:rsidRPr="00C93844" w:rsidRDefault="00B66BB7" w:rsidP="00C93844">
            <w:pPr>
              <w:jc w:val="left"/>
              <w:rPr>
                <w:rFonts w:ascii="Aptos Narrow" w:eastAsia="Times New Roman" w:hAnsi="Aptos Narrow"/>
                <w:color w:val="000000"/>
                <w:szCs w:val="22"/>
              </w:rPr>
            </w:pPr>
            <w:r>
              <w:rPr>
                <w:rFonts w:ascii="Aptos Narrow" w:eastAsia="Times New Roman" w:hAnsi="Aptos Narrow"/>
                <w:color w:val="000000"/>
                <w:szCs w:val="22"/>
              </w:rPr>
              <w:t>3</w:t>
            </w:r>
            <w:r w:rsidR="00C93844" w:rsidRPr="00C93844">
              <w:rPr>
                <w:rFonts w:ascii="Aptos Narrow" w:eastAsia="Times New Roman" w:hAnsi="Aptos Narrow"/>
                <w:color w:val="000000"/>
                <w:szCs w:val="22"/>
              </w:rPr>
              <w:t xml:space="preserve"> ans</w:t>
            </w:r>
          </w:p>
        </w:tc>
        <w:tc>
          <w:tcPr>
            <w:tcW w:w="1600" w:type="dxa"/>
            <w:tcBorders>
              <w:top w:val="nil"/>
              <w:left w:val="nil"/>
              <w:bottom w:val="single" w:sz="4" w:space="0" w:color="auto"/>
              <w:right w:val="single" w:sz="4" w:space="0" w:color="auto"/>
            </w:tcBorders>
            <w:noWrap/>
            <w:vAlign w:val="bottom"/>
            <w:hideMark/>
          </w:tcPr>
          <w:p w14:paraId="1C0D242D" w14:textId="03E9FB0E"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2851,20</w:t>
            </w:r>
          </w:p>
        </w:tc>
      </w:tr>
      <w:tr w:rsidR="00C93844" w:rsidRPr="00C93844" w14:paraId="3EB21C19"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69B403A6"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1092" w:type="dxa"/>
            <w:tcBorders>
              <w:top w:val="nil"/>
              <w:left w:val="nil"/>
              <w:bottom w:val="single" w:sz="4" w:space="0" w:color="auto"/>
              <w:right w:val="single" w:sz="4" w:space="0" w:color="auto"/>
            </w:tcBorders>
            <w:noWrap/>
            <w:vAlign w:val="bottom"/>
            <w:hideMark/>
          </w:tcPr>
          <w:p w14:paraId="39FCF483"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noWrap/>
            <w:vAlign w:val="bottom"/>
            <w:hideMark/>
          </w:tcPr>
          <w:p w14:paraId="383D0D12"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215</w:t>
            </w:r>
          </w:p>
        </w:tc>
        <w:tc>
          <w:tcPr>
            <w:tcW w:w="974" w:type="dxa"/>
            <w:tcBorders>
              <w:top w:val="nil"/>
              <w:left w:val="nil"/>
              <w:bottom w:val="single" w:sz="4" w:space="0" w:color="auto"/>
              <w:right w:val="single" w:sz="4" w:space="0" w:color="auto"/>
            </w:tcBorders>
            <w:noWrap/>
            <w:vAlign w:val="bottom"/>
            <w:hideMark/>
          </w:tcPr>
          <w:p w14:paraId="192B5052"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2DB51908"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5 ans</w:t>
            </w:r>
          </w:p>
        </w:tc>
        <w:tc>
          <w:tcPr>
            <w:tcW w:w="1600" w:type="dxa"/>
            <w:tcBorders>
              <w:top w:val="nil"/>
              <w:left w:val="nil"/>
              <w:bottom w:val="single" w:sz="4" w:space="0" w:color="auto"/>
              <w:right w:val="single" w:sz="4" w:space="0" w:color="auto"/>
            </w:tcBorders>
            <w:noWrap/>
            <w:vAlign w:val="bottom"/>
            <w:hideMark/>
          </w:tcPr>
          <w:p w14:paraId="178E0713" w14:textId="425104EE"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3036,16</w:t>
            </w:r>
          </w:p>
        </w:tc>
      </w:tr>
      <w:tr w:rsidR="00C93844" w:rsidRPr="00C93844" w14:paraId="261E9585"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51ECCDC3"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092" w:type="dxa"/>
            <w:tcBorders>
              <w:top w:val="nil"/>
              <w:left w:val="nil"/>
              <w:bottom w:val="single" w:sz="4" w:space="0" w:color="auto"/>
              <w:right w:val="single" w:sz="4" w:space="0" w:color="auto"/>
            </w:tcBorders>
            <w:noWrap/>
            <w:vAlign w:val="bottom"/>
            <w:hideMark/>
          </w:tcPr>
          <w:p w14:paraId="049E9426" w14:textId="77777777" w:rsidR="00C93844" w:rsidRPr="00C93844" w:rsidRDefault="00C93844" w:rsidP="00C93844">
            <w:pPr>
              <w:jc w:val="left"/>
              <w:rPr>
                <w:rFonts w:ascii="Aptos Narrow" w:eastAsia="Times New Roman" w:hAnsi="Aptos Narrow"/>
                <w:color w:val="000000"/>
                <w:szCs w:val="22"/>
              </w:rPr>
            </w:pPr>
            <w:r w:rsidRPr="00C93844">
              <w:rPr>
                <w:rFonts w:ascii="Aptos Narrow" w:eastAsia="Times New Roman" w:hAnsi="Aptos Narrow"/>
                <w:color w:val="000000"/>
                <w:szCs w:val="22"/>
              </w:rPr>
              <w:t>III</w:t>
            </w:r>
          </w:p>
        </w:tc>
        <w:tc>
          <w:tcPr>
            <w:tcW w:w="1705" w:type="dxa"/>
            <w:tcBorders>
              <w:top w:val="nil"/>
              <w:left w:val="nil"/>
              <w:bottom w:val="single" w:sz="4" w:space="0" w:color="auto"/>
              <w:right w:val="single" w:sz="4" w:space="0" w:color="auto"/>
            </w:tcBorders>
            <w:noWrap/>
            <w:vAlign w:val="bottom"/>
            <w:hideMark/>
          </w:tcPr>
          <w:p w14:paraId="52A63545"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235</w:t>
            </w:r>
          </w:p>
        </w:tc>
        <w:tc>
          <w:tcPr>
            <w:tcW w:w="974" w:type="dxa"/>
            <w:tcBorders>
              <w:top w:val="nil"/>
              <w:left w:val="nil"/>
              <w:bottom w:val="single" w:sz="4" w:space="0" w:color="auto"/>
              <w:right w:val="single" w:sz="4" w:space="0" w:color="auto"/>
            </w:tcBorders>
            <w:noWrap/>
            <w:vAlign w:val="bottom"/>
            <w:hideMark/>
          </w:tcPr>
          <w:p w14:paraId="4D566C23" w14:textId="77777777" w:rsidR="00C93844" w:rsidRPr="00C93844" w:rsidRDefault="00C93844" w:rsidP="00C93844">
            <w:pPr>
              <w:jc w:val="right"/>
              <w:rPr>
                <w:rFonts w:ascii="Aptos Narrow" w:eastAsia="Times New Roman" w:hAnsi="Aptos Narrow"/>
                <w:color w:val="000000"/>
                <w:szCs w:val="22"/>
              </w:rPr>
            </w:pPr>
            <w:r w:rsidRPr="00C93844">
              <w:rPr>
                <w:rFonts w:ascii="Aptos Narrow" w:eastAsia="Times New Roman" w:hAnsi="Aptos Narrow"/>
                <w:color w:val="000000"/>
                <w:szCs w:val="22"/>
              </w:rPr>
              <w:t>4</w:t>
            </w:r>
          </w:p>
        </w:tc>
        <w:tc>
          <w:tcPr>
            <w:tcW w:w="960" w:type="dxa"/>
            <w:tcBorders>
              <w:top w:val="nil"/>
              <w:left w:val="nil"/>
              <w:bottom w:val="single" w:sz="4" w:space="0" w:color="auto"/>
              <w:right w:val="single" w:sz="4" w:space="0" w:color="auto"/>
            </w:tcBorders>
            <w:noWrap/>
            <w:vAlign w:val="bottom"/>
            <w:hideMark/>
          </w:tcPr>
          <w:p w14:paraId="077F4CEA" w14:textId="14F5DCBD" w:rsidR="00C93844" w:rsidRPr="00C93844" w:rsidRDefault="007B6739" w:rsidP="00C93844">
            <w:pPr>
              <w:jc w:val="left"/>
              <w:rPr>
                <w:rFonts w:ascii="Aptos Narrow" w:eastAsia="Times New Roman" w:hAnsi="Aptos Narrow"/>
                <w:color w:val="000000"/>
                <w:szCs w:val="22"/>
              </w:rPr>
            </w:pPr>
            <w:r>
              <w:rPr>
                <w:rFonts w:ascii="Aptos Narrow" w:eastAsia="Times New Roman" w:hAnsi="Aptos Narrow"/>
                <w:color w:val="000000"/>
                <w:szCs w:val="22"/>
              </w:rPr>
              <w:t>-</w:t>
            </w:r>
          </w:p>
        </w:tc>
        <w:tc>
          <w:tcPr>
            <w:tcW w:w="1600" w:type="dxa"/>
            <w:tcBorders>
              <w:top w:val="nil"/>
              <w:left w:val="nil"/>
              <w:bottom w:val="single" w:sz="4" w:space="0" w:color="auto"/>
              <w:right w:val="single" w:sz="4" w:space="0" w:color="auto"/>
            </w:tcBorders>
            <w:noWrap/>
            <w:vAlign w:val="bottom"/>
            <w:hideMark/>
          </w:tcPr>
          <w:p w14:paraId="39B66A73" w14:textId="3936E4D2" w:rsidR="00C93844" w:rsidRPr="00C93844" w:rsidRDefault="00872FDE" w:rsidP="00C93844">
            <w:pPr>
              <w:jc w:val="right"/>
              <w:rPr>
                <w:rFonts w:ascii="Aptos Narrow" w:eastAsia="Times New Roman" w:hAnsi="Aptos Narrow"/>
                <w:color w:val="000000"/>
                <w:szCs w:val="22"/>
              </w:rPr>
            </w:pPr>
            <w:r>
              <w:rPr>
                <w:rFonts w:ascii="Aptos Narrow" w:eastAsia="Times New Roman" w:hAnsi="Aptos Narrow"/>
                <w:color w:val="000000"/>
                <w:szCs w:val="22"/>
              </w:rPr>
              <w:t>3282,88</w:t>
            </w:r>
          </w:p>
        </w:tc>
      </w:tr>
      <w:tr w:rsidR="00C93844" w:rsidRPr="00C93844" w14:paraId="4AB906FB" w14:textId="77777777" w:rsidTr="00C93844">
        <w:trPr>
          <w:trHeight w:val="300"/>
        </w:trPr>
        <w:tc>
          <w:tcPr>
            <w:tcW w:w="1269" w:type="dxa"/>
            <w:tcBorders>
              <w:top w:val="nil"/>
              <w:left w:val="nil"/>
              <w:bottom w:val="nil"/>
              <w:right w:val="nil"/>
            </w:tcBorders>
            <w:noWrap/>
            <w:vAlign w:val="bottom"/>
            <w:hideMark/>
          </w:tcPr>
          <w:p w14:paraId="7E5ADDB0" w14:textId="77777777" w:rsidR="00C93844" w:rsidRPr="00C93844" w:rsidRDefault="00C93844" w:rsidP="00C93844">
            <w:pPr>
              <w:jc w:val="right"/>
              <w:rPr>
                <w:rFonts w:ascii="Aptos Narrow" w:eastAsia="Times New Roman" w:hAnsi="Aptos Narrow"/>
                <w:color w:val="000000"/>
                <w:szCs w:val="22"/>
              </w:rPr>
            </w:pPr>
          </w:p>
        </w:tc>
        <w:tc>
          <w:tcPr>
            <w:tcW w:w="1092" w:type="dxa"/>
            <w:tcBorders>
              <w:top w:val="nil"/>
              <w:left w:val="nil"/>
              <w:bottom w:val="nil"/>
              <w:right w:val="nil"/>
            </w:tcBorders>
            <w:noWrap/>
            <w:vAlign w:val="bottom"/>
            <w:hideMark/>
          </w:tcPr>
          <w:p w14:paraId="7EF7A8FD" w14:textId="77777777" w:rsidR="00C93844" w:rsidRPr="00C93844" w:rsidRDefault="00C93844" w:rsidP="00C93844">
            <w:pPr>
              <w:jc w:val="left"/>
              <w:rPr>
                <w:rFonts w:ascii="Times New Roman" w:eastAsia="Times New Roman" w:hAnsi="Times New Roman"/>
                <w:sz w:val="20"/>
              </w:rPr>
            </w:pPr>
          </w:p>
        </w:tc>
        <w:tc>
          <w:tcPr>
            <w:tcW w:w="1705" w:type="dxa"/>
            <w:tcBorders>
              <w:top w:val="nil"/>
              <w:left w:val="nil"/>
              <w:bottom w:val="nil"/>
              <w:right w:val="nil"/>
            </w:tcBorders>
            <w:noWrap/>
            <w:vAlign w:val="bottom"/>
            <w:hideMark/>
          </w:tcPr>
          <w:p w14:paraId="7E1ADC15" w14:textId="77777777" w:rsidR="00C93844" w:rsidRPr="00C93844" w:rsidRDefault="00C93844" w:rsidP="00C93844">
            <w:pPr>
              <w:jc w:val="left"/>
              <w:rPr>
                <w:rFonts w:ascii="Times New Roman" w:eastAsia="Times New Roman" w:hAnsi="Times New Roman"/>
                <w:sz w:val="20"/>
              </w:rPr>
            </w:pPr>
          </w:p>
        </w:tc>
        <w:tc>
          <w:tcPr>
            <w:tcW w:w="974" w:type="dxa"/>
            <w:tcBorders>
              <w:top w:val="nil"/>
              <w:left w:val="nil"/>
              <w:bottom w:val="nil"/>
              <w:right w:val="nil"/>
            </w:tcBorders>
            <w:noWrap/>
            <w:vAlign w:val="bottom"/>
            <w:hideMark/>
          </w:tcPr>
          <w:p w14:paraId="6779FA4D" w14:textId="77777777" w:rsidR="00C93844" w:rsidRPr="00C93844" w:rsidRDefault="00C93844" w:rsidP="00C93844">
            <w:pPr>
              <w:jc w:val="left"/>
              <w:rPr>
                <w:rFonts w:ascii="Times New Roman" w:eastAsia="Times New Roman" w:hAnsi="Times New Roman"/>
                <w:sz w:val="20"/>
              </w:rPr>
            </w:pPr>
          </w:p>
        </w:tc>
        <w:tc>
          <w:tcPr>
            <w:tcW w:w="960" w:type="dxa"/>
            <w:tcBorders>
              <w:top w:val="nil"/>
              <w:left w:val="nil"/>
              <w:bottom w:val="nil"/>
              <w:right w:val="nil"/>
            </w:tcBorders>
            <w:noWrap/>
            <w:vAlign w:val="bottom"/>
            <w:hideMark/>
          </w:tcPr>
          <w:p w14:paraId="4D8452BC" w14:textId="77777777" w:rsidR="00C93844" w:rsidRPr="00C93844" w:rsidRDefault="00C93844" w:rsidP="00C93844">
            <w:pPr>
              <w:jc w:val="left"/>
              <w:rPr>
                <w:rFonts w:ascii="Times New Roman" w:eastAsia="Times New Roman" w:hAnsi="Times New Roman"/>
                <w:sz w:val="20"/>
              </w:rPr>
            </w:pPr>
          </w:p>
        </w:tc>
        <w:tc>
          <w:tcPr>
            <w:tcW w:w="1600" w:type="dxa"/>
            <w:tcBorders>
              <w:top w:val="nil"/>
              <w:left w:val="nil"/>
              <w:bottom w:val="nil"/>
              <w:right w:val="nil"/>
            </w:tcBorders>
            <w:noWrap/>
            <w:vAlign w:val="bottom"/>
            <w:hideMark/>
          </w:tcPr>
          <w:p w14:paraId="6866CC50" w14:textId="77777777" w:rsidR="00C93844" w:rsidRPr="00C93844" w:rsidRDefault="00C93844" w:rsidP="00C93844">
            <w:pPr>
              <w:jc w:val="left"/>
              <w:rPr>
                <w:rFonts w:ascii="Times New Roman" w:eastAsia="Times New Roman" w:hAnsi="Times New Roman"/>
                <w:sz w:val="20"/>
              </w:rPr>
            </w:pPr>
          </w:p>
        </w:tc>
      </w:tr>
      <w:tr w:rsidR="00C93844" w:rsidRPr="00C93844" w14:paraId="73CF052D" w14:textId="77777777" w:rsidTr="00C93844">
        <w:trPr>
          <w:trHeight w:val="300"/>
        </w:trPr>
        <w:tc>
          <w:tcPr>
            <w:tcW w:w="5040" w:type="dxa"/>
            <w:gridSpan w:val="4"/>
            <w:tcBorders>
              <w:top w:val="nil"/>
              <w:left w:val="nil"/>
              <w:bottom w:val="nil"/>
              <w:right w:val="nil"/>
            </w:tcBorders>
            <w:noWrap/>
            <w:vAlign w:val="bottom"/>
            <w:hideMark/>
          </w:tcPr>
          <w:p w14:paraId="374DB6EE" w14:textId="77777777" w:rsidR="00C93844" w:rsidRPr="00C93844" w:rsidRDefault="00C93844" w:rsidP="00C93844">
            <w:pPr>
              <w:jc w:val="left"/>
              <w:rPr>
                <w:rFonts w:ascii="Aptos Narrow" w:eastAsia="Times New Roman" w:hAnsi="Aptos Narrow"/>
                <w:b/>
                <w:bCs/>
                <w:color w:val="000000"/>
                <w:szCs w:val="22"/>
              </w:rPr>
            </w:pPr>
            <w:r w:rsidRPr="00C93844">
              <w:rPr>
                <w:rFonts w:ascii="Aptos Narrow" w:eastAsia="Times New Roman" w:hAnsi="Aptos Narrow"/>
                <w:b/>
                <w:bCs/>
                <w:color w:val="000000"/>
                <w:szCs w:val="22"/>
              </w:rPr>
              <w:t>4. CHEF DE GROUPE ADJOINT (agent de maîtrise)</w:t>
            </w:r>
          </w:p>
        </w:tc>
        <w:tc>
          <w:tcPr>
            <w:tcW w:w="960" w:type="dxa"/>
            <w:tcBorders>
              <w:top w:val="nil"/>
              <w:left w:val="nil"/>
              <w:bottom w:val="nil"/>
              <w:right w:val="nil"/>
            </w:tcBorders>
            <w:noWrap/>
            <w:vAlign w:val="bottom"/>
            <w:hideMark/>
          </w:tcPr>
          <w:p w14:paraId="3B6FA9F1" w14:textId="77777777" w:rsidR="00C93844" w:rsidRPr="00C93844" w:rsidRDefault="00C93844" w:rsidP="00C93844">
            <w:pPr>
              <w:jc w:val="left"/>
              <w:rPr>
                <w:rFonts w:ascii="Aptos Narrow" w:eastAsia="Times New Roman" w:hAnsi="Aptos Narrow"/>
                <w:b/>
                <w:bCs/>
                <w:color w:val="000000"/>
                <w:szCs w:val="22"/>
              </w:rPr>
            </w:pPr>
          </w:p>
        </w:tc>
        <w:tc>
          <w:tcPr>
            <w:tcW w:w="1600" w:type="dxa"/>
            <w:tcBorders>
              <w:top w:val="nil"/>
              <w:left w:val="nil"/>
              <w:bottom w:val="nil"/>
              <w:right w:val="nil"/>
            </w:tcBorders>
            <w:noWrap/>
            <w:vAlign w:val="bottom"/>
            <w:hideMark/>
          </w:tcPr>
          <w:p w14:paraId="45D76874" w14:textId="77777777" w:rsidR="00C93844" w:rsidRPr="00C93844" w:rsidRDefault="00C93844" w:rsidP="00C93844">
            <w:pPr>
              <w:jc w:val="left"/>
              <w:rPr>
                <w:rFonts w:ascii="Times New Roman" w:eastAsia="Times New Roman" w:hAnsi="Times New Roman"/>
                <w:sz w:val="20"/>
              </w:rPr>
            </w:pPr>
          </w:p>
        </w:tc>
      </w:tr>
      <w:tr w:rsidR="00872FDE" w:rsidRPr="00C93844" w14:paraId="2E6D4A94" w14:textId="77777777" w:rsidTr="00C93844">
        <w:trPr>
          <w:trHeight w:val="300"/>
        </w:trPr>
        <w:tc>
          <w:tcPr>
            <w:tcW w:w="1269" w:type="dxa"/>
            <w:tcBorders>
              <w:top w:val="single" w:sz="4" w:space="0" w:color="auto"/>
              <w:left w:val="single" w:sz="4" w:space="0" w:color="auto"/>
              <w:bottom w:val="single" w:sz="4" w:space="0" w:color="auto"/>
              <w:right w:val="single" w:sz="4" w:space="0" w:color="auto"/>
            </w:tcBorders>
            <w:noWrap/>
            <w:vAlign w:val="bottom"/>
            <w:hideMark/>
          </w:tcPr>
          <w:p w14:paraId="680683C9"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Echelon</w:t>
            </w:r>
          </w:p>
        </w:tc>
        <w:tc>
          <w:tcPr>
            <w:tcW w:w="1092" w:type="dxa"/>
            <w:tcBorders>
              <w:top w:val="single" w:sz="4" w:space="0" w:color="auto"/>
              <w:left w:val="nil"/>
              <w:bottom w:val="single" w:sz="4" w:space="0" w:color="auto"/>
              <w:right w:val="single" w:sz="4" w:space="0" w:color="auto"/>
            </w:tcBorders>
            <w:noWrap/>
            <w:vAlign w:val="bottom"/>
            <w:hideMark/>
          </w:tcPr>
          <w:p w14:paraId="5CFA9A59"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Niveau</w:t>
            </w:r>
          </w:p>
        </w:tc>
        <w:tc>
          <w:tcPr>
            <w:tcW w:w="1705" w:type="dxa"/>
            <w:tcBorders>
              <w:top w:val="single" w:sz="4" w:space="0" w:color="auto"/>
              <w:left w:val="nil"/>
              <w:bottom w:val="single" w:sz="4" w:space="0" w:color="auto"/>
              <w:right w:val="single" w:sz="4" w:space="0" w:color="auto"/>
            </w:tcBorders>
            <w:noWrap/>
            <w:vAlign w:val="bottom"/>
            <w:hideMark/>
          </w:tcPr>
          <w:p w14:paraId="15002A7E"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Coefficient</w:t>
            </w:r>
          </w:p>
        </w:tc>
        <w:tc>
          <w:tcPr>
            <w:tcW w:w="974" w:type="dxa"/>
            <w:tcBorders>
              <w:top w:val="single" w:sz="4" w:space="0" w:color="auto"/>
              <w:left w:val="nil"/>
              <w:bottom w:val="single" w:sz="4" w:space="0" w:color="auto"/>
              <w:right w:val="single" w:sz="4" w:space="0" w:color="auto"/>
            </w:tcBorders>
            <w:noWrap/>
            <w:vAlign w:val="bottom"/>
            <w:hideMark/>
          </w:tcPr>
          <w:p w14:paraId="426AD54D"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Indice</w:t>
            </w:r>
          </w:p>
        </w:tc>
        <w:tc>
          <w:tcPr>
            <w:tcW w:w="960" w:type="dxa"/>
            <w:tcBorders>
              <w:top w:val="single" w:sz="4" w:space="0" w:color="auto"/>
              <w:left w:val="nil"/>
              <w:bottom w:val="single" w:sz="4" w:space="0" w:color="auto"/>
              <w:right w:val="single" w:sz="4" w:space="0" w:color="auto"/>
            </w:tcBorders>
            <w:noWrap/>
            <w:vAlign w:val="bottom"/>
            <w:hideMark/>
          </w:tcPr>
          <w:p w14:paraId="1785C749"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Durée</w:t>
            </w:r>
          </w:p>
        </w:tc>
        <w:tc>
          <w:tcPr>
            <w:tcW w:w="1600" w:type="dxa"/>
            <w:tcBorders>
              <w:top w:val="single" w:sz="4" w:space="0" w:color="auto"/>
              <w:left w:val="nil"/>
              <w:bottom w:val="single" w:sz="4" w:space="0" w:color="auto"/>
              <w:right w:val="single" w:sz="4" w:space="0" w:color="auto"/>
            </w:tcBorders>
            <w:noWrap/>
            <w:vAlign w:val="bottom"/>
            <w:hideMark/>
          </w:tcPr>
          <w:p w14:paraId="023B0CF8" w14:textId="09F51546"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 xml:space="preserve">Salaire </w:t>
            </w:r>
            <w:r>
              <w:rPr>
                <w:rFonts w:ascii="Aptos Narrow" w:eastAsia="Times New Roman" w:hAnsi="Aptos Narrow"/>
                <w:color w:val="000000"/>
                <w:szCs w:val="22"/>
              </w:rPr>
              <w:t>2026</w:t>
            </w:r>
          </w:p>
        </w:tc>
      </w:tr>
      <w:tr w:rsidR="00872FDE" w:rsidRPr="00C93844" w14:paraId="6A328634"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31D2EA5C"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092" w:type="dxa"/>
            <w:tcBorders>
              <w:top w:val="nil"/>
              <w:left w:val="nil"/>
              <w:bottom w:val="single" w:sz="4" w:space="0" w:color="auto"/>
              <w:right w:val="single" w:sz="4" w:space="0" w:color="auto"/>
            </w:tcBorders>
            <w:noWrap/>
            <w:vAlign w:val="bottom"/>
            <w:hideMark/>
          </w:tcPr>
          <w:p w14:paraId="037586B2"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noWrap/>
            <w:vAlign w:val="bottom"/>
            <w:hideMark/>
          </w:tcPr>
          <w:p w14:paraId="4EBD01C7"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185</w:t>
            </w:r>
          </w:p>
        </w:tc>
        <w:tc>
          <w:tcPr>
            <w:tcW w:w="974" w:type="dxa"/>
            <w:tcBorders>
              <w:top w:val="nil"/>
              <w:left w:val="nil"/>
              <w:bottom w:val="single" w:sz="4" w:space="0" w:color="auto"/>
              <w:right w:val="single" w:sz="4" w:space="0" w:color="auto"/>
            </w:tcBorders>
            <w:noWrap/>
            <w:vAlign w:val="bottom"/>
            <w:hideMark/>
          </w:tcPr>
          <w:p w14:paraId="43FA0217"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960" w:type="dxa"/>
            <w:tcBorders>
              <w:top w:val="nil"/>
              <w:left w:val="nil"/>
              <w:bottom w:val="single" w:sz="4" w:space="0" w:color="auto"/>
              <w:right w:val="single" w:sz="4" w:space="0" w:color="auto"/>
            </w:tcBorders>
            <w:noWrap/>
            <w:vAlign w:val="bottom"/>
            <w:hideMark/>
          </w:tcPr>
          <w:p w14:paraId="692EFB2E"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2 ans</w:t>
            </w:r>
          </w:p>
        </w:tc>
        <w:tc>
          <w:tcPr>
            <w:tcW w:w="1600" w:type="dxa"/>
            <w:tcBorders>
              <w:top w:val="nil"/>
              <w:left w:val="nil"/>
              <w:bottom w:val="single" w:sz="4" w:space="0" w:color="auto"/>
              <w:right w:val="single" w:sz="4" w:space="0" w:color="auto"/>
            </w:tcBorders>
            <w:noWrap/>
            <w:vAlign w:val="bottom"/>
            <w:hideMark/>
          </w:tcPr>
          <w:p w14:paraId="4A66F0D9" w14:textId="6BE48EC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2 800,00</w:t>
            </w:r>
            <w:r w:rsidR="002C45B1">
              <w:rPr>
                <w:rStyle w:val="Appelnotedebasdep"/>
                <w:rFonts w:ascii="Aptos Narrow" w:eastAsia="Times New Roman" w:hAnsi="Aptos Narrow"/>
                <w:color w:val="000000"/>
                <w:szCs w:val="22"/>
              </w:rPr>
              <w:footnoteReference w:id="3"/>
            </w:r>
          </w:p>
        </w:tc>
      </w:tr>
      <w:tr w:rsidR="00872FDE" w:rsidRPr="00C93844" w14:paraId="6A31A134"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2F535CC5"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1092" w:type="dxa"/>
            <w:tcBorders>
              <w:top w:val="nil"/>
              <w:left w:val="nil"/>
              <w:bottom w:val="single" w:sz="4" w:space="0" w:color="auto"/>
              <w:right w:val="single" w:sz="4" w:space="0" w:color="auto"/>
            </w:tcBorders>
            <w:noWrap/>
            <w:vAlign w:val="bottom"/>
            <w:hideMark/>
          </w:tcPr>
          <w:p w14:paraId="2C1AD047"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noWrap/>
            <w:vAlign w:val="bottom"/>
            <w:hideMark/>
          </w:tcPr>
          <w:p w14:paraId="1BB4FE0D"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200</w:t>
            </w:r>
          </w:p>
        </w:tc>
        <w:tc>
          <w:tcPr>
            <w:tcW w:w="974" w:type="dxa"/>
            <w:tcBorders>
              <w:top w:val="nil"/>
              <w:left w:val="nil"/>
              <w:bottom w:val="single" w:sz="4" w:space="0" w:color="auto"/>
              <w:right w:val="single" w:sz="4" w:space="0" w:color="auto"/>
            </w:tcBorders>
            <w:noWrap/>
            <w:vAlign w:val="bottom"/>
            <w:hideMark/>
          </w:tcPr>
          <w:p w14:paraId="0982EC6D"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w:t>
            </w:r>
          </w:p>
        </w:tc>
        <w:tc>
          <w:tcPr>
            <w:tcW w:w="960" w:type="dxa"/>
            <w:tcBorders>
              <w:top w:val="nil"/>
              <w:left w:val="nil"/>
              <w:bottom w:val="single" w:sz="4" w:space="0" w:color="auto"/>
              <w:right w:val="single" w:sz="4" w:space="0" w:color="auto"/>
            </w:tcBorders>
            <w:noWrap/>
            <w:vAlign w:val="bottom"/>
            <w:hideMark/>
          </w:tcPr>
          <w:p w14:paraId="7EB4D1CF" w14:textId="35E8D34E" w:rsidR="00872FDE" w:rsidRPr="00C93844" w:rsidRDefault="00B66BB7" w:rsidP="00872FDE">
            <w:pPr>
              <w:jc w:val="left"/>
              <w:rPr>
                <w:rFonts w:ascii="Aptos Narrow" w:eastAsia="Times New Roman" w:hAnsi="Aptos Narrow"/>
                <w:color w:val="000000"/>
                <w:szCs w:val="22"/>
              </w:rPr>
            </w:pPr>
            <w:r>
              <w:rPr>
                <w:rFonts w:ascii="Aptos Narrow" w:eastAsia="Times New Roman" w:hAnsi="Aptos Narrow"/>
                <w:color w:val="000000"/>
                <w:szCs w:val="22"/>
              </w:rPr>
              <w:t>3</w:t>
            </w:r>
            <w:r w:rsidR="00872FDE" w:rsidRPr="00C93844">
              <w:rPr>
                <w:rFonts w:ascii="Aptos Narrow" w:eastAsia="Times New Roman" w:hAnsi="Aptos Narrow"/>
                <w:color w:val="000000"/>
                <w:szCs w:val="22"/>
              </w:rPr>
              <w:t xml:space="preserve"> ans</w:t>
            </w:r>
          </w:p>
        </w:tc>
        <w:tc>
          <w:tcPr>
            <w:tcW w:w="1600" w:type="dxa"/>
            <w:tcBorders>
              <w:top w:val="nil"/>
              <w:left w:val="nil"/>
              <w:bottom w:val="single" w:sz="4" w:space="0" w:color="auto"/>
              <w:right w:val="single" w:sz="4" w:space="0" w:color="auto"/>
            </w:tcBorders>
            <w:noWrap/>
            <w:vAlign w:val="bottom"/>
            <w:hideMark/>
          </w:tcPr>
          <w:p w14:paraId="79E1E596" w14:textId="5031C862" w:rsidR="00872FDE" w:rsidRPr="00C93844" w:rsidRDefault="00872FDE" w:rsidP="00872FDE">
            <w:pPr>
              <w:jc w:val="right"/>
              <w:rPr>
                <w:rFonts w:ascii="Aptos Narrow" w:eastAsia="Times New Roman" w:hAnsi="Aptos Narrow"/>
                <w:color w:val="000000"/>
                <w:szCs w:val="22"/>
              </w:rPr>
            </w:pPr>
            <w:r>
              <w:rPr>
                <w:rFonts w:ascii="Aptos Narrow" w:eastAsia="Times New Roman" w:hAnsi="Aptos Narrow"/>
                <w:color w:val="000000"/>
                <w:szCs w:val="22"/>
              </w:rPr>
              <w:t>2851,20</w:t>
            </w:r>
          </w:p>
        </w:tc>
      </w:tr>
      <w:tr w:rsidR="00872FDE" w:rsidRPr="00C93844" w14:paraId="2D816014"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0D022F85"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1092" w:type="dxa"/>
            <w:tcBorders>
              <w:top w:val="nil"/>
              <w:left w:val="nil"/>
              <w:bottom w:val="single" w:sz="4" w:space="0" w:color="auto"/>
              <w:right w:val="single" w:sz="4" w:space="0" w:color="auto"/>
            </w:tcBorders>
            <w:noWrap/>
            <w:vAlign w:val="bottom"/>
            <w:hideMark/>
          </w:tcPr>
          <w:p w14:paraId="27E5BCD0"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II</w:t>
            </w:r>
          </w:p>
        </w:tc>
        <w:tc>
          <w:tcPr>
            <w:tcW w:w="1705" w:type="dxa"/>
            <w:tcBorders>
              <w:top w:val="nil"/>
              <w:left w:val="nil"/>
              <w:bottom w:val="single" w:sz="4" w:space="0" w:color="auto"/>
              <w:right w:val="single" w:sz="4" w:space="0" w:color="auto"/>
            </w:tcBorders>
            <w:noWrap/>
            <w:vAlign w:val="bottom"/>
            <w:hideMark/>
          </w:tcPr>
          <w:p w14:paraId="33893395"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215</w:t>
            </w:r>
          </w:p>
        </w:tc>
        <w:tc>
          <w:tcPr>
            <w:tcW w:w="974" w:type="dxa"/>
            <w:tcBorders>
              <w:top w:val="nil"/>
              <w:left w:val="nil"/>
              <w:bottom w:val="single" w:sz="4" w:space="0" w:color="auto"/>
              <w:right w:val="single" w:sz="4" w:space="0" w:color="auto"/>
            </w:tcBorders>
            <w:noWrap/>
            <w:vAlign w:val="bottom"/>
            <w:hideMark/>
          </w:tcPr>
          <w:p w14:paraId="318CA190"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7B1EE142"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5 ans</w:t>
            </w:r>
          </w:p>
        </w:tc>
        <w:tc>
          <w:tcPr>
            <w:tcW w:w="1600" w:type="dxa"/>
            <w:tcBorders>
              <w:top w:val="nil"/>
              <w:left w:val="nil"/>
              <w:bottom w:val="single" w:sz="4" w:space="0" w:color="auto"/>
              <w:right w:val="single" w:sz="4" w:space="0" w:color="auto"/>
            </w:tcBorders>
            <w:noWrap/>
            <w:vAlign w:val="bottom"/>
            <w:hideMark/>
          </w:tcPr>
          <w:p w14:paraId="6AB499E9" w14:textId="20E144A0" w:rsidR="00872FDE" w:rsidRPr="00C93844" w:rsidRDefault="00872FDE" w:rsidP="00872FDE">
            <w:pPr>
              <w:jc w:val="right"/>
              <w:rPr>
                <w:rFonts w:ascii="Aptos Narrow" w:eastAsia="Times New Roman" w:hAnsi="Aptos Narrow"/>
                <w:color w:val="000000"/>
                <w:szCs w:val="22"/>
              </w:rPr>
            </w:pPr>
            <w:r>
              <w:rPr>
                <w:rFonts w:ascii="Aptos Narrow" w:eastAsia="Times New Roman" w:hAnsi="Aptos Narrow"/>
                <w:color w:val="000000"/>
                <w:szCs w:val="22"/>
              </w:rPr>
              <w:t>3036,16</w:t>
            </w:r>
          </w:p>
        </w:tc>
      </w:tr>
      <w:tr w:rsidR="00872FDE" w:rsidRPr="00C93844" w14:paraId="55D3A3B3" w14:textId="77777777" w:rsidTr="00C93844">
        <w:trPr>
          <w:trHeight w:val="300"/>
        </w:trPr>
        <w:tc>
          <w:tcPr>
            <w:tcW w:w="1269" w:type="dxa"/>
            <w:tcBorders>
              <w:top w:val="nil"/>
              <w:left w:val="single" w:sz="4" w:space="0" w:color="auto"/>
              <w:bottom w:val="single" w:sz="4" w:space="0" w:color="auto"/>
              <w:right w:val="single" w:sz="4" w:space="0" w:color="auto"/>
            </w:tcBorders>
            <w:noWrap/>
            <w:vAlign w:val="bottom"/>
            <w:hideMark/>
          </w:tcPr>
          <w:p w14:paraId="574FB056"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1</w:t>
            </w:r>
          </w:p>
        </w:tc>
        <w:tc>
          <w:tcPr>
            <w:tcW w:w="1092" w:type="dxa"/>
            <w:tcBorders>
              <w:top w:val="nil"/>
              <w:left w:val="nil"/>
              <w:bottom w:val="single" w:sz="4" w:space="0" w:color="auto"/>
              <w:right w:val="single" w:sz="4" w:space="0" w:color="auto"/>
            </w:tcBorders>
            <w:noWrap/>
            <w:vAlign w:val="bottom"/>
            <w:hideMark/>
          </w:tcPr>
          <w:p w14:paraId="272CC19D" w14:textId="77777777" w:rsidR="00872FDE" w:rsidRPr="00C93844" w:rsidRDefault="00872FDE" w:rsidP="00872FDE">
            <w:pPr>
              <w:jc w:val="left"/>
              <w:rPr>
                <w:rFonts w:ascii="Aptos Narrow" w:eastAsia="Times New Roman" w:hAnsi="Aptos Narrow"/>
                <w:color w:val="000000"/>
                <w:szCs w:val="22"/>
              </w:rPr>
            </w:pPr>
            <w:r w:rsidRPr="00C93844">
              <w:rPr>
                <w:rFonts w:ascii="Aptos Narrow" w:eastAsia="Times New Roman" w:hAnsi="Aptos Narrow"/>
                <w:color w:val="000000"/>
                <w:szCs w:val="22"/>
              </w:rPr>
              <w:t>III</w:t>
            </w:r>
          </w:p>
        </w:tc>
        <w:tc>
          <w:tcPr>
            <w:tcW w:w="1705" w:type="dxa"/>
            <w:tcBorders>
              <w:top w:val="nil"/>
              <w:left w:val="nil"/>
              <w:bottom w:val="single" w:sz="4" w:space="0" w:color="auto"/>
              <w:right w:val="single" w:sz="4" w:space="0" w:color="auto"/>
            </w:tcBorders>
            <w:noWrap/>
            <w:vAlign w:val="bottom"/>
            <w:hideMark/>
          </w:tcPr>
          <w:p w14:paraId="7B0C6CDD"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235</w:t>
            </w:r>
          </w:p>
        </w:tc>
        <w:tc>
          <w:tcPr>
            <w:tcW w:w="974" w:type="dxa"/>
            <w:tcBorders>
              <w:top w:val="nil"/>
              <w:left w:val="nil"/>
              <w:bottom w:val="single" w:sz="4" w:space="0" w:color="auto"/>
              <w:right w:val="single" w:sz="4" w:space="0" w:color="auto"/>
            </w:tcBorders>
            <w:noWrap/>
            <w:vAlign w:val="bottom"/>
            <w:hideMark/>
          </w:tcPr>
          <w:p w14:paraId="26B94968" w14:textId="77777777" w:rsidR="00872FDE" w:rsidRPr="00C93844" w:rsidRDefault="00872FDE" w:rsidP="00872FDE">
            <w:pPr>
              <w:jc w:val="right"/>
              <w:rPr>
                <w:rFonts w:ascii="Aptos Narrow" w:eastAsia="Times New Roman" w:hAnsi="Aptos Narrow"/>
                <w:color w:val="000000"/>
                <w:szCs w:val="22"/>
              </w:rPr>
            </w:pPr>
            <w:r w:rsidRPr="00C93844">
              <w:rPr>
                <w:rFonts w:ascii="Aptos Narrow" w:eastAsia="Times New Roman" w:hAnsi="Aptos Narrow"/>
                <w:color w:val="000000"/>
                <w:szCs w:val="22"/>
              </w:rPr>
              <w:t>4</w:t>
            </w:r>
          </w:p>
        </w:tc>
        <w:tc>
          <w:tcPr>
            <w:tcW w:w="960" w:type="dxa"/>
            <w:tcBorders>
              <w:top w:val="nil"/>
              <w:left w:val="nil"/>
              <w:bottom w:val="single" w:sz="4" w:space="0" w:color="auto"/>
              <w:right w:val="single" w:sz="4" w:space="0" w:color="auto"/>
            </w:tcBorders>
            <w:noWrap/>
            <w:vAlign w:val="bottom"/>
            <w:hideMark/>
          </w:tcPr>
          <w:p w14:paraId="2D41DCA5" w14:textId="3721EB18" w:rsidR="00872FDE" w:rsidRPr="00C93844" w:rsidRDefault="007B6739" w:rsidP="00872FDE">
            <w:pPr>
              <w:jc w:val="left"/>
              <w:rPr>
                <w:rFonts w:ascii="Aptos Narrow" w:eastAsia="Times New Roman" w:hAnsi="Aptos Narrow"/>
                <w:color w:val="000000"/>
                <w:szCs w:val="22"/>
              </w:rPr>
            </w:pPr>
            <w:r>
              <w:rPr>
                <w:rFonts w:ascii="Aptos Narrow" w:eastAsia="Times New Roman" w:hAnsi="Aptos Narrow"/>
                <w:color w:val="000000"/>
                <w:szCs w:val="22"/>
              </w:rPr>
              <w:t>-</w:t>
            </w:r>
          </w:p>
        </w:tc>
        <w:tc>
          <w:tcPr>
            <w:tcW w:w="1600" w:type="dxa"/>
            <w:tcBorders>
              <w:top w:val="nil"/>
              <w:left w:val="nil"/>
              <w:bottom w:val="single" w:sz="4" w:space="0" w:color="auto"/>
              <w:right w:val="single" w:sz="4" w:space="0" w:color="auto"/>
            </w:tcBorders>
            <w:noWrap/>
            <w:vAlign w:val="bottom"/>
            <w:hideMark/>
          </w:tcPr>
          <w:p w14:paraId="52BA72D1" w14:textId="7D126C9D" w:rsidR="00872FDE" w:rsidRPr="00C93844" w:rsidRDefault="00872FDE" w:rsidP="00872FDE">
            <w:pPr>
              <w:jc w:val="right"/>
              <w:rPr>
                <w:rFonts w:ascii="Aptos Narrow" w:eastAsia="Times New Roman" w:hAnsi="Aptos Narrow"/>
                <w:color w:val="000000"/>
                <w:szCs w:val="22"/>
              </w:rPr>
            </w:pPr>
            <w:r>
              <w:rPr>
                <w:rFonts w:ascii="Aptos Narrow" w:eastAsia="Times New Roman" w:hAnsi="Aptos Narrow"/>
                <w:color w:val="000000"/>
                <w:szCs w:val="22"/>
              </w:rPr>
              <w:t>3282,88</w:t>
            </w:r>
          </w:p>
        </w:tc>
      </w:tr>
      <w:tr w:rsidR="00C93844" w:rsidRPr="00C93844" w14:paraId="7EE6962D" w14:textId="77777777" w:rsidTr="00C93844">
        <w:trPr>
          <w:trHeight w:val="300"/>
        </w:trPr>
        <w:tc>
          <w:tcPr>
            <w:tcW w:w="1269" w:type="dxa"/>
            <w:tcBorders>
              <w:top w:val="nil"/>
              <w:left w:val="nil"/>
              <w:bottom w:val="nil"/>
              <w:right w:val="nil"/>
            </w:tcBorders>
            <w:noWrap/>
            <w:vAlign w:val="bottom"/>
            <w:hideMark/>
          </w:tcPr>
          <w:p w14:paraId="333BF9D2" w14:textId="77777777" w:rsidR="00C93844" w:rsidRPr="00C93844" w:rsidRDefault="00C93844" w:rsidP="00C93844">
            <w:pPr>
              <w:jc w:val="right"/>
              <w:rPr>
                <w:rFonts w:ascii="Aptos Narrow" w:eastAsia="Times New Roman" w:hAnsi="Aptos Narrow"/>
                <w:color w:val="000000"/>
                <w:szCs w:val="22"/>
              </w:rPr>
            </w:pPr>
          </w:p>
        </w:tc>
        <w:tc>
          <w:tcPr>
            <w:tcW w:w="1092" w:type="dxa"/>
            <w:tcBorders>
              <w:top w:val="nil"/>
              <w:left w:val="nil"/>
              <w:bottom w:val="nil"/>
              <w:right w:val="nil"/>
            </w:tcBorders>
            <w:noWrap/>
            <w:vAlign w:val="bottom"/>
            <w:hideMark/>
          </w:tcPr>
          <w:p w14:paraId="1EEBC76E" w14:textId="77777777" w:rsidR="00C93844" w:rsidRPr="00C93844" w:rsidRDefault="00C93844" w:rsidP="00C93844">
            <w:pPr>
              <w:jc w:val="left"/>
              <w:rPr>
                <w:rFonts w:ascii="Times New Roman" w:eastAsia="Times New Roman" w:hAnsi="Times New Roman"/>
                <w:sz w:val="20"/>
              </w:rPr>
            </w:pPr>
          </w:p>
        </w:tc>
        <w:tc>
          <w:tcPr>
            <w:tcW w:w="1705" w:type="dxa"/>
            <w:tcBorders>
              <w:top w:val="nil"/>
              <w:left w:val="nil"/>
              <w:bottom w:val="nil"/>
              <w:right w:val="nil"/>
            </w:tcBorders>
            <w:noWrap/>
            <w:vAlign w:val="bottom"/>
            <w:hideMark/>
          </w:tcPr>
          <w:p w14:paraId="564E8E24" w14:textId="77777777" w:rsidR="00C93844" w:rsidRPr="00C93844" w:rsidRDefault="00C93844" w:rsidP="00C93844">
            <w:pPr>
              <w:jc w:val="left"/>
              <w:rPr>
                <w:rFonts w:ascii="Times New Roman" w:eastAsia="Times New Roman" w:hAnsi="Times New Roman"/>
                <w:sz w:val="20"/>
              </w:rPr>
            </w:pPr>
          </w:p>
        </w:tc>
        <w:tc>
          <w:tcPr>
            <w:tcW w:w="974" w:type="dxa"/>
            <w:tcBorders>
              <w:top w:val="nil"/>
              <w:left w:val="nil"/>
              <w:bottom w:val="nil"/>
              <w:right w:val="nil"/>
            </w:tcBorders>
            <w:noWrap/>
            <w:vAlign w:val="bottom"/>
            <w:hideMark/>
          </w:tcPr>
          <w:p w14:paraId="1EAFEA59" w14:textId="77777777" w:rsidR="00C93844" w:rsidRPr="00C93844" w:rsidRDefault="00C93844" w:rsidP="00C93844">
            <w:pPr>
              <w:jc w:val="left"/>
              <w:rPr>
                <w:rFonts w:ascii="Times New Roman" w:eastAsia="Times New Roman" w:hAnsi="Times New Roman"/>
                <w:sz w:val="20"/>
              </w:rPr>
            </w:pPr>
          </w:p>
        </w:tc>
        <w:tc>
          <w:tcPr>
            <w:tcW w:w="960" w:type="dxa"/>
            <w:tcBorders>
              <w:top w:val="nil"/>
              <w:left w:val="nil"/>
              <w:bottom w:val="nil"/>
              <w:right w:val="nil"/>
            </w:tcBorders>
            <w:noWrap/>
            <w:vAlign w:val="bottom"/>
            <w:hideMark/>
          </w:tcPr>
          <w:p w14:paraId="5DBE280E" w14:textId="77777777" w:rsidR="00C93844" w:rsidRPr="00C93844" w:rsidRDefault="00C93844" w:rsidP="00C93844">
            <w:pPr>
              <w:jc w:val="left"/>
              <w:rPr>
                <w:rFonts w:ascii="Times New Roman" w:eastAsia="Times New Roman" w:hAnsi="Times New Roman"/>
                <w:sz w:val="20"/>
              </w:rPr>
            </w:pPr>
          </w:p>
        </w:tc>
        <w:tc>
          <w:tcPr>
            <w:tcW w:w="1600" w:type="dxa"/>
            <w:tcBorders>
              <w:top w:val="nil"/>
              <w:left w:val="nil"/>
              <w:bottom w:val="nil"/>
              <w:right w:val="nil"/>
            </w:tcBorders>
            <w:noWrap/>
            <w:vAlign w:val="bottom"/>
            <w:hideMark/>
          </w:tcPr>
          <w:p w14:paraId="6313851D" w14:textId="77777777" w:rsidR="00C93844" w:rsidRPr="00C93844" w:rsidRDefault="00C93844" w:rsidP="00C93844">
            <w:pPr>
              <w:jc w:val="left"/>
              <w:rPr>
                <w:rFonts w:ascii="Times New Roman" w:eastAsia="Times New Roman" w:hAnsi="Times New Roman"/>
                <w:sz w:val="20"/>
              </w:rPr>
            </w:pPr>
          </w:p>
        </w:tc>
      </w:tr>
    </w:tbl>
    <w:p w14:paraId="2DB18914" w14:textId="01AC620E" w:rsidR="00872FDE" w:rsidRDefault="00872FDE" w:rsidP="00872FDE">
      <w:pPr>
        <w:spacing w:after="160" w:line="259" w:lineRule="auto"/>
        <w:jc w:val="left"/>
        <w:rPr>
          <w:rFonts w:cs="Calibri"/>
          <w:b/>
          <w:bCs/>
          <w:i/>
          <w:iCs/>
          <w:szCs w:val="22"/>
        </w:rPr>
      </w:pPr>
    </w:p>
    <w:p w14:paraId="4D3A5447" w14:textId="77777777" w:rsidR="00872FDE" w:rsidRDefault="00872FDE">
      <w:pPr>
        <w:spacing w:after="160" w:line="259" w:lineRule="auto"/>
        <w:jc w:val="left"/>
        <w:rPr>
          <w:rFonts w:cs="Calibri"/>
          <w:b/>
          <w:bCs/>
          <w:i/>
          <w:iCs/>
          <w:szCs w:val="22"/>
        </w:rPr>
      </w:pPr>
      <w:r>
        <w:rPr>
          <w:rFonts w:cs="Calibri"/>
          <w:b/>
          <w:bCs/>
          <w:i/>
          <w:iCs/>
          <w:szCs w:val="22"/>
        </w:rPr>
        <w:br w:type="page"/>
      </w:r>
    </w:p>
    <w:p w14:paraId="7DB20529" w14:textId="3C942D0E" w:rsidR="00872FDE" w:rsidRPr="00C93844" w:rsidRDefault="00233042" w:rsidP="00872FDE">
      <w:pPr>
        <w:jc w:val="left"/>
        <w:rPr>
          <w:rFonts w:ascii="Aptos Narrow" w:eastAsia="Times New Roman" w:hAnsi="Aptos Narrow"/>
          <w:b/>
          <w:bCs/>
          <w:color w:val="000000"/>
          <w:szCs w:val="22"/>
        </w:rPr>
      </w:pPr>
      <w:r>
        <w:rPr>
          <w:rFonts w:ascii="Aptos Narrow" w:eastAsia="Times New Roman" w:hAnsi="Aptos Narrow"/>
          <w:b/>
          <w:bCs/>
          <w:color w:val="000000"/>
          <w:szCs w:val="22"/>
        </w:rPr>
        <w:lastRenderedPageBreak/>
        <w:t>5</w:t>
      </w:r>
      <w:r w:rsidR="00872FDE" w:rsidRPr="00C93844">
        <w:rPr>
          <w:rFonts w:ascii="Aptos Narrow" w:eastAsia="Times New Roman" w:hAnsi="Aptos Narrow"/>
          <w:b/>
          <w:bCs/>
          <w:color w:val="000000"/>
          <w:szCs w:val="22"/>
        </w:rPr>
        <w:t xml:space="preserve">. </w:t>
      </w:r>
      <w:r w:rsidR="00872FDE">
        <w:rPr>
          <w:rFonts w:ascii="Aptos Narrow" w:eastAsia="Times New Roman" w:hAnsi="Aptos Narrow"/>
          <w:b/>
          <w:bCs/>
          <w:color w:val="000000"/>
          <w:szCs w:val="22"/>
        </w:rPr>
        <w:t xml:space="preserve">OPERATEUR </w:t>
      </w:r>
      <w:r w:rsidR="00B013E5">
        <w:rPr>
          <w:rFonts w:ascii="Aptos Narrow" w:eastAsia="Times New Roman" w:hAnsi="Aptos Narrow"/>
          <w:b/>
          <w:bCs/>
          <w:color w:val="000000"/>
          <w:szCs w:val="22"/>
        </w:rPr>
        <w:t>DU CENTRE DE SUPERVISION DES OPERATIONS</w:t>
      </w:r>
      <w:r w:rsidR="00872FDE">
        <w:rPr>
          <w:rFonts w:ascii="Aptos Narrow" w:eastAsia="Times New Roman" w:hAnsi="Aptos Narrow"/>
          <w:b/>
          <w:bCs/>
          <w:color w:val="000000"/>
          <w:szCs w:val="22"/>
        </w:rPr>
        <w:t xml:space="preserve"> </w:t>
      </w:r>
      <w:r w:rsidR="00872FDE" w:rsidRPr="00C93844">
        <w:rPr>
          <w:rFonts w:ascii="Aptos Narrow" w:eastAsia="Times New Roman" w:hAnsi="Aptos Narrow"/>
          <w:b/>
          <w:bCs/>
          <w:color w:val="000000"/>
          <w:szCs w:val="22"/>
        </w:rPr>
        <w:t>(agent de maîtrise)</w:t>
      </w:r>
    </w:p>
    <w:p w14:paraId="7A71FAB8" w14:textId="77777777" w:rsidR="00872FDE" w:rsidRPr="007A6409" w:rsidRDefault="00872FDE" w:rsidP="00872FDE">
      <w:pPr>
        <w:spacing w:after="160" w:line="259" w:lineRule="auto"/>
        <w:jc w:val="left"/>
        <w:rPr>
          <w:rFonts w:cs="Calibri"/>
          <w:b/>
          <w:bCs/>
          <w:i/>
          <w:iCs/>
          <w:szCs w:val="22"/>
        </w:rPr>
      </w:pPr>
    </w:p>
    <w:tbl>
      <w:tblPr>
        <w:tblW w:w="7440" w:type="dxa"/>
        <w:tblCellMar>
          <w:left w:w="70" w:type="dxa"/>
          <w:right w:w="70" w:type="dxa"/>
        </w:tblCellMar>
        <w:tblLook w:val="04A0" w:firstRow="1" w:lastRow="0" w:firstColumn="1" w:lastColumn="0" w:noHBand="0" w:noVBand="1"/>
      </w:tblPr>
      <w:tblGrid>
        <w:gridCol w:w="1240"/>
        <w:gridCol w:w="1240"/>
        <w:gridCol w:w="1240"/>
        <w:gridCol w:w="1240"/>
        <w:gridCol w:w="1240"/>
        <w:gridCol w:w="1240"/>
      </w:tblGrid>
      <w:tr w:rsidR="00872FDE" w:rsidRPr="007A6409" w14:paraId="745FEF21" w14:textId="5979BDC2" w:rsidTr="00872FDE">
        <w:trPr>
          <w:trHeight w:val="3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E499E9"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Echelon</w:t>
            </w:r>
          </w:p>
        </w:tc>
        <w:tc>
          <w:tcPr>
            <w:tcW w:w="1240" w:type="dxa"/>
            <w:tcBorders>
              <w:top w:val="single" w:sz="4" w:space="0" w:color="auto"/>
              <w:left w:val="nil"/>
              <w:bottom w:val="single" w:sz="4" w:space="0" w:color="auto"/>
              <w:right w:val="single" w:sz="4" w:space="0" w:color="auto"/>
            </w:tcBorders>
            <w:noWrap/>
            <w:vAlign w:val="bottom"/>
            <w:hideMark/>
          </w:tcPr>
          <w:p w14:paraId="72F14AB8"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Niveau</w:t>
            </w:r>
          </w:p>
        </w:tc>
        <w:tc>
          <w:tcPr>
            <w:tcW w:w="1240" w:type="dxa"/>
            <w:tcBorders>
              <w:top w:val="single" w:sz="4" w:space="0" w:color="auto"/>
              <w:left w:val="nil"/>
              <w:bottom w:val="single" w:sz="4" w:space="0" w:color="auto"/>
              <w:right w:val="single" w:sz="4" w:space="0" w:color="auto"/>
            </w:tcBorders>
            <w:noWrap/>
            <w:vAlign w:val="bottom"/>
            <w:hideMark/>
          </w:tcPr>
          <w:p w14:paraId="2DCC7533"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Coefficient</w:t>
            </w:r>
          </w:p>
        </w:tc>
        <w:tc>
          <w:tcPr>
            <w:tcW w:w="1240" w:type="dxa"/>
            <w:tcBorders>
              <w:top w:val="single" w:sz="4" w:space="0" w:color="auto"/>
              <w:left w:val="nil"/>
              <w:bottom w:val="single" w:sz="4" w:space="0" w:color="auto"/>
              <w:right w:val="single" w:sz="4" w:space="0" w:color="auto"/>
            </w:tcBorders>
            <w:noWrap/>
            <w:vAlign w:val="bottom"/>
            <w:hideMark/>
          </w:tcPr>
          <w:p w14:paraId="17B8DEDA"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Indice</w:t>
            </w:r>
          </w:p>
        </w:tc>
        <w:tc>
          <w:tcPr>
            <w:tcW w:w="1240" w:type="dxa"/>
            <w:tcBorders>
              <w:top w:val="single" w:sz="4" w:space="0" w:color="auto"/>
              <w:left w:val="nil"/>
              <w:bottom w:val="single" w:sz="4" w:space="0" w:color="auto"/>
              <w:right w:val="single" w:sz="4" w:space="0" w:color="auto"/>
            </w:tcBorders>
            <w:noWrap/>
            <w:vAlign w:val="bottom"/>
            <w:hideMark/>
          </w:tcPr>
          <w:p w14:paraId="2A4A02F3"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Durée</w:t>
            </w:r>
          </w:p>
        </w:tc>
        <w:tc>
          <w:tcPr>
            <w:tcW w:w="1240" w:type="dxa"/>
            <w:tcBorders>
              <w:top w:val="single" w:sz="4" w:space="0" w:color="auto"/>
              <w:bottom w:val="single" w:sz="4" w:space="0" w:color="auto"/>
              <w:right w:val="single" w:sz="4" w:space="0" w:color="auto"/>
            </w:tcBorders>
          </w:tcPr>
          <w:p w14:paraId="2E719C0F" w14:textId="43E86C3C" w:rsidR="00872FDE" w:rsidRPr="007A6409" w:rsidRDefault="00872FDE" w:rsidP="00134BE9">
            <w:pPr>
              <w:jc w:val="left"/>
              <w:rPr>
                <w:rFonts w:eastAsia="Times New Roman" w:cs="Calibri"/>
                <w:color w:val="000000"/>
                <w:szCs w:val="22"/>
              </w:rPr>
            </w:pPr>
            <w:r>
              <w:rPr>
                <w:rFonts w:eastAsia="Times New Roman" w:cs="Calibri"/>
                <w:color w:val="000000"/>
                <w:szCs w:val="22"/>
              </w:rPr>
              <w:t>Salaire 2026</w:t>
            </w:r>
          </w:p>
        </w:tc>
      </w:tr>
      <w:tr w:rsidR="00872FDE" w:rsidRPr="007A6409" w14:paraId="5A4CC905" w14:textId="577CCA75" w:rsidTr="00872FDE">
        <w:trPr>
          <w:trHeight w:val="300"/>
        </w:trPr>
        <w:tc>
          <w:tcPr>
            <w:tcW w:w="1240" w:type="dxa"/>
            <w:tcBorders>
              <w:top w:val="nil"/>
              <w:left w:val="single" w:sz="4" w:space="0" w:color="auto"/>
              <w:bottom w:val="single" w:sz="4" w:space="0" w:color="auto"/>
              <w:right w:val="single" w:sz="4" w:space="0" w:color="auto"/>
            </w:tcBorders>
            <w:noWrap/>
            <w:vAlign w:val="bottom"/>
            <w:hideMark/>
          </w:tcPr>
          <w:p w14:paraId="1F65B070"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tcPr>
          <w:p w14:paraId="1B2E7E73" w14:textId="77777777" w:rsidR="00872FDE" w:rsidRPr="007A6409" w:rsidRDefault="00872FDE" w:rsidP="00134BE9">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61B5B95F" w14:textId="77777777" w:rsidR="00872FDE" w:rsidRPr="007A6409" w:rsidRDefault="00872FDE" w:rsidP="00134BE9">
            <w:pPr>
              <w:jc w:val="right"/>
              <w:rPr>
                <w:rFonts w:eastAsia="Times New Roman" w:cs="Calibri"/>
                <w:color w:val="000000"/>
                <w:szCs w:val="22"/>
              </w:rPr>
            </w:pPr>
            <w:r>
              <w:rPr>
                <w:rFonts w:eastAsia="Times New Roman" w:cs="Calibri"/>
                <w:color w:val="000000"/>
                <w:szCs w:val="22"/>
              </w:rPr>
              <w:t>150</w:t>
            </w:r>
          </w:p>
        </w:tc>
        <w:tc>
          <w:tcPr>
            <w:tcW w:w="1240" w:type="dxa"/>
            <w:tcBorders>
              <w:top w:val="nil"/>
              <w:left w:val="nil"/>
              <w:bottom w:val="single" w:sz="4" w:space="0" w:color="auto"/>
              <w:right w:val="single" w:sz="4" w:space="0" w:color="auto"/>
            </w:tcBorders>
            <w:noWrap/>
            <w:vAlign w:val="bottom"/>
            <w:hideMark/>
          </w:tcPr>
          <w:p w14:paraId="1395692D"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1</w:t>
            </w:r>
          </w:p>
        </w:tc>
        <w:tc>
          <w:tcPr>
            <w:tcW w:w="1240" w:type="dxa"/>
            <w:tcBorders>
              <w:top w:val="nil"/>
              <w:left w:val="nil"/>
              <w:bottom w:val="single" w:sz="4" w:space="0" w:color="auto"/>
              <w:right w:val="single" w:sz="4" w:space="0" w:color="auto"/>
            </w:tcBorders>
            <w:noWrap/>
            <w:vAlign w:val="bottom"/>
            <w:hideMark/>
          </w:tcPr>
          <w:p w14:paraId="65F099E5"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2 ans</w:t>
            </w:r>
          </w:p>
        </w:tc>
        <w:tc>
          <w:tcPr>
            <w:tcW w:w="1240" w:type="dxa"/>
            <w:tcBorders>
              <w:top w:val="single" w:sz="4" w:space="0" w:color="auto"/>
              <w:bottom w:val="single" w:sz="4" w:space="0" w:color="auto"/>
              <w:right w:val="single" w:sz="4" w:space="0" w:color="auto"/>
            </w:tcBorders>
          </w:tcPr>
          <w:p w14:paraId="696FD0A1" w14:textId="2092CB95" w:rsidR="00872FDE" w:rsidRPr="007A6409" w:rsidRDefault="00872FDE" w:rsidP="00134BE9">
            <w:pPr>
              <w:jc w:val="left"/>
              <w:rPr>
                <w:rFonts w:eastAsia="Times New Roman" w:cs="Calibri"/>
                <w:color w:val="000000"/>
                <w:szCs w:val="22"/>
              </w:rPr>
            </w:pPr>
            <w:r>
              <w:rPr>
                <w:rFonts w:eastAsia="Times New Roman" w:cs="Calibri"/>
                <w:color w:val="000000"/>
                <w:szCs w:val="22"/>
              </w:rPr>
              <w:t>2234,30</w:t>
            </w:r>
          </w:p>
        </w:tc>
      </w:tr>
      <w:tr w:rsidR="00872FDE" w:rsidRPr="007A6409" w14:paraId="2F3A5B90" w14:textId="01A3A06F" w:rsidTr="00872FDE">
        <w:trPr>
          <w:trHeight w:val="300"/>
        </w:trPr>
        <w:tc>
          <w:tcPr>
            <w:tcW w:w="1240" w:type="dxa"/>
            <w:tcBorders>
              <w:top w:val="nil"/>
              <w:left w:val="single" w:sz="4" w:space="0" w:color="auto"/>
              <w:bottom w:val="single" w:sz="4" w:space="0" w:color="auto"/>
              <w:right w:val="single" w:sz="4" w:space="0" w:color="auto"/>
            </w:tcBorders>
            <w:noWrap/>
            <w:vAlign w:val="bottom"/>
            <w:hideMark/>
          </w:tcPr>
          <w:p w14:paraId="4EC8B50F"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tcPr>
          <w:p w14:paraId="04D6DE0A" w14:textId="77777777" w:rsidR="00872FDE" w:rsidRPr="007A6409" w:rsidRDefault="00872FDE" w:rsidP="00134BE9">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4210D417" w14:textId="77777777" w:rsidR="00872FDE" w:rsidRPr="007A6409" w:rsidRDefault="00872FDE" w:rsidP="00134BE9">
            <w:pPr>
              <w:jc w:val="right"/>
              <w:rPr>
                <w:rFonts w:eastAsia="Times New Roman" w:cs="Calibri"/>
                <w:color w:val="000000"/>
                <w:szCs w:val="22"/>
              </w:rPr>
            </w:pPr>
            <w:r>
              <w:rPr>
                <w:rFonts w:eastAsia="Times New Roman" w:cs="Calibri"/>
                <w:color w:val="000000"/>
                <w:szCs w:val="22"/>
              </w:rPr>
              <w:t>160</w:t>
            </w:r>
          </w:p>
        </w:tc>
        <w:tc>
          <w:tcPr>
            <w:tcW w:w="1240" w:type="dxa"/>
            <w:tcBorders>
              <w:top w:val="nil"/>
              <w:left w:val="nil"/>
              <w:bottom w:val="single" w:sz="4" w:space="0" w:color="auto"/>
              <w:right w:val="single" w:sz="4" w:space="0" w:color="auto"/>
            </w:tcBorders>
            <w:noWrap/>
            <w:vAlign w:val="bottom"/>
            <w:hideMark/>
          </w:tcPr>
          <w:p w14:paraId="1AA54183"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2</w:t>
            </w:r>
          </w:p>
        </w:tc>
        <w:tc>
          <w:tcPr>
            <w:tcW w:w="1240" w:type="dxa"/>
            <w:tcBorders>
              <w:top w:val="nil"/>
              <w:left w:val="nil"/>
              <w:bottom w:val="single" w:sz="4" w:space="0" w:color="auto"/>
              <w:right w:val="single" w:sz="4" w:space="0" w:color="auto"/>
            </w:tcBorders>
            <w:noWrap/>
            <w:vAlign w:val="bottom"/>
            <w:hideMark/>
          </w:tcPr>
          <w:p w14:paraId="50CEF92F" w14:textId="3A64F029" w:rsidR="00872FDE" w:rsidRPr="007A6409" w:rsidRDefault="00B66BB7" w:rsidP="00134BE9">
            <w:pPr>
              <w:jc w:val="left"/>
              <w:rPr>
                <w:rFonts w:eastAsia="Times New Roman" w:cs="Calibri"/>
                <w:color w:val="000000"/>
                <w:szCs w:val="22"/>
              </w:rPr>
            </w:pPr>
            <w:r>
              <w:rPr>
                <w:rFonts w:eastAsia="Times New Roman" w:cs="Calibri"/>
                <w:color w:val="000000"/>
                <w:szCs w:val="22"/>
              </w:rPr>
              <w:t>3</w:t>
            </w:r>
            <w:r w:rsidR="00872FDE" w:rsidRPr="007A6409">
              <w:rPr>
                <w:rFonts w:eastAsia="Times New Roman" w:cs="Calibri"/>
                <w:color w:val="000000"/>
                <w:szCs w:val="22"/>
              </w:rPr>
              <w:t xml:space="preserve"> ans</w:t>
            </w:r>
          </w:p>
        </w:tc>
        <w:tc>
          <w:tcPr>
            <w:tcW w:w="1240" w:type="dxa"/>
            <w:tcBorders>
              <w:top w:val="single" w:sz="4" w:space="0" w:color="auto"/>
              <w:bottom w:val="single" w:sz="4" w:space="0" w:color="auto"/>
              <w:right w:val="single" w:sz="4" w:space="0" w:color="auto"/>
            </w:tcBorders>
          </w:tcPr>
          <w:p w14:paraId="7D4E8408" w14:textId="2DE2349A" w:rsidR="00872FDE" w:rsidRPr="007A6409" w:rsidRDefault="00872FDE" w:rsidP="00134BE9">
            <w:pPr>
              <w:jc w:val="left"/>
              <w:rPr>
                <w:rFonts w:eastAsia="Times New Roman" w:cs="Calibri"/>
                <w:color w:val="000000"/>
                <w:szCs w:val="22"/>
              </w:rPr>
            </w:pPr>
            <w:r>
              <w:rPr>
                <w:rFonts w:eastAsia="Times New Roman" w:cs="Calibri"/>
                <w:color w:val="000000"/>
                <w:szCs w:val="22"/>
              </w:rPr>
              <w:t>2357,77</w:t>
            </w:r>
          </w:p>
        </w:tc>
      </w:tr>
      <w:tr w:rsidR="00872FDE" w:rsidRPr="007A6409" w14:paraId="773AC3B2" w14:textId="482C3293" w:rsidTr="00872FDE">
        <w:trPr>
          <w:trHeight w:val="224"/>
        </w:trPr>
        <w:tc>
          <w:tcPr>
            <w:tcW w:w="1240" w:type="dxa"/>
            <w:tcBorders>
              <w:top w:val="nil"/>
              <w:left w:val="single" w:sz="4" w:space="0" w:color="auto"/>
              <w:bottom w:val="single" w:sz="4" w:space="0" w:color="auto"/>
              <w:right w:val="single" w:sz="4" w:space="0" w:color="auto"/>
            </w:tcBorders>
            <w:noWrap/>
            <w:vAlign w:val="bottom"/>
            <w:hideMark/>
          </w:tcPr>
          <w:p w14:paraId="6CD774D5"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tcPr>
          <w:p w14:paraId="20AA0132" w14:textId="77777777" w:rsidR="00872FDE" w:rsidRPr="007A6409" w:rsidRDefault="00872FDE" w:rsidP="00134BE9">
            <w:pPr>
              <w:jc w:val="left"/>
              <w:rPr>
                <w:rFonts w:eastAsia="Times New Roman" w:cs="Calibri"/>
                <w:color w:val="000000"/>
                <w:szCs w:val="22"/>
              </w:rPr>
            </w:pPr>
            <w:r>
              <w:rPr>
                <w:rFonts w:eastAsia="Times New Roman" w:cs="Calibri"/>
                <w:color w:val="000000"/>
                <w:szCs w:val="22"/>
              </w:rPr>
              <w:t>I</w:t>
            </w:r>
          </w:p>
        </w:tc>
        <w:tc>
          <w:tcPr>
            <w:tcW w:w="1240" w:type="dxa"/>
            <w:tcBorders>
              <w:top w:val="nil"/>
              <w:left w:val="nil"/>
              <w:bottom w:val="single" w:sz="4" w:space="0" w:color="auto"/>
              <w:right w:val="single" w:sz="4" w:space="0" w:color="auto"/>
            </w:tcBorders>
            <w:noWrap/>
            <w:vAlign w:val="bottom"/>
          </w:tcPr>
          <w:p w14:paraId="34FCB1B5" w14:textId="77777777" w:rsidR="00872FDE" w:rsidRPr="007A6409" w:rsidRDefault="00872FDE" w:rsidP="00134BE9">
            <w:pPr>
              <w:jc w:val="right"/>
              <w:rPr>
                <w:rFonts w:eastAsia="Times New Roman" w:cs="Calibri"/>
                <w:color w:val="000000"/>
                <w:szCs w:val="22"/>
              </w:rPr>
            </w:pPr>
            <w:r>
              <w:rPr>
                <w:rFonts w:eastAsia="Times New Roman" w:cs="Calibri"/>
                <w:color w:val="000000"/>
                <w:szCs w:val="22"/>
              </w:rPr>
              <w:t>170</w:t>
            </w:r>
          </w:p>
        </w:tc>
        <w:tc>
          <w:tcPr>
            <w:tcW w:w="1240" w:type="dxa"/>
            <w:tcBorders>
              <w:top w:val="nil"/>
              <w:left w:val="nil"/>
              <w:bottom w:val="single" w:sz="4" w:space="0" w:color="auto"/>
              <w:right w:val="single" w:sz="4" w:space="0" w:color="auto"/>
            </w:tcBorders>
            <w:noWrap/>
            <w:vAlign w:val="bottom"/>
            <w:hideMark/>
          </w:tcPr>
          <w:p w14:paraId="5D3A3EB9"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3</w:t>
            </w:r>
          </w:p>
        </w:tc>
        <w:tc>
          <w:tcPr>
            <w:tcW w:w="1240" w:type="dxa"/>
            <w:tcBorders>
              <w:top w:val="nil"/>
              <w:left w:val="nil"/>
              <w:bottom w:val="single" w:sz="4" w:space="0" w:color="auto"/>
              <w:right w:val="single" w:sz="4" w:space="0" w:color="auto"/>
            </w:tcBorders>
            <w:noWrap/>
            <w:vAlign w:val="bottom"/>
            <w:hideMark/>
          </w:tcPr>
          <w:p w14:paraId="1E853479" w14:textId="77777777" w:rsidR="00872FDE" w:rsidRPr="007A6409" w:rsidRDefault="00872FDE" w:rsidP="00134BE9">
            <w:pPr>
              <w:jc w:val="left"/>
              <w:rPr>
                <w:rFonts w:eastAsia="Times New Roman" w:cs="Calibri"/>
                <w:color w:val="000000"/>
                <w:szCs w:val="22"/>
              </w:rPr>
            </w:pPr>
            <w:r w:rsidRPr="007A6409">
              <w:rPr>
                <w:rFonts w:eastAsia="Times New Roman" w:cs="Calibri"/>
                <w:color w:val="000000"/>
                <w:szCs w:val="22"/>
              </w:rPr>
              <w:t>5 ans</w:t>
            </w:r>
          </w:p>
        </w:tc>
        <w:tc>
          <w:tcPr>
            <w:tcW w:w="1240" w:type="dxa"/>
            <w:tcBorders>
              <w:top w:val="single" w:sz="4" w:space="0" w:color="auto"/>
              <w:bottom w:val="single" w:sz="4" w:space="0" w:color="auto"/>
              <w:right w:val="single" w:sz="4" w:space="0" w:color="auto"/>
            </w:tcBorders>
          </w:tcPr>
          <w:p w14:paraId="629D0698" w14:textId="4894DC48" w:rsidR="00872FDE" w:rsidRPr="007A6409" w:rsidRDefault="00872FDE" w:rsidP="00134BE9">
            <w:pPr>
              <w:jc w:val="left"/>
              <w:rPr>
                <w:rFonts w:eastAsia="Times New Roman" w:cs="Calibri"/>
                <w:color w:val="000000"/>
                <w:szCs w:val="22"/>
              </w:rPr>
            </w:pPr>
            <w:r>
              <w:rPr>
                <w:rFonts w:eastAsia="Times New Roman" w:cs="Calibri"/>
                <w:color w:val="000000"/>
                <w:szCs w:val="22"/>
              </w:rPr>
              <w:t>2480,93</w:t>
            </w:r>
          </w:p>
        </w:tc>
      </w:tr>
      <w:tr w:rsidR="00872FDE" w:rsidRPr="007A6409" w14:paraId="36A0009E" w14:textId="3D12E337" w:rsidTr="00872FDE">
        <w:trPr>
          <w:trHeight w:val="300"/>
        </w:trPr>
        <w:tc>
          <w:tcPr>
            <w:tcW w:w="1240" w:type="dxa"/>
            <w:tcBorders>
              <w:top w:val="nil"/>
              <w:left w:val="single" w:sz="4" w:space="0" w:color="auto"/>
              <w:bottom w:val="single" w:sz="4" w:space="0" w:color="auto"/>
              <w:right w:val="single" w:sz="4" w:space="0" w:color="auto"/>
            </w:tcBorders>
            <w:noWrap/>
            <w:vAlign w:val="bottom"/>
            <w:hideMark/>
          </w:tcPr>
          <w:p w14:paraId="24727748" w14:textId="77777777" w:rsidR="00872FDE" w:rsidRPr="007A6409" w:rsidRDefault="00872FDE" w:rsidP="00134BE9">
            <w:pPr>
              <w:jc w:val="right"/>
              <w:rPr>
                <w:rFonts w:eastAsia="Times New Roman" w:cs="Calibri"/>
                <w:color w:val="000000"/>
                <w:szCs w:val="22"/>
              </w:rPr>
            </w:pPr>
            <w:r>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tcPr>
          <w:p w14:paraId="5656C31F" w14:textId="77777777" w:rsidR="00872FDE" w:rsidRPr="007A6409" w:rsidRDefault="00872FDE" w:rsidP="00134BE9">
            <w:pPr>
              <w:jc w:val="left"/>
              <w:rPr>
                <w:rFonts w:eastAsia="Times New Roman" w:cs="Calibri"/>
                <w:color w:val="000000"/>
                <w:szCs w:val="22"/>
              </w:rPr>
            </w:pPr>
            <w:r>
              <w:rPr>
                <w:rFonts w:eastAsia="Times New Roman" w:cs="Calibri"/>
                <w:color w:val="000000"/>
                <w:szCs w:val="22"/>
              </w:rPr>
              <w:t>II</w:t>
            </w:r>
          </w:p>
        </w:tc>
        <w:tc>
          <w:tcPr>
            <w:tcW w:w="1240" w:type="dxa"/>
            <w:tcBorders>
              <w:top w:val="nil"/>
              <w:left w:val="nil"/>
              <w:bottom w:val="single" w:sz="4" w:space="0" w:color="auto"/>
              <w:right w:val="single" w:sz="4" w:space="0" w:color="auto"/>
            </w:tcBorders>
            <w:noWrap/>
            <w:vAlign w:val="bottom"/>
          </w:tcPr>
          <w:p w14:paraId="59885E6B" w14:textId="77777777" w:rsidR="00872FDE" w:rsidRPr="007A6409" w:rsidRDefault="00872FDE" w:rsidP="00134BE9">
            <w:pPr>
              <w:jc w:val="right"/>
              <w:rPr>
                <w:rFonts w:eastAsia="Times New Roman" w:cs="Calibri"/>
                <w:color w:val="000000"/>
                <w:szCs w:val="22"/>
              </w:rPr>
            </w:pPr>
            <w:r>
              <w:rPr>
                <w:rFonts w:eastAsia="Times New Roman" w:cs="Calibri"/>
                <w:color w:val="000000"/>
                <w:szCs w:val="22"/>
              </w:rPr>
              <w:t>185</w:t>
            </w:r>
          </w:p>
        </w:tc>
        <w:tc>
          <w:tcPr>
            <w:tcW w:w="1240" w:type="dxa"/>
            <w:tcBorders>
              <w:top w:val="nil"/>
              <w:left w:val="nil"/>
              <w:bottom w:val="single" w:sz="4" w:space="0" w:color="auto"/>
              <w:right w:val="single" w:sz="4" w:space="0" w:color="auto"/>
            </w:tcBorders>
            <w:noWrap/>
            <w:vAlign w:val="bottom"/>
            <w:hideMark/>
          </w:tcPr>
          <w:p w14:paraId="5F9B06C3" w14:textId="77777777" w:rsidR="00872FDE" w:rsidRPr="007A6409" w:rsidRDefault="00872FDE" w:rsidP="00134BE9">
            <w:pPr>
              <w:jc w:val="right"/>
              <w:rPr>
                <w:rFonts w:eastAsia="Times New Roman" w:cs="Calibri"/>
                <w:color w:val="000000"/>
                <w:szCs w:val="22"/>
              </w:rPr>
            </w:pPr>
            <w:r w:rsidRPr="007A6409">
              <w:rPr>
                <w:rFonts w:eastAsia="Times New Roman" w:cs="Calibri"/>
                <w:color w:val="000000"/>
                <w:szCs w:val="22"/>
              </w:rPr>
              <w:t>4</w:t>
            </w:r>
          </w:p>
        </w:tc>
        <w:tc>
          <w:tcPr>
            <w:tcW w:w="1240" w:type="dxa"/>
            <w:tcBorders>
              <w:top w:val="nil"/>
              <w:left w:val="nil"/>
              <w:bottom w:val="single" w:sz="4" w:space="0" w:color="auto"/>
              <w:right w:val="single" w:sz="4" w:space="0" w:color="auto"/>
            </w:tcBorders>
            <w:noWrap/>
            <w:vAlign w:val="bottom"/>
            <w:hideMark/>
          </w:tcPr>
          <w:p w14:paraId="595F4326" w14:textId="2B44C68B" w:rsidR="00872FDE" w:rsidRPr="007A6409" w:rsidRDefault="007B6739" w:rsidP="00134BE9">
            <w:pPr>
              <w:jc w:val="left"/>
              <w:rPr>
                <w:rFonts w:eastAsia="Times New Roman" w:cs="Calibri"/>
                <w:color w:val="000000"/>
                <w:szCs w:val="22"/>
              </w:rPr>
            </w:pPr>
            <w:r>
              <w:rPr>
                <w:rFonts w:eastAsia="Times New Roman" w:cs="Calibri"/>
                <w:color w:val="000000"/>
                <w:szCs w:val="22"/>
              </w:rPr>
              <w:t>-</w:t>
            </w:r>
          </w:p>
        </w:tc>
        <w:tc>
          <w:tcPr>
            <w:tcW w:w="1240" w:type="dxa"/>
            <w:tcBorders>
              <w:top w:val="single" w:sz="4" w:space="0" w:color="auto"/>
              <w:bottom w:val="single" w:sz="4" w:space="0" w:color="auto"/>
              <w:right w:val="single" w:sz="4" w:space="0" w:color="auto"/>
            </w:tcBorders>
          </w:tcPr>
          <w:p w14:paraId="18A38156" w14:textId="1FF02D52" w:rsidR="00872FDE" w:rsidRPr="007A6409" w:rsidRDefault="00872FDE" w:rsidP="00134BE9">
            <w:pPr>
              <w:jc w:val="left"/>
              <w:rPr>
                <w:rFonts w:eastAsia="Times New Roman" w:cs="Calibri"/>
                <w:color w:val="000000"/>
                <w:szCs w:val="22"/>
              </w:rPr>
            </w:pPr>
            <w:r>
              <w:rPr>
                <w:rFonts w:eastAsia="Times New Roman" w:cs="Calibri"/>
                <w:color w:val="000000"/>
                <w:szCs w:val="22"/>
              </w:rPr>
              <w:t>2666,29</w:t>
            </w:r>
          </w:p>
        </w:tc>
      </w:tr>
    </w:tbl>
    <w:p w14:paraId="334471E2" w14:textId="77777777" w:rsidR="00872FDE" w:rsidRPr="007A6409" w:rsidRDefault="00872FDE" w:rsidP="00872FDE">
      <w:pPr>
        <w:spacing w:after="160" w:line="259" w:lineRule="auto"/>
        <w:jc w:val="left"/>
        <w:rPr>
          <w:rFonts w:cs="Calibri"/>
          <w:b/>
          <w:bCs/>
          <w:i/>
          <w:iCs/>
          <w:szCs w:val="22"/>
        </w:rPr>
      </w:pPr>
    </w:p>
    <w:p w14:paraId="18D48696" w14:textId="77777777" w:rsidR="00B0619B" w:rsidRPr="00B0619B" w:rsidRDefault="00B0619B" w:rsidP="00B0619B">
      <w:pPr>
        <w:rPr>
          <w:rFonts w:ascii="Arial" w:hAnsi="Arial" w:cs="Arial"/>
          <w:sz w:val="20"/>
        </w:rPr>
      </w:pPr>
    </w:p>
    <w:p w14:paraId="14542554" w14:textId="52BCFAF8" w:rsidR="00DA6CAB" w:rsidRPr="00B0619B" w:rsidRDefault="00DA6CAB" w:rsidP="001365FF">
      <w:pPr>
        <w:spacing w:after="160" w:line="259" w:lineRule="auto"/>
        <w:jc w:val="left"/>
        <w:rPr>
          <w:rFonts w:ascii="Arial" w:hAnsi="Arial" w:cs="Arial"/>
          <w:sz w:val="20"/>
        </w:rPr>
      </w:pPr>
    </w:p>
    <w:sectPr w:rsidR="00DA6CAB" w:rsidRPr="00B0619B" w:rsidSect="00701F0F">
      <w:footerReference w:type="even" r:id="rId7"/>
      <w:footerReference w:type="default" r:id="rId8"/>
      <w:pgSz w:w="11906" w:h="16838"/>
      <w:pgMar w:top="1417" w:right="1417" w:bottom="1417" w:left="1417" w:header="737"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0B2B" w14:textId="77777777" w:rsidR="008C5028" w:rsidRDefault="008C5028">
      <w:r>
        <w:separator/>
      </w:r>
    </w:p>
  </w:endnote>
  <w:endnote w:type="continuationSeparator" w:id="0">
    <w:p w14:paraId="7DD919F2" w14:textId="77777777" w:rsidR="008C5028" w:rsidRDefault="008C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6F5E" w14:textId="77777777" w:rsidR="00B325FA" w:rsidRDefault="00B325F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39C626AA" w14:textId="77777777" w:rsidR="00B325FA" w:rsidRDefault="00B325F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935559"/>
      <w:docPartObj>
        <w:docPartGallery w:val="Page Numbers (Bottom of Page)"/>
        <w:docPartUnique/>
      </w:docPartObj>
    </w:sdtPr>
    <w:sdtEndPr/>
    <w:sdtContent>
      <w:p w14:paraId="2E30568A" w14:textId="77777777" w:rsidR="007F31BA" w:rsidRPr="004D2C2B" w:rsidRDefault="007A6409" w:rsidP="007F31BA">
        <w:pPr>
          <w:pStyle w:val="Pieddepage"/>
          <w:rPr>
            <w:rFonts w:ascii="Arial" w:hAnsi="Arial" w:cs="Arial"/>
            <w:sz w:val="12"/>
            <w:szCs w:val="12"/>
          </w:rPr>
        </w:pPr>
        <w:r>
          <w:tab/>
        </w:r>
        <w:r w:rsidR="007F31BA" w:rsidRPr="004D2C2B">
          <w:rPr>
            <w:rFonts w:ascii="Arial" w:hAnsi="Arial" w:cs="Arial"/>
            <w:i/>
            <w:iCs/>
            <w:sz w:val="12"/>
            <w:szCs w:val="12"/>
          </w:rPr>
          <w:t>AUT-034-2122-10-03-20230883713</w:t>
        </w:r>
      </w:p>
      <w:p w14:paraId="0F74A681" w14:textId="77777777" w:rsidR="007F31BA" w:rsidRPr="004D2C2B" w:rsidRDefault="007F31BA" w:rsidP="007F31BA">
        <w:pPr>
          <w:pStyle w:val="Pieddepage"/>
          <w:rPr>
            <w:rFonts w:ascii="Arial" w:hAnsi="Arial" w:cs="Arial"/>
            <w:sz w:val="12"/>
            <w:szCs w:val="12"/>
          </w:rPr>
        </w:pPr>
        <w:r w:rsidRPr="004D2C2B">
          <w:rPr>
            <w:rFonts w:ascii="Arial" w:hAnsi="Arial" w:cs="Arial"/>
            <w:i/>
            <w:iCs/>
            <w:sz w:val="12"/>
            <w:szCs w:val="12"/>
          </w:rPr>
          <w:t>Article L.612-14 du CSI : L'autorisation d'exercice ne confère aucune prérogative de puissance publique à l'entreprise ou aux personnes qui en bénéficient</w:t>
        </w:r>
        <w:r w:rsidRPr="004D2C2B">
          <w:rPr>
            <w:rFonts w:ascii="Arial" w:hAnsi="Arial" w:cs="Arial"/>
            <w:b/>
            <w:bCs/>
            <w:i/>
            <w:iCs/>
            <w:sz w:val="12"/>
            <w:szCs w:val="12"/>
          </w:rPr>
          <w:t xml:space="preserve">. </w:t>
        </w:r>
      </w:p>
      <w:p w14:paraId="3A759882" w14:textId="50EDE8D8" w:rsidR="001365FF" w:rsidRDefault="007F31BA" w:rsidP="007F31BA">
        <w:pPr>
          <w:pStyle w:val="Pieddepage"/>
          <w:ind w:firstLine="708"/>
        </w:pPr>
        <w:r>
          <w:tab/>
        </w:r>
        <w:r>
          <w:tab/>
        </w:r>
        <w:r w:rsidR="001365FF">
          <w:fldChar w:fldCharType="begin"/>
        </w:r>
        <w:r w:rsidR="001365FF">
          <w:instrText>PAGE   \* MERGEFORMAT</w:instrText>
        </w:r>
        <w:r w:rsidR="001365FF">
          <w:fldChar w:fldCharType="separate"/>
        </w:r>
        <w:r w:rsidR="001365FF">
          <w:t>2</w:t>
        </w:r>
        <w:r w:rsidR="001365FF">
          <w:fldChar w:fldCharType="end"/>
        </w:r>
      </w:p>
    </w:sdtContent>
  </w:sdt>
  <w:p w14:paraId="0F3AC5E7" w14:textId="77777777" w:rsidR="00B325FA" w:rsidRDefault="00B325FA" w:rsidP="008535A3">
    <w:pPr>
      <w:pStyle w:val="Pieddepage"/>
      <w:ind w:right="360"/>
      <w:rPr>
        <w:rFonts w:ascii="Bookman Old Style" w:hAnsi="Bookman Old Style"/>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BF0B8" w14:textId="77777777" w:rsidR="008C5028" w:rsidRDefault="008C5028">
      <w:r>
        <w:separator/>
      </w:r>
    </w:p>
  </w:footnote>
  <w:footnote w:type="continuationSeparator" w:id="0">
    <w:p w14:paraId="7C1A8681" w14:textId="77777777" w:rsidR="008C5028" w:rsidRDefault="008C5028">
      <w:r>
        <w:continuationSeparator/>
      </w:r>
    </w:p>
  </w:footnote>
  <w:footnote w:id="1">
    <w:p w14:paraId="4F5E9056" w14:textId="537402ED" w:rsidR="002C45B1" w:rsidRPr="00275E56" w:rsidRDefault="002C45B1">
      <w:pPr>
        <w:pStyle w:val="Notedebasdepage"/>
        <w:rPr>
          <w:sz w:val="18"/>
          <w:szCs w:val="18"/>
        </w:rPr>
      </w:pPr>
      <w:r w:rsidRPr="00275E56">
        <w:rPr>
          <w:rStyle w:val="Appelnotedebasdep"/>
          <w:sz w:val="18"/>
          <w:szCs w:val="18"/>
        </w:rPr>
        <w:footnoteRef/>
      </w:r>
      <w:r w:rsidRPr="00275E56">
        <w:rPr>
          <w:sz w:val="18"/>
          <w:szCs w:val="18"/>
        </w:rPr>
        <w:t xml:space="preserve"> Le salaire minimum en janvier 2026 prévu par la convention collective est de </w:t>
      </w:r>
      <w:r w:rsidR="001056BA">
        <w:rPr>
          <w:sz w:val="18"/>
          <w:szCs w:val="18"/>
        </w:rPr>
        <w:t>2 039,33</w:t>
      </w:r>
      <w:r w:rsidRPr="00275E56">
        <w:rPr>
          <w:sz w:val="18"/>
          <w:szCs w:val="18"/>
        </w:rPr>
        <w:t xml:space="preserve"> Euros bruts</w:t>
      </w:r>
    </w:p>
  </w:footnote>
  <w:footnote w:id="2">
    <w:p w14:paraId="590E133C" w14:textId="52E31BC8" w:rsidR="002C45B1" w:rsidRPr="00275E56" w:rsidRDefault="002C45B1">
      <w:pPr>
        <w:pStyle w:val="Notedebasdepage"/>
        <w:rPr>
          <w:sz w:val="18"/>
          <w:szCs w:val="18"/>
        </w:rPr>
      </w:pPr>
      <w:r w:rsidRPr="00275E56">
        <w:rPr>
          <w:rStyle w:val="Appelnotedebasdep"/>
          <w:sz w:val="18"/>
          <w:szCs w:val="18"/>
        </w:rPr>
        <w:footnoteRef/>
      </w:r>
      <w:r w:rsidRPr="00275E56">
        <w:rPr>
          <w:sz w:val="18"/>
          <w:szCs w:val="18"/>
        </w:rPr>
        <w:t xml:space="preserve"> Le salaire minimum en janvier 2026 prévu par la convention collective est de </w:t>
      </w:r>
      <w:r w:rsidR="001056BA">
        <w:rPr>
          <w:sz w:val="18"/>
          <w:szCs w:val="18"/>
        </w:rPr>
        <w:t>2 666,29</w:t>
      </w:r>
      <w:r w:rsidRPr="00275E56">
        <w:rPr>
          <w:sz w:val="18"/>
          <w:szCs w:val="18"/>
        </w:rPr>
        <w:t xml:space="preserve"> Euros bruts</w:t>
      </w:r>
    </w:p>
  </w:footnote>
  <w:footnote w:id="3">
    <w:p w14:paraId="3A465BC2" w14:textId="63D3A466" w:rsidR="002C45B1" w:rsidRDefault="002C45B1">
      <w:pPr>
        <w:pStyle w:val="Notedebasdepage"/>
      </w:pPr>
      <w:r w:rsidRPr="00275E56">
        <w:rPr>
          <w:rStyle w:val="Appelnotedebasdep"/>
          <w:sz w:val="18"/>
          <w:szCs w:val="18"/>
        </w:rPr>
        <w:footnoteRef/>
      </w:r>
      <w:r w:rsidRPr="00275E56">
        <w:rPr>
          <w:sz w:val="18"/>
          <w:szCs w:val="18"/>
        </w:rPr>
        <w:t xml:space="preserve"> Le salaire minimum en janvier 2026 prévu par la convention collective est de </w:t>
      </w:r>
      <w:r w:rsidR="001056BA">
        <w:rPr>
          <w:sz w:val="18"/>
          <w:szCs w:val="18"/>
        </w:rPr>
        <w:t>2 666,29</w:t>
      </w:r>
      <w:r w:rsidRPr="00275E56">
        <w:rPr>
          <w:sz w:val="18"/>
          <w:szCs w:val="18"/>
        </w:rPr>
        <w:t xml:space="preserve"> Euros bruts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C4C"/>
    <w:multiLevelType w:val="hybridMultilevel"/>
    <w:tmpl w:val="A25ACAE8"/>
    <w:lvl w:ilvl="0" w:tplc="A1E08960">
      <w:start w:val="1"/>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A402FD"/>
    <w:multiLevelType w:val="hybridMultilevel"/>
    <w:tmpl w:val="FFFFFFFF"/>
    <w:lvl w:ilvl="0" w:tplc="60E6CFCC">
      <w:start w:val="1"/>
      <w:numFmt w:val="bullet"/>
      <w:lvlText w:val="-"/>
      <w:lvlJc w:val="left"/>
      <w:pPr>
        <w:ind w:left="1065" w:hanging="360"/>
      </w:pPr>
      <w:rPr>
        <w:rFonts w:ascii="Times New Roman" w:eastAsia="Times New Roman" w:hAnsi="Times New Roman"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 w15:restartNumberingAfterBreak="0">
    <w:nsid w:val="2BBA426A"/>
    <w:multiLevelType w:val="hybridMultilevel"/>
    <w:tmpl w:val="428091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6B0B1B"/>
    <w:multiLevelType w:val="hybridMultilevel"/>
    <w:tmpl w:val="31E6AA36"/>
    <w:lvl w:ilvl="0" w:tplc="FFFFFFFF">
      <w:start w:val="1"/>
      <w:numFmt w:val="decimal"/>
      <w:lvlText w:val="%1."/>
      <w:lvlJc w:val="left"/>
      <w:pPr>
        <w:ind w:left="1655" w:hanging="360"/>
      </w:pPr>
      <w:rPr>
        <w:rFonts w:hint="default"/>
        <w:color w:val="212121"/>
        <w:sz w:val="22"/>
        <w:u w:val="thick"/>
      </w:rPr>
    </w:lvl>
    <w:lvl w:ilvl="1" w:tplc="FFFFFFFF" w:tentative="1">
      <w:start w:val="1"/>
      <w:numFmt w:val="lowerLetter"/>
      <w:lvlText w:val="%2."/>
      <w:lvlJc w:val="left"/>
      <w:pPr>
        <w:ind w:left="2375" w:hanging="360"/>
      </w:pPr>
    </w:lvl>
    <w:lvl w:ilvl="2" w:tplc="FFFFFFFF" w:tentative="1">
      <w:start w:val="1"/>
      <w:numFmt w:val="lowerRoman"/>
      <w:lvlText w:val="%3."/>
      <w:lvlJc w:val="right"/>
      <w:pPr>
        <w:ind w:left="3095" w:hanging="180"/>
      </w:pPr>
    </w:lvl>
    <w:lvl w:ilvl="3" w:tplc="FFFFFFFF" w:tentative="1">
      <w:start w:val="1"/>
      <w:numFmt w:val="decimal"/>
      <w:lvlText w:val="%4."/>
      <w:lvlJc w:val="left"/>
      <w:pPr>
        <w:ind w:left="3815" w:hanging="360"/>
      </w:pPr>
    </w:lvl>
    <w:lvl w:ilvl="4" w:tplc="FFFFFFFF" w:tentative="1">
      <w:start w:val="1"/>
      <w:numFmt w:val="lowerLetter"/>
      <w:lvlText w:val="%5."/>
      <w:lvlJc w:val="left"/>
      <w:pPr>
        <w:ind w:left="4535" w:hanging="360"/>
      </w:pPr>
    </w:lvl>
    <w:lvl w:ilvl="5" w:tplc="FFFFFFFF" w:tentative="1">
      <w:start w:val="1"/>
      <w:numFmt w:val="lowerRoman"/>
      <w:lvlText w:val="%6."/>
      <w:lvlJc w:val="right"/>
      <w:pPr>
        <w:ind w:left="5255" w:hanging="180"/>
      </w:pPr>
    </w:lvl>
    <w:lvl w:ilvl="6" w:tplc="FFFFFFFF" w:tentative="1">
      <w:start w:val="1"/>
      <w:numFmt w:val="decimal"/>
      <w:lvlText w:val="%7."/>
      <w:lvlJc w:val="left"/>
      <w:pPr>
        <w:ind w:left="5975" w:hanging="360"/>
      </w:pPr>
    </w:lvl>
    <w:lvl w:ilvl="7" w:tplc="FFFFFFFF" w:tentative="1">
      <w:start w:val="1"/>
      <w:numFmt w:val="lowerLetter"/>
      <w:lvlText w:val="%8."/>
      <w:lvlJc w:val="left"/>
      <w:pPr>
        <w:ind w:left="6695" w:hanging="360"/>
      </w:pPr>
    </w:lvl>
    <w:lvl w:ilvl="8" w:tplc="FFFFFFFF" w:tentative="1">
      <w:start w:val="1"/>
      <w:numFmt w:val="lowerRoman"/>
      <w:lvlText w:val="%9."/>
      <w:lvlJc w:val="right"/>
      <w:pPr>
        <w:ind w:left="7415" w:hanging="180"/>
      </w:pPr>
    </w:lvl>
  </w:abstractNum>
  <w:abstractNum w:abstractNumId="4" w15:restartNumberingAfterBreak="0">
    <w:nsid w:val="3C8D3C66"/>
    <w:multiLevelType w:val="hybridMultilevel"/>
    <w:tmpl w:val="61CAF610"/>
    <w:lvl w:ilvl="0" w:tplc="609CB4F4">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FA0320"/>
    <w:multiLevelType w:val="hybridMultilevel"/>
    <w:tmpl w:val="01C08AD4"/>
    <w:lvl w:ilvl="0" w:tplc="91FCD71A">
      <w:numFmt w:val="bullet"/>
      <w:lvlText w:val="■"/>
      <w:lvlJc w:val="left"/>
      <w:pPr>
        <w:ind w:left="1522" w:hanging="227"/>
      </w:pPr>
      <w:rPr>
        <w:rFonts w:ascii="Arial" w:eastAsia="Arial" w:hAnsi="Arial" w:cs="Arial" w:hint="default"/>
        <w:spacing w:val="29"/>
        <w:w w:val="94"/>
        <w:lang w:val="fr-FR" w:eastAsia="en-US" w:bidi="ar-SA"/>
      </w:rPr>
    </w:lvl>
    <w:lvl w:ilvl="1" w:tplc="8D9078F8">
      <w:numFmt w:val="bullet"/>
      <w:lvlText w:val="•"/>
      <w:lvlJc w:val="left"/>
      <w:pPr>
        <w:ind w:left="2546" w:hanging="227"/>
      </w:pPr>
      <w:rPr>
        <w:rFonts w:hint="default"/>
        <w:lang w:val="fr-FR" w:eastAsia="en-US" w:bidi="ar-SA"/>
      </w:rPr>
    </w:lvl>
    <w:lvl w:ilvl="2" w:tplc="41B2C568">
      <w:numFmt w:val="bullet"/>
      <w:lvlText w:val="•"/>
      <w:lvlJc w:val="left"/>
      <w:pPr>
        <w:ind w:left="3572" w:hanging="227"/>
      </w:pPr>
      <w:rPr>
        <w:rFonts w:hint="default"/>
        <w:lang w:val="fr-FR" w:eastAsia="en-US" w:bidi="ar-SA"/>
      </w:rPr>
    </w:lvl>
    <w:lvl w:ilvl="3" w:tplc="D082A06A">
      <w:numFmt w:val="bullet"/>
      <w:lvlText w:val="•"/>
      <w:lvlJc w:val="left"/>
      <w:pPr>
        <w:ind w:left="4599" w:hanging="227"/>
      </w:pPr>
      <w:rPr>
        <w:rFonts w:hint="default"/>
        <w:lang w:val="fr-FR" w:eastAsia="en-US" w:bidi="ar-SA"/>
      </w:rPr>
    </w:lvl>
    <w:lvl w:ilvl="4" w:tplc="8E62CFA6">
      <w:numFmt w:val="bullet"/>
      <w:lvlText w:val="•"/>
      <w:lvlJc w:val="left"/>
      <w:pPr>
        <w:ind w:left="5625" w:hanging="227"/>
      </w:pPr>
      <w:rPr>
        <w:rFonts w:hint="default"/>
        <w:lang w:val="fr-FR" w:eastAsia="en-US" w:bidi="ar-SA"/>
      </w:rPr>
    </w:lvl>
    <w:lvl w:ilvl="5" w:tplc="A162B454">
      <w:numFmt w:val="bullet"/>
      <w:lvlText w:val="•"/>
      <w:lvlJc w:val="left"/>
      <w:pPr>
        <w:ind w:left="6652" w:hanging="227"/>
      </w:pPr>
      <w:rPr>
        <w:rFonts w:hint="default"/>
        <w:lang w:val="fr-FR" w:eastAsia="en-US" w:bidi="ar-SA"/>
      </w:rPr>
    </w:lvl>
    <w:lvl w:ilvl="6" w:tplc="8E142FF6">
      <w:numFmt w:val="bullet"/>
      <w:lvlText w:val="•"/>
      <w:lvlJc w:val="left"/>
      <w:pPr>
        <w:ind w:left="7678" w:hanging="227"/>
      </w:pPr>
      <w:rPr>
        <w:rFonts w:hint="default"/>
        <w:lang w:val="fr-FR" w:eastAsia="en-US" w:bidi="ar-SA"/>
      </w:rPr>
    </w:lvl>
    <w:lvl w:ilvl="7" w:tplc="6AF827B6">
      <w:numFmt w:val="bullet"/>
      <w:lvlText w:val="•"/>
      <w:lvlJc w:val="left"/>
      <w:pPr>
        <w:ind w:left="8704" w:hanging="227"/>
      </w:pPr>
      <w:rPr>
        <w:rFonts w:hint="default"/>
        <w:lang w:val="fr-FR" w:eastAsia="en-US" w:bidi="ar-SA"/>
      </w:rPr>
    </w:lvl>
    <w:lvl w:ilvl="8" w:tplc="EC08A43C">
      <w:numFmt w:val="bullet"/>
      <w:lvlText w:val="•"/>
      <w:lvlJc w:val="left"/>
      <w:pPr>
        <w:ind w:left="9731" w:hanging="227"/>
      </w:pPr>
      <w:rPr>
        <w:rFonts w:hint="default"/>
        <w:lang w:val="fr-FR" w:eastAsia="en-US" w:bidi="ar-SA"/>
      </w:rPr>
    </w:lvl>
  </w:abstractNum>
  <w:abstractNum w:abstractNumId="6" w15:restartNumberingAfterBreak="0">
    <w:nsid w:val="40FD62FE"/>
    <w:multiLevelType w:val="hybridMultilevel"/>
    <w:tmpl w:val="EBAEF962"/>
    <w:lvl w:ilvl="0" w:tplc="AEE4FE56">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830192"/>
    <w:multiLevelType w:val="hybridMultilevel"/>
    <w:tmpl w:val="C2C81EC4"/>
    <w:lvl w:ilvl="0" w:tplc="040C0017">
      <w:start w:val="1"/>
      <w:numFmt w:val="lowerLetter"/>
      <w:lvlText w:val="%1)"/>
      <w:lvlJc w:val="left"/>
      <w:pPr>
        <w:ind w:left="1428"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8" w15:restartNumberingAfterBreak="0">
    <w:nsid w:val="595F564D"/>
    <w:multiLevelType w:val="hybridMultilevel"/>
    <w:tmpl w:val="315641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B7148E5"/>
    <w:multiLevelType w:val="hybridMultilevel"/>
    <w:tmpl w:val="72361010"/>
    <w:lvl w:ilvl="0" w:tplc="040C0013">
      <w:start w:val="1"/>
      <w:numFmt w:val="upperRoman"/>
      <w:lvlText w:val="%1."/>
      <w:lvlJc w:val="right"/>
      <w:pPr>
        <w:tabs>
          <w:tab w:val="num" w:pos="888"/>
        </w:tabs>
        <w:ind w:left="888" w:hanging="180"/>
      </w:pPr>
    </w:lvl>
    <w:lvl w:ilvl="1" w:tplc="040C0019">
      <w:start w:val="1"/>
      <w:numFmt w:val="lowerLetter"/>
      <w:lvlText w:val="%2."/>
      <w:lvlJc w:val="left"/>
      <w:pPr>
        <w:tabs>
          <w:tab w:val="num" w:pos="1608"/>
        </w:tabs>
        <w:ind w:left="1608" w:hanging="360"/>
      </w:pPr>
    </w:lvl>
    <w:lvl w:ilvl="2" w:tplc="040C001B">
      <w:start w:val="1"/>
      <w:numFmt w:val="lowerRoman"/>
      <w:lvlText w:val="%3."/>
      <w:lvlJc w:val="right"/>
      <w:pPr>
        <w:tabs>
          <w:tab w:val="num" w:pos="2328"/>
        </w:tabs>
        <w:ind w:left="2328" w:hanging="180"/>
      </w:pPr>
    </w:lvl>
    <w:lvl w:ilvl="3" w:tplc="040C000F" w:tentative="1">
      <w:start w:val="1"/>
      <w:numFmt w:val="decimal"/>
      <w:lvlText w:val="%4."/>
      <w:lvlJc w:val="left"/>
      <w:pPr>
        <w:tabs>
          <w:tab w:val="num" w:pos="3048"/>
        </w:tabs>
        <w:ind w:left="3048" w:hanging="360"/>
      </w:pPr>
    </w:lvl>
    <w:lvl w:ilvl="4" w:tplc="040C0019" w:tentative="1">
      <w:start w:val="1"/>
      <w:numFmt w:val="lowerLetter"/>
      <w:lvlText w:val="%5."/>
      <w:lvlJc w:val="left"/>
      <w:pPr>
        <w:tabs>
          <w:tab w:val="num" w:pos="3768"/>
        </w:tabs>
        <w:ind w:left="3768" w:hanging="360"/>
      </w:pPr>
    </w:lvl>
    <w:lvl w:ilvl="5" w:tplc="040C001B" w:tentative="1">
      <w:start w:val="1"/>
      <w:numFmt w:val="lowerRoman"/>
      <w:lvlText w:val="%6."/>
      <w:lvlJc w:val="right"/>
      <w:pPr>
        <w:tabs>
          <w:tab w:val="num" w:pos="4488"/>
        </w:tabs>
        <w:ind w:left="4488" w:hanging="180"/>
      </w:pPr>
    </w:lvl>
    <w:lvl w:ilvl="6" w:tplc="040C000F" w:tentative="1">
      <w:start w:val="1"/>
      <w:numFmt w:val="decimal"/>
      <w:lvlText w:val="%7."/>
      <w:lvlJc w:val="left"/>
      <w:pPr>
        <w:tabs>
          <w:tab w:val="num" w:pos="5208"/>
        </w:tabs>
        <w:ind w:left="5208" w:hanging="360"/>
      </w:pPr>
    </w:lvl>
    <w:lvl w:ilvl="7" w:tplc="040C0019" w:tentative="1">
      <w:start w:val="1"/>
      <w:numFmt w:val="lowerLetter"/>
      <w:lvlText w:val="%8."/>
      <w:lvlJc w:val="left"/>
      <w:pPr>
        <w:tabs>
          <w:tab w:val="num" w:pos="5928"/>
        </w:tabs>
        <w:ind w:left="5928" w:hanging="360"/>
      </w:pPr>
    </w:lvl>
    <w:lvl w:ilvl="8" w:tplc="040C001B" w:tentative="1">
      <w:start w:val="1"/>
      <w:numFmt w:val="lowerRoman"/>
      <w:lvlText w:val="%9."/>
      <w:lvlJc w:val="right"/>
      <w:pPr>
        <w:tabs>
          <w:tab w:val="num" w:pos="6648"/>
        </w:tabs>
        <w:ind w:left="6648" w:hanging="180"/>
      </w:pPr>
    </w:lvl>
  </w:abstractNum>
  <w:abstractNum w:abstractNumId="10" w15:restartNumberingAfterBreak="0">
    <w:nsid w:val="617B71CE"/>
    <w:multiLevelType w:val="multilevel"/>
    <w:tmpl w:val="699A9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4707432"/>
    <w:multiLevelType w:val="hybridMultilevel"/>
    <w:tmpl w:val="31E6AA36"/>
    <w:lvl w:ilvl="0" w:tplc="69F413CE">
      <w:start w:val="1"/>
      <w:numFmt w:val="decimal"/>
      <w:lvlText w:val="%1."/>
      <w:lvlJc w:val="left"/>
      <w:pPr>
        <w:ind w:left="1655" w:hanging="360"/>
      </w:pPr>
      <w:rPr>
        <w:rFonts w:hint="default"/>
        <w:color w:val="212121"/>
        <w:sz w:val="22"/>
        <w:u w:val="thick"/>
      </w:rPr>
    </w:lvl>
    <w:lvl w:ilvl="1" w:tplc="040C0019" w:tentative="1">
      <w:start w:val="1"/>
      <w:numFmt w:val="lowerLetter"/>
      <w:lvlText w:val="%2."/>
      <w:lvlJc w:val="left"/>
      <w:pPr>
        <w:ind w:left="2375" w:hanging="360"/>
      </w:pPr>
    </w:lvl>
    <w:lvl w:ilvl="2" w:tplc="040C001B" w:tentative="1">
      <w:start w:val="1"/>
      <w:numFmt w:val="lowerRoman"/>
      <w:lvlText w:val="%3."/>
      <w:lvlJc w:val="right"/>
      <w:pPr>
        <w:ind w:left="3095" w:hanging="180"/>
      </w:pPr>
    </w:lvl>
    <w:lvl w:ilvl="3" w:tplc="040C000F" w:tentative="1">
      <w:start w:val="1"/>
      <w:numFmt w:val="decimal"/>
      <w:lvlText w:val="%4."/>
      <w:lvlJc w:val="left"/>
      <w:pPr>
        <w:ind w:left="3815" w:hanging="360"/>
      </w:pPr>
    </w:lvl>
    <w:lvl w:ilvl="4" w:tplc="040C0019" w:tentative="1">
      <w:start w:val="1"/>
      <w:numFmt w:val="lowerLetter"/>
      <w:lvlText w:val="%5."/>
      <w:lvlJc w:val="left"/>
      <w:pPr>
        <w:ind w:left="4535" w:hanging="360"/>
      </w:pPr>
    </w:lvl>
    <w:lvl w:ilvl="5" w:tplc="040C001B" w:tentative="1">
      <w:start w:val="1"/>
      <w:numFmt w:val="lowerRoman"/>
      <w:lvlText w:val="%6."/>
      <w:lvlJc w:val="right"/>
      <w:pPr>
        <w:ind w:left="5255" w:hanging="180"/>
      </w:pPr>
    </w:lvl>
    <w:lvl w:ilvl="6" w:tplc="040C000F" w:tentative="1">
      <w:start w:val="1"/>
      <w:numFmt w:val="decimal"/>
      <w:lvlText w:val="%7."/>
      <w:lvlJc w:val="left"/>
      <w:pPr>
        <w:ind w:left="5975" w:hanging="360"/>
      </w:pPr>
    </w:lvl>
    <w:lvl w:ilvl="7" w:tplc="040C0019" w:tentative="1">
      <w:start w:val="1"/>
      <w:numFmt w:val="lowerLetter"/>
      <w:lvlText w:val="%8."/>
      <w:lvlJc w:val="left"/>
      <w:pPr>
        <w:ind w:left="6695" w:hanging="360"/>
      </w:pPr>
    </w:lvl>
    <w:lvl w:ilvl="8" w:tplc="040C001B" w:tentative="1">
      <w:start w:val="1"/>
      <w:numFmt w:val="lowerRoman"/>
      <w:lvlText w:val="%9."/>
      <w:lvlJc w:val="right"/>
      <w:pPr>
        <w:ind w:left="7415" w:hanging="180"/>
      </w:pPr>
    </w:lvl>
  </w:abstractNum>
  <w:abstractNum w:abstractNumId="12" w15:restartNumberingAfterBreak="0">
    <w:nsid w:val="681F4639"/>
    <w:multiLevelType w:val="hybridMultilevel"/>
    <w:tmpl w:val="AFFCC90C"/>
    <w:lvl w:ilvl="0" w:tplc="040C0013">
      <w:start w:val="1"/>
      <w:numFmt w:val="upperRoman"/>
      <w:lvlText w:val="%1."/>
      <w:lvlJc w:val="right"/>
      <w:pPr>
        <w:tabs>
          <w:tab w:val="num" w:pos="720"/>
        </w:tabs>
        <w:ind w:left="720" w:hanging="180"/>
      </w:pPr>
    </w:lvl>
    <w:lvl w:ilvl="1" w:tplc="F99EBBD2">
      <w:start w:val="1"/>
      <w:numFmt w:val="decimal"/>
      <w:lvlText w:val="%2 -"/>
      <w:lvlJc w:val="left"/>
      <w:pPr>
        <w:tabs>
          <w:tab w:val="num" w:pos="1364"/>
        </w:tabs>
        <w:ind w:left="1364" w:hanging="284"/>
      </w:pPr>
      <w:rPr>
        <w:rFonts w:hint="default"/>
      </w:rPr>
    </w:lvl>
    <w:lvl w:ilvl="2" w:tplc="1896A16C">
      <w:start w:val="1"/>
      <w:numFmt w:val="lowerLetter"/>
      <w:lvlText w:val="%3)"/>
      <w:lvlJc w:val="left"/>
      <w:pPr>
        <w:tabs>
          <w:tab w:val="num" w:pos="1980"/>
        </w:tabs>
        <w:ind w:left="1980" w:firstLine="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6C2C1688"/>
    <w:multiLevelType w:val="hybridMultilevel"/>
    <w:tmpl w:val="15C2F704"/>
    <w:lvl w:ilvl="0" w:tplc="E89E97A8">
      <w:numFmt w:val="bullet"/>
      <w:lvlText w:val="-"/>
      <w:lvlJc w:val="left"/>
      <w:pPr>
        <w:ind w:left="2017" w:hanging="360"/>
      </w:pPr>
      <w:rPr>
        <w:rFonts w:ascii="Arial" w:eastAsia="Arial" w:hAnsi="Arial" w:cs="Arial" w:hint="default"/>
        <w:spacing w:val="0"/>
        <w:w w:val="102"/>
        <w:lang w:val="fr-FR" w:eastAsia="en-US" w:bidi="ar-SA"/>
      </w:rPr>
    </w:lvl>
    <w:lvl w:ilvl="1" w:tplc="86BE875C">
      <w:numFmt w:val="bullet"/>
      <w:lvlText w:val="•"/>
      <w:lvlJc w:val="left"/>
      <w:pPr>
        <w:ind w:left="2996" w:hanging="360"/>
      </w:pPr>
      <w:rPr>
        <w:rFonts w:hint="default"/>
        <w:lang w:val="fr-FR" w:eastAsia="en-US" w:bidi="ar-SA"/>
      </w:rPr>
    </w:lvl>
    <w:lvl w:ilvl="2" w:tplc="582E39F4">
      <w:numFmt w:val="bullet"/>
      <w:lvlText w:val="•"/>
      <w:lvlJc w:val="left"/>
      <w:pPr>
        <w:ind w:left="3972" w:hanging="360"/>
      </w:pPr>
      <w:rPr>
        <w:rFonts w:hint="default"/>
        <w:lang w:val="fr-FR" w:eastAsia="en-US" w:bidi="ar-SA"/>
      </w:rPr>
    </w:lvl>
    <w:lvl w:ilvl="3" w:tplc="BC186BA6">
      <w:numFmt w:val="bullet"/>
      <w:lvlText w:val="•"/>
      <w:lvlJc w:val="left"/>
      <w:pPr>
        <w:ind w:left="4949" w:hanging="360"/>
      </w:pPr>
      <w:rPr>
        <w:rFonts w:hint="default"/>
        <w:lang w:val="fr-FR" w:eastAsia="en-US" w:bidi="ar-SA"/>
      </w:rPr>
    </w:lvl>
    <w:lvl w:ilvl="4" w:tplc="43BE3278">
      <w:numFmt w:val="bullet"/>
      <w:lvlText w:val="•"/>
      <w:lvlJc w:val="left"/>
      <w:pPr>
        <w:ind w:left="5925" w:hanging="360"/>
      </w:pPr>
      <w:rPr>
        <w:rFonts w:hint="default"/>
        <w:lang w:val="fr-FR" w:eastAsia="en-US" w:bidi="ar-SA"/>
      </w:rPr>
    </w:lvl>
    <w:lvl w:ilvl="5" w:tplc="AD06748A">
      <w:numFmt w:val="bullet"/>
      <w:lvlText w:val="•"/>
      <w:lvlJc w:val="left"/>
      <w:pPr>
        <w:ind w:left="6902" w:hanging="360"/>
      </w:pPr>
      <w:rPr>
        <w:rFonts w:hint="default"/>
        <w:lang w:val="fr-FR" w:eastAsia="en-US" w:bidi="ar-SA"/>
      </w:rPr>
    </w:lvl>
    <w:lvl w:ilvl="6" w:tplc="4C6C3848">
      <w:numFmt w:val="bullet"/>
      <w:lvlText w:val="•"/>
      <w:lvlJc w:val="left"/>
      <w:pPr>
        <w:ind w:left="7878" w:hanging="360"/>
      </w:pPr>
      <w:rPr>
        <w:rFonts w:hint="default"/>
        <w:lang w:val="fr-FR" w:eastAsia="en-US" w:bidi="ar-SA"/>
      </w:rPr>
    </w:lvl>
    <w:lvl w:ilvl="7" w:tplc="76261D64">
      <w:numFmt w:val="bullet"/>
      <w:lvlText w:val="•"/>
      <w:lvlJc w:val="left"/>
      <w:pPr>
        <w:ind w:left="8854" w:hanging="360"/>
      </w:pPr>
      <w:rPr>
        <w:rFonts w:hint="default"/>
        <w:lang w:val="fr-FR" w:eastAsia="en-US" w:bidi="ar-SA"/>
      </w:rPr>
    </w:lvl>
    <w:lvl w:ilvl="8" w:tplc="CD9693C0">
      <w:numFmt w:val="bullet"/>
      <w:lvlText w:val="•"/>
      <w:lvlJc w:val="left"/>
      <w:pPr>
        <w:ind w:left="9831" w:hanging="360"/>
      </w:pPr>
      <w:rPr>
        <w:rFonts w:hint="default"/>
        <w:lang w:val="fr-FR" w:eastAsia="en-US" w:bidi="ar-SA"/>
      </w:rPr>
    </w:lvl>
  </w:abstractNum>
  <w:num w:numId="1" w16cid:durableId="1179156428">
    <w:abstractNumId w:val="9"/>
  </w:num>
  <w:num w:numId="2" w16cid:durableId="1316953895">
    <w:abstractNumId w:val="12"/>
  </w:num>
  <w:num w:numId="3" w16cid:durableId="18679125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97304">
    <w:abstractNumId w:val="8"/>
  </w:num>
  <w:num w:numId="5" w16cid:durableId="1911495855">
    <w:abstractNumId w:val="7"/>
  </w:num>
  <w:num w:numId="6" w16cid:durableId="1536699640">
    <w:abstractNumId w:val="6"/>
  </w:num>
  <w:num w:numId="7" w16cid:durableId="291323864">
    <w:abstractNumId w:val="0"/>
  </w:num>
  <w:num w:numId="8" w16cid:durableId="1822848405">
    <w:abstractNumId w:val="10"/>
  </w:num>
  <w:num w:numId="9" w16cid:durableId="1953244416">
    <w:abstractNumId w:val="2"/>
  </w:num>
  <w:num w:numId="10" w16cid:durableId="1318413114">
    <w:abstractNumId w:val="1"/>
  </w:num>
  <w:num w:numId="11" w16cid:durableId="2121801660">
    <w:abstractNumId w:val="4"/>
  </w:num>
  <w:num w:numId="12" w16cid:durableId="792674213">
    <w:abstractNumId w:val="13"/>
  </w:num>
  <w:num w:numId="13" w16cid:durableId="778647039">
    <w:abstractNumId w:val="5"/>
  </w:num>
  <w:num w:numId="14" w16cid:durableId="1806240425">
    <w:abstractNumId w:val="11"/>
  </w:num>
  <w:num w:numId="15" w16cid:durableId="876551755">
    <w:abstractNumId w:val="3"/>
  </w:num>
  <w:num w:numId="16" w16cid:durableId="1687321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B86"/>
    <w:rsid w:val="00015CD4"/>
    <w:rsid w:val="000500E7"/>
    <w:rsid w:val="000523B4"/>
    <w:rsid w:val="00054528"/>
    <w:rsid w:val="00093F51"/>
    <w:rsid w:val="00096BE1"/>
    <w:rsid w:val="000B54F9"/>
    <w:rsid w:val="000C5BD8"/>
    <w:rsid w:val="000D4969"/>
    <w:rsid w:val="000F7E66"/>
    <w:rsid w:val="00100CFD"/>
    <w:rsid w:val="001056BA"/>
    <w:rsid w:val="0012442F"/>
    <w:rsid w:val="00131393"/>
    <w:rsid w:val="001365FF"/>
    <w:rsid w:val="0014776E"/>
    <w:rsid w:val="00150A1B"/>
    <w:rsid w:val="00170E69"/>
    <w:rsid w:val="0017242B"/>
    <w:rsid w:val="00174077"/>
    <w:rsid w:val="001753A6"/>
    <w:rsid w:val="00181724"/>
    <w:rsid w:val="001A5F9B"/>
    <w:rsid w:val="001B7F7E"/>
    <w:rsid w:val="001D1D11"/>
    <w:rsid w:val="001D246E"/>
    <w:rsid w:val="001F53A1"/>
    <w:rsid w:val="00201FB4"/>
    <w:rsid w:val="00203761"/>
    <w:rsid w:val="00205DD1"/>
    <w:rsid w:val="002254EB"/>
    <w:rsid w:val="00233042"/>
    <w:rsid w:val="002370F0"/>
    <w:rsid w:val="00242652"/>
    <w:rsid w:val="00251EFB"/>
    <w:rsid w:val="00275E56"/>
    <w:rsid w:val="00277382"/>
    <w:rsid w:val="002912CE"/>
    <w:rsid w:val="00295C9F"/>
    <w:rsid w:val="002B7408"/>
    <w:rsid w:val="002C012D"/>
    <w:rsid w:val="002C2B86"/>
    <w:rsid w:val="002C45B1"/>
    <w:rsid w:val="002D511A"/>
    <w:rsid w:val="002D650E"/>
    <w:rsid w:val="002D74E4"/>
    <w:rsid w:val="002E3DCF"/>
    <w:rsid w:val="003225FD"/>
    <w:rsid w:val="00335E23"/>
    <w:rsid w:val="00337AB8"/>
    <w:rsid w:val="0034080C"/>
    <w:rsid w:val="00347F01"/>
    <w:rsid w:val="003A0843"/>
    <w:rsid w:val="003B0F89"/>
    <w:rsid w:val="003C5F1D"/>
    <w:rsid w:val="003D6A2A"/>
    <w:rsid w:val="003E5B69"/>
    <w:rsid w:val="003F6070"/>
    <w:rsid w:val="00404983"/>
    <w:rsid w:val="0041026F"/>
    <w:rsid w:val="00427F35"/>
    <w:rsid w:val="00444865"/>
    <w:rsid w:val="00461ED9"/>
    <w:rsid w:val="00495319"/>
    <w:rsid w:val="004A1FB9"/>
    <w:rsid w:val="004A5671"/>
    <w:rsid w:val="004A6D58"/>
    <w:rsid w:val="004D5C7F"/>
    <w:rsid w:val="004F320B"/>
    <w:rsid w:val="005020CD"/>
    <w:rsid w:val="0050585A"/>
    <w:rsid w:val="005135C8"/>
    <w:rsid w:val="0052434C"/>
    <w:rsid w:val="0053136F"/>
    <w:rsid w:val="00535386"/>
    <w:rsid w:val="00535551"/>
    <w:rsid w:val="00547B67"/>
    <w:rsid w:val="00553246"/>
    <w:rsid w:val="005628FB"/>
    <w:rsid w:val="005732F7"/>
    <w:rsid w:val="00583D46"/>
    <w:rsid w:val="005938DE"/>
    <w:rsid w:val="005A2C04"/>
    <w:rsid w:val="005C21F7"/>
    <w:rsid w:val="005D2608"/>
    <w:rsid w:val="005D4E99"/>
    <w:rsid w:val="005E6ED9"/>
    <w:rsid w:val="005F4DBE"/>
    <w:rsid w:val="00617665"/>
    <w:rsid w:val="00620011"/>
    <w:rsid w:val="00626409"/>
    <w:rsid w:val="00662E2C"/>
    <w:rsid w:val="00666E47"/>
    <w:rsid w:val="00675089"/>
    <w:rsid w:val="006758A6"/>
    <w:rsid w:val="006843FB"/>
    <w:rsid w:val="006A7DA3"/>
    <w:rsid w:val="006D1D56"/>
    <w:rsid w:val="006D4400"/>
    <w:rsid w:val="006E61BD"/>
    <w:rsid w:val="00701F0F"/>
    <w:rsid w:val="00702130"/>
    <w:rsid w:val="00712CCF"/>
    <w:rsid w:val="00713B59"/>
    <w:rsid w:val="00714EC2"/>
    <w:rsid w:val="0075703B"/>
    <w:rsid w:val="007639E9"/>
    <w:rsid w:val="0076609A"/>
    <w:rsid w:val="00773648"/>
    <w:rsid w:val="00775BCB"/>
    <w:rsid w:val="00781AFD"/>
    <w:rsid w:val="007A6409"/>
    <w:rsid w:val="007B252E"/>
    <w:rsid w:val="007B6739"/>
    <w:rsid w:val="007C1834"/>
    <w:rsid w:val="007C32D9"/>
    <w:rsid w:val="007D6BFD"/>
    <w:rsid w:val="007E59C4"/>
    <w:rsid w:val="007F0743"/>
    <w:rsid w:val="007F31BA"/>
    <w:rsid w:val="008003FF"/>
    <w:rsid w:val="008535A3"/>
    <w:rsid w:val="0087007F"/>
    <w:rsid w:val="00872FDE"/>
    <w:rsid w:val="0088014E"/>
    <w:rsid w:val="00881271"/>
    <w:rsid w:val="00882F0F"/>
    <w:rsid w:val="00882F1C"/>
    <w:rsid w:val="00885109"/>
    <w:rsid w:val="00897E3E"/>
    <w:rsid w:val="008C2A16"/>
    <w:rsid w:val="008C5028"/>
    <w:rsid w:val="008D1F86"/>
    <w:rsid w:val="008E3581"/>
    <w:rsid w:val="009009AD"/>
    <w:rsid w:val="00957052"/>
    <w:rsid w:val="00977E69"/>
    <w:rsid w:val="009A4239"/>
    <w:rsid w:val="009B0CA1"/>
    <w:rsid w:val="009C5A5A"/>
    <w:rsid w:val="009D216F"/>
    <w:rsid w:val="009E4B3C"/>
    <w:rsid w:val="009F3BC1"/>
    <w:rsid w:val="00A00C41"/>
    <w:rsid w:val="00A16CBF"/>
    <w:rsid w:val="00A34F89"/>
    <w:rsid w:val="00A43A76"/>
    <w:rsid w:val="00A61AAD"/>
    <w:rsid w:val="00A63489"/>
    <w:rsid w:val="00A715E6"/>
    <w:rsid w:val="00A7163A"/>
    <w:rsid w:val="00A86E51"/>
    <w:rsid w:val="00A873B7"/>
    <w:rsid w:val="00A93717"/>
    <w:rsid w:val="00AA3786"/>
    <w:rsid w:val="00AA798C"/>
    <w:rsid w:val="00AB79E0"/>
    <w:rsid w:val="00B00BAB"/>
    <w:rsid w:val="00B013E5"/>
    <w:rsid w:val="00B0619B"/>
    <w:rsid w:val="00B319F1"/>
    <w:rsid w:val="00B325FA"/>
    <w:rsid w:val="00B35124"/>
    <w:rsid w:val="00B36C78"/>
    <w:rsid w:val="00B4314D"/>
    <w:rsid w:val="00B54920"/>
    <w:rsid w:val="00B635A0"/>
    <w:rsid w:val="00B66BB7"/>
    <w:rsid w:val="00B72477"/>
    <w:rsid w:val="00B86EA5"/>
    <w:rsid w:val="00B91875"/>
    <w:rsid w:val="00BA058A"/>
    <w:rsid w:val="00BA0961"/>
    <w:rsid w:val="00BB19F5"/>
    <w:rsid w:val="00BD1EB7"/>
    <w:rsid w:val="00BE1443"/>
    <w:rsid w:val="00BE524D"/>
    <w:rsid w:val="00BF1D08"/>
    <w:rsid w:val="00C100D4"/>
    <w:rsid w:val="00C276C4"/>
    <w:rsid w:val="00C354C5"/>
    <w:rsid w:val="00C41DA0"/>
    <w:rsid w:val="00C54490"/>
    <w:rsid w:val="00C610E9"/>
    <w:rsid w:val="00C61DAA"/>
    <w:rsid w:val="00C9052E"/>
    <w:rsid w:val="00C93844"/>
    <w:rsid w:val="00CA3096"/>
    <w:rsid w:val="00CA72D0"/>
    <w:rsid w:val="00CB5C5A"/>
    <w:rsid w:val="00CB7258"/>
    <w:rsid w:val="00CC1059"/>
    <w:rsid w:val="00CC469B"/>
    <w:rsid w:val="00CD08F5"/>
    <w:rsid w:val="00CD72B8"/>
    <w:rsid w:val="00D065F6"/>
    <w:rsid w:val="00D25601"/>
    <w:rsid w:val="00D36D85"/>
    <w:rsid w:val="00D416AC"/>
    <w:rsid w:val="00D52216"/>
    <w:rsid w:val="00D529A4"/>
    <w:rsid w:val="00D533C1"/>
    <w:rsid w:val="00D539EA"/>
    <w:rsid w:val="00D54A69"/>
    <w:rsid w:val="00D706A9"/>
    <w:rsid w:val="00D74030"/>
    <w:rsid w:val="00D86358"/>
    <w:rsid w:val="00D97F52"/>
    <w:rsid w:val="00DA6CAB"/>
    <w:rsid w:val="00DB0113"/>
    <w:rsid w:val="00DD0FA8"/>
    <w:rsid w:val="00DD1C6B"/>
    <w:rsid w:val="00DF7BB6"/>
    <w:rsid w:val="00E0234C"/>
    <w:rsid w:val="00E041BD"/>
    <w:rsid w:val="00E119FB"/>
    <w:rsid w:val="00E1515B"/>
    <w:rsid w:val="00E203ED"/>
    <w:rsid w:val="00E2328D"/>
    <w:rsid w:val="00E23990"/>
    <w:rsid w:val="00E32940"/>
    <w:rsid w:val="00E36E72"/>
    <w:rsid w:val="00E42EC1"/>
    <w:rsid w:val="00E43A5F"/>
    <w:rsid w:val="00E63B95"/>
    <w:rsid w:val="00EA1AA5"/>
    <w:rsid w:val="00EC76DE"/>
    <w:rsid w:val="00EF3A85"/>
    <w:rsid w:val="00F01EBA"/>
    <w:rsid w:val="00F0686E"/>
    <w:rsid w:val="00F601ED"/>
    <w:rsid w:val="00F70E1C"/>
    <w:rsid w:val="00FB5098"/>
    <w:rsid w:val="00FB5BDE"/>
    <w:rsid w:val="00FB74AA"/>
    <w:rsid w:val="00FC07E2"/>
    <w:rsid w:val="00FF5D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C2653"/>
  <w15:chartTrackingRefBased/>
  <w15:docId w15:val="{05F6B784-B5D6-4A94-9ADF-FEBC88D7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A5A"/>
    <w:pPr>
      <w:spacing w:after="0" w:line="240" w:lineRule="auto"/>
      <w:jc w:val="both"/>
    </w:pPr>
    <w:rPr>
      <w:rFonts w:ascii="Calibri" w:hAnsi="Calibri" w:cs="Times New Roman"/>
      <w:szCs w:val="20"/>
      <w:lang w:eastAsia="fr-FR"/>
    </w:rPr>
  </w:style>
  <w:style w:type="paragraph" w:styleId="Titre1">
    <w:name w:val="heading 1"/>
    <w:aliases w:val="Titre 1 Acte"/>
    <w:basedOn w:val="Normal"/>
    <w:next w:val="Normal"/>
    <w:link w:val="Titre1Car"/>
    <w:qFormat/>
    <w:rsid w:val="00A7548E"/>
    <w:pPr>
      <w:shd w:val="clear" w:color="auto" w:fill="FFFFFF" w:themeFill="background1"/>
      <w:spacing w:before="240" w:after="480"/>
      <w:jc w:val="center"/>
      <w:outlineLvl w:val="0"/>
    </w:pPr>
    <w:rPr>
      <w:rFonts w:cstheme="minorBidi"/>
      <w:b/>
      <w:sz w:val="28"/>
      <w:szCs w:val="22"/>
      <w:u w:val="single"/>
      <w:lang w:eastAsia="en-US"/>
    </w:rPr>
  </w:style>
  <w:style w:type="paragraph" w:styleId="Titre2">
    <w:name w:val="heading 2"/>
    <w:aliases w:val="Titre 2 Acte"/>
    <w:basedOn w:val="Normal"/>
    <w:next w:val="Normal"/>
    <w:link w:val="Titre2Car"/>
    <w:unhideWhenUsed/>
    <w:qFormat/>
    <w:rsid w:val="00A7548E"/>
    <w:pPr>
      <w:keepNext/>
      <w:keepLines/>
      <w:spacing w:before="240" w:after="240"/>
      <w:jc w:val="left"/>
      <w:outlineLvl w:val="1"/>
    </w:pPr>
    <w:rPr>
      <w:rFonts w:eastAsiaTheme="majorEastAsia" w:cstheme="majorBidi"/>
      <w:b/>
      <w:szCs w:val="26"/>
      <w:u w:val="single"/>
      <w:lang w:eastAsia="en-US"/>
    </w:rPr>
  </w:style>
  <w:style w:type="paragraph" w:styleId="Titre3">
    <w:name w:val="heading 3"/>
    <w:basedOn w:val="Normal"/>
    <w:next w:val="Normal"/>
    <w:link w:val="Titre3Car"/>
    <w:uiPriority w:val="9"/>
    <w:semiHidden/>
    <w:unhideWhenUsed/>
    <w:qFormat/>
    <w:rsid w:val="00666E4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666E4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cte Car"/>
    <w:basedOn w:val="Policepardfaut"/>
    <w:link w:val="Titre1"/>
    <w:rsid w:val="00A7548E"/>
    <w:rPr>
      <w:rFonts w:ascii="Calibri" w:eastAsiaTheme="minorHAnsi" w:hAnsi="Calibri"/>
      <w:b/>
      <w:sz w:val="28"/>
      <w:u w:val="single"/>
      <w:shd w:val="clear" w:color="auto" w:fill="FFFFFF" w:themeFill="background1"/>
    </w:rPr>
  </w:style>
  <w:style w:type="character" w:customStyle="1" w:styleId="Titre2Car">
    <w:name w:val="Titre 2 Car"/>
    <w:aliases w:val="Titre 2 Acte Car"/>
    <w:basedOn w:val="Policepardfaut"/>
    <w:link w:val="Titre2"/>
    <w:rsid w:val="00A7548E"/>
    <w:rPr>
      <w:rFonts w:ascii="Calibri" w:eastAsiaTheme="majorEastAsia" w:hAnsi="Calibri" w:cstheme="majorBidi"/>
      <w:b/>
      <w:szCs w:val="26"/>
      <w:u w:val="single"/>
    </w:rPr>
  </w:style>
  <w:style w:type="paragraph" w:styleId="Pieddepage">
    <w:name w:val="footer"/>
    <w:basedOn w:val="Normal"/>
    <w:link w:val="PieddepageCar"/>
    <w:uiPriority w:val="99"/>
    <w:unhideWhenUsed/>
    <w:rsid w:val="006C42F4"/>
    <w:pPr>
      <w:tabs>
        <w:tab w:val="center" w:pos="4536"/>
        <w:tab w:val="right" w:pos="9072"/>
      </w:tabs>
    </w:pPr>
  </w:style>
  <w:style w:type="character" w:customStyle="1" w:styleId="PieddepageCar">
    <w:name w:val="Pied de page Car"/>
    <w:basedOn w:val="Policepardfaut"/>
    <w:link w:val="Pieddepage"/>
    <w:uiPriority w:val="99"/>
    <w:rsid w:val="006C42F4"/>
    <w:rPr>
      <w:rFonts w:ascii="Calibri" w:hAnsi="Calibri" w:cs="Times New Roman"/>
      <w:sz w:val="24"/>
      <w:szCs w:val="20"/>
      <w:lang w:eastAsia="fr-FR"/>
    </w:rPr>
  </w:style>
  <w:style w:type="character" w:styleId="Numrodepage">
    <w:name w:val="page number"/>
    <w:basedOn w:val="Policepardfaut"/>
    <w:rsid w:val="002C2B86"/>
  </w:style>
  <w:style w:type="character" w:customStyle="1" w:styleId="Policequestion">
    <w:name w:val="Police question"/>
    <w:rsid w:val="002C2B86"/>
    <w:rPr>
      <w:b/>
      <w:color w:val="auto"/>
      <w:bdr w:val="none" w:sz="0" w:space="0" w:color="auto"/>
      <w:shd w:val="clear" w:color="auto" w:fill="C0C0C0"/>
    </w:rPr>
  </w:style>
  <w:style w:type="paragraph" w:customStyle="1" w:styleId="Normalsansretrait">
    <w:name w:val="Normal sans retrait"/>
    <w:basedOn w:val="Normal"/>
    <w:next w:val="Normal"/>
    <w:rsid w:val="002C2B86"/>
    <w:pPr>
      <w:jc w:val="left"/>
    </w:pPr>
  </w:style>
  <w:style w:type="paragraph" w:customStyle="1" w:styleId="Titre3Acte">
    <w:name w:val="Titre 3 Acte"/>
    <w:basedOn w:val="Titre2"/>
    <w:next w:val="Normal"/>
    <w:rsid w:val="00956CFC"/>
    <w:pPr>
      <w:keepLines w:val="0"/>
      <w:shd w:val="clear" w:color="auto" w:fill="FFFFFF" w:themeFill="background1"/>
      <w:jc w:val="center"/>
    </w:pPr>
    <w:rPr>
      <w:rFonts w:eastAsiaTheme="minorHAnsi" w:cs="Times New Roman"/>
      <w:sz w:val="28"/>
      <w:szCs w:val="20"/>
      <w:lang w:eastAsia="fr-FR"/>
    </w:rPr>
  </w:style>
  <w:style w:type="paragraph" w:customStyle="1" w:styleId="Titre4Acte">
    <w:name w:val="Titre 4 Acte"/>
    <w:basedOn w:val="Titre2"/>
    <w:next w:val="Normal"/>
    <w:qFormat/>
    <w:rsid w:val="00956CFC"/>
    <w:pPr>
      <w:keepLines w:val="0"/>
    </w:pPr>
    <w:rPr>
      <w:rFonts w:eastAsiaTheme="minorHAnsi" w:cs="Times New Roman"/>
      <w:szCs w:val="20"/>
      <w:u w:val="none"/>
      <w:lang w:eastAsia="fr-FR"/>
    </w:rPr>
  </w:style>
  <w:style w:type="paragraph" w:styleId="NormalWeb">
    <w:name w:val="Normal (Web)"/>
    <w:basedOn w:val="Normal"/>
    <w:uiPriority w:val="99"/>
    <w:unhideWhenUsed/>
    <w:rsid w:val="002C2B86"/>
    <w:pPr>
      <w:spacing w:before="100" w:beforeAutospacing="1" w:after="100" w:afterAutospacing="1"/>
      <w:jc w:val="left"/>
    </w:pPr>
    <w:rPr>
      <w:szCs w:val="24"/>
    </w:rPr>
  </w:style>
  <w:style w:type="paragraph" w:styleId="En-tte">
    <w:name w:val="header"/>
    <w:basedOn w:val="Normal"/>
    <w:link w:val="En-tteCar"/>
    <w:uiPriority w:val="99"/>
    <w:unhideWhenUsed/>
    <w:rsid w:val="006C42F4"/>
    <w:pPr>
      <w:tabs>
        <w:tab w:val="center" w:pos="4536"/>
        <w:tab w:val="right" w:pos="9072"/>
      </w:tabs>
    </w:pPr>
  </w:style>
  <w:style w:type="character" w:customStyle="1" w:styleId="En-tteCar">
    <w:name w:val="En-tête Car"/>
    <w:basedOn w:val="Policepardfaut"/>
    <w:link w:val="En-tte"/>
    <w:uiPriority w:val="99"/>
    <w:rsid w:val="006C42F4"/>
    <w:rPr>
      <w:rFonts w:ascii="Calibri" w:hAnsi="Calibri" w:cs="Times New Roman"/>
      <w:sz w:val="24"/>
      <w:szCs w:val="20"/>
      <w:lang w:eastAsia="fr-FR"/>
    </w:rPr>
  </w:style>
  <w:style w:type="character" w:styleId="Marquedecommentaire">
    <w:name w:val="annotation reference"/>
    <w:uiPriority w:val="99"/>
    <w:semiHidden/>
    <w:rsid w:val="00E0234C"/>
    <w:rPr>
      <w:sz w:val="16"/>
      <w:szCs w:val="16"/>
    </w:rPr>
  </w:style>
  <w:style w:type="character" w:styleId="Textedelespacerserv">
    <w:name w:val="Placeholder Text"/>
    <w:basedOn w:val="Policepardfaut"/>
    <w:uiPriority w:val="99"/>
    <w:semiHidden/>
    <w:rsid w:val="00E43A5F"/>
    <w:rPr>
      <w:color w:val="808080"/>
    </w:rPr>
  </w:style>
  <w:style w:type="paragraph" w:customStyle="1" w:styleId="SousReserve">
    <w:name w:val="SousReserve"/>
    <w:basedOn w:val="Normal"/>
    <w:next w:val="Normal"/>
    <w:qFormat/>
    <w:rsid w:val="00A7548E"/>
    <w:pPr>
      <w:jc w:val="right"/>
    </w:pPr>
    <w:rPr>
      <w:b/>
      <w:u w:val="single"/>
    </w:rPr>
  </w:style>
  <w:style w:type="paragraph" w:customStyle="1" w:styleId="Adresse">
    <w:name w:val="Adresse"/>
    <w:basedOn w:val="Normal"/>
    <w:qFormat/>
    <w:rsid w:val="004D54ED"/>
    <w:pPr>
      <w:ind w:left="4820"/>
      <w:jc w:val="left"/>
    </w:pPr>
  </w:style>
  <w:style w:type="paragraph" w:styleId="Signature">
    <w:name w:val="Signature"/>
    <w:basedOn w:val="Normal"/>
    <w:link w:val="SignatureCar"/>
    <w:uiPriority w:val="99"/>
    <w:rsid w:val="00330CDF"/>
    <w:pPr>
      <w:ind w:left="4820"/>
    </w:pPr>
  </w:style>
  <w:style w:type="character" w:customStyle="1" w:styleId="SignatureCar">
    <w:name w:val="Signature Car"/>
    <w:basedOn w:val="Policepardfaut"/>
    <w:link w:val="Signature"/>
    <w:uiPriority w:val="99"/>
    <w:rsid w:val="00330CDF"/>
    <w:rPr>
      <w:rFonts w:ascii="Calibri" w:hAnsi="Calibri" w:cs="Times New Roman"/>
      <w:sz w:val="24"/>
      <w:szCs w:val="20"/>
      <w:lang w:eastAsia="fr-FR"/>
    </w:rPr>
  </w:style>
  <w:style w:type="paragraph" w:customStyle="1" w:styleId="Rfrences">
    <w:name w:val="Références"/>
    <w:basedOn w:val="Normal"/>
    <w:qFormat/>
    <w:rsid w:val="00A7548E"/>
    <w:pPr>
      <w:jc w:val="left"/>
    </w:pPr>
    <w:rPr>
      <w:sz w:val="18"/>
    </w:rPr>
  </w:style>
  <w:style w:type="paragraph" w:styleId="Paragraphedeliste">
    <w:name w:val="List Paragraph"/>
    <w:basedOn w:val="Normal"/>
    <w:uiPriority w:val="1"/>
    <w:qFormat/>
    <w:rsid w:val="00956CFC"/>
    <w:pPr>
      <w:ind w:left="720"/>
      <w:contextualSpacing/>
    </w:pPr>
    <w:rPr>
      <w:rFonts w:asciiTheme="minorHAnsi" w:hAnsiTheme="minorHAnsi"/>
    </w:rPr>
  </w:style>
  <w:style w:type="character" w:customStyle="1" w:styleId="highlight">
    <w:name w:val="highlight"/>
    <w:basedOn w:val="Policepardfaut"/>
    <w:rsid w:val="00B0619B"/>
  </w:style>
  <w:style w:type="character" w:customStyle="1" w:styleId="pc">
    <w:name w:val="pc"/>
    <w:basedOn w:val="Policepardfaut"/>
    <w:rsid w:val="00B0619B"/>
  </w:style>
  <w:style w:type="character" w:styleId="Lienhypertexte">
    <w:name w:val="Hyperlink"/>
    <w:basedOn w:val="Policepardfaut"/>
    <w:uiPriority w:val="99"/>
    <w:unhideWhenUsed/>
    <w:rsid w:val="00B0619B"/>
    <w:rPr>
      <w:color w:val="0000FF"/>
      <w:u w:val="single"/>
    </w:rPr>
  </w:style>
  <w:style w:type="paragraph" w:styleId="Rvision">
    <w:name w:val="Revision"/>
    <w:hidden/>
    <w:uiPriority w:val="99"/>
    <w:semiHidden/>
    <w:rsid w:val="00B0619B"/>
    <w:pPr>
      <w:spacing w:after="0" w:line="240" w:lineRule="auto"/>
    </w:pPr>
    <w:rPr>
      <w:rFonts w:ascii="Calibri" w:hAnsi="Calibri" w:cs="Times New Roman"/>
      <w:szCs w:val="20"/>
      <w:lang w:eastAsia="fr-FR"/>
    </w:rPr>
  </w:style>
  <w:style w:type="paragraph" w:styleId="Commentaire">
    <w:name w:val="annotation text"/>
    <w:basedOn w:val="Normal"/>
    <w:link w:val="CommentaireCar"/>
    <w:uiPriority w:val="99"/>
    <w:unhideWhenUsed/>
    <w:rsid w:val="00D533C1"/>
    <w:rPr>
      <w:sz w:val="20"/>
    </w:rPr>
  </w:style>
  <w:style w:type="character" w:customStyle="1" w:styleId="CommentaireCar">
    <w:name w:val="Commentaire Car"/>
    <w:basedOn w:val="Policepardfaut"/>
    <w:link w:val="Commentaire"/>
    <w:uiPriority w:val="99"/>
    <w:rsid w:val="00D533C1"/>
    <w:rPr>
      <w:rFonts w:ascii="Calibri"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533C1"/>
    <w:rPr>
      <w:b/>
      <w:bCs/>
    </w:rPr>
  </w:style>
  <w:style w:type="character" w:customStyle="1" w:styleId="ObjetducommentaireCar">
    <w:name w:val="Objet du commentaire Car"/>
    <w:basedOn w:val="CommentaireCar"/>
    <w:link w:val="Objetducommentaire"/>
    <w:uiPriority w:val="99"/>
    <w:semiHidden/>
    <w:rsid w:val="00D533C1"/>
    <w:rPr>
      <w:rFonts w:ascii="Calibri" w:hAnsi="Calibri" w:cs="Times New Roman"/>
      <w:b/>
      <w:bCs/>
      <w:sz w:val="20"/>
      <w:szCs w:val="20"/>
      <w:lang w:eastAsia="fr-FR"/>
    </w:rPr>
  </w:style>
  <w:style w:type="character" w:customStyle="1" w:styleId="Titre3Car">
    <w:name w:val="Titre 3 Car"/>
    <w:basedOn w:val="Policepardfaut"/>
    <w:link w:val="Titre3"/>
    <w:uiPriority w:val="9"/>
    <w:semiHidden/>
    <w:rsid w:val="00666E47"/>
    <w:rPr>
      <w:rFonts w:asciiTheme="majorHAnsi" w:eastAsiaTheme="majorEastAsia" w:hAnsiTheme="majorHAnsi" w:cstheme="majorBidi"/>
      <w:color w:val="1F4D78" w:themeColor="accent1" w:themeShade="7F"/>
      <w:sz w:val="24"/>
      <w:szCs w:val="24"/>
      <w:lang w:eastAsia="fr-FR"/>
    </w:rPr>
  </w:style>
  <w:style w:type="character" w:customStyle="1" w:styleId="Titre4Car">
    <w:name w:val="Titre 4 Car"/>
    <w:basedOn w:val="Policepardfaut"/>
    <w:link w:val="Titre4"/>
    <w:uiPriority w:val="9"/>
    <w:semiHidden/>
    <w:rsid w:val="00666E47"/>
    <w:rPr>
      <w:rFonts w:asciiTheme="majorHAnsi" w:eastAsiaTheme="majorEastAsia" w:hAnsiTheme="majorHAnsi" w:cstheme="majorBidi"/>
      <w:i/>
      <w:iCs/>
      <w:color w:val="2E74B5" w:themeColor="accent1" w:themeShade="BF"/>
      <w:szCs w:val="20"/>
      <w:lang w:eastAsia="fr-FR"/>
    </w:rPr>
  </w:style>
  <w:style w:type="paragraph" w:styleId="Corpsdetexte">
    <w:name w:val="Body Text"/>
    <w:basedOn w:val="Normal"/>
    <w:link w:val="CorpsdetexteCar"/>
    <w:uiPriority w:val="1"/>
    <w:qFormat/>
    <w:rsid w:val="00666E47"/>
    <w:pPr>
      <w:widowControl w:val="0"/>
      <w:autoSpaceDE w:val="0"/>
      <w:autoSpaceDN w:val="0"/>
      <w:jc w:val="left"/>
    </w:pPr>
    <w:rPr>
      <w:rFonts w:ascii="Arial" w:eastAsia="Arial" w:hAnsi="Arial" w:cs="Arial"/>
      <w:szCs w:val="22"/>
      <w:lang w:eastAsia="en-US"/>
    </w:rPr>
  </w:style>
  <w:style w:type="character" w:customStyle="1" w:styleId="CorpsdetexteCar">
    <w:name w:val="Corps de texte Car"/>
    <w:basedOn w:val="Policepardfaut"/>
    <w:link w:val="Corpsdetexte"/>
    <w:uiPriority w:val="1"/>
    <w:rsid w:val="00666E47"/>
    <w:rPr>
      <w:rFonts w:ascii="Arial" w:eastAsia="Arial" w:hAnsi="Arial" w:cs="Arial"/>
    </w:rPr>
  </w:style>
  <w:style w:type="table" w:customStyle="1" w:styleId="TableNormal">
    <w:name w:val="Table Normal"/>
    <w:uiPriority w:val="2"/>
    <w:semiHidden/>
    <w:unhideWhenUsed/>
    <w:qFormat/>
    <w:rsid w:val="00D539E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39EA"/>
    <w:pPr>
      <w:widowControl w:val="0"/>
      <w:autoSpaceDE w:val="0"/>
      <w:autoSpaceDN w:val="0"/>
      <w:jc w:val="center"/>
    </w:pPr>
    <w:rPr>
      <w:rFonts w:ascii="Arial" w:eastAsia="Arial" w:hAnsi="Arial" w:cs="Arial"/>
      <w:szCs w:val="22"/>
      <w:lang w:eastAsia="en-US"/>
    </w:rPr>
  </w:style>
  <w:style w:type="character" w:styleId="Mentionnonrsolue">
    <w:name w:val="Unresolved Mention"/>
    <w:basedOn w:val="Policepardfaut"/>
    <w:uiPriority w:val="99"/>
    <w:semiHidden/>
    <w:unhideWhenUsed/>
    <w:rsid w:val="00C54490"/>
    <w:rPr>
      <w:color w:val="605E5C"/>
      <w:shd w:val="clear" w:color="auto" w:fill="E1DFDD"/>
    </w:rPr>
  </w:style>
  <w:style w:type="paragraph" w:styleId="Notedebasdepage">
    <w:name w:val="footnote text"/>
    <w:basedOn w:val="Normal"/>
    <w:link w:val="NotedebasdepageCar"/>
    <w:uiPriority w:val="99"/>
    <w:semiHidden/>
    <w:unhideWhenUsed/>
    <w:rsid w:val="002C45B1"/>
    <w:rPr>
      <w:sz w:val="20"/>
    </w:rPr>
  </w:style>
  <w:style w:type="character" w:customStyle="1" w:styleId="NotedebasdepageCar">
    <w:name w:val="Note de bas de page Car"/>
    <w:basedOn w:val="Policepardfaut"/>
    <w:link w:val="Notedebasdepage"/>
    <w:uiPriority w:val="99"/>
    <w:semiHidden/>
    <w:rsid w:val="002C45B1"/>
    <w:rPr>
      <w:rFonts w:ascii="Calibri" w:hAnsi="Calibri" w:cs="Times New Roman"/>
      <w:sz w:val="20"/>
      <w:szCs w:val="20"/>
      <w:lang w:eastAsia="fr-FR"/>
    </w:rPr>
  </w:style>
  <w:style w:type="character" w:styleId="Appelnotedebasdep">
    <w:name w:val="footnote reference"/>
    <w:basedOn w:val="Policepardfaut"/>
    <w:uiPriority w:val="99"/>
    <w:semiHidden/>
    <w:unhideWhenUsed/>
    <w:rsid w:val="002C45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2495</Words>
  <Characters>12650</Characters>
  <Application>Microsoft Office Word</Application>
  <DocSecurity>0</DocSecurity>
  <Lines>602</Lines>
  <Paragraphs>445</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OLIVATO</dc:creator>
  <cp:keywords/>
  <dc:description/>
  <cp:lastModifiedBy>Tessa OLIVATO</cp:lastModifiedBy>
  <cp:revision>3</cp:revision>
  <cp:lastPrinted>2026-01-19T13:09:00Z</cp:lastPrinted>
  <dcterms:created xsi:type="dcterms:W3CDTF">2026-01-29T15:18:00Z</dcterms:created>
  <dcterms:modified xsi:type="dcterms:W3CDTF">2026-01-29T15:30:00Z</dcterms:modified>
  <cp:category/>
</cp:coreProperties>
</file>