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CEE29" w14:textId="374FCAF3" w:rsidR="00D76A72" w:rsidRPr="001767F9" w:rsidRDefault="001767F9" w:rsidP="00D76A72">
      <w:pPr>
        <w:rPr>
          <w:color w:val="0070C0"/>
        </w:rPr>
      </w:pPr>
      <w:r>
        <w:rPr>
          <w:noProof/>
        </w:rPr>
        <mc:AlternateContent>
          <mc:Choice Requires="wps">
            <w:drawing>
              <wp:anchor distT="45720" distB="45720" distL="114300" distR="114300" simplePos="0" relativeHeight="251660302" behindDoc="0" locked="0" layoutInCell="1" allowOverlap="1" wp14:anchorId="0B29ACF0" wp14:editId="108AF944">
                <wp:simplePos x="0" y="0"/>
                <wp:positionH relativeFrom="column">
                  <wp:posOffset>2495550</wp:posOffset>
                </wp:positionH>
                <wp:positionV relativeFrom="paragraph">
                  <wp:posOffset>3476625</wp:posOffset>
                </wp:positionV>
                <wp:extent cx="1295400" cy="1404620"/>
                <wp:effectExtent l="0" t="0" r="19050" b="1651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solidFill>
                            <a:srgbClr val="000000"/>
                          </a:solidFill>
                          <a:miter lim="800000"/>
                          <a:headEnd/>
                          <a:tailEnd/>
                        </a:ln>
                      </wps:spPr>
                      <wps:txbx>
                        <w:txbxContent>
                          <w:p w14:paraId="3311CA99" w14:textId="277D90FE" w:rsidR="001767F9" w:rsidRPr="001767F9" w:rsidRDefault="001767F9" w:rsidP="001767F9">
                            <w:pPr>
                              <w:jc w:val="center"/>
                              <w:rPr>
                                <w:b/>
                                <w:bCs/>
                                <w:color w:val="0070C0"/>
                              </w:rPr>
                            </w:pPr>
                            <w:r w:rsidRPr="001767F9">
                              <w:rPr>
                                <w:b/>
                                <w:bCs/>
                                <w:color w:val="0070C0"/>
                              </w:rPr>
                              <w:t>AVENANT N°1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29ACF0" id="_x0000_t202" coordsize="21600,21600" o:spt="202" path="m,l,21600r21600,l21600,xe">
                <v:stroke joinstyle="miter"/>
                <v:path gradientshapeok="t" o:connecttype="rect"/>
              </v:shapetype>
              <v:shape id="Zone de texte 2" o:spid="_x0000_s1026" type="#_x0000_t202" style="position:absolute;left:0;text-align:left;margin-left:196.5pt;margin-top:273.75pt;width:102pt;height:110.6pt;z-index:25166030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">
                <v:textbox style="mso-fit-shape-to-text:t">
                  <w:txbxContent>
                    <w:p w14:paraId="3311CA99" w14:textId="277D90FE" w:rsidR="001767F9" w:rsidRPr="001767F9" w:rsidRDefault="001767F9" w:rsidP="001767F9">
                      <w:pPr>
                        <w:jc w:val="center"/>
                        <w:rPr>
                          <w:b/>
                          <w:bCs/>
                          <w:color w:val="0070C0"/>
                        </w:rPr>
                      </w:pPr>
                      <w:r w:rsidRPr="001767F9">
                        <w:rPr>
                          <w:b/>
                          <w:bCs/>
                          <w:color w:val="0070C0"/>
                        </w:rPr>
                        <w:t>AVENANT N°1</w:t>
                      </w:r>
                    </w:p>
                  </w:txbxContent>
                </v:textbox>
                <w10:wrap type="square"/>
              </v:shape>
            </w:pict>
          </mc:Fallback>
        </mc:AlternateContent>
      </w:r>
      <w:r w:rsidR="00D76A72" w:rsidRPr="001767F9">
        <w:rPr>
          <w:noProof/>
          <w:highlight w:val="blue"/>
        </w:rPr>
        <w:drawing>
          <wp:inline distT="0" distB="0" distL="0" distR="0" wp14:anchorId="3D9E1AF5" wp14:editId="41B762CE">
            <wp:extent cx="7559040" cy="10692130"/>
            <wp:effectExtent l="0" t="0" r="3810" b="0"/>
            <wp:docPr id="1043164775" name="Image 1" descr="Une image contenant texte, graphisme, capture d’écran,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164775" name="Image 1" descr="Une image contenant texte, graphisme, capture d’écran, clipart&#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a:ln>
                      <a:noFill/>
                    </a:ln>
                  </pic:spPr>
                </pic:pic>
              </a:graphicData>
            </a:graphic>
          </wp:inline>
        </w:drawing>
      </w:r>
    </w:p>
    <w:p w14:paraId="2EE49043" w14:textId="4BEF338B" w:rsidR="7C3EEE9C" w:rsidRDefault="7C3EEE9C" w:rsidP="136C390A">
      <w:pPr>
        <w:sectPr w:rsidR="7C3EEE9C" w:rsidSect="00061DC9">
          <w:footerReference w:type="default" r:id="rId12"/>
          <w:pgSz w:w="11906" w:h="16838" w:code="9"/>
          <w:pgMar w:top="0" w:right="0" w:bottom="0" w:left="0" w:header="1134" w:footer="1134" w:gutter="0"/>
          <w:cols w:space="708"/>
          <w:docGrid w:linePitch="360"/>
        </w:sectPr>
      </w:pPr>
    </w:p>
    <w:p w14:paraId="63AE5EDE" w14:textId="4986F923" w:rsidR="00061DC9" w:rsidRDefault="00061DC9" w:rsidP="00C379CD">
      <w:pPr>
        <w:jc w:val="left"/>
        <w:rPr>
          <w:rFonts w:eastAsia="Times New Roman" w:cs="Tahoma"/>
          <w:b/>
          <w:szCs w:val="20"/>
          <w:lang w:eastAsia="ja-JP"/>
        </w:rPr>
      </w:pPr>
    </w:p>
    <w:p w14:paraId="4035C5DC" w14:textId="77777777" w:rsidR="00F309A9" w:rsidRDefault="00F309A9" w:rsidP="00C379CD">
      <w:pPr>
        <w:jc w:val="left"/>
        <w:rPr>
          <w:rFonts w:eastAsia="Times New Roman" w:cs="Tahoma"/>
          <w:b/>
          <w:szCs w:val="20"/>
          <w:lang w:eastAsia="ja-JP"/>
        </w:rPr>
      </w:pPr>
    </w:p>
    <w:p w14:paraId="337A5F76" w14:textId="77777777" w:rsidR="00061DC9" w:rsidRPr="008024EF" w:rsidRDefault="00061DC9" w:rsidP="00C379CD">
      <w:pPr>
        <w:jc w:val="left"/>
        <w:rPr>
          <w:rFonts w:eastAsia="Times New Roman" w:cs="Tahoma"/>
          <w:b/>
          <w:szCs w:val="20"/>
          <w:lang w:eastAsia="ja-JP"/>
        </w:rPr>
      </w:pPr>
    </w:p>
    <w:p w14:paraId="78AD1286" w14:textId="77777777" w:rsidR="00FA7E40" w:rsidRPr="008024EF" w:rsidRDefault="00FA7E40" w:rsidP="00C379CD">
      <w:pPr>
        <w:jc w:val="left"/>
        <w:rPr>
          <w:rFonts w:eastAsia="Times New Roman" w:cs="Tahoma"/>
          <w:b/>
          <w:szCs w:val="20"/>
          <w:lang w:eastAsia="ja-JP"/>
        </w:rPr>
      </w:pPr>
    </w:p>
    <w:p w14:paraId="22AC84A9" w14:textId="085118CB" w:rsidR="000641A3" w:rsidRPr="008024EF" w:rsidRDefault="000641A3" w:rsidP="000641A3">
      <w:pPr>
        <w:jc w:val="left"/>
        <w:rPr>
          <w:rFonts w:eastAsia="Times New Roman" w:cs="Tahoma"/>
          <w:b/>
          <w:szCs w:val="20"/>
          <w:lang w:eastAsia="ja-JP"/>
        </w:rPr>
      </w:pPr>
      <w:proofErr w:type="gramStart"/>
      <w:r w:rsidRPr="008024EF">
        <w:rPr>
          <w:rFonts w:eastAsia="Times New Roman" w:cs="Tahoma"/>
          <w:b/>
          <w:szCs w:val="20"/>
          <w:lang w:eastAsia="ja-JP"/>
        </w:rPr>
        <w:t>ENTRE LES</w:t>
      </w:r>
      <w:proofErr w:type="gramEnd"/>
      <w:r w:rsidRPr="008024EF">
        <w:rPr>
          <w:rFonts w:eastAsia="Times New Roman" w:cs="Tahoma"/>
          <w:b/>
          <w:szCs w:val="20"/>
          <w:lang w:eastAsia="ja-JP"/>
        </w:rPr>
        <w:t xml:space="preserve"> SOUSSIGNES :</w:t>
      </w:r>
    </w:p>
    <w:p w14:paraId="4F6A031D" w14:textId="77777777" w:rsidR="000641A3" w:rsidRPr="008024EF" w:rsidRDefault="000641A3" w:rsidP="000641A3">
      <w:pPr>
        <w:jc w:val="left"/>
        <w:rPr>
          <w:rFonts w:eastAsia="Times New Roman" w:cs="Tahoma"/>
          <w:b/>
          <w:szCs w:val="20"/>
          <w:lang w:eastAsia="ja-JP"/>
        </w:rPr>
      </w:pPr>
    </w:p>
    <w:p w14:paraId="31064075" w14:textId="5C7BF7C7" w:rsidR="000641A3" w:rsidRPr="008024EF" w:rsidRDefault="000641A3" w:rsidP="000641A3">
      <w:pPr>
        <w:autoSpaceDE w:val="0"/>
        <w:autoSpaceDN w:val="0"/>
        <w:adjustRightInd w:val="0"/>
        <w:rPr>
          <w:rFonts w:eastAsia="Times New Roman" w:cs="Tahoma"/>
          <w:color w:val="000000"/>
          <w:lang w:eastAsia="fr-FR"/>
        </w:rPr>
      </w:pPr>
      <w:r w:rsidRPr="008024EF">
        <w:rPr>
          <w:rFonts w:eastAsia="Times New Roman" w:cs="Tahoma"/>
          <w:color w:val="000000"/>
          <w:lang w:eastAsia="fr-FR"/>
        </w:rPr>
        <w:t xml:space="preserve">La société HORIBA </w:t>
      </w:r>
      <w:r w:rsidRPr="00701ACA">
        <w:rPr>
          <w:rFonts w:eastAsia="Times New Roman" w:cs="Tahoma"/>
          <w:color w:val="000000"/>
          <w:lang w:eastAsia="fr-FR"/>
        </w:rPr>
        <w:t>ABX SAS</w:t>
      </w:r>
      <w:r w:rsidRPr="008024EF">
        <w:rPr>
          <w:rFonts w:eastAsia="Times New Roman" w:cs="Tahoma"/>
          <w:color w:val="000000"/>
          <w:lang w:eastAsia="fr-FR"/>
        </w:rPr>
        <w:t>, société par actions simplifiée au capital de 23 859 980 euros immatriculée au Registre du commerce et des sociétés de Montpellier sous le numéro 328 031 0</w:t>
      </w:r>
      <w:r w:rsidR="003F3C59">
        <w:rPr>
          <w:rFonts w:eastAsia="Times New Roman" w:cs="Tahoma"/>
          <w:color w:val="000000"/>
          <w:lang w:eastAsia="fr-FR"/>
        </w:rPr>
        <w:t>42</w:t>
      </w:r>
      <w:r w:rsidRPr="008024EF">
        <w:rPr>
          <w:rFonts w:eastAsia="Times New Roman" w:cs="Tahoma"/>
          <w:color w:val="000000"/>
          <w:lang w:eastAsia="fr-FR"/>
        </w:rPr>
        <w:t xml:space="preserve"> dont le siège social est situé rue du Caducée </w:t>
      </w:r>
      <w:r w:rsidR="00BC4A69">
        <w:rPr>
          <w:rFonts w:eastAsia="Times New Roman" w:cs="Tahoma"/>
          <w:color w:val="000000"/>
          <w:lang w:eastAsia="fr-FR"/>
        </w:rPr>
        <w:t>–</w:t>
      </w:r>
      <w:r w:rsidRPr="008024EF">
        <w:rPr>
          <w:rFonts w:eastAsia="Times New Roman" w:cs="Tahoma"/>
          <w:color w:val="000000"/>
          <w:lang w:eastAsia="fr-FR"/>
        </w:rPr>
        <w:t xml:space="preserve"> 34</w:t>
      </w:r>
      <w:r w:rsidR="00BC4A69">
        <w:rPr>
          <w:rFonts w:eastAsia="Times New Roman" w:cs="Tahoma"/>
          <w:color w:val="000000"/>
          <w:lang w:eastAsia="fr-FR"/>
        </w:rPr>
        <w:t>790 Grabels</w:t>
      </w:r>
      <w:r w:rsidRPr="008024EF">
        <w:rPr>
          <w:rFonts w:eastAsia="Times New Roman" w:cs="Tahoma"/>
          <w:color w:val="000000"/>
          <w:lang w:eastAsia="fr-FR"/>
        </w:rPr>
        <w:t>, représentée par</w:t>
      </w:r>
      <w:r w:rsidR="00A35826">
        <w:rPr>
          <w:rFonts w:eastAsia="Times New Roman" w:cs="Tahoma"/>
          <w:color w:val="000000"/>
          <w:lang w:eastAsia="fr-FR"/>
        </w:rPr>
        <w:t xml:space="preserve"> XXX</w:t>
      </w:r>
      <w:r w:rsidRPr="008024EF">
        <w:rPr>
          <w:rFonts w:eastAsia="Times New Roman" w:cs="Tahoma"/>
          <w:color w:val="000000"/>
          <w:lang w:eastAsia="fr-FR"/>
        </w:rPr>
        <w:t>, agissant en qualité de Directrice Ressources Humaines,</w:t>
      </w:r>
    </w:p>
    <w:p w14:paraId="57E3A8EF" w14:textId="77777777" w:rsidR="000641A3" w:rsidRPr="008024EF" w:rsidRDefault="000641A3" w:rsidP="000641A3">
      <w:pPr>
        <w:autoSpaceDE w:val="0"/>
        <w:autoSpaceDN w:val="0"/>
        <w:adjustRightInd w:val="0"/>
        <w:rPr>
          <w:rFonts w:eastAsia="Times New Roman" w:cs="Tahoma"/>
          <w:color w:val="000000"/>
          <w:lang w:eastAsia="fr-FR"/>
        </w:rPr>
      </w:pPr>
    </w:p>
    <w:p w14:paraId="53D4D042" w14:textId="77777777" w:rsidR="000641A3" w:rsidRPr="008024EF" w:rsidRDefault="000641A3" w:rsidP="000641A3">
      <w:pPr>
        <w:autoSpaceDE w:val="0"/>
        <w:autoSpaceDN w:val="0"/>
        <w:adjustRightInd w:val="0"/>
        <w:ind w:left="5664"/>
        <w:rPr>
          <w:rFonts w:eastAsia="Times New Roman" w:cs="Tahoma"/>
          <w:color w:val="000000"/>
          <w:lang w:eastAsia="fr-FR"/>
        </w:rPr>
      </w:pPr>
      <w:proofErr w:type="gramStart"/>
      <w:r w:rsidRPr="008024EF">
        <w:rPr>
          <w:rFonts w:eastAsia="Times New Roman" w:cs="Tahoma"/>
          <w:i/>
          <w:iCs/>
          <w:color w:val="000000"/>
          <w:lang w:eastAsia="fr-FR"/>
        </w:rPr>
        <w:t>ci</w:t>
      </w:r>
      <w:proofErr w:type="gramEnd"/>
      <w:r w:rsidRPr="008024EF">
        <w:rPr>
          <w:rFonts w:eastAsia="Times New Roman" w:cs="Tahoma"/>
          <w:i/>
          <w:iCs/>
          <w:color w:val="000000"/>
          <w:lang w:eastAsia="fr-FR"/>
        </w:rPr>
        <w:t>-après désignée</w:t>
      </w:r>
      <w:r w:rsidRPr="008024EF">
        <w:rPr>
          <w:rFonts w:eastAsia="Times New Roman" w:cs="Tahoma"/>
          <w:color w:val="000000"/>
          <w:lang w:eastAsia="fr-FR"/>
        </w:rPr>
        <w:t xml:space="preserve"> "</w:t>
      </w:r>
      <w:r w:rsidRPr="008024EF">
        <w:rPr>
          <w:rFonts w:eastAsia="Times New Roman" w:cs="Tahoma"/>
          <w:b/>
          <w:bCs/>
          <w:color w:val="000000"/>
          <w:lang w:eastAsia="fr-FR"/>
        </w:rPr>
        <w:t>l’Entreprise</w:t>
      </w:r>
      <w:r w:rsidRPr="008024EF">
        <w:rPr>
          <w:rFonts w:eastAsia="Times New Roman" w:cs="Tahoma"/>
          <w:color w:val="000000"/>
          <w:lang w:eastAsia="fr-FR"/>
        </w:rPr>
        <w:t>",</w:t>
      </w:r>
    </w:p>
    <w:p w14:paraId="26466259" w14:textId="77777777" w:rsidR="000641A3" w:rsidRPr="008024EF" w:rsidRDefault="000641A3" w:rsidP="000641A3">
      <w:pPr>
        <w:autoSpaceDE w:val="0"/>
        <w:autoSpaceDN w:val="0"/>
        <w:adjustRightInd w:val="0"/>
        <w:ind w:left="5664"/>
        <w:rPr>
          <w:rFonts w:eastAsia="Times New Roman" w:cs="Tahoma"/>
          <w:color w:val="000000"/>
          <w:lang w:eastAsia="fr-FR"/>
        </w:rPr>
      </w:pPr>
    </w:p>
    <w:p w14:paraId="7537B929" w14:textId="77777777" w:rsidR="000641A3" w:rsidRPr="008024EF" w:rsidRDefault="000641A3" w:rsidP="000641A3">
      <w:pPr>
        <w:tabs>
          <w:tab w:val="left" w:pos="2835"/>
        </w:tabs>
        <w:autoSpaceDE w:val="0"/>
        <w:autoSpaceDN w:val="0"/>
        <w:adjustRightInd w:val="0"/>
        <w:jc w:val="center"/>
        <w:rPr>
          <w:rFonts w:eastAsia="Times New Roman" w:cs="Tahoma"/>
          <w:i/>
          <w:iCs/>
          <w:color w:val="000000"/>
          <w:lang w:eastAsia="fr-FR"/>
        </w:rPr>
      </w:pPr>
      <w:r w:rsidRPr="008024EF">
        <w:rPr>
          <w:rFonts w:eastAsia="Times New Roman" w:cs="Tahoma"/>
          <w:i/>
          <w:iCs/>
          <w:color w:val="000000"/>
          <w:lang w:eastAsia="fr-FR"/>
        </w:rPr>
        <w:tab/>
      </w:r>
      <w:r w:rsidRPr="008024EF">
        <w:rPr>
          <w:rFonts w:eastAsia="Times New Roman" w:cs="Tahoma"/>
          <w:i/>
          <w:iCs/>
          <w:color w:val="000000"/>
          <w:lang w:eastAsia="fr-FR"/>
        </w:rPr>
        <w:tab/>
      </w:r>
      <w:r w:rsidRPr="008024EF">
        <w:rPr>
          <w:rFonts w:eastAsia="Times New Roman" w:cs="Tahoma"/>
          <w:i/>
          <w:iCs/>
          <w:color w:val="000000"/>
          <w:lang w:eastAsia="fr-FR"/>
        </w:rPr>
        <w:tab/>
      </w:r>
      <w:r w:rsidRPr="008024EF">
        <w:rPr>
          <w:rFonts w:eastAsia="Times New Roman" w:cs="Tahoma"/>
          <w:i/>
          <w:iCs/>
          <w:color w:val="000000"/>
          <w:lang w:eastAsia="fr-FR"/>
        </w:rPr>
        <w:tab/>
      </w:r>
      <w:r w:rsidRPr="008024EF">
        <w:rPr>
          <w:rFonts w:eastAsia="Times New Roman" w:cs="Tahoma"/>
          <w:i/>
          <w:iCs/>
          <w:color w:val="000000"/>
          <w:lang w:eastAsia="fr-FR"/>
        </w:rPr>
        <w:tab/>
      </w:r>
      <w:r w:rsidRPr="008024EF">
        <w:rPr>
          <w:rFonts w:eastAsia="Times New Roman" w:cs="Tahoma"/>
          <w:i/>
          <w:iCs/>
          <w:color w:val="000000"/>
          <w:lang w:eastAsia="fr-FR"/>
        </w:rPr>
        <w:tab/>
      </w:r>
      <w:r w:rsidRPr="008024EF">
        <w:rPr>
          <w:rFonts w:eastAsia="Times New Roman" w:cs="Tahoma"/>
          <w:i/>
          <w:iCs/>
          <w:color w:val="000000"/>
          <w:lang w:eastAsia="fr-FR"/>
        </w:rPr>
        <w:tab/>
      </w:r>
      <w:r w:rsidRPr="008024EF">
        <w:rPr>
          <w:rFonts w:eastAsia="Times New Roman" w:cs="Tahoma"/>
          <w:i/>
          <w:iCs/>
          <w:color w:val="000000"/>
          <w:lang w:eastAsia="fr-FR"/>
        </w:rPr>
        <w:tab/>
        <w:t>D’une part,</w:t>
      </w:r>
    </w:p>
    <w:p w14:paraId="75C74903" w14:textId="77777777" w:rsidR="000641A3" w:rsidRPr="008024EF" w:rsidRDefault="000641A3" w:rsidP="000641A3">
      <w:pPr>
        <w:autoSpaceDE w:val="0"/>
        <w:autoSpaceDN w:val="0"/>
        <w:adjustRightInd w:val="0"/>
        <w:rPr>
          <w:rFonts w:eastAsia="Times New Roman" w:cs="Tahoma"/>
          <w:b/>
          <w:bCs/>
          <w:color w:val="000000"/>
          <w:lang w:eastAsia="fr-FR"/>
        </w:rPr>
      </w:pPr>
      <w:r w:rsidRPr="008024EF">
        <w:rPr>
          <w:rFonts w:eastAsia="Times New Roman" w:cs="Tahoma"/>
          <w:b/>
          <w:bCs/>
          <w:color w:val="000000"/>
          <w:lang w:eastAsia="fr-FR"/>
        </w:rPr>
        <w:t xml:space="preserve">ET </w:t>
      </w:r>
    </w:p>
    <w:p w14:paraId="7948E050" w14:textId="77777777" w:rsidR="000641A3" w:rsidRPr="008024EF" w:rsidRDefault="000641A3" w:rsidP="000641A3">
      <w:pPr>
        <w:autoSpaceDE w:val="0"/>
        <w:autoSpaceDN w:val="0"/>
        <w:adjustRightInd w:val="0"/>
        <w:rPr>
          <w:rFonts w:eastAsia="Times New Roman" w:cs="Tahoma"/>
          <w:b/>
          <w:bCs/>
          <w:color w:val="000000"/>
          <w:lang w:eastAsia="fr-FR"/>
        </w:rPr>
      </w:pPr>
    </w:p>
    <w:p w14:paraId="7BD25060" w14:textId="77777777" w:rsidR="000641A3" w:rsidRPr="008024EF" w:rsidRDefault="000641A3" w:rsidP="000641A3">
      <w:pPr>
        <w:autoSpaceDE w:val="0"/>
        <w:autoSpaceDN w:val="0"/>
        <w:adjustRightInd w:val="0"/>
        <w:rPr>
          <w:rFonts w:eastAsia="Times New Roman" w:cs="Tahoma"/>
          <w:color w:val="000000"/>
          <w:lang w:eastAsia="fr-FR"/>
        </w:rPr>
      </w:pPr>
      <w:r w:rsidRPr="008024EF">
        <w:rPr>
          <w:rFonts w:eastAsia="Times New Roman" w:cs="Tahoma"/>
          <w:b/>
          <w:bCs/>
          <w:color w:val="000000"/>
          <w:lang w:eastAsia="fr-FR"/>
        </w:rPr>
        <w:t>Les Organisations Syndicales</w:t>
      </w:r>
      <w:r w:rsidRPr="008024EF">
        <w:rPr>
          <w:rFonts w:eastAsia="Times New Roman" w:cs="Tahoma"/>
          <w:color w:val="000000"/>
          <w:lang w:eastAsia="fr-FR"/>
        </w:rPr>
        <w:t>, représentées par les délégués syndicaux, dûment mandatés :</w:t>
      </w:r>
    </w:p>
    <w:p w14:paraId="4E6261B2" w14:textId="77777777" w:rsidR="000641A3" w:rsidRPr="00E25920" w:rsidRDefault="000641A3" w:rsidP="000641A3">
      <w:pPr>
        <w:autoSpaceDE w:val="0"/>
        <w:autoSpaceDN w:val="0"/>
        <w:adjustRightInd w:val="0"/>
        <w:rPr>
          <w:rFonts w:eastAsia="Times New Roman" w:cs="Tahoma"/>
          <w:lang w:eastAsia="fr-FR"/>
        </w:rPr>
      </w:pPr>
    </w:p>
    <w:p w14:paraId="2F4AB604" w14:textId="1D3137B1" w:rsidR="000641A3" w:rsidRPr="00E25920" w:rsidRDefault="000641A3" w:rsidP="000641A3">
      <w:pPr>
        <w:tabs>
          <w:tab w:val="left" w:pos="720"/>
          <w:tab w:val="left" w:pos="31327"/>
        </w:tabs>
        <w:autoSpaceDE w:val="0"/>
        <w:autoSpaceDN w:val="0"/>
        <w:adjustRightInd w:val="0"/>
        <w:ind w:left="720" w:hanging="360"/>
        <w:rPr>
          <w:rFonts w:eastAsia="Times New Roman" w:cs="Tahoma"/>
          <w:lang w:eastAsia="fr-FR"/>
        </w:rPr>
      </w:pPr>
      <w:r w:rsidRPr="00E25920">
        <w:rPr>
          <w:rFonts w:eastAsia="Times New Roman" w:cs="Tahoma"/>
          <w:lang w:eastAsia="fr-FR"/>
        </w:rPr>
        <w:t>-</w:t>
      </w:r>
      <w:r w:rsidRPr="00E25920">
        <w:rPr>
          <w:rFonts w:eastAsia="Times New Roman" w:cs="Tahoma"/>
          <w:lang w:eastAsia="fr-FR"/>
        </w:rPr>
        <w:tab/>
        <w:t>Le Syndicat C.F.</w:t>
      </w:r>
      <w:r w:rsidR="00B9083C" w:rsidRPr="00E25920">
        <w:rPr>
          <w:rFonts w:eastAsia="Times New Roman" w:cs="Tahoma"/>
          <w:lang w:eastAsia="fr-FR"/>
        </w:rPr>
        <w:t>E-CGC</w:t>
      </w:r>
      <w:r w:rsidRPr="00E25920">
        <w:rPr>
          <w:rFonts w:eastAsia="Times New Roman" w:cs="Tahoma"/>
          <w:lang w:eastAsia="fr-FR"/>
        </w:rPr>
        <w:t xml:space="preserve">. </w:t>
      </w:r>
      <w:proofErr w:type="gramStart"/>
      <w:r w:rsidRPr="00E25920">
        <w:rPr>
          <w:rFonts w:eastAsia="Times New Roman" w:cs="Tahoma"/>
          <w:lang w:eastAsia="fr-FR"/>
        </w:rPr>
        <w:t>représenté</w:t>
      </w:r>
      <w:proofErr w:type="gramEnd"/>
      <w:r w:rsidRPr="00E25920">
        <w:rPr>
          <w:rFonts w:eastAsia="Times New Roman" w:cs="Tahoma"/>
          <w:lang w:eastAsia="fr-FR"/>
        </w:rPr>
        <w:t xml:space="preserve"> au présent accord par </w:t>
      </w:r>
      <w:r w:rsidR="00A35826">
        <w:rPr>
          <w:rFonts w:eastAsia="Times New Roman" w:cs="Tahoma"/>
          <w:lang w:eastAsia="fr-FR"/>
        </w:rPr>
        <w:t>XXX</w:t>
      </w:r>
      <w:r w:rsidRPr="00E25920">
        <w:rPr>
          <w:rFonts w:eastAsia="Times New Roman" w:cs="Tahoma"/>
          <w:lang w:eastAsia="fr-FR"/>
        </w:rPr>
        <w:t xml:space="preserve"> agissant en qualité de délégué syndical,</w:t>
      </w:r>
    </w:p>
    <w:p w14:paraId="603594D0" w14:textId="77777777" w:rsidR="000641A3" w:rsidRPr="00E25920" w:rsidRDefault="000641A3" w:rsidP="000641A3">
      <w:pPr>
        <w:tabs>
          <w:tab w:val="left" w:pos="720"/>
          <w:tab w:val="left" w:pos="31327"/>
        </w:tabs>
        <w:autoSpaceDE w:val="0"/>
        <w:autoSpaceDN w:val="0"/>
        <w:adjustRightInd w:val="0"/>
        <w:ind w:left="720" w:hanging="360"/>
        <w:rPr>
          <w:rFonts w:eastAsia="Times New Roman" w:cs="Tahoma"/>
          <w:lang w:eastAsia="fr-FR"/>
        </w:rPr>
      </w:pPr>
    </w:p>
    <w:p w14:paraId="029AD5D8" w14:textId="589A12BF" w:rsidR="000641A3" w:rsidRPr="00E25920" w:rsidRDefault="000641A3" w:rsidP="000641A3">
      <w:pPr>
        <w:tabs>
          <w:tab w:val="left" w:pos="720"/>
          <w:tab w:val="left" w:pos="31327"/>
        </w:tabs>
        <w:autoSpaceDE w:val="0"/>
        <w:autoSpaceDN w:val="0"/>
        <w:adjustRightInd w:val="0"/>
        <w:ind w:left="720" w:hanging="360"/>
        <w:rPr>
          <w:rFonts w:eastAsia="Times New Roman" w:cs="Tahoma"/>
          <w:lang w:eastAsia="fr-FR"/>
        </w:rPr>
      </w:pPr>
      <w:r w:rsidRPr="00E25920">
        <w:rPr>
          <w:rFonts w:eastAsia="Times New Roman" w:cs="Tahoma"/>
          <w:lang w:eastAsia="fr-FR"/>
        </w:rPr>
        <w:t>-</w:t>
      </w:r>
      <w:r w:rsidRPr="00E25920">
        <w:rPr>
          <w:rFonts w:eastAsia="Times New Roman" w:cs="Tahoma"/>
          <w:lang w:eastAsia="fr-FR"/>
        </w:rPr>
        <w:tab/>
        <w:t>Le Syndicat C.G.T. représenté au présent accord par</w:t>
      </w:r>
      <w:r w:rsidR="00634F01">
        <w:rPr>
          <w:rFonts w:eastAsia="Times New Roman" w:cs="Tahoma"/>
          <w:lang w:eastAsia="fr-FR"/>
        </w:rPr>
        <w:t xml:space="preserve"> </w:t>
      </w:r>
      <w:r w:rsidR="00A35826">
        <w:rPr>
          <w:rFonts w:eastAsia="Times New Roman" w:cs="Tahoma"/>
          <w:lang w:eastAsia="fr-FR"/>
        </w:rPr>
        <w:t>XXX</w:t>
      </w:r>
      <w:r w:rsidR="00634F01">
        <w:rPr>
          <w:rFonts w:eastAsia="Times New Roman" w:cs="Tahoma"/>
          <w:lang w:eastAsia="fr-FR"/>
        </w:rPr>
        <w:t xml:space="preserve"> et </w:t>
      </w:r>
      <w:r w:rsidR="00A35826">
        <w:rPr>
          <w:rFonts w:eastAsia="Times New Roman" w:cs="Tahoma"/>
          <w:lang w:eastAsia="fr-FR"/>
        </w:rPr>
        <w:t>XXX</w:t>
      </w:r>
      <w:r w:rsidR="00634F01">
        <w:rPr>
          <w:rFonts w:eastAsia="Times New Roman" w:cs="Tahoma"/>
          <w:lang w:eastAsia="fr-FR"/>
        </w:rPr>
        <w:t xml:space="preserve"> </w:t>
      </w:r>
      <w:r w:rsidRPr="00E25920">
        <w:rPr>
          <w:rFonts w:eastAsia="Times New Roman" w:cs="Tahoma"/>
          <w:lang w:eastAsia="fr-FR"/>
        </w:rPr>
        <w:t>agissant en qualité de délégué</w:t>
      </w:r>
      <w:r w:rsidR="00B9083C" w:rsidRPr="00E25920">
        <w:rPr>
          <w:rFonts w:eastAsia="Times New Roman" w:cs="Tahoma"/>
          <w:lang w:eastAsia="fr-FR"/>
        </w:rPr>
        <w:t>s</w:t>
      </w:r>
      <w:r w:rsidRPr="00E25920">
        <w:rPr>
          <w:rFonts w:eastAsia="Times New Roman" w:cs="Tahoma"/>
          <w:lang w:eastAsia="fr-FR"/>
        </w:rPr>
        <w:t xml:space="preserve"> syndica</w:t>
      </w:r>
      <w:r w:rsidR="00B9083C" w:rsidRPr="00E25920">
        <w:rPr>
          <w:rFonts w:eastAsia="Times New Roman" w:cs="Tahoma"/>
          <w:lang w:eastAsia="fr-FR"/>
        </w:rPr>
        <w:t>ux</w:t>
      </w:r>
      <w:r w:rsidRPr="00E25920">
        <w:rPr>
          <w:rFonts w:eastAsia="Times New Roman" w:cs="Tahoma"/>
          <w:lang w:eastAsia="fr-FR"/>
        </w:rPr>
        <w:t>,</w:t>
      </w:r>
    </w:p>
    <w:p w14:paraId="090A70A0" w14:textId="77777777" w:rsidR="000641A3" w:rsidRPr="00E25920" w:rsidRDefault="000641A3" w:rsidP="000641A3">
      <w:pPr>
        <w:tabs>
          <w:tab w:val="left" w:pos="720"/>
          <w:tab w:val="left" w:pos="31327"/>
        </w:tabs>
        <w:autoSpaceDE w:val="0"/>
        <w:autoSpaceDN w:val="0"/>
        <w:adjustRightInd w:val="0"/>
        <w:ind w:left="720" w:hanging="360"/>
        <w:rPr>
          <w:rFonts w:eastAsia="Times New Roman" w:cs="Tahoma"/>
          <w:lang w:eastAsia="fr-FR"/>
        </w:rPr>
      </w:pPr>
    </w:p>
    <w:p w14:paraId="708F6398" w14:textId="4282EA1D" w:rsidR="000641A3" w:rsidRPr="00E25920" w:rsidRDefault="000641A3" w:rsidP="000641A3">
      <w:pPr>
        <w:tabs>
          <w:tab w:val="left" w:pos="720"/>
          <w:tab w:val="left" w:pos="31327"/>
        </w:tabs>
        <w:autoSpaceDE w:val="0"/>
        <w:autoSpaceDN w:val="0"/>
        <w:adjustRightInd w:val="0"/>
        <w:ind w:left="720" w:hanging="360"/>
        <w:rPr>
          <w:rFonts w:eastAsia="Times New Roman" w:cs="Tahoma"/>
          <w:lang w:eastAsia="fr-FR"/>
        </w:rPr>
      </w:pPr>
      <w:r w:rsidRPr="00E25920">
        <w:rPr>
          <w:rFonts w:eastAsia="Times New Roman" w:cs="Tahoma"/>
          <w:lang w:eastAsia="fr-FR"/>
        </w:rPr>
        <w:t>-</w:t>
      </w:r>
      <w:r w:rsidRPr="00E25920">
        <w:rPr>
          <w:rFonts w:eastAsia="Times New Roman" w:cs="Tahoma"/>
          <w:lang w:eastAsia="fr-FR"/>
        </w:rPr>
        <w:tab/>
        <w:t xml:space="preserve">Le Syndicat F.O. représenté au présent accord par </w:t>
      </w:r>
      <w:r w:rsidR="00A35826">
        <w:rPr>
          <w:rFonts w:eastAsia="Times New Roman" w:cs="Tahoma"/>
          <w:lang w:eastAsia="fr-FR"/>
        </w:rPr>
        <w:t>XXX</w:t>
      </w:r>
      <w:r w:rsidR="00634F01">
        <w:rPr>
          <w:rFonts w:eastAsia="Times New Roman" w:cs="Tahoma"/>
          <w:lang w:eastAsia="fr-FR"/>
        </w:rPr>
        <w:t xml:space="preserve"> et </w:t>
      </w:r>
      <w:r w:rsidR="00A35826">
        <w:rPr>
          <w:rFonts w:eastAsia="Times New Roman" w:cs="Tahoma"/>
          <w:lang w:eastAsia="fr-FR"/>
        </w:rPr>
        <w:t>XXX</w:t>
      </w:r>
      <w:r w:rsidR="000B0252">
        <w:rPr>
          <w:rFonts w:eastAsia="Times New Roman" w:cs="Tahoma"/>
          <w:lang w:eastAsia="fr-FR"/>
        </w:rPr>
        <w:t xml:space="preserve"> </w:t>
      </w:r>
      <w:r w:rsidR="00B9083C" w:rsidRPr="00E25920">
        <w:rPr>
          <w:rFonts w:eastAsia="Times New Roman" w:cs="Tahoma"/>
          <w:lang w:eastAsia="fr-FR"/>
        </w:rPr>
        <w:t>a</w:t>
      </w:r>
      <w:r w:rsidRPr="00E25920">
        <w:rPr>
          <w:rFonts w:eastAsia="Times New Roman" w:cs="Tahoma"/>
          <w:lang w:eastAsia="fr-FR"/>
        </w:rPr>
        <w:t>gissant en qualité de délégué</w:t>
      </w:r>
      <w:r w:rsidR="000B0252">
        <w:rPr>
          <w:rFonts w:eastAsia="Times New Roman" w:cs="Tahoma"/>
          <w:lang w:eastAsia="fr-FR"/>
        </w:rPr>
        <w:t>s</w:t>
      </w:r>
      <w:r w:rsidRPr="00E25920">
        <w:rPr>
          <w:rFonts w:eastAsia="Times New Roman" w:cs="Tahoma"/>
          <w:lang w:eastAsia="fr-FR"/>
        </w:rPr>
        <w:t xml:space="preserve"> syndica</w:t>
      </w:r>
      <w:r w:rsidR="000B0252">
        <w:rPr>
          <w:rFonts w:eastAsia="Times New Roman" w:cs="Tahoma"/>
          <w:lang w:eastAsia="fr-FR"/>
        </w:rPr>
        <w:t>ux</w:t>
      </w:r>
      <w:r w:rsidRPr="00E25920">
        <w:rPr>
          <w:rFonts w:eastAsia="Times New Roman" w:cs="Tahoma"/>
          <w:lang w:eastAsia="fr-FR"/>
        </w:rPr>
        <w:t>,</w:t>
      </w:r>
    </w:p>
    <w:p w14:paraId="47ECBB44" w14:textId="77777777" w:rsidR="000641A3" w:rsidRPr="00B9083C" w:rsidRDefault="000641A3" w:rsidP="000641A3">
      <w:pPr>
        <w:tabs>
          <w:tab w:val="left" w:pos="720"/>
          <w:tab w:val="left" w:pos="31327"/>
        </w:tabs>
        <w:autoSpaceDE w:val="0"/>
        <w:autoSpaceDN w:val="0"/>
        <w:adjustRightInd w:val="0"/>
        <w:ind w:left="720" w:hanging="360"/>
        <w:rPr>
          <w:rFonts w:eastAsia="Times New Roman" w:cs="Tahoma"/>
          <w:lang w:eastAsia="fr-FR"/>
        </w:rPr>
      </w:pPr>
    </w:p>
    <w:p w14:paraId="5FD8F066" w14:textId="77777777" w:rsidR="000641A3" w:rsidRPr="008024EF" w:rsidRDefault="000641A3" w:rsidP="000641A3">
      <w:pPr>
        <w:autoSpaceDE w:val="0"/>
        <w:autoSpaceDN w:val="0"/>
        <w:adjustRightInd w:val="0"/>
        <w:ind w:left="7080" w:firstLine="708"/>
        <w:jc w:val="center"/>
        <w:rPr>
          <w:rFonts w:eastAsia="Times New Roman" w:cs="Tahoma"/>
          <w:i/>
          <w:iCs/>
          <w:lang w:eastAsia="fr-FR"/>
        </w:rPr>
      </w:pPr>
      <w:r w:rsidRPr="008024EF">
        <w:rPr>
          <w:rFonts w:eastAsia="Times New Roman" w:cs="Tahoma"/>
          <w:i/>
          <w:iCs/>
          <w:lang w:eastAsia="fr-FR"/>
        </w:rPr>
        <w:t>D’autre part,</w:t>
      </w:r>
    </w:p>
    <w:p w14:paraId="70FF919A" w14:textId="77777777" w:rsidR="00634F01" w:rsidRDefault="00634F01" w:rsidP="000641A3">
      <w:pPr>
        <w:rPr>
          <w:rFonts w:eastAsia="Times New Roman" w:cs="Tahoma"/>
          <w:b/>
          <w:bCs/>
          <w:lang w:eastAsia="fr-FR"/>
        </w:rPr>
      </w:pPr>
    </w:p>
    <w:p w14:paraId="208B6AF3" w14:textId="306D6D1C" w:rsidR="000641A3" w:rsidRDefault="000641A3" w:rsidP="000641A3">
      <w:pPr>
        <w:rPr>
          <w:rFonts w:eastAsia="Times New Roman" w:cs="Tahoma"/>
          <w:b/>
          <w:bCs/>
          <w:color w:val="000000"/>
          <w:lang w:eastAsia="fr-FR"/>
        </w:rPr>
      </w:pPr>
      <w:r w:rsidRPr="008024EF">
        <w:rPr>
          <w:rFonts w:eastAsia="Times New Roman" w:cs="Tahoma"/>
          <w:b/>
          <w:bCs/>
          <w:lang w:eastAsia="fr-FR"/>
        </w:rPr>
        <w:t>Il est convenu, conformément aux dispositions</w:t>
      </w:r>
      <w:r w:rsidR="00443BEA">
        <w:rPr>
          <w:rFonts w:eastAsia="Times New Roman" w:cs="Tahoma"/>
          <w:b/>
          <w:bCs/>
          <w:lang w:eastAsia="fr-FR"/>
        </w:rPr>
        <w:t xml:space="preserve"> ou mesures</w:t>
      </w:r>
      <w:r w:rsidRPr="008024EF">
        <w:rPr>
          <w:rFonts w:eastAsia="Times New Roman" w:cs="Tahoma"/>
          <w:b/>
          <w:bCs/>
          <w:lang w:eastAsia="fr-FR"/>
        </w:rPr>
        <w:t> </w:t>
      </w:r>
      <w:r w:rsidRPr="008024EF">
        <w:rPr>
          <w:rFonts w:eastAsia="Times New Roman" w:cs="Tahoma"/>
          <w:b/>
          <w:bCs/>
          <w:color w:val="000000"/>
          <w:lang w:eastAsia="fr-FR"/>
        </w:rPr>
        <w:t>:</w:t>
      </w:r>
    </w:p>
    <w:p w14:paraId="77122132" w14:textId="77777777" w:rsidR="00DC24B1" w:rsidRPr="008024EF" w:rsidRDefault="00DC24B1" w:rsidP="000641A3">
      <w:pPr>
        <w:rPr>
          <w:rFonts w:eastAsia="Times New Roman" w:cs="Tahoma"/>
          <w:b/>
          <w:bCs/>
          <w:color w:val="000000"/>
          <w:lang w:eastAsia="fr-FR"/>
        </w:rPr>
      </w:pPr>
    </w:p>
    <w:p w14:paraId="5FC946AF" w14:textId="77777777" w:rsidR="00D63C2C" w:rsidRPr="00443BEA" w:rsidRDefault="00D63C2C" w:rsidP="00D63C2C">
      <w:pPr>
        <w:pStyle w:val="Paragraphedeliste"/>
        <w:numPr>
          <w:ilvl w:val="0"/>
          <w:numId w:val="31"/>
        </w:numPr>
        <w:rPr>
          <w:rFonts w:eastAsia="Times New Roman" w:cs="Tahoma"/>
          <w:b/>
          <w:bCs/>
          <w:lang w:eastAsia="fr-FR"/>
        </w:rPr>
      </w:pPr>
      <w:proofErr w:type="gramStart"/>
      <w:r w:rsidRPr="00443BEA">
        <w:rPr>
          <w:rFonts w:eastAsia="Times New Roman" w:cs="Tahoma"/>
          <w:b/>
          <w:bCs/>
          <w:u w:val="single"/>
          <w:lang w:eastAsia="fr-FR"/>
        </w:rPr>
        <w:t>relatives</w:t>
      </w:r>
      <w:proofErr w:type="gramEnd"/>
      <w:r w:rsidRPr="00443BEA">
        <w:rPr>
          <w:rFonts w:eastAsia="Times New Roman" w:cs="Tahoma"/>
          <w:b/>
          <w:bCs/>
          <w:u w:val="single"/>
          <w:lang w:eastAsia="fr-FR"/>
        </w:rPr>
        <w:t xml:space="preserve"> à la gestion des emplois et des parcours professionnels et sur la mixité des métiers :</w:t>
      </w:r>
      <w:r w:rsidRPr="00443BEA">
        <w:rPr>
          <w:rFonts w:eastAsia="Times New Roman" w:cs="Tahoma"/>
          <w:b/>
          <w:bCs/>
          <w:lang w:eastAsia="fr-FR"/>
        </w:rPr>
        <w:t xml:space="preserve"> articles L2242-20 et suivants du code du travail ;</w:t>
      </w:r>
    </w:p>
    <w:p w14:paraId="47A9A0E2" w14:textId="77777777" w:rsidR="00D63C2C" w:rsidRPr="00443BEA" w:rsidRDefault="00D63C2C" w:rsidP="00D63C2C">
      <w:pPr>
        <w:pStyle w:val="Paragraphedeliste"/>
        <w:rPr>
          <w:rFonts w:eastAsia="Times New Roman" w:cs="Tahoma"/>
          <w:b/>
          <w:bCs/>
          <w:lang w:eastAsia="fr-FR"/>
        </w:rPr>
      </w:pPr>
    </w:p>
    <w:p w14:paraId="518DDADD" w14:textId="77777777" w:rsidR="00D63C2C" w:rsidRPr="00443BEA" w:rsidRDefault="00D63C2C" w:rsidP="00D63C2C">
      <w:pPr>
        <w:pStyle w:val="Paragraphedeliste"/>
        <w:numPr>
          <w:ilvl w:val="0"/>
          <w:numId w:val="31"/>
        </w:numPr>
        <w:rPr>
          <w:rFonts w:eastAsia="Times New Roman" w:cs="Tahoma"/>
          <w:bCs/>
          <w:lang w:eastAsia="fr-FR"/>
        </w:rPr>
      </w:pPr>
      <w:r w:rsidRPr="00443BEA">
        <w:rPr>
          <w:rFonts w:eastAsia="Times New Roman" w:cs="Tahoma"/>
          <w:b/>
          <w:bCs/>
          <w:lang w:eastAsia="fr-FR"/>
        </w:rPr>
        <w:t xml:space="preserve"> </w:t>
      </w:r>
      <w:proofErr w:type="gramStart"/>
      <w:r w:rsidRPr="00443BEA">
        <w:rPr>
          <w:rFonts w:eastAsia="Times New Roman" w:cs="Tahoma"/>
          <w:b/>
          <w:bCs/>
          <w:u w:val="single"/>
          <w:lang w:eastAsia="fr-FR"/>
        </w:rPr>
        <w:t>relatives</w:t>
      </w:r>
      <w:proofErr w:type="gramEnd"/>
      <w:r w:rsidRPr="00443BEA">
        <w:rPr>
          <w:rFonts w:eastAsia="Times New Roman" w:cs="Tahoma"/>
          <w:b/>
          <w:bCs/>
          <w:u w:val="single"/>
          <w:lang w:eastAsia="fr-FR"/>
        </w:rPr>
        <w:t xml:space="preserve"> à l’égalité professionnelle entre les femmes et les hommes et la qualité de vie au travail :</w:t>
      </w:r>
      <w:r w:rsidRPr="00443BEA">
        <w:rPr>
          <w:rFonts w:eastAsia="Times New Roman" w:cs="Tahoma"/>
          <w:b/>
          <w:bCs/>
          <w:lang w:eastAsia="fr-FR"/>
        </w:rPr>
        <w:t xml:space="preserve"> articles L2242-17 et suivants et R2242-2 et suivants du code du travail ;</w:t>
      </w:r>
    </w:p>
    <w:p w14:paraId="4A12252E" w14:textId="77777777" w:rsidR="00D63C2C" w:rsidRPr="00443BEA" w:rsidRDefault="00D63C2C" w:rsidP="00D63C2C">
      <w:pPr>
        <w:pStyle w:val="Paragraphedeliste"/>
        <w:rPr>
          <w:rFonts w:eastAsia="Times New Roman" w:cs="Tahoma"/>
          <w:b/>
          <w:bCs/>
          <w:highlight w:val="yellow"/>
          <w:lang w:eastAsia="fr-FR"/>
        </w:rPr>
      </w:pPr>
    </w:p>
    <w:p w14:paraId="2927621C" w14:textId="10F1B54D" w:rsidR="00443BEA" w:rsidRPr="00443BEA" w:rsidRDefault="00D63C2C" w:rsidP="00443BEA">
      <w:pPr>
        <w:pStyle w:val="Paragraphedeliste"/>
        <w:numPr>
          <w:ilvl w:val="0"/>
          <w:numId w:val="31"/>
        </w:numPr>
        <w:rPr>
          <w:rFonts w:eastAsia="Times New Roman" w:cs="Tahoma"/>
          <w:bCs/>
          <w:lang w:eastAsia="fr-FR"/>
        </w:rPr>
      </w:pPr>
      <w:proofErr w:type="gramStart"/>
      <w:r w:rsidRPr="00443BEA">
        <w:rPr>
          <w:rFonts w:eastAsia="Times New Roman" w:cs="Tahoma"/>
          <w:b/>
          <w:bCs/>
          <w:u w:val="single"/>
          <w:lang w:eastAsia="fr-FR"/>
        </w:rPr>
        <w:t>relatives</w:t>
      </w:r>
      <w:proofErr w:type="gramEnd"/>
      <w:r w:rsidRPr="00443BEA">
        <w:rPr>
          <w:rFonts w:eastAsia="Times New Roman" w:cs="Tahoma"/>
          <w:b/>
          <w:bCs/>
          <w:u w:val="single"/>
          <w:lang w:eastAsia="fr-FR"/>
        </w:rPr>
        <w:t xml:space="preserve"> </w:t>
      </w:r>
      <w:r w:rsidR="00443BEA" w:rsidRPr="00443BEA">
        <w:rPr>
          <w:rFonts w:eastAsia="Times New Roman" w:cs="Tahoma"/>
          <w:b/>
          <w:bCs/>
          <w:u w:val="single"/>
          <w:lang w:eastAsia="fr-FR"/>
        </w:rPr>
        <w:t>à l’insertion à l'insertion professionnelle et au maintien dans l'emploi des travailleurs handicapés :</w:t>
      </w:r>
      <w:r w:rsidR="00443BEA" w:rsidRPr="00443BEA">
        <w:rPr>
          <w:rFonts w:eastAsia="Times New Roman" w:cs="Tahoma"/>
          <w:b/>
          <w:bCs/>
          <w:lang w:eastAsia="fr-FR"/>
        </w:rPr>
        <w:t xml:space="preserve"> articles L2242-17 et suivants du code du travail.</w:t>
      </w:r>
    </w:p>
    <w:p w14:paraId="4B253FFB" w14:textId="66EB9872" w:rsidR="000641A3" w:rsidRPr="00443BEA" w:rsidRDefault="000641A3" w:rsidP="00443BEA">
      <w:pPr>
        <w:rPr>
          <w:rFonts w:eastAsia="Times New Roman" w:cs="Tahoma"/>
          <w:b/>
          <w:bCs/>
          <w:lang w:eastAsia="fr-FR"/>
        </w:rPr>
      </w:pPr>
    </w:p>
    <w:p w14:paraId="6F145959" w14:textId="77777777" w:rsidR="000641A3" w:rsidRDefault="000641A3" w:rsidP="000641A3">
      <w:pPr>
        <w:rPr>
          <w:rFonts w:eastAsia="Times New Roman" w:cs="Tahoma"/>
          <w:b/>
          <w:bCs/>
          <w:color w:val="000000"/>
          <w:lang w:eastAsia="fr-FR"/>
        </w:rPr>
      </w:pPr>
    </w:p>
    <w:p w14:paraId="245D8087" w14:textId="77777777" w:rsidR="0056557B" w:rsidRDefault="0056557B" w:rsidP="000641A3">
      <w:pPr>
        <w:rPr>
          <w:rFonts w:eastAsia="Times New Roman" w:cs="Tahoma"/>
          <w:b/>
          <w:bCs/>
          <w:color w:val="000000"/>
          <w:lang w:eastAsia="fr-FR"/>
        </w:rPr>
      </w:pPr>
    </w:p>
    <w:p w14:paraId="7AB48B03" w14:textId="77777777" w:rsidR="000641A3" w:rsidRDefault="000641A3" w:rsidP="000641A3">
      <w:pPr>
        <w:rPr>
          <w:rFonts w:eastAsia="Times New Roman" w:cs="Tahoma"/>
          <w:b/>
          <w:bCs/>
          <w:color w:val="000000"/>
          <w:lang w:eastAsia="fr-FR"/>
        </w:rPr>
      </w:pPr>
      <w:r w:rsidRPr="008024EF">
        <w:rPr>
          <w:rFonts w:eastAsia="Times New Roman" w:cs="Tahoma"/>
          <w:b/>
          <w:bCs/>
          <w:color w:val="000000"/>
          <w:lang w:eastAsia="fr-FR"/>
        </w:rPr>
        <w:t>Ce qui suit :</w:t>
      </w:r>
    </w:p>
    <w:p w14:paraId="7B45F0A4" w14:textId="77777777" w:rsidR="000641A3" w:rsidRDefault="000641A3" w:rsidP="000641A3">
      <w:pPr>
        <w:rPr>
          <w:rFonts w:eastAsia="Times New Roman" w:cs="Tahoma"/>
          <w:b/>
          <w:bCs/>
          <w:color w:val="000000"/>
          <w:lang w:eastAsia="fr-FR"/>
        </w:rPr>
      </w:pPr>
    </w:p>
    <w:p w14:paraId="452DBBD7" w14:textId="77777777" w:rsidR="000641A3" w:rsidRDefault="000641A3" w:rsidP="000641A3">
      <w:pPr>
        <w:rPr>
          <w:rFonts w:eastAsia="Times New Roman" w:cs="Tahoma"/>
          <w:b/>
          <w:bCs/>
          <w:color w:val="000000"/>
          <w:lang w:eastAsia="fr-FR"/>
        </w:rPr>
      </w:pPr>
    </w:p>
    <w:p w14:paraId="068BEF1E" w14:textId="77777777" w:rsidR="000641A3" w:rsidRDefault="000641A3" w:rsidP="000641A3">
      <w:pPr>
        <w:rPr>
          <w:rFonts w:cs="Tahoma"/>
          <w:b/>
          <w:sz w:val="24"/>
          <w:szCs w:val="24"/>
          <w:u w:val="single"/>
        </w:rPr>
      </w:pPr>
      <w:r w:rsidRPr="008024EF">
        <w:rPr>
          <w:rFonts w:cs="Tahoma"/>
          <w:b/>
          <w:sz w:val="24"/>
          <w:szCs w:val="24"/>
          <w:u w:val="single"/>
        </w:rPr>
        <w:br w:type="page"/>
      </w:r>
    </w:p>
    <w:p w14:paraId="60FBF34F" w14:textId="77777777" w:rsidR="00F309A9" w:rsidRDefault="00F309A9" w:rsidP="000641A3">
      <w:pPr>
        <w:rPr>
          <w:rFonts w:cs="Tahoma"/>
          <w:b/>
          <w:sz w:val="24"/>
          <w:szCs w:val="24"/>
          <w:u w:val="single"/>
        </w:rPr>
      </w:pPr>
    </w:p>
    <w:p w14:paraId="167A2C61" w14:textId="77777777" w:rsidR="00F309A9" w:rsidRPr="008024EF" w:rsidRDefault="00F309A9" w:rsidP="000641A3">
      <w:pPr>
        <w:rPr>
          <w:rFonts w:cs="Tahoma"/>
          <w:b/>
          <w:sz w:val="24"/>
          <w:szCs w:val="24"/>
          <w:u w:val="single"/>
        </w:rPr>
      </w:pPr>
    </w:p>
    <w:p w14:paraId="4160F45E" w14:textId="7A6593DA" w:rsidR="00F7253D" w:rsidRDefault="00C4148A" w:rsidP="00C379CD">
      <w:pPr>
        <w:rPr>
          <w:rFonts w:cs="Tahoma"/>
          <w:b/>
          <w:sz w:val="24"/>
          <w:szCs w:val="24"/>
          <w:u w:val="single"/>
        </w:rPr>
      </w:pPr>
      <w:r w:rsidRPr="003811A7">
        <w:rPr>
          <w:rFonts w:cs="Tahoma"/>
          <w:b/>
          <w:sz w:val="24"/>
          <w:szCs w:val="24"/>
          <w:u w:val="single"/>
        </w:rPr>
        <w:t>PLAN DE L’A</w:t>
      </w:r>
      <w:r w:rsidR="001767F9">
        <w:rPr>
          <w:rFonts w:cs="Tahoma"/>
          <w:b/>
          <w:sz w:val="24"/>
          <w:szCs w:val="24"/>
          <w:u w:val="single"/>
        </w:rPr>
        <w:t>VENANT</w:t>
      </w:r>
      <w:r w:rsidRPr="00AA4CCC">
        <w:rPr>
          <w:rFonts w:cs="Tahoma"/>
          <w:b/>
          <w:sz w:val="24"/>
          <w:szCs w:val="24"/>
        </w:rPr>
        <w:t> :</w:t>
      </w:r>
    </w:p>
    <w:p w14:paraId="1D2D4776" w14:textId="30785939" w:rsidR="00D965D6" w:rsidRDefault="006D5FD6">
      <w:pPr>
        <w:pStyle w:val="TM1"/>
        <w:rPr>
          <w:rFonts w:asciiTheme="minorHAnsi" w:eastAsiaTheme="minorEastAsia" w:hAnsiTheme="minorHAnsi" w:cstheme="minorBidi"/>
          <w:bCs w:val="0"/>
          <w:caps w:val="0"/>
          <w:kern w:val="2"/>
          <w:lang w:eastAsia="fr-FR"/>
          <w14:ligatures w14:val="standardContextual"/>
        </w:rPr>
      </w:pPr>
      <w:r w:rsidRPr="7ABA0ADC">
        <w:rPr>
          <w:rFonts w:cs="Tahoma"/>
          <w:b/>
        </w:rPr>
        <w:fldChar w:fldCharType="begin"/>
      </w:r>
      <w:r w:rsidRPr="003811A7">
        <w:rPr>
          <w:rFonts w:cs="Tahoma"/>
        </w:rPr>
        <w:instrText xml:space="preserve"> TOC \h \z \u \t "Titre 1;2;Titre 2;3;Titre 3;4;Titre 4;5;Sans interligne;1" </w:instrText>
      </w:r>
      <w:r w:rsidRPr="7ABA0ADC">
        <w:rPr>
          <w:rFonts w:cs="Tahoma"/>
          <w:b/>
        </w:rPr>
        <w:fldChar w:fldCharType="separate"/>
      </w:r>
      <w:hyperlink w:anchor="_Toc220060796" w:history="1">
        <w:r w:rsidR="00D965D6" w:rsidRPr="008F63EE">
          <w:rPr>
            <w:rStyle w:val="Lienhypertexte"/>
            <w:rFonts w:cs="Tahoma"/>
          </w:rPr>
          <w:t>PREAMBULE</w:t>
        </w:r>
        <w:r w:rsidR="00D965D6">
          <w:rPr>
            <w:webHidden/>
          </w:rPr>
          <w:tab/>
        </w:r>
        <w:r w:rsidR="00D965D6">
          <w:rPr>
            <w:webHidden/>
          </w:rPr>
          <w:fldChar w:fldCharType="begin"/>
        </w:r>
        <w:r w:rsidR="00D965D6">
          <w:rPr>
            <w:webHidden/>
          </w:rPr>
          <w:instrText xml:space="preserve"> PAGEREF _Toc220060796 \h </w:instrText>
        </w:r>
        <w:r w:rsidR="00D965D6">
          <w:rPr>
            <w:webHidden/>
          </w:rPr>
        </w:r>
        <w:r w:rsidR="00D965D6">
          <w:rPr>
            <w:webHidden/>
          </w:rPr>
          <w:fldChar w:fldCharType="separate"/>
        </w:r>
        <w:r w:rsidR="00F309A9">
          <w:rPr>
            <w:webHidden/>
          </w:rPr>
          <w:t>4</w:t>
        </w:r>
        <w:r w:rsidR="00D965D6">
          <w:rPr>
            <w:webHidden/>
          </w:rPr>
          <w:fldChar w:fldCharType="end"/>
        </w:r>
      </w:hyperlink>
    </w:p>
    <w:p w14:paraId="6D1B3941" w14:textId="21213ECC" w:rsidR="00D965D6" w:rsidRDefault="00D965D6">
      <w:pPr>
        <w:pStyle w:val="TM3"/>
        <w:rPr>
          <w:rFonts w:asciiTheme="minorHAnsi" w:eastAsiaTheme="minorEastAsia" w:hAnsiTheme="minorHAnsi" w:cstheme="minorBidi"/>
          <w:kern w:val="2"/>
          <w:sz w:val="24"/>
          <w:szCs w:val="24"/>
          <w:lang w:eastAsia="fr-FR"/>
          <w14:ligatures w14:val="standardContextual"/>
        </w:rPr>
      </w:pPr>
      <w:hyperlink w:anchor="_Toc220060797" w:history="1">
        <w:r w:rsidRPr="008F63EE">
          <w:rPr>
            <w:rStyle w:val="Lienhypertexte"/>
            <w:rFonts w:cs="Tahoma"/>
          </w:rPr>
          <w:t>I.</w:t>
        </w:r>
        <w:r>
          <w:rPr>
            <w:rFonts w:asciiTheme="minorHAnsi" w:eastAsiaTheme="minorEastAsia" w:hAnsiTheme="minorHAnsi" w:cstheme="minorBidi"/>
            <w:kern w:val="2"/>
            <w:sz w:val="24"/>
            <w:szCs w:val="24"/>
            <w:lang w:eastAsia="fr-FR"/>
            <w14:ligatures w14:val="standardContextual"/>
          </w:rPr>
          <w:tab/>
        </w:r>
        <w:r w:rsidRPr="008F63EE">
          <w:rPr>
            <w:rStyle w:val="Lienhypertexte"/>
            <w:rFonts w:cs="Tahoma"/>
          </w:rPr>
          <w:t>Finalités de l’avenant</w:t>
        </w:r>
        <w:r>
          <w:rPr>
            <w:webHidden/>
          </w:rPr>
          <w:tab/>
        </w:r>
        <w:r>
          <w:rPr>
            <w:webHidden/>
          </w:rPr>
          <w:fldChar w:fldCharType="begin"/>
        </w:r>
        <w:r>
          <w:rPr>
            <w:webHidden/>
          </w:rPr>
          <w:instrText xml:space="preserve"> PAGEREF _Toc220060797 \h </w:instrText>
        </w:r>
        <w:r>
          <w:rPr>
            <w:webHidden/>
          </w:rPr>
        </w:r>
        <w:r>
          <w:rPr>
            <w:webHidden/>
          </w:rPr>
          <w:fldChar w:fldCharType="separate"/>
        </w:r>
        <w:r w:rsidR="00F309A9">
          <w:rPr>
            <w:webHidden/>
          </w:rPr>
          <w:t>4</w:t>
        </w:r>
        <w:r>
          <w:rPr>
            <w:webHidden/>
          </w:rPr>
          <w:fldChar w:fldCharType="end"/>
        </w:r>
      </w:hyperlink>
    </w:p>
    <w:p w14:paraId="48706614" w14:textId="3AC8ACBF" w:rsidR="00D965D6" w:rsidRDefault="00D965D6">
      <w:pPr>
        <w:pStyle w:val="TM2"/>
        <w:tabs>
          <w:tab w:val="right" w:pos="9174"/>
        </w:tabs>
        <w:rPr>
          <w:rFonts w:asciiTheme="minorHAnsi" w:eastAsiaTheme="minorEastAsia" w:hAnsiTheme="minorHAnsi" w:cstheme="minorBidi"/>
          <w:b w:val="0"/>
          <w:bCs w:val="0"/>
          <w:noProof/>
          <w:kern w:val="2"/>
          <w:sz w:val="24"/>
          <w:szCs w:val="24"/>
          <w:lang w:eastAsia="fr-FR"/>
          <w14:ligatures w14:val="standardContextual"/>
        </w:rPr>
      </w:pPr>
      <w:hyperlink w:anchor="_Toc220060798" w:history="1">
        <w:r w:rsidRPr="008F63EE">
          <w:rPr>
            <w:rStyle w:val="Lienhypertexte"/>
            <w:rFonts w:cs="Tahoma"/>
            <w:noProof/>
          </w:rPr>
          <w:t>SECTION 2 : L’ACCOMPAGNEMENT DES DEPARTS A LA RETRAITE</w:t>
        </w:r>
        <w:r>
          <w:rPr>
            <w:noProof/>
            <w:webHidden/>
          </w:rPr>
          <w:tab/>
        </w:r>
        <w:r>
          <w:rPr>
            <w:noProof/>
            <w:webHidden/>
          </w:rPr>
          <w:fldChar w:fldCharType="begin"/>
        </w:r>
        <w:r>
          <w:rPr>
            <w:noProof/>
            <w:webHidden/>
          </w:rPr>
          <w:instrText xml:space="preserve"> PAGEREF _Toc220060798 \h </w:instrText>
        </w:r>
        <w:r>
          <w:rPr>
            <w:noProof/>
            <w:webHidden/>
          </w:rPr>
        </w:r>
        <w:r>
          <w:rPr>
            <w:noProof/>
            <w:webHidden/>
          </w:rPr>
          <w:fldChar w:fldCharType="separate"/>
        </w:r>
        <w:r w:rsidR="00F309A9">
          <w:rPr>
            <w:noProof/>
            <w:webHidden/>
          </w:rPr>
          <w:t>5</w:t>
        </w:r>
        <w:r>
          <w:rPr>
            <w:noProof/>
            <w:webHidden/>
          </w:rPr>
          <w:fldChar w:fldCharType="end"/>
        </w:r>
      </w:hyperlink>
    </w:p>
    <w:p w14:paraId="1B08E3A9" w14:textId="41E5A805" w:rsidR="00D965D6" w:rsidRDefault="00D965D6">
      <w:pPr>
        <w:pStyle w:val="TM3"/>
        <w:rPr>
          <w:rFonts w:asciiTheme="minorHAnsi" w:eastAsiaTheme="minorEastAsia" w:hAnsiTheme="minorHAnsi" w:cstheme="minorBidi"/>
          <w:kern w:val="2"/>
          <w:sz w:val="24"/>
          <w:szCs w:val="24"/>
          <w:lang w:eastAsia="fr-FR"/>
          <w14:ligatures w14:val="standardContextual"/>
        </w:rPr>
      </w:pPr>
      <w:hyperlink w:anchor="_Toc220060799" w:history="1">
        <w:r w:rsidRPr="008F63EE">
          <w:rPr>
            <w:rStyle w:val="Lienhypertexte"/>
            <w:rFonts w:cs="Tahoma"/>
          </w:rPr>
          <w:t>II.</w:t>
        </w:r>
        <w:r>
          <w:rPr>
            <w:rFonts w:asciiTheme="minorHAnsi" w:eastAsiaTheme="minorEastAsia" w:hAnsiTheme="minorHAnsi" w:cstheme="minorBidi"/>
            <w:kern w:val="2"/>
            <w:sz w:val="24"/>
            <w:szCs w:val="24"/>
            <w:lang w:eastAsia="fr-FR"/>
            <w14:ligatures w14:val="standardContextual"/>
          </w:rPr>
          <w:tab/>
        </w:r>
        <w:r w:rsidRPr="008F63EE">
          <w:rPr>
            <w:rStyle w:val="Lienhypertexte"/>
            <w:rFonts w:cs="Tahoma"/>
          </w:rPr>
          <w:t>Les dispositifs d’accompagnement</w:t>
        </w:r>
        <w:r>
          <w:rPr>
            <w:webHidden/>
          </w:rPr>
          <w:tab/>
        </w:r>
        <w:r>
          <w:rPr>
            <w:webHidden/>
          </w:rPr>
          <w:fldChar w:fldCharType="begin"/>
        </w:r>
        <w:r>
          <w:rPr>
            <w:webHidden/>
          </w:rPr>
          <w:instrText xml:space="preserve"> PAGEREF _Toc220060799 \h </w:instrText>
        </w:r>
        <w:r>
          <w:rPr>
            <w:webHidden/>
          </w:rPr>
        </w:r>
        <w:r>
          <w:rPr>
            <w:webHidden/>
          </w:rPr>
          <w:fldChar w:fldCharType="separate"/>
        </w:r>
        <w:r w:rsidR="00F309A9">
          <w:rPr>
            <w:webHidden/>
          </w:rPr>
          <w:t>5</w:t>
        </w:r>
        <w:r>
          <w:rPr>
            <w:webHidden/>
          </w:rPr>
          <w:fldChar w:fldCharType="end"/>
        </w:r>
      </w:hyperlink>
    </w:p>
    <w:p w14:paraId="3F128E6E" w14:textId="158482F3" w:rsidR="00D965D6" w:rsidRDefault="00D965D6">
      <w:pPr>
        <w:pStyle w:val="TM4"/>
        <w:rPr>
          <w:rFonts w:asciiTheme="minorHAnsi" w:eastAsiaTheme="minorEastAsia" w:hAnsiTheme="minorHAnsi" w:cstheme="minorBidi"/>
          <w:kern w:val="2"/>
          <w:sz w:val="24"/>
          <w:szCs w:val="24"/>
          <w:lang w:eastAsia="fr-FR"/>
          <w14:ligatures w14:val="standardContextual"/>
        </w:rPr>
      </w:pPr>
      <w:hyperlink w:anchor="_Toc220060800" w:history="1">
        <w:r w:rsidRPr="008F63EE">
          <w:rPr>
            <w:rStyle w:val="Lienhypertexte"/>
          </w:rPr>
          <w:t>3.</w:t>
        </w:r>
        <w:r>
          <w:rPr>
            <w:rFonts w:asciiTheme="minorHAnsi" w:eastAsiaTheme="minorEastAsia" w:hAnsiTheme="minorHAnsi" w:cstheme="minorBidi"/>
            <w:kern w:val="2"/>
            <w:sz w:val="24"/>
            <w:szCs w:val="24"/>
            <w:lang w:eastAsia="fr-FR"/>
            <w14:ligatures w14:val="standardContextual"/>
          </w:rPr>
          <w:tab/>
        </w:r>
        <w:r w:rsidRPr="008F63EE">
          <w:rPr>
            <w:rStyle w:val="Lienhypertexte"/>
          </w:rPr>
          <w:t>La retraite progressive</w:t>
        </w:r>
        <w:r>
          <w:rPr>
            <w:webHidden/>
          </w:rPr>
          <w:tab/>
        </w:r>
        <w:r>
          <w:rPr>
            <w:webHidden/>
          </w:rPr>
          <w:fldChar w:fldCharType="begin"/>
        </w:r>
        <w:r>
          <w:rPr>
            <w:webHidden/>
          </w:rPr>
          <w:instrText xml:space="preserve"> PAGEREF _Toc220060800 \h </w:instrText>
        </w:r>
        <w:r>
          <w:rPr>
            <w:webHidden/>
          </w:rPr>
        </w:r>
        <w:r>
          <w:rPr>
            <w:webHidden/>
          </w:rPr>
          <w:fldChar w:fldCharType="separate"/>
        </w:r>
        <w:r w:rsidR="00F309A9">
          <w:rPr>
            <w:webHidden/>
          </w:rPr>
          <w:t>5</w:t>
        </w:r>
        <w:r>
          <w:rPr>
            <w:webHidden/>
          </w:rPr>
          <w:fldChar w:fldCharType="end"/>
        </w:r>
      </w:hyperlink>
    </w:p>
    <w:p w14:paraId="45EEE91A" w14:textId="7D591886" w:rsidR="00D965D6" w:rsidRDefault="00D965D6">
      <w:pPr>
        <w:pStyle w:val="TM1"/>
        <w:rPr>
          <w:rFonts w:asciiTheme="minorHAnsi" w:eastAsiaTheme="minorEastAsia" w:hAnsiTheme="minorHAnsi" w:cstheme="minorBidi"/>
          <w:bCs w:val="0"/>
          <w:caps w:val="0"/>
          <w:kern w:val="2"/>
          <w:lang w:eastAsia="fr-FR"/>
          <w14:ligatures w14:val="standardContextual"/>
        </w:rPr>
      </w:pPr>
      <w:hyperlink w:anchor="_Toc220060801" w:history="1">
        <w:r w:rsidRPr="008F63EE">
          <w:rPr>
            <w:rStyle w:val="Lienhypertexte"/>
            <w:rFonts w:cs="Tahoma"/>
          </w:rPr>
          <w:t>PARTIE 5 : LES MODALITES DE MISE EN OEUVRE ET DE SUIVI DE L’AVENANT</w:t>
        </w:r>
        <w:r>
          <w:rPr>
            <w:webHidden/>
          </w:rPr>
          <w:tab/>
        </w:r>
        <w:r>
          <w:rPr>
            <w:webHidden/>
          </w:rPr>
          <w:fldChar w:fldCharType="begin"/>
        </w:r>
        <w:r>
          <w:rPr>
            <w:webHidden/>
          </w:rPr>
          <w:instrText xml:space="preserve"> PAGEREF _Toc220060801 \h </w:instrText>
        </w:r>
        <w:r>
          <w:rPr>
            <w:webHidden/>
          </w:rPr>
        </w:r>
        <w:r>
          <w:rPr>
            <w:webHidden/>
          </w:rPr>
          <w:fldChar w:fldCharType="separate"/>
        </w:r>
        <w:r w:rsidR="00F309A9">
          <w:rPr>
            <w:webHidden/>
          </w:rPr>
          <w:t>6</w:t>
        </w:r>
        <w:r>
          <w:rPr>
            <w:webHidden/>
          </w:rPr>
          <w:fldChar w:fldCharType="end"/>
        </w:r>
      </w:hyperlink>
    </w:p>
    <w:p w14:paraId="79716DCC" w14:textId="77895AD9" w:rsidR="00D965D6" w:rsidRDefault="00D965D6">
      <w:pPr>
        <w:pStyle w:val="TM3"/>
        <w:rPr>
          <w:rFonts w:asciiTheme="minorHAnsi" w:eastAsiaTheme="minorEastAsia" w:hAnsiTheme="minorHAnsi" w:cstheme="minorBidi"/>
          <w:kern w:val="2"/>
          <w:sz w:val="24"/>
          <w:szCs w:val="24"/>
          <w:lang w:eastAsia="fr-FR"/>
          <w14:ligatures w14:val="standardContextual"/>
        </w:rPr>
      </w:pPr>
      <w:hyperlink w:anchor="_Toc220060802" w:history="1">
        <w:r w:rsidRPr="008F63EE">
          <w:rPr>
            <w:rStyle w:val="Lienhypertexte"/>
            <w:rFonts w:cs="Tahoma"/>
          </w:rPr>
          <w:t>I.</w:t>
        </w:r>
        <w:r>
          <w:rPr>
            <w:rFonts w:asciiTheme="minorHAnsi" w:eastAsiaTheme="minorEastAsia" w:hAnsiTheme="minorHAnsi" w:cstheme="minorBidi"/>
            <w:kern w:val="2"/>
            <w:sz w:val="24"/>
            <w:szCs w:val="24"/>
            <w:lang w:eastAsia="fr-FR"/>
            <w14:ligatures w14:val="standardContextual"/>
          </w:rPr>
          <w:tab/>
        </w:r>
        <w:r w:rsidRPr="008F63EE">
          <w:rPr>
            <w:rStyle w:val="Lienhypertexte"/>
            <w:rFonts w:cs="Tahoma"/>
          </w:rPr>
          <w:t>Durée de l’avenant</w:t>
        </w:r>
        <w:r>
          <w:rPr>
            <w:webHidden/>
          </w:rPr>
          <w:tab/>
        </w:r>
        <w:r>
          <w:rPr>
            <w:webHidden/>
          </w:rPr>
          <w:fldChar w:fldCharType="begin"/>
        </w:r>
        <w:r>
          <w:rPr>
            <w:webHidden/>
          </w:rPr>
          <w:instrText xml:space="preserve"> PAGEREF _Toc220060802 \h </w:instrText>
        </w:r>
        <w:r>
          <w:rPr>
            <w:webHidden/>
          </w:rPr>
        </w:r>
        <w:r>
          <w:rPr>
            <w:webHidden/>
          </w:rPr>
          <w:fldChar w:fldCharType="separate"/>
        </w:r>
        <w:r w:rsidR="00F309A9">
          <w:rPr>
            <w:webHidden/>
          </w:rPr>
          <w:t>6</w:t>
        </w:r>
        <w:r>
          <w:rPr>
            <w:webHidden/>
          </w:rPr>
          <w:fldChar w:fldCharType="end"/>
        </w:r>
      </w:hyperlink>
    </w:p>
    <w:p w14:paraId="0F8E25C5" w14:textId="227FDE89" w:rsidR="00D965D6" w:rsidRDefault="00D965D6">
      <w:pPr>
        <w:pStyle w:val="TM3"/>
        <w:rPr>
          <w:rFonts w:asciiTheme="minorHAnsi" w:eastAsiaTheme="minorEastAsia" w:hAnsiTheme="minorHAnsi" w:cstheme="minorBidi"/>
          <w:kern w:val="2"/>
          <w:sz w:val="24"/>
          <w:szCs w:val="24"/>
          <w:lang w:eastAsia="fr-FR"/>
          <w14:ligatures w14:val="standardContextual"/>
        </w:rPr>
      </w:pPr>
      <w:hyperlink w:anchor="_Toc220060803" w:history="1">
        <w:r w:rsidRPr="008F63EE">
          <w:rPr>
            <w:rStyle w:val="Lienhypertexte"/>
            <w:rFonts w:cs="Tahoma"/>
          </w:rPr>
          <w:t>II.</w:t>
        </w:r>
        <w:r>
          <w:rPr>
            <w:rFonts w:asciiTheme="minorHAnsi" w:eastAsiaTheme="minorEastAsia" w:hAnsiTheme="minorHAnsi" w:cstheme="minorBidi"/>
            <w:kern w:val="2"/>
            <w:sz w:val="24"/>
            <w:szCs w:val="24"/>
            <w:lang w:eastAsia="fr-FR"/>
            <w14:ligatures w14:val="standardContextual"/>
          </w:rPr>
          <w:tab/>
        </w:r>
        <w:r w:rsidRPr="008F63EE">
          <w:rPr>
            <w:rStyle w:val="Lienhypertexte"/>
            <w:rFonts w:cs="Tahoma"/>
          </w:rPr>
          <w:t>Révision</w:t>
        </w:r>
        <w:r>
          <w:rPr>
            <w:webHidden/>
          </w:rPr>
          <w:tab/>
        </w:r>
        <w:r>
          <w:rPr>
            <w:webHidden/>
          </w:rPr>
          <w:fldChar w:fldCharType="begin"/>
        </w:r>
        <w:r>
          <w:rPr>
            <w:webHidden/>
          </w:rPr>
          <w:instrText xml:space="preserve"> PAGEREF _Toc220060803 \h </w:instrText>
        </w:r>
        <w:r>
          <w:rPr>
            <w:webHidden/>
          </w:rPr>
        </w:r>
        <w:r>
          <w:rPr>
            <w:webHidden/>
          </w:rPr>
          <w:fldChar w:fldCharType="separate"/>
        </w:r>
        <w:r w:rsidR="00F309A9">
          <w:rPr>
            <w:webHidden/>
          </w:rPr>
          <w:t>6</w:t>
        </w:r>
        <w:r>
          <w:rPr>
            <w:webHidden/>
          </w:rPr>
          <w:fldChar w:fldCharType="end"/>
        </w:r>
      </w:hyperlink>
    </w:p>
    <w:p w14:paraId="5B4BB761" w14:textId="07FBD41C" w:rsidR="00D965D6" w:rsidRDefault="00D965D6">
      <w:pPr>
        <w:pStyle w:val="TM3"/>
        <w:rPr>
          <w:rFonts w:asciiTheme="minorHAnsi" w:eastAsiaTheme="minorEastAsia" w:hAnsiTheme="minorHAnsi" w:cstheme="minorBidi"/>
          <w:kern w:val="2"/>
          <w:sz w:val="24"/>
          <w:szCs w:val="24"/>
          <w:lang w:eastAsia="fr-FR"/>
          <w14:ligatures w14:val="standardContextual"/>
        </w:rPr>
      </w:pPr>
      <w:hyperlink w:anchor="_Toc220060804" w:history="1">
        <w:r w:rsidRPr="008F63EE">
          <w:rPr>
            <w:rStyle w:val="Lienhypertexte"/>
            <w:rFonts w:cs="Tahoma"/>
          </w:rPr>
          <w:t>III.</w:t>
        </w:r>
        <w:r>
          <w:rPr>
            <w:rFonts w:asciiTheme="minorHAnsi" w:eastAsiaTheme="minorEastAsia" w:hAnsiTheme="minorHAnsi" w:cstheme="minorBidi"/>
            <w:kern w:val="2"/>
            <w:sz w:val="24"/>
            <w:szCs w:val="24"/>
            <w:lang w:eastAsia="fr-FR"/>
            <w14:ligatures w14:val="standardContextual"/>
          </w:rPr>
          <w:tab/>
        </w:r>
        <w:r w:rsidRPr="008F63EE">
          <w:rPr>
            <w:rStyle w:val="Lienhypertexte"/>
            <w:rFonts w:cs="Tahoma"/>
          </w:rPr>
          <w:t>Conditions de suivi de l’avenant et clause de rendez-vous</w:t>
        </w:r>
        <w:r>
          <w:rPr>
            <w:webHidden/>
          </w:rPr>
          <w:tab/>
        </w:r>
        <w:r>
          <w:rPr>
            <w:webHidden/>
          </w:rPr>
          <w:fldChar w:fldCharType="begin"/>
        </w:r>
        <w:r>
          <w:rPr>
            <w:webHidden/>
          </w:rPr>
          <w:instrText xml:space="preserve"> PAGEREF _Toc220060804 \h </w:instrText>
        </w:r>
        <w:r>
          <w:rPr>
            <w:webHidden/>
          </w:rPr>
        </w:r>
        <w:r>
          <w:rPr>
            <w:webHidden/>
          </w:rPr>
          <w:fldChar w:fldCharType="separate"/>
        </w:r>
        <w:r w:rsidR="00F309A9">
          <w:rPr>
            <w:webHidden/>
          </w:rPr>
          <w:t>6</w:t>
        </w:r>
        <w:r>
          <w:rPr>
            <w:webHidden/>
          </w:rPr>
          <w:fldChar w:fldCharType="end"/>
        </w:r>
      </w:hyperlink>
    </w:p>
    <w:p w14:paraId="02C6E2A7" w14:textId="4DE91DF6" w:rsidR="00D965D6" w:rsidRDefault="00D965D6">
      <w:pPr>
        <w:pStyle w:val="TM3"/>
        <w:rPr>
          <w:rFonts w:asciiTheme="minorHAnsi" w:eastAsiaTheme="minorEastAsia" w:hAnsiTheme="minorHAnsi" w:cstheme="minorBidi"/>
          <w:kern w:val="2"/>
          <w:sz w:val="24"/>
          <w:szCs w:val="24"/>
          <w:lang w:eastAsia="fr-FR"/>
          <w14:ligatures w14:val="standardContextual"/>
        </w:rPr>
      </w:pPr>
      <w:hyperlink w:anchor="_Toc220060805" w:history="1">
        <w:r w:rsidRPr="008F63EE">
          <w:rPr>
            <w:rStyle w:val="Lienhypertexte"/>
            <w:rFonts w:cs="Tahoma"/>
          </w:rPr>
          <w:t>IV</w:t>
        </w:r>
        <w:r>
          <w:rPr>
            <w:rFonts w:asciiTheme="minorHAnsi" w:eastAsiaTheme="minorEastAsia" w:hAnsiTheme="minorHAnsi" w:cstheme="minorBidi"/>
            <w:kern w:val="2"/>
            <w:sz w:val="24"/>
            <w:szCs w:val="24"/>
            <w:lang w:eastAsia="fr-FR"/>
            <w14:ligatures w14:val="standardContextual"/>
          </w:rPr>
          <w:tab/>
        </w:r>
        <w:r w:rsidRPr="008F63EE">
          <w:rPr>
            <w:rStyle w:val="Lienhypertexte"/>
            <w:rFonts w:cs="Tahoma"/>
          </w:rPr>
          <w:t>Formalités de dépôt et de diffusion de l’avenant</w:t>
        </w:r>
        <w:r>
          <w:rPr>
            <w:webHidden/>
          </w:rPr>
          <w:tab/>
        </w:r>
        <w:r>
          <w:rPr>
            <w:webHidden/>
          </w:rPr>
          <w:fldChar w:fldCharType="begin"/>
        </w:r>
        <w:r>
          <w:rPr>
            <w:webHidden/>
          </w:rPr>
          <w:instrText xml:space="preserve"> PAGEREF _Toc220060805 \h </w:instrText>
        </w:r>
        <w:r>
          <w:rPr>
            <w:webHidden/>
          </w:rPr>
        </w:r>
        <w:r>
          <w:rPr>
            <w:webHidden/>
          </w:rPr>
          <w:fldChar w:fldCharType="separate"/>
        </w:r>
        <w:r w:rsidR="00F309A9">
          <w:rPr>
            <w:webHidden/>
          </w:rPr>
          <w:t>8</w:t>
        </w:r>
        <w:r>
          <w:rPr>
            <w:webHidden/>
          </w:rPr>
          <w:fldChar w:fldCharType="end"/>
        </w:r>
      </w:hyperlink>
    </w:p>
    <w:p w14:paraId="5C021D68" w14:textId="22F1CF0D" w:rsidR="00C92187" w:rsidRPr="00C57C28" w:rsidRDefault="006D5FD6" w:rsidP="7ABA0ADC">
      <w:pPr>
        <w:pStyle w:val="Sansinterligne"/>
        <w:spacing w:before="0"/>
        <w:rPr>
          <w:rFonts w:cs="Tahoma"/>
          <w:color w:val="auto"/>
        </w:rPr>
      </w:pPr>
      <w:r w:rsidRPr="7ABA0ADC">
        <w:rPr>
          <w:rFonts w:cs="Tahoma"/>
          <w:color w:val="auto"/>
        </w:rPr>
        <w:fldChar w:fldCharType="end"/>
      </w:r>
      <w:r w:rsidRPr="7ABA0ADC">
        <w:rPr>
          <w:rFonts w:cs="Tahoma"/>
        </w:rPr>
        <w:br w:type="page"/>
      </w:r>
    </w:p>
    <w:p w14:paraId="2DCD5A17" w14:textId="77777777" w:rsidR="00F309A9" w:rsidRDefault="00F309A9" w:rsidP="00C379CD">
      <w:pPr>
        <w:pStyle w:val="Sansinterligne"/>
        <w:spacing w:before="0"/>
        <w:rPr>
          <w:rFonts w:cs="Tahoma"/>
          <w:color w:val="0070C0"/>
        </w:rPr>
      </w:pPr>
      <w:bookmarkStart w:id="0" w:name="_Toc220060796"/>
    </w:p>
    <w:p w14:paraId="111B4B2E" w14:textId="77777777" w:rsidR="00F309A9" w:rsidRDefault="00F309A9" w:rsidP="00C379CD">
      <w:pPr>
        <w:pStyle w:val="Sansinterligne"/>
        <w:spacing w:before="0"/>
        <w:rPr>
          <w:rFonts w:cs="Tahoma"/>
          <w:color w:val="0070C0"/>
        </w:rPr>
      </w:pPr>
    </w:p>
    <w:p w14:paraId="513AE8EB" w14:textId="3A05F1D5" w:rsidR="00C92187" w:rsidRPr="00C57C28" w:rsidRDefault="00C92187" w:rsidP="00C379CD">
      <w:pPr>
        <w:pStyle w:val="Sansinterligne"/>
        <w:spacing w:before="0"/>
        <w:rPr>
          <w:rFonts w:cs="Tahoma"/>
          <w:color w:val="auto"/>
        </w:rPr>
      </w:pPr>
      <w:r w:rsidRPr="7ABA0ADC">
        <w:rPr>
          <w:rFonts w:cs="Tahoma"/>
          <w:color w:val="0070C0"/>
        </w:rPr>
        <w:t>P</w:t>
      </w:r>
      <w:r w:rsidR="00DF5BEA" w:rsidRPr="7ABA0ADC">
        <w:rPr>
          <w:rFonts w:cs="Tahoma"/>
          <w:color w:val="0070C0"/>
        </w:rPr>
        <w:t>REAMBULE</w:t>
      </w:r>
      <w:bookmarkEnd w:id="0"/>
    </w:p>
    <w:p w14:paraId="5C066100" w14:textId="77777777" w:rsidR="00A0544C" w:rsidRDefault="00A0544C" w:rsidP="00C379CD">
      <w:pPr>
        <w:rPr>
          <w:rFonts w:cs="Tahoma"/>
        </w:rPr>
      </w:pPr>
    </w:p>
    <w:p w14:paraId="1C0A17A6" w14:textId="77777777" w:rsidR="00F47A58" w:rsidRPr="008024EF" w:rsidRDefault="00F47A58" w:rsidP="00C379CD">
      <w:pPr>
        <w:rPr>
          <w:rFonts w:cs="Tahoma"/>
        </w:rPr>
      </w:pPr>
    </w:p>
    <w:p w14:paraId="7BC430D6" w14:textId="19056AC6" w:rsidR="00516BAB" w:rsidRPr="008024EF" w:rsidRDefault="00516BAB" w:rsidP="00295984">
      <w:pPr>
        <w:pStyle w:val="Titre2"/>
        <w:numPr>
          <w:ilvl w:val="0"/>
          <w:numId w:val="9"/>
        </w:numPr>
        <w:spacing w:before="0" w:after="0"/>
        <w:rPr>
          <w:rFonts w:cs="Tahoma"/>
        </w:rPr>
      </w:pPr>
      <w:bookmarkStart w:id="1" w:name="_Toc407403818"/>
      <w:bookmarkStart w:id="2" w:name="_Toc220060797"/>
      <w:r w:rsidRPr="008024EF">
        <w:rPr>
          <w:rFonts w:cs="Tahoma"/>
        </w:rPr>
        <w:t>Finalités de l’a</w:t>
      </w:r>
      <w:r w:rsidR="001A0C65">
        <w:rPr>
          <w:rFonts w:cs="Tahoma"/>
        </w:rPr>
        <w:t>venant</w:t>
      </w:r>
      <w:bookmarkEnd w:id="1"/>
      <w:bookmarkEnd w:id="2"/>
    </w:p>
    <w:p w14:paraId="30927AE7" w14:textId="77777777" w:rsidR="00A0544C" w:rsidRDefault="00A0544C" w:rsidP="00C379CD">
      <w:pPr>
        <w:rPr>
          <w:rFonts w:cs="Tahoma"/>
        </w:rPr>
      </w:pPr>
    </w:p>
    <w:p w14:paraId="7E350142" w14:textId="7351D349" w:rsidR="001A0C65" w:rsidRDefault="001A0C65" w:rsidP="001A0C65">
      <w:pPr>
        <w:ind w:firstLine="708"/>
        <w:rPr>
          <w:rFonts w:cs="Tahoma"/>
        </w:rPr>
      </w:pPr>
      <w:r w:rsidRPr="001A0C65">
        <w:rPr>
          <w:rFonts w:cs="Tahoma"/>
        </w:rPr>
        <w:t xml:space="preserve">Conformément </w:t>
      </w:r>
      <w:r w:rsidR="00F47A58">
        <w:rPr>
          <w:rFonts w:cs="Tahoma"/>
        </w:rPr>
        <w:t>au</w:t>
      </w:r>
      <w:r w:rsidR="00F47A58" w:rsidRPr="001A0C65">
        <w:rPr>
          <w:rFonts w:cs="Tahoma"/>
        </w:rPr>
        <w:t xml:space="preserve"> décret n° 2025‑681 du 15 juillet 2025, publié au Journal officiel le 23 juillet 2025, </w:t>
      </w:r>
      <w:r w:rsidR="00F47A58">
        <w:rPr>
          <w:rFonts w:cs="Tahoma"/>
        </w:rPr>
        <w:t xml:space="preserve">qui </w:t>
      </w:r>
      <w:r w:rsidR="00F47A58" w:rsidRPr="001A0C65">
        <w:rPr>
          <w:rFonts w:cs="Tahoma"/>
        </w:rPr>
        <w:t xml:space="preserve">fixe désormais l’âge d’ouverture du droit à la retraite progressive à </w:t>
      </w:r>
      <w:r w:rsidR="00D965D6">
        <w:rPr>
          <w:rFonts w:cs="Tahoma"/>
        </w:rPr>
        <w:t>60</w:t>
      </w:r>
      <w:r w:rsidR="00F47A58" w:rsidRPr="001A0C65">
        <w:rPr>
          <w:rFonts w:cs="Tahoma"/>
        </w:rPr>
        <w:t xml:space="preserve"> ans, </w:t>
      </w:r>
      <w:r w:rsidR="00F47A58">
        <w:rPr>
          <w:rFonts w:cs="Tahoma"/>
        </w:rPr>
        <w:t xml:space="preserve">et </w:t>
      </w:r>
      <w:r w:rsidRPr="001A0C65">
        <w:rPr>
          <w:rFonts w:cs="Tahoma"/>
        </w:rPr>
        <w:t xml:space="preserve">afin de traduire dans notre politique de gestion sociale </w:t>
      </w:r>
      <w:r w:rsidR="00F47A58">
        <w:rPr>
          <w:rFonts w:cs="Tahoma"/>
        </w:rPr>
        <w:t>c</w:t>
      </w:r>
      <w:r w:rsidRPr="001A0C65">
        <w:rPr>
          <w:rFonts w:cs="Tahoma"/>
        </w:rPr>
        <w:t>es dispositions légales, les parties conviennent d’introduire le présent avenant à l’accord sur la politique de gestion sociale.</w:t>
      </w:r>
    </w:p>
    <w:p w14:paraId="02D2144B" w14:textId="77777777" w:rsidR="001A0C65" w:rsidRPr="001A0C65" w:rsidRDefault="001A0C65" w:rsidP="001A0C65">
      <w:pPr>
        <w:ind w:firstLine="708"/>
        <w:rPr>
          <w:rFonts w:cs="Tahoma"/>
        </w:rPr>
      </w:pPr>
    </w:p>
    <w:p w14:paraId="51522AFA" w14:textId="07CF7730" w:rsidR="001A0C65" w:rsidRDefault="001A0C65" w:rsidP="001A0C65">
      <w:pPr>
        <w:ind w:firstLine="708"/>
        <w:rPr>
          <w:rFonts w:cs="Tahoma"/>
        </w:rPr>
      </w:pPr>
      <w:r w:rsidRPr="001A0C65">
        <w:rPr>
          <w:rFonts w:cs="Tahoma"/>
        </w:rPr>
        <w:t>Entré en vigueur pour les pensions prenant effet à compter du 1</w:t>
      </w:r>
      <w:r w:rsidRPr="00F47A58">
        <w:rPr>
          <w:rFonts w:cs="Tahoma"/>
          <w:vertAlign w:val="superscript"/>
        </w:rPr>
        <w:t>er</w:t>
      </w:r>
      <w:r w:rsidR="00F47A58">
        <w:rPr>
          <w:rFonts w:cs="Tahoma"/>
        </w:rPr>
        <w:t xml:space="preserve"> </w:t>
      </w:r>
      <w:r w:rsidRPr="001A0C65">
        <w:rPr>
          <w:rFonts w:cs="Tahoma"/>
        </w:rPr>
        <w:t>septembre 2025, ce texte élargit l’accès au dispositif de retraite progressive, auparavant réservé aux assurés âgés de deux ans avant l’âge légal de départ en retraite, soit 62 ans dans le cadre de la réforme de 2023.</w:t>
      </w:r>
    </w:p>
    <w:p w14:paraId="2E4AF742" w14:textId="77777777" w:rsidR="001A0C65" w:rsidRPr="001A0C65" w:rsidRDefault="001A0C65" w:rsidP="001A0C65">
      <w:pPr>
        <w:ind w:firstLine="708"/>
        <w:rPr>
          <w:rFonts w:cs="Tahoma"/>
        </w:rPr>
      </w:pPr>
    </w:p>
    <w:p w14:paraId="584792E2" w14:textId="6A67CB00" w:rsidR="001A0C65" w:rsidRDefault="001A0C65" w:rsidP="001A0C65">
      <w:pPr>
        <w:ind w:firstLine="708"/>
        <w:rPr>
          <w:rFonts w:cs="Tahoma"/>
        </w:rPr>
      </w:pPr>
      <w:r w:rsidRPr="001A0C65">
        <w:rPr>
          <w:rFonts w:cs="Tahoma"/>
        </w:rPr>
        <w:t>La retraite progressive étant un dispositif permettant à un salarié de réduire son activité tout en percevant une fraction de sa pension, ce mécanisme favorise un aménagement du temps de travail en fin de carrière, tout en continuant de cotiser à la retraite.</w:t>
      </w:r>
    </w:p>
    <w:p w14:paraId="58A288DA" w14:textId="77777777" w:rsidR="001A0C65" w:rsidRPr="001A0C65" w:rsidRDefault="001A0C65" w:rsidP="001A0C65">
      <w:pPr>
        <w:ind w:firstLine="708"/>
        <w:rPr>
          <w:rFonts w:cs="Tahoma"/>
        </w:rPr>
      </w:pPr>
    </w:p>
    <w:p w14:paraId="6AD8A0E9" w14:textId="43C6018B" w:rsidR="001A0C65" w:rsidRDefault="001A0C65" w:rsidP="001A0C65">
      <w:pPr>
        <w:ind w:firstLine="708"/>
        <w:rPr>
          <w:rFonts w:cs="Tahoma"/>
        </w:rPr>
      </w:pPr>
      <w:r w:rsidRPr="001A0C65">
        <w:rPr>
          <w:rFonts w:cs="Tahoma"/>
        </w:rPr>
        <w:t xml:space="preserve">Le présent avenant vise à intégrer cette évolution dans notre accord sur la politique de gestion sociale, en précisant </w:t>
      </w:r>
      <w:r w:rsidR="00F47A58">
        <w:rPr>
          <w:rFonts w:cs="Tahoma"/>
        </w:rPr>
        <w:t xml:space="preserve">notamment </w:t>
      </w:r>
      <w:r w:rsidRPr="001A0C65">
        <w:rPr>
          <w:rFonts w:cs="Tahoma"/>
        </w:rPr>
        <w:t>les modalités d’application internes</w:t>
      </w:r>
      <w:r w:rsidR="00F47A58">
        <w:rPr>
          <w:rFonts w:cs="Tahoma"/>
        </w:rPr>
        <w:t xml:space="preserve"> et</w:t>
      </w:r>
      <w:r w:rsidRPr="001A0C65">
        <w:rPr>
          <w:rFonts w:cs="Tahoma"/>
        </w:rPr>
        <w:t xml:space="preserve"> les conditions d’éligibilité</w:t>
      </w:r>
      <w:r w:rsidR="00F47A58">
        <w:rPr>
          <w:rFonts w:cs="Tahoma"/>
        </w:rPr>
        <w:t xml:space="preserve">. </w:t>
      </w:r>
      <w:r w:rsidRPr="001A0C65">
        <w:rPr>
          <w:rFonts w:cs="Tahoma"/>
        </w:rPr>
        <w:t xml:space="preserve">Il vise à favoriser une sortie progressive du salariat, dans le respect des droits des salariés et en cohésion avec la stratégie RH de notre </w:t>
      </w:r>
      <w:r w:rsidR="00F47A58">
        <w:rPr>
          <w:rFonts w:cs="Tahoma"/>
        </w:rPr>
        <w:t>Entreprise</w:t>
      </w:r>
      <w:r w:rsidRPr="001A0C65">
        <w:rPr>
          <w:rFonts w:cs="Tahoma"/>
        </w:rPr>
        <w:t>, promouvant ainsi le maintien dans l’emploi des seniors dans un cadre adapté à leurs besoins.</w:t>
      </w:r>
    </w:p>
    <w:p w14:paraId="055AEC0E" w14:textId="77777777" w:rsidR="001142C1" w:rsidRDefault="001142C1" w:rsidP="00C379CD">
      <w:pPr>
        <w:rPr>
          <w:rFonts w:cs="Tahoma"/>
        </w:rPr>
      </w:pPr>
    </w:p>
    <w:p w14:paraId="4D1A8442" w14:textId="77777777" w:rsidR="001A0C65" w:rsidRDefault="001A0C65" w:rsidP="00C379CD">
      <w:pPr>
        <w:rPr>
          <w:rFonts w:cs="Tahoma"/>
        </w:rPr>
      </w:pPr>
    </w:p>
    <w:p w14:paraId="69DF8652" w14:textId="77777777" w:rsidR="001A0C65" w:rsidRDefault="001A0C65" w:rsidP="00C379CD">
      <w:pPr>
        <w:rPr>
          <w:rFonts w:cs="Tahoma"/>
        </w:rPr>
      </w:pPr>
    </w:p>
    <w:p w14:paraId="54DA5A9E" w14:textId="77777777" w:rsidR="001A0C65" w:rsidRDefault="001A0C65" w:rsidP="00C379CD">
      <w:pPr>
        <w:rPr>
          <w:rFonts w:cs="Tahoma"/>
        </w:rPr>
      </w:pPr>
    </w:p>
    <w:p w14:paraId="5D982736" w14:textId="77777777" w:rsidR="001A0C65" w:rsidRDefault="001A0C65" w:rsidP="00C379CD">
      <w:pPr>
        <w:rPr>
          <w:rFonts w:cs="Tahoma"/>
        </w:rPr>
      </w:pPr>
    </w:p>
    <w:p w14:paraId="77A4C777" w14:textId="77777777" w:rsidR="001A0C65" w:rsidRDefault="001A0C65" w:rsidP="00C379CD">
      <w:pPr>
        <w:rPr>
          <w:rFonts w:cs="Tahoma"/>
        </w:rPr>
      </w:pPr>
    </w:p>
    <w:p w14:paraId="19960FEF" w14:textId="77777777" w:rsidR="001A0C65" w:rsidRDefault="001A0C65" w:rsidP="00C379CD">
      <w:pPr>
        <w:rPr>
          <w:rFonts w:cs="Tahoma"/>
        </w:rPr>
      </w:pPr>
    </w:p>
    <w:p w14:paraId="446B0626" w14:textId="77777777" w:rsidR="001A0C65" w:rsidRDefault="001A0C65" w:rsidP="00C379CD">
      <w:pPr>
        <w:rPr>
          <w:rFonts w:cs="Tahoma"/>
        </w:rPr>
      </w:pPr>
    </w:p>
    <w:p w14:paraId="6547B424" w14:textId="77777777" w:rsidR="001A0C65" w:rsidRDefault="001A0C65" w:rsidP="00C379CD">
      <w:pPr>
        <w:rPr>
          <w:rFonts w:cs="Tahoma"/>
        </w:rPr>
      </w:pPr>
    </w:p>
    <w:p w14:paraId="68687534" w14:textId="77777777" w:rsidR="001A0C65" w:rsidRDefault="001A0C65" w:rsidP="00C379CD">
      <w:pPr>
        <w:rPr>
          <w:rFonts w:cs="Tahoma"/>
        </w:rPr>
      </w:pPr>
    </w:p>
    <w:p w14:paraId="683C87E2" w14:textId="77777777" w:rsidR="001A0C65" w:rsidRDefault="001A0C65" w:rsidP="00C379CD">
      <w:pPr>
        <w:rPr>
          <w:rFonts w:cs="Tahoma"/>
        </w:rPr>
      </w:pPr>
    </w:p>
    <w:p w14:paraId="2F2D538E" w14:textId="77777777" w:rsidR="001A0C65" w:rsidRDefault="001A0C65" w:rsidP="00C379CD">
      <w:pPr>
        <w:rPr>
          <w:rFonts w:cs="Tahoma"/>
        </w:rPr>
      </w:pPr>
    </w:p>
    <w:p w14:paraId="2FD44EED" w14:textId="77777777" w:rsidR="00F47A58" w:rsidRDefault="00F47A58" w:rsidP="00C379CD">
      <w:pPr>
        <w:rPr>
          <w:rFonts w:cs="Tahoma"/>
        </w:rPr>
      </w:pPr>
    </w:p>
    <w:p w14:paraId="458E4FC0" w14:textId="77777777" w:rsidR="00F47A58" w:rsidRDefault="00F47A58" w:rsidP="00C379CD">
      <w:pPr>
        <w:rPr>
          <w:rFonts w:cs="Tahoma"/>
        </w:rPr>
      </w:pPr>
    </w:p>
    <w:p w14:paraId="4774DF4D" w14:textId="77777777" w:rsidR="00F47A58" w:rsidRDefault="00F47A58" w:rsidP="00C379CD">
      <w:pPr>
        <w:rPr>
          <w:rFonts w:cs="Tahoma"/>
        </w:rPr>
      </w:pPr>
    </w:p>
    <w:p w14:paraId="54769E60" w14:textId="77777777" w:rsidR="00F47A58" w:rsidRDefault="00F47A58" w:rsidP="00C379CD">
      <w:pPr>
        <w:rPr>
          <w:rFonts w:cs="Tahoma"/>
        </w:rPr>
      </w:pPr>
    </w:p>
    <w:p w14:paraId="44165FA7" w14:textId="77777777" w:rsidR="00F47A58" w:rsidRDefault="00F47A58" w:rsidP="00C379CD">
      <w:pPr>
        <w:rPr>
          <w:rFonts w:cs="Tahoma"/>
        </w:rPr>
      </w:pPr>
    </w:p>
    <w:p w14:paraId="73183569" w14:textId="77777777" w:rsidR="00F47A58" w:rsidRDefault="00F47A58" w:rsidP="00C379CD">
      <w:pPr>
        <w:rPr>
          <w:rFonts w:cs="Tahoma"/>
        </w:rPr>
      </w:pPr>
    </w:p>
    <w:p w14:paraId="0055D3EE" w14:textId="77777777" w:rsidR="00F47A58" w:rsidRDefault="00F47A58" w:rsidP="00C379CD">
      <w:pPr>
        <w:rPr>
          <w:rFonts w:cs="Tahoma"/>
        </w:rPr>
      </w:pPr>
    </w:p>
    <w:p w14:paraId="340B52C4" w14:textId="77777777" w:rsidR="00F47A58" w:rsidRDefault="00F47A58" w:rsidP="00C379CD">
      <w:pPr>
        <w:rPr>
          <w:rFonts w:cs="Tahoma"/>
        </w:rPr>
      </w:pPr>
    </w:p>
    <w:p w14:paraId="244E4E69" w14:textId="77777777" w:rsidR="00F47A58" w:rsidRDefault="00F47A58" w:rsidP="00C379CD">
      <w:pPr>
        <w:rPr>
          <w:rFonts w:cs="Tahoma"/>
        </w:rPr>
      </w:pPr>
    </w:p>
    <w:p w14:paraId="71E23653" w14:textId="77777777" w:rsidR="001A0C65" w:rsidRDefault="001A0C65" w:rsidP="00C379CD">
      <w:pPr>
        <w:rPr>
          <w:rFonts w:cs="Tahoma"/>
        </w:rPr>
      </w:pPr>
    </w:p>
    <w:p w14:paraId="6D2B3091" w14:textId="77777777" w:rsidR="001A0C65" w:rsidRDefault="001A0C65" w:rsidP="00C379CD">
      <w:pPr>
        <w:rPr>
          <w:rFonts w:cs="Tahoma"/>
        </w:rPr>
      </w:pPr>
    </w:p>
    <w:p w14:paraId="05178A37" w14:textId="77777777" w:rsidR="001A0C65" w:rsidRDefault="001A0C65" w:rsidP="00C379CD">
      <w:pPr>
        <w:rPr>
          <w:rFonts w:cs="Tahoma"/>
        </w:rPr>
      </w:pPr>
    </w:p>
    <w:p w14:paraId="62C66DB8" w14:textId="77777777" w:rsidR="001A0C65" w:rsidRPr="00DD6AE4" w:rsidRDefault="001A0C65" w:rsidP="00C379CD">
      <w:pPr>
        <w:rPr>
          <w:rFonts w:cs="Tahoma"/>
        </w:rPr>
      </w:pPr>
    </w:p>
    <w:p w14:paraId="6A460019" w14:textId="77777777" w:rsidR="00D72F66" w:rsidRDefault="00D72F66" w:rsidP="00C379CD">
      <w:pPr>
        <w:rPr>
          <w:rFonts w:cs="Tahoma"/>
        </w:rPr>
      </w:pPr>
    </w:p>
    <w:p w14:paraId="0B4C4765" w14:textId="77777777" w:rsidR="00D72F66" w:rsidRDefault="00D72F66" w:rsidP="00C379CD">
      <w:pPr>
        <w:rPr>
          <w:rFonts w:cs="Tahoma"/>
        </w:rPr>
      </w:pPr>
    </w:p>
    <w:p w14:paraId="61E8911E" w14:textId="77777777" w:rsidR="00F309A9" w:rsidRPr="008024EF" w:rsidRDefault="00F309A9" w:rsidP="00C379CD">
      <w:pPr>
        <w:rPr>
          <w:rFonts w:cs="Tahoma"/>
        </w:rPr>
      </w:pPr>
    </w:p>
    <w:p w14:paraId="5068DA8A" w14:textId="77777777" w:rsidR="00F57F4B" w:rsidRPr="003F46A8" w:rsidRDefault="00F57F4B" w:rsidP="00C379CD">
      <w:pPr>
        <w:pStyle w:val="Titre1"/>
        <w:spacing w:before="0" w:after="0"/>
        <w:rPr>
          <w:rFonts w:cs="Tahoma"/>
        </w:rPr>
      </w:pPr>
      <w:bookmarkStart w:id="3" w:name="_Toc220060798"/>
      <w:r w:rsidRPr="003F46A8">
        <w:rPr>
          <w:rFonts w:cs="Tahoma"/>
        </w:rPr>
        <w:t>SECTION 2 : L’ACCOMPAGNEMENT DES DEPARTS A LA RETRAITE</w:t>
      </w:r>
      <w:bookmarkEnd w:id="3"/>
    </w:p>
    <w:p w14:paraId="6194B493" w14:textId="77777777" w:rsidR="00B42754" w:rsidRDefault="00B42754" w:rsidP="00B42754">
      <w:pPr>
        <w:ind w:left="709"/>
        <w:rPr>
          <w:rFonts w:cs="Tahoma"/>
          <w:b/>
        </w:rPr>
      </w:pPr>
    </w:p>
    <w:p w14:paraId="20E06071" w14:textId="6077ED21" w:rsidR="00B42754" w:rsidRPr="003F46A8" w:rsidRDefault="00B42754" w:rsidP="00B42754">
      <w:pPr>
        <w:ind w:left="709"/>
        <w:rPr>
          <w:rFonts w:cs="Tahoma"/>
        </w:rPr>
      </w:pPr>
      <w:r w:rsidRPr="003F46A8">
        <w:rPr>
          <w:rFonts w:cs="Tahoma"/>
          <w:b/>
        </w:rPr>
        <w:t xml:space="preserve">Action 2 : </w:t>
      </w:r>
      <w:r w:rsidRPr="003F46A8">
        <w:rPr>
          <w:rFonts w:cs="Tahoma"/>
        </w:rPr>
        <w:t>l’Entreprise choisit d’être un partenaire dans l’accompagnement de la sortie de la vie professionnelle de ses collaborateurs. L’Entreprise s’engage à informer les salariés « seniors » sur les dispositifs liés à la transition entre activité professionnelle et départ à la retraite ainsi qu’à les accompagner lors de ce changement de situation</w:t>
      </w:r>
      <w:r w:rsidR="00965304">
        <w:rPr>
          <w:rFonts w:cs="Tahoma"/>
        </w:rPr>
        <w:t>.</w:t>
      </w:r>
    </w:p>
    <w:p w14:paraId="7623D6DC" w14:textId="77777777" w:rsidR="003C011C" w:rsidRPr="003F46A8" w:rsidRDefault="003C011C" w:rsidP="00C379CD">
      <w:pPr>
        <w:rPr>
          <w:rFonts w:eastAsia="Times New Roman" w:cs="Tahoma"/>
          <w:lang w:eastAsia="ja-JP"/>
        </w:rPr>
      </w:pPr>
    </w:p>
    <w:p w14:paraId="57F6BF6A" w14:textId="77777777" w:rsidR="00C42C49" w:rsidRPr="003F46A8" w:rsidRDefault="00C42C49" w:rsidP="00C379CD">
      <w:pPr>
        <w:rPr>
          <w:rFonts w:eastAsia="Times New Roman" w:cs="Tahoma"/>
          <w:lang w:eastAsia="ja-JP"/>
        </w:rPr>
      </w:pPr>
      <w:r w:rsidRPr="003F46A8">
        <w:rPr>
          <w:rFonts w:eastAsia="Times New Roman" w:cs="Tahoma"/>
          <w:lang w:eastAsia="ja-JP"/>
        </w:rPr>
        <w:t xml:space="preserve">Conformément à cette action, plusieurs </w:t>
      </w:r>
      <w:r w:rsidR="00406025">
        <w:rPr>
          <w:rFonts w:eastAsia="Times New Roman" w:cs="Tahoma"/>
          <w:lang w:eastAsia="ja-JP"/>
        </w:rPr>
        <w:t>mesures</w:t>
      </w:r>
      <w:r w:rsidRPr="003F46A8">
        <w:rPr>
          <w:rFonts w:eastAsia="Times New Roman" w:cs="Tahoma"/>
          <w:lang w:eastAsia="ja-JP"/>
        </w:rPr>
        <w:t xml:space="preserve"> sont mis</w:t>
      </w:r>
      <w:r w:rsidR="00406025">
        <w:rPr>
          <w:rFonts w:eastAsia="Times New Roman" w:cs="Tahoma"/>
          <w:lang w:eastAsia="ja-JP"/>
        </w:rPr>
        <w:t>es</w:t>
      </w:r>
      <w:r w:rsidRPr="003F46A8">
        <w:rPr>
          <w:rFonts w:eastAsia="Times New Roman" w:cs="Tahoma"/>
          <w:lang w:eastAsia="ja-JP"/>
        </w:rPr>
        <w:t xml:space="preserve"> en œuvre par l’Entreprise :</w:t>
      </w:r>
    </w:p>
    <w:p w14:paraId="078F7AB1" w14:textId="77777777" w:rsidR="001767F9" w:rsidRDefault="001767F9" w:rsidP="00C379CD">
      <w:pPr>
        <w:rPr>
          <w:rFonts w:cs="Tahoma"/>
          <w:b/>
          <w:bCs/>
        </w:rPr>
      </w:pPr>
    </w:p>
    <w:p w14:paraId="016E86F2" w14:textId="77777777" w:rsidR="003259EE" w:rsidRDefault="003259EE" w:rsidP="00C379CD">
      <w:pPr>
        <w:rPr>
          <w:rFonts w:cs="Tahoma"/>
          <w:b/>
          <w:bCs/>
        </w:rPr>
      </w:pPr>
    </w:p>
    <w:p w14:paraId="383ACCEF" w14:textId="1C79CBE3" w:rsidR="00406025" w:rsidRPr="003259EE" w:rsidRDefault="001767F9" w:rsidP="003259EE">
      <w:pPr>
        <w:pStyle w:val="Titre2"/>
        <w:spacing w:before="0" w:after="0"/>
        <w:rPr>
          <w:rFonts w:cs="Tahoma"/>
        </w:rPr>
      </w:pPr>
      <w:bookmarkStart w:id="4" w:name="_Toc220060799"/>
      <w:r w:rsidRPr="001767F9">
        <w:rPr>
          <w:rFonts w:cs="Tahoma"/>
        </w:rPr>
        <w:t>II.</w:t>
      </w:r>
      <w:r w:rsidRPr="001767F9">
        <w:rPr>
          <w:rFonts w:cs="Tahoma"/>
        </w:rPr>
        <w:tab/>
        <w:t>Les dispositifs d’accompagnement</w:t>
      </w:r>
      <w:bookmarkEnd w:id="4"/>
    </w:p>
    <w:p w14:paraId="763B2BEC" w14:textId="77777777" w:rsidR="00B42754" w:rsidRDefault="00B42754" w:rsidP="00C379CD">
      <w:pPr>
        <w:rPr>
          <w:rFonts w:cs="Tahoma"/>
        </w:rPr>
      </w:pPr>
    </w:p>
    <w:p w14:paraId="48F6DD66" w14:textId="717510F5" w:rsidR="003340BF" w:rsidRPr="001767F9" w:rsidRDefault="001767F9" w:rsidP="003259EE">
      <w:pPr>
        <w:pStyle w:val="Titre3"/>
      </w:pPr>
      <w:bookmarkStart w:id="5" w:name="_Toc220060800"/>
      <w:r w:rsidRPr="001767F9">
        <w:t>3.</w:t>
      </w:r>
      <w:r w:rsidRPr="001767F9">
        <w:tab/>
        <w:t>La retraite progressive</w:t>
      </w:r>
      <w:bookmarkEnd w:id="5"/>
    </w:p>
    <w:p w14:paraId="11DFC5CD" w14:textId="77777777" w:rsidR="00881E0E" w:rsidRPr="000D2D0E" w:rsidRDefault="00881E0E" w:rsidP="00C379CD">
      <w:pPr>
        <w:rPr>
          <w:rFonts w:cs="Tahoma"/>
        </w:rPr>
      </w:pPr>
    </w:p>
    <w:p w14:paraId="270832A8" w14:textId="429CAB58" w:rsidR="00365DBD" w:rsidRPr="00634F01" w:rsidRDefault="00365DBD" w:rsidP="00365DBD">
      <w:pPr>
        <w:rPr>
          <w:rFonts w:cs="Tahoma"/>
        </w:rPr>
      </w:pPr>
      <w:r w:rsidRPr="000D2D0E">
        <w:rPr>
          <w:rFonts w:cs="Tahoma"/>
        </w:rPr>
        <w:t xml:space="preserve">A ce jour, selon les dispositions de la CARSAT (Caisse d’Assurance </w:t>
      </w:r>
      <w:r w:rsidRPr="00634F01">
        <w:rPr>
          <w:rFonts w:cs="Tahoma"/>
        </w:rPr>
        <w:t xml:space="preserve">Retraite et de la </w:t>
      </w:r>
      <w:proofErr w:type="spellStart"/>
      <w:r w:rsidRPr="00634F01">
        <w:rPr>
          <w:rFonts w:cs="Tahoma"/>
        </w:rPr>
        <w:t>SAnté</w:t>
      </w:r>
      <w:proofErr w:type="spellEnd"/>
      <w:r w:rsidRPr="00634F01">
        <w:rPr>
          <w:rFonts w:cs="Tahoma"/>
        </w:rPr>
        <w:t xml:space="preserve"> au Travail), la retraite progressive permet au </w:t>
      </w:r>
      <w:r w:rsidR="003259EE">
        <w:rPr>
          <w:rFonts w:cs="Tahoma"/>
        </w:rPr>
        <w:t>collaborateur</w:t>
      </w:r>
      <w:r w:rsidRPr="00634F01">
        <w:rPr>
          <w:rFonts w:cs="Tahoma"/>
        </w:rPr>
        <w:t xml:space="preserve"> qui </w:t>
      </w:r>
      <w:r w:rsidR="003259EE">
        <w:rPr>
          <w:rFonts w:cs="Tahoma"/>
        </w:rPr>
        <w:t xml:space="preserve">a </w:t>
      </w:r>
      <w:r w:rsidRPr="00634F01">
        <w:rPr>
          <w:rFonts w:cs="Tahoma"/>
        </w:rPr>
        <w:t xml:space="preserve">atteint l’âge de 60 ans de </w:t>
      </w:r>
      <w:r w:rsidR="00095573" w:rsidRPr="00634F01">
        <w:rPr>
          <w:rFonts w:cs="Tahoma"/>
        </w:rPr>
        <w:t xml:space="preserve">réduire </w:t>
      </w:r>
      <w:r w:rsidR="003259EE">
        <w:rPr>
          <w:rFonts w:cs="Tahoma"/>
        </w:rPr>
        <w:t>son</w:t>
      </w:r>
      <w:r w:rsidR="00095573" w:rsidRPr="00634F01">
        <w:rPr>
          <w:rFonts w:cs="Tahoma"/>
        </w:rPr>
        <w:t xml:space="preserve"> temps de travail </w:t>
      </w:r>
      <w:r w:rsidRPr="00634F01">
        <w:rPr>
          <w:rFonts w:cs="Tahoma"/>
        </w:rPr>
        <w:t>tout en bénéficiant d’une fraction de</w:t>
      </w:r>
      <w:r w:rsidR="003259EE">
        <w:rPr>
          <w:rFonts w:cs="Tahoma"/>
        </w:rPr>
        <w:t xml:space="preserve"> sa</w:t>
      </w:r>
      <w:r w:rsidRPr="00634F01">
        <w:rPr>
          <w:rFonts w:cs="Tahoma"/>
        </w:rPr>
        <w:t xml:space="preserve"> pension de retraite (retraites de base et complémentaires). A ce jour, pour bénéficier de ce droit, il doit justifier d’au moins 150 trimestres d’assurance vieillesse, tous régimes de retraite obligatoires confondus.</w:t>
      </w:r>
    </w:p>
    <w:p w14:paraId="008C0FD5" w14:textId="77777777" w:rsidR="00365DBD" w:rsidRDefault="00365DBD" w:rsidP="00365DBD">
      <w:pPr>
        <w:rPr>
          <w:rFonts w:cs="Tahoma"/>
        </w:rPr>
      </w:pPr>
    </w:p>
    <w:p w14:paraId="66CEA6BA" w14:textId="31824E93" w:rsidR="000831CF" w:rsidRPr="00586A32" w:rsidRDefault="00365DBD" w:rsidP="000831CF">
      <w:pPr>
        <w:rPr>
          <w:rFonts w:cs="Tahoma"/>
        </w:rPr>
      </w:pPr>
      <w:r w:rsidRPr="000D2D0E">
        <w:rPr>
          <w:rFonts w:cs="Tahoma"/>
        </w:rPr>
        <w:t>Selon la politique interne de l’Entreprise</w:t>
      </w:r>
      <w:r w:rsidRPr="00634F01">
        <w:rPr>
          <w:rFonts w:cs="Tahoma"/>
        </w:rPr>
        <w:t xml:space="preserve">, les demandes de </w:t>
      </w:r>
      <w:r w:rsidR="00EB7FAE" w:rsidRPr="00586A32">
        <w:rPr>
          <w:rFonts w:cs="Tahoma"/>
        </w:rPr>
        <w:t>réduction du temps de travail</w:t>
      </w:r>
      <w:r w:rsidR="00186C60" w:rsidRPr="00586A32">
        <w:rPr>
          <w:rFonts w:cs="Tahoma"/>
        </w:rPr>
        <w:t xml:space="preserve"> </w:t>
      </w:r>
      <w:r w:rsidRPr="00586A32">
        <w:rPr>
          <w:rFonts w:cs="Tahoma"/>
        </w:rPr>
        <w:t xml:space="preserve">dans le cadre d’une retraite progressive doivent être comprises entre </w:t>
      </w:r>
      <w:r w:rsidR="00586A32" w:rsidRPr="00586A32">
        <w:rPr>
          <w:rFonts w:cs="Tahoma"/>
        </w:rPr>
        <w:t>4</w:t>
      </w:r>
      <w:r w:rsidRPr="00586A32">
        <w:rPr>
          <w:rFonts w:cs="Tahoma"/>
        </w:rPr>
        <w:t>0 et 80%</w:t>
      </w:r>
      <w:r w:rsidR="0016154C" w:rsidRPr="00586A32">
        <w:rPr>
          <w:rFonts w:cs="Tahoma"/>
        </w:rPr>
        <w:t xml:space="preserve"> d’un « temps complet »</w:t>
      </w:r>
      <w:r w:rsidR="00942570" w:rsidRPr="00586A32">
        <w:rPr>
          <w:rFonts w:cs="Tahoma"/>
        </w:rPr>
        <w:t xml:space="preserve">. </w:t>
      </w:r>
      <w:r w:rsidR="00634F01" w:rsidRPr="00586A32">
        <w:rPr>
          <w:rFonts w:cs="Tahoma"/>
        </w:rPr>
        <w:t>P</w:t>
      </w:r>
      <w:r w:rsidR="000831CF" w:rsidRPr="00586A32">
        <w:rPr>
          <w:rFonts w:cs="Tahoma"/>
        </w:rPr>
        <w:t>our prétendre à la retraite progressive, l</w:t>
      </w:r>
      <w:r w:rsidR="003259EE" w:rsidRPr="00586A32">
        <w:rPr>
          <w:rFonts w:cs="Tahoma"/>
        </w:rPr>
        <w:t>e collaborateur</w:t>
      </w:r>
      <w:r w:rsidR="000831CF" w:rsidRPr="00586A32">
        <w:rPr>
          <w:rFonts w:cs="Tahoma"/>
        </w:rPr>
        <w:t xml:space="preserve"> doit exercer son activité :</w:t>
      </w:r>
    </w:p>
    <w:p w14:paraId="20DF2BE7" w14:textId="77777777" w:rsidR="000831CF" w:rsidRPr="00634F01" w:rsidRDefault="000831CF" w:rsidP="000831CF">
      <w:pPr>
        <w:rPr>
          <w:rFonts w:cs="Tahoma"/>
        </w:rPr>
      </w:pPr>
    </w:p>
    <w:p w14:paraId="2CA3F9D6" w14:textId="68551F78" w:rsidR="000831CF" w:rsidRPr="00586A32" w:rsidRDefault="000831CF" w:rsidP="00006B41">
      <w:pPr>
        <w:pStyle w:val="Paragraphedeliste"/>
        <w:numPr>
          <w:ilvl w:val="0"/>
          <w:numId w:val="48"/>
        </w:numPr>
        <w:rPr>
          <w:rFonts w:cs="Tahoma"/>
        </w:rPr>
      </w:pPr>
      <w:proofErr w:type="gramStart"/>
      <w:r w:rsidRPr="00634F01">
        <w:rPr>
          <w:rFonts w:cs="Tahoma"/>
        </w:rPr>
        <w:t>à</w:t>
      </w:r>
      <w:proofErr w:type="gramEnd"/>
      <w:r w:rsidRPr="00634F01">
        <w:rPr>
          <w:rFonts w:cs="Tahoma"/>
        </w:rPr>
        <w:t xml:space="preserve"> temps </w:t>
      </w:r>
      <w:r w:rsidRPr="00586A32">
        <w:rPr>
          <w:rFonts w:cs="Tahoma"/>
        </w:rPr>
        <w:t xml:space="preserve">partiel (entre </w:t>
      </w:r>
      <w:r w:rsidR="00586A32" w:rsidRPr="00586A32">
        <w:rPr>
          <w:rFonts w:cs="Tahoma"/>
        </w:rPr>
        <w:t>4</w:t>
      </w:r>
      <w:r w:rsidRPr="00586A32">
        <w:rPr>
          <w:rFonts w:cs="Tahoma"/>
        </w:rPr>
        <w:t xml:space="preserve">0% minimum et 80% maximum d’un temps plein) lorsque </w:t>
      </w:r>
      <w:r w:rsidR="003259EE" w:rsidRPr="00586A32">
        <w:rPr>
          <w:rFonts w:cs="Tahoma"/>
        </w:rPr>
        <w:t>ce dernier</w:t>
      </w:r>
      <w:r w:rsidRPr="00586A32">
        <w:rPr>
          <w:rFonts w:cs="Tahoma"/>
        </w:rPr>
        <w:t xml:space="preserve"> est soumis à une durée du travail en heures ;</w:t>
      </w:r>
    </w:p>
    <w:p w14:paraId="0229EF38" w14:textId="77B2FFED" w:rsidR="0064338F" w:rsidRPr="00634F01" w:rsidRDefault="000831CF" w:rsidP="000831CF">
      <w:pPr>
        <w:pStyle w:val="Paragraphedeliste"/>
        <w:numPr>
          <w:ilvl w:val="0"/>
          <w:numId w:val="48"/>
        </w:numPr>
        <w:rPr>
          <w:rFonts w:cs="Tahoma"/>
        </w:rPr>
      </w:pPr>
      <w:proofErr w:type="gramStart"/>
      <w:r w:rsidRPr="00634F01">
        <w:rPr>
          <w:rFonts w:cs="Tahoma"/>
        </w:rPr>
        <w:t>à</w:t>
      </w:r>
      <w:proofErr w:type="gramEnd"/>
      <w:r w:rsidRPr="00634F01">
        <w:rPr>
          <w:rFonts w:cs="Tahoma"/>
        </w:rPr>
        <w:t xml:space="preserve"> temps réduit (également entre </w:t>
      </w:r>
      <w:r w:rsidR="00586A32">
        <w:rPr>
          <w:rFonts w:cs="Tahoma"/>
        </w:rPr>
        <w:t>4</w:t>
      </w:r>
      <w:r w:rsidRPr="00634F01">
        <w:rPr>
          <w:rFonts w:cs="Tahoma"/>
        </w:rPr>
        <w:t xml:space="preserve">0% minimum et 80% maximum d’un temps plein) lorsque </w:t>
      </w:r>
      <w:r w:rsidR="003259EE">
        <w:rPr>
          <w:rFonts w:cs="Tahoma"/>
        </w:rPr>
        <w:t xml:space="preserve">ce dernier </w:t>
      </w:r>
      <w:r w:rsidRPr="00634F01">
        <w:rPr>
          <w:rFonts w:cs="Tahoma"/>
        </w:rPr>
        <w:t>est soumis à une durée du travail exprimée en jours (convention de forfait jours).</w:t>
      </w:r>
    </w:p>
    <w:p w14:paraId="0B09FE34" w14:textId="77777777" w:rsidR="0064338F" w:rsidRPr="00634F01" w:rsidRDefault="0064338F" w:rsidP="00B512DF">
      <w:pPr>
        <w:rPr>
          <w:rFonts w:cs="Tahoma"/>
        </w:rPr>
      </w:pPr>
    </w:p>
    <w:p w14:paraId="4895CE69" w14:textId="77777777" w:rsidR="00370FB5" w:rsidRPr="00370FB5" w:rsidRDefault="001660D4" w:rsidP="00370FB5">
      <w:pPr>
        <w:rPr>
          <w:rFonts w:cs="Tahoma"/>
        </w:rPr>
      </w:pPr>
      <w:r w:rsidRPr="00634F01">
        <w:rPr>
          <w:rFonts w:cs="Tahoma"/>
        </w:rPr>
        <w:t>C</w:t>
      </w:r>
      <w:r w:rsidR="00CF47EF" w:rsidRPr="00634F01">
        <w:rPr>
          <w:rFonts w:cs="Tahoma"/>
        </w:rPr>
        <w:t>e</w:t>
      </w:r>
      <w:r w:rsidR="00594C45">
        <w:rPr>
          <w:rFonts w:cs="Tahoma"/>
        </w:rPr>
        <w:t>tte</w:t>
      </w:r>
      <w:r w:rsidR="00CF47EF" w:rsidRPr="00634F01">
        <w:rPr>
          <w:rFonts w:cs="Tahoma"/>
        </w:rPr>
        <w:t xml:space="preserve"> demande </w:t>
      </w:r>
      <w:r w:rsidR="007575FC" w:rsidRPr="00634F01">
        <w:rPr>
          <w:rFonts w:cs="Tahoma"/>
        </w:rPr>
        <w:t>devr</w:t>
      </w:r>
      <w:r w:rsidR="00594C45">
        <w:rPr>
          <w:rFonts w:cs="Tahoma"/>
        </w:rPr>
        <w:t>a</w:t>
      </w:r>
      <w:r w:rsidR="007575FC" w:rsidRPr="00634F01">
        <w:rPr>
          <w:rFonts w:cs="Tahoma"/>
        </w:rPr>
        <w:t xml:space="preserve"> préciser la </w:t>
      </w:r>
      <w:r w:rsidR="007575FC" w:rsidRPr="00586A32">
        <w:rPr>
          <w:rFonts w:cs="Tahoma"/>
        </w:rPr>
        <w:t>durée du travail souhaitée</w:t>
      </w:r>
      <w:r w:rsidR="00594C45" w:rsidRPr="00586A32">
        <w:rPr>
          <w:rFonts w:cs="Tahoma"/>
        </w:rPr>
        <w:t xml:space="preserve">, </w:t>
      </w:r>
      <w:r w:rsidR="007575FC" w:rsidRPr="00586A32">
        <w:rPr>
          <w:rFonts w:cs="Tahoma"/>
        </w:rPr>
        <w:t xml:space="preserve">la date d'effet envisagée </w:t>
      </w:r>
      <w:r w:rsidR="00594C45" w:rsidRPr="00586A32">
        <w:rPr>
          <w:rFonts w:cs="Tahoma"/>
        </w:rPr>
        <w:t>ainsi qu’un engagement sur la date de départ définitif en retraite</w:t>
      </w:r>
      <w:r w:rsidR="00586A32" w:rsidRPr="00586A32">
        <w:rPr>
          <w:rFonts w:cs="Tahoma"/>
        </w:rPr>
        <w:t xml:space="preserve"> (</w:t>
      </w:r>
      <w:r w:rsidR="00370FB5">
        <w:rPr>
          <w:rFonts w:cs="Tahoma"/>
        </w:rPr>
        <w:t xml:space="preserve">dans un délai </w:t>
      </w:r>
      <w:r w:rsidR="00586A32" w:rsidRPr="00586A32">
        <w:rPr>
          <w:rFonts w:cs="Tahoma"/>
        </w:rPr>
        <w:t xml:space="preserve">maximum </w:t>
      </w:r>
      <w:r w:rsidR="00370FB5">
        <w:rPr>
          <w:rFonts w:cs="Tahoma"/>
        </w:rPr>
        <w:t xml:space="preserve">de </w:t>
      </w:r>
      <w:r w:rsidR="00586A32" w:rsidRPr="00586A32">
        <w:rPr>
          <w:rFonts w:cs="Tahoma"/>
        </w:rPr>
        <w:t xml:space="preserve">4 ans après le début de la </w:t>
      </w:r>
      <w:r w:rsidR="00370FB5" w:rsidRPr="00586A32">
        <w:rPr>
          <w:rFonts w:cs="Tahoma"/>
        </w:rPr>
        <w:t>retraite</w:t>
      </w:r>
      <w:r w:rsidR="00586A32" w:rsidRPr="00586A32">
        <w:rPr>
          <w:rFonts w:cs="Tahoma"/>
        </w:rPr>
        <w:t xml:space="preserve"> progressive</w:t>
      </w:r>
      <w:r w:rsidR="00370FB5">
        <w:rPr>
          <w:rFonts w:cs="Tahoma"/>
        </w:rPr>
        <w:t xml:space="preserve">, selon la réglementation en vigueur à </w:t>
      </w:r>
      <w:r w:rsidR="00370FB5" w:rsidRPr="00370FB5">
        <w:rPr>
          <w:rFonts w:cs="Tahoma"/>
        </w:rPr>
        <w:t>ce jour</w:t>
      </w:r>
      <w:r w:rsidR="00586A32" w:rsidRPr="00370FB5">
        <w:rPr>
          <w:rFonts w:cs="Tahoma"/>
        </w:rPr>
        <w:t>)</w:t>
      </w:r>
      <w:r w:rsidR="00594C45" w:rsidRPr="00370FB5">
        <w:rPr>
          <w:rFonts w:cs="Tahoma"/>
        </w:rPr>
        <w:t xml:space="preserve">. </w:t>
      </w:r>
      <w:r w:rsidR="00370FB5" w:rsidRPr="00370FB5">
        <w:rPr>
          <w:rFonts w:cs="Tahoma"/>
        </w:rPr>
        <w:t>Elle devra être adressée à la Direction des Ressources Humaines au moins deux mois avant la date de mise en œuvre.</w:t>
      </w:r>
    </w:p>
    <w:p w14:paraId="65FE5E48" w14:textId="4B91B49B" w:rsidR="00370FB5" w:rsidRDefault="00370FB5" w:rsidP="00365DBD">
      <w:pPr>
        <w:rPr>
          <w:rFonts w:cs="Tahoma"/>
        </w:rPr>
      </w:pPr>
      <w:r>
        <w:rPr>
          <w:rFonts w:cs="Tahoma"/>
        </w:rPr>
        <w:t xml:space="preserve">Des documents complémentaires pour la constitution du dossier de demande de retraite progressive seront à fournir (comme notamment le relevé de carrière...) afin </w:t>
      </w:r>
      <w:r w:rsidR="00BC4A69">
        <w:rPr>
          <w:rFonts w:cs="Tahoma"/>
        </w:rPr>
        <w:t xml:space="preserve">de pouvoir </w:t>
      </w:r>
      <w:r>
        <w:rPr>
          <w:rFonts w:cs="Tahoma"/>
        </w:rPr>
        <w:t>accompagner au mieux les collaborateurs.</w:t>
      </w:r>
    </w:p>
    <w:p w14:paraId="2FE28100" w14:textId="77777777" w:rsidR="001660D4" w:rsidRPr="00586A32" w:rsidRDefault="001660D4" w:rsidP="00365DBD">
      <w:pPr>
        <w:rPr>
          <w:rFonts w:cs="Tahoma"/>
        </w:rPr>
      </w:pPr>
    </w:p>
    <w:p w14:paraId="184805B8" w14:textId="72FD8679" w:rsidR="00365DBD" w:rsidRPr="00370FB5" w:rsidRDefault="00365DBD" w:rsidP="00365DBD">
      <w:pPr>
        <w:rPr>
          <w:rFonts w:cs="Tahoma"/>
        </w:rPr>
      </w:pPr>
      <w:r w:rsidRPr="003259EE">
        <w:rPr>
          <w:rFonts w:cs="Tahoma"/>
        </w:rPr>
        <w:t>Chaque demande sera étudiée en fonction des capacités d’organisation de chaque service</w:t>
      </w:r>
      <w:r w:rsidR="001A0C65" w:rsidRPr="003259EE">
        <w:rPr>
          <w:rFonts w:cs="Tahoma"/>
        </w:rPr>
        <w:t xml:space="preserve">, des conséquences sur la continuité de l’activité et de l’activité économique de l’Entreprise. </w:t>
      </w:r>
      <w:r w:rsidR="001A0C65" w:rsidRPr="00370FB5">
        <w:rPr>
          <w:rFonts w:cs="Tahoma"/>
        </w:rPr>
        <w:t>Elle sera</w:t>
      </w:r>
      <w:r w:rsidRPr="00370FB5">
        <w:rPr>
          <w:rFonts w:cs="Tahoma"/>
        </w:rPr>
        <w:t xml:space="preserve"> soumise à l’accord du </w:t>
      </w:r>
      <w:r w:rsidR="003259EE" w:rsidRPr="00370FB5">
        <w:rPr>
          <w:rFonts w:cs="Tahoma"/>
        </w:rPr>
        <w:t>R</w:t>
      </w:r>
      <w:r w:rsidRPr="00370FB5">
        <w:rPr>
          <w:rFonts w:cs="Tahoma"/>
        </w:rPr>
        <w:t xml:space="preserve">esponsable ainsi que de la Direction des Ressources Humaines. </w:t>
      </w:r>
      <w:r w:rsidR="00EF29C9" w:rsidRPr="00370FB5">
        <w:rPr>
          <w:rFonts w:cs="Tahoma"/>
        </w:rPr>
        <w:t xml:space="preserve">Une réponse sera apportée à la demande du </w:t>
      </w:r>
      <w:r w:rsidR="003259EE" w:rsidRPr="00370FB5">
        <w:rPr>
          <w:rFonts w:cs="Tahoma"/>
        </w:rPr>
        <w:t>collaborateur</w:t>
      </w:r>
      <w:r w:rsidR="00EF29C9" w:rsidRPr="00370FB5">
        <w:rPr>
          <w:rFonts w:cs="Tahoma"/>
        </w:rPr>
        <w:t>, dans un délai de deux mois à compter de la réception de ce</w:t>
      </w:r>
      <w:r w:rsidR="00D965D6">
        <w:rPr>
          <w:rFonts w:cs="Tahoma"/>
        </w:rPr>
        <w:t>lle-ci.</w:t>
      </w:r>
    </w:p>
    <w:p w14:paraId="7536EC16" w14:textId="77777777" w:rsidR="00D93CE1" w:rsidRPr="003259EE" w:rsidRDefault="00D93CE1" w:rsidP="00FB7428">
      <w:pPr>
        <w:jc w:val="left"/>
        <w:rPr>
          <w:rFonts w:cs="Tahoma"/>
        </w:rPr>
      </w:pPr>
    </w:p>
    <w:p w14:paraId="535F0BA0" w14:textId="0498E4A5" w:rsidR="00932F05" w:rsidRPr="003259EE" w:rsidRDefault="00932F05" w:rsidP="00932F05">
      <w:pPr>
        <w:rPr>
          <w:rFonts w:cs="Tahoma"/>
        </w:rPr>
      </w:pPr>
      <w:r w:rsidRPr="003259EE">
        <w:rPr>
          <w:rFonts w:cs="Tahoma"/>
        </w:rPr>
        <w:t xml:space="preserve">En cas d’accord, un avenant </w:t>
      </w:r>
      <w:r w:rsidR="00D965D6">
        <w:rPr>
          <w:rFonts w:cs="Tahoma"/>
        </w:rPr>
        <w:t xml:space="preserve">à durée déterminée </w:t>
      </w:r>
      <w:r w:rsidRPr="003259EE">
        <w:rPr>
          <w:rFonts w:cs="Tahoma"/>
        </w:rPr>
        <w:t>au contrat de travail sera établi.</w:t>
      </w:r>
    </w:p>
    <w:p w14:paraId="3578AD20" w14:textId="77777777" w:rsidR="00370FB5" w:rsidRDefault="00370FB5" w:rsidP="008D7E13">
      <w:pPr>
        <w:spacing w:after="200" w:line="276" w:lineRule="auto"/>
        <w:rPr>
          <w:rFonts w:cs="Tahoma"/>
        </w:rPr>
      </w:pPr>
    </w:p>
    <w:p w14:paraId="0C07AB88" w14:textId="40E893BE" w:rsidR="007A26EF" w:rsidRPr="001202D6" w:rsidRDefault="007A26EF" w:rsidP="008D7E13">
      <w:pPr>
        <w:spacing w:after="200" w:line="276" w:lineRule="auto"/>
        <w:rPr>
          <w:rFonts w:cs="Tahoma"/>
        </w:rPr>
      </w:pPr>
      <w:r w:rsidRPr="001202D6">
        <w:rPr>
          <w:rFonts w:cs="Tahoma"/>
        </w:rPr>
        <w:br w:type="page"/>
      </w:r>
    </w:p>
    <w:p w14:paraId="44487D3A" w14:textId="77777777" w:rsidR="00F309A9" w:rsidRDefault="00F309A9" w:rsidP="00A54C2D">
      <w:pPr>
        <w:pStyle w:val="Sansinterligne"/>
        <w:spacing w:before="0"/>
        <w:rPr>
          <w:rFonts w:cs="Tahoma"/>
          <w:color w:val="0070C0"/>
        </w:rPr>
      </w:pPr>
      <w:bookmarkStart w:id="6" w:name="_Toc427931045"/>
      <w:bookmarkStart w:id="7" w:name="_Toc220060801"/>
    </w:p>
    <w:p w14:paraId="0AC00BA7" w14:textId="77777777" w:rsidR="00F309A9" w:rsidRDefault="00F309A9" w:rsidP="00A54C2D">
      <w:pPr>
        <w:pStyle w:val="Sansinterligne"/>
        <w:spacing w:before="0"/>
        <w:rPr>
          <w:rFonts w:cs="Tahoma"/>
          <w:color w:val="0070C0"/>
        </w:rPr>
      </w:pPr>
    </w:p>
    <w:p w14:paraId="1D4C298B" w14:textId="2BF9019F" w:rsidR="00A54C2D" w:rsidRPr="003F46A8" w:rsidRDefault="00A54C2D" w:rsidP="00A54C2D">
      <w:pPr>
        <w:pStyle w:val="Sansinterligne"/>
        <w:spacing w:before="0"/>
        <w:rPr>
          <w:rFonts w:cs="Tahoma"/>
          <w:color w:val="0070C0"/>
        </w:rPr>
      </w:pPr>
      <w:r w:rsidRPr="003F46A8">
        <w:rPr>
          <w:rFonts w:cs="Tahoma"/>
          <w:color w:val="0070C0"/>
        </w:rPr>
        <w:t>PARTIE 5 : LES MODALITES DE MISE EN OEUVRE ET DE SUIVI DE L’A</w:t>
      </w:r>
      <w:r w:rsidR="001767F9">
        <w:rPr>
          <w:rFonts w:cs="Tahoma"/>
          <w:color w:val="0070C0"/>
        </w:rPr>
        <w:t>VENANT</w:t>
      </w:r>
      <w:bookmarkEnd w:id="6"/>
      <w:bookmarkEnd w:id="7"/>
    </w:p>
    <w:p w14:paraId="0DE288A0" w14:textId="77777777" w:rsidR="00A54C2D" w:rsidRPr="003F46A8" w:rsidRDefault="00A54C2D" w:rsidP="00A54C2D">
      <w:pPr>
        <w:rPr>
          <w:rFonts w:cs="Tahoma"/>
        </w:rPr>
      </w:pPr>
    </w:p>
    <w:p w14:paraId="46A00E68" w14:textId="77777777" w:rsidR="00A54C2D" w:rsidRPr="004546A4" w:rsidRDefault="00A54C2D" w:rsidP="00A54C2D">
      <w:pPr>
        <w:rPr>
          <w:rFonts w:cs="Tahoma"/>
        </w:rPr>
      </w:pPr>
    </w:p>
    <w:p w14:paraId="05559309" w14:textId="71A02181" w:rsidR="00A54C2D" w:rsidRPr="004546A4" w:rsidRDefault="00A54C2D" w:rsidP="00A54C2D">
      <w:pPr>
        <w:pStyle w:val="Titre2"/>
        <w:spacing w:before="0" w:after="0"/>
        <w:rPr>
          <w:rFonts w:cs="Tahoma"/>
        </w:rPr>
      </w:pPr>
      <w:bookmarkStart w:id="8" w:name="_Toc427931046"/>
      <w:bookmarkStart w:id="9" w:name="_Toc220060802"/>
      <w:r w:rsidRPr="004546A4">
        <w:rPr>
          <w:rFonts w:cs="Tahoma"/>
        </w:rPr>
        <w:t>I.</w:t>
      </w:r>
      <w:r w:rsidRPr="004546A4">
        <w:rPr>
          <w:rFonts w:cs="Tahoma"/>
        </w:rPr>
        <w:tab/>
        <w:t>Durée de l’a</w:t>
      </w:r>
      <w:r w:rsidR="001767F9">
        <w:rPr>
          <w:rFonts w:cs="Tahoma"/>
        </w:rPr>
        <w:t>venant</w:t>
      </w:r>
      <w:bookmarkEnd w:id="8"/>
      <w:bookmarkEnd w:id="9"/>
    </w:p>
    <w:p w14:paraId="3EF67F49" w14:textId="77777777" w:rsidR="00A54C2D" w:rsidRPr="004546A4" w:rsidRDefault="00A54C2D" w:rsidP="00A54C2D">
      <w:pPr>
        <w:rPr>
          <w:rFonts w:cs="Tahoma"/>
        </w:rPr>
      </w:pPr>
    </w:p>
    <w:p w14:paraId="117DE425" w14:textId="3A55CE6F" w:rsidR="00A54C2D" w:rsidRPr="00D571C3" w:rsidRDefault="00A54C2D" w:rsidP="00A54C2D">
      <w:pPr>
        <w:rPr>
          <w:rFonts w:cs="Tahoma"/>
        </w:rPr>
      </w:pPr>
      <w:r w:rsidRPr="00D571C3">
        <w:rPr>
          <w:rFonts w:cs="Tahoma"/>
        </w:rPr>
        <w:t>Le présent a</w:t>
      </w:r>
      <w:r w:rsidR="001767F9">
        <w:rPr>
          <w:rFonts w:cs="Tahoma"/>
        </w:rPr>
        <w:t>venant</w:t>
      </w:r>
      <w:r w:rsidRPr="00D571C3">
        <w:rPr>
          <w:rFonts w:cs="Tahoma"/>
        </w:rPr>
        <w:t xml:space="preserve"> est conclu pour une durée de </w:t>
      </w:r>
      <w:r w:rsidR="00365DBD">
        <w:rPr>
          <w:rFonts w:cs="Tahoma"/>
        </w:rPr>
        <w:t>2 ans et 11 mois</w:t>
      </w:r>
      <w:r w:rsidRPr="00D571C3">
        <w:rPr>
          <w:rFonts w:cs="Tahoma"/>
        </w:rPr>
        <w:t xml:space="preserve"> et s’appliquera à compter du </w:t>
      </w:r>
      <w:r w:rsidR="002D4C6F" w:rsidRPr="00D571C3">
        <w:rPr>
          <w:rFonts w:cs="Tahoma"/>
        </w:rPr>
        <w:t>01</w:t>
      </w:r>
      <w:r w:rsidRPr="00D571C3">
        <w:rPr>
          <w:rFonts w:cs="Tahoma"/>
        </w:rPr>
        <w:t>/</w:t>
      </w:r>
      <w:r w:rsidR="00494C05" w:rsidRPr="00D571C3">
        <w:rPr>
          <w:rFonts w:cs="Tahoma"/>
        </w:rPr>
        <w:t>0</w:t>
      </w:r>
      <w:r w:rsidR="00365DBD">
        <w:rPr>
          <w:rFonts w:cs="Tahoma"/>
        </w:rPr>
        <w:t>2</w:t>
      </w:r>
      <w:r w:rsidR="00494C05" w:rsidRPr="00D571C3">
        <w:rPr>
          <w:rFonts w:cs="Tahoma"/>
        </w:rPr>
        <w:t>/202</w:t>
      </w:r>
      <w:r w:rsidR="00365DBD">
        <w:rPr>
          <w:rFonts w:cs="Tahoma"/>
        </w:rPr>
        <w:t>6</w:t>
      </w:r>
      <w:r w:rsidR="0053266C">
        <w:rPr>
          <w:rFonts w:cs="Tahoma"/>
        </w:rPr>
        <w:t>.</w:t>
      </w:r>
      <w:r w:rsidRPr="00D571C3">
        <w:rPr>
          <w:rFonts w:cs="Tahoma"/>
        </w:rPr>
        <w:t xml:space="preserve"> Il cessera de plein droit à l’échéance d</w:t>
      </w:r>
      <w:r w:rsidR="00365DBD">
        <w:rPr>
          <w:rFonts w:cs="Tahoma"/>
        </w:rPr>
        <w:t>u terme de l’accord signé initialement</w:t>
      </w:r>
      <w:r w:rsidRPr="00D571C3">
        <w:rPr>
          <w:rFonts w:cs="Tahoma"/>
        </w:rPr>
        <w:t xml:space="preserve">, soit le </w:t>
      </w:r>
      <w:r w:rsidR="002D4C6F" w:rsidRPr="00D571C3">
        <w:rPr>
          <w:rFonts w:cs="Tahoma"/>
        </w:rPr>
        <w:t>3</w:t>
      </w:r>
      <w:r w:rsidR="00494C05" w:rsidRPr="00D571C3">
        <w:rPr>
          <w:rFonts w:cs="Tahoma"/>
        </w:rPr>
        <w:t>1</w:t>
      </w:r>
      <w:r w:rsidRPr="00D571C3">
        <w:rPr>
          <w:rFonts w:cs="Tahoma"/>
        </w:rPr>
        <w:t>/</w:t>
      </w:r>
      <w:r w:rsidR="007A294F" w:rsidRPr="00D571C3">
        <w:rPr>
          <w:rFonts w:cs="Tahoma"/>
        </w:rPr>
        <w:t>1</w:t>
      </w:r>
      <w:r w:rsidR="00494C05" w:rsidRPr="00D571C3">
        <w:rPr>
          <w:rFonts w:cs="Tahoma"/>
        </w:rPr>
        <w:t>2</w:t>
      </w:r>
      <w:r w:rsidRPr="00D571C3">
        <w:rPr>
          <w:rFonts w:cs="Tahoma"/>
        </w:rPr>
        <w:t>/202</w:t>
      </w:r>
      <w:r w:rsidR="0038718A" w:rsidRPr="00D571C3">
        <w:rPr>
          <w:rFonts w:cs="Tahoma"/>
        </w:rPr>
        <w:t>8</w:t>
      </w:r>
      <w:r w:rsidRPr="00D571C3">
        <w:rPr>
          <w:rFonts w:cs="Tahoma"/>
        </w:rPr>
        <w:t>. A cette date, conformément à l’article L</w:t>
      </w:r>
      <w:r w:rsidR="00494C05" w:rsidRPr="00D571C3">
        <w:rPr>
          <w:rFonts w:cs="Tahoma"/>
        </w:rPr>
        <w:t xml:space="preserve">. </w:t>
      </w:r>
      <w:r w:rsidRPr="00D571C3">
        <w:rPr>
          <w:rFonts w:cs="Tahoma"/>
        </w:rPr>
        <w:t>2222-4 du code du travail, il ne produira plus aucun effet.</w:t>
      </w:r>
    </w:p>
    <w:p w14:paraId="25A62401" w14:textId="77777777" w:rsidR="00A54C2D" w:rsidRPr="00D571C3" w:rsidRDefault="00A54C2D" w:rsidP="00A54C2D">
      <w:pPr>
        <w:rPr>
          <w:rFonts w:cs="Tahoma"/>
        </w:rPr>
      </w:pPr>
    </w:p>
    <w:p w14:paraId="71BFF58E" w14:textId="77777777" w:rsidR="0096288D" w:rsidRPr="00D571C3" w:rsidRDefault="0096288D" w:rsidP="00A54C2D">
      <w:pPr>
        <w:rPr>
          <w:rFonts w:cs="Tahoma"/>
        </w:rPr>
      </w:pPr>
    </w:p>
    <w:p w14:paraId="6C3C3574" w14:textId="77777777" w:rsidR="00A54C2D" w:rsidRPr="004546A4" w:rsidRDefault="00A54C2D" w:rsidP="00A54C2D">
      <w:pPr>
        <w:pStyle w:val="Titre2"/>
        <w:spacing w:before="0" w:after="0"/>
        <w:rPr>
          <w:rFonts w:cs="Tahoma"/>
        </w:rPr>
      </w:pPr>
      <w:bookmarkStart w:id="10" w:name="_Toc427931047"/>
      <w:bookmarkStart w:id="11" w:name="_Toc220060803"/>
      <w:r w:rsidRPr="004546A4">
        <w:rPr>
          <w:rFonts w:cs="Tahoma"/>
        </w:rPr>
        <w:t>II.</w:t>
      </w:r>
      <w:r w:rsidRPr="004546A4">
        <w:rPr>
          <w:rFonts w:cs="Tahoma"/>
        </w:rPr>
        <w:tab/>
        <w:t>Révision</w:t>
      </w:r>
      <w:bookmarkEnd w:id="10"/>
      <w:bookmarkEnd w:id="11"/>
    </w:p>
    <w:p w14:paraId="5CDBA07F" w14:textId="77777777" w:rsidR="00A54C2D" w:rsidRPr="003259EE" w:rsidRDefault="00A54C2D" w:rsidP="00A54C2D">
      <w:pPr>
        <w:rPr>
          <w:rFonts w:cs="Tahoma"/>
        </w:rPr>
      </w:pPr>
    </w:p>
    <w:p w14:paraId="70A8FDA1" w14:textId="0BD0643A" w:rsidR="00766D64" w:rsidRPr="00370FB5" w:rsidRDefault="00766D64" w:rsidP="00766D64">
      <w:pPr>
        <w:rPr>
          <w:rFonts w:cs="Tahoma"/>
        </w:rPr>
      </w:pPr>
      <w:r w:rsidRPr="003259EE">
        <w:rPr>
          <w:rFonts w:cs="Tahoma"/>
        </w:rPr>
        <w:t>Le présent a</w:t>
      </w:r>
      <w:r w:rsidR="00365DBD" w:rsidRPr="003259EE">
        <w:rPr>
          <w:rFonts w:cs="Tahoma"/>
        </w:rPr>
        <w:t>venant</w:t>
      </w:r>
      <w:r w:rsidRPr="003259EE">
        <w:rPr>
          <w:rFonts w:cs="Tahoma"/>
        </w:rPr>
        <w:t xml:space="preserve"> pourra être révisé conformément aux dispositions de l’article</w:t>
      </w:r>
      <w:r w:rsidR="0021623F" w:rsidRPr="003259EE">
        <w:rPr>
          <w:rFonts w:cs="Tahoma"/>
        </w:rPr>
        <w:t xml:space="preserve"> L. 2261-7-1 du code du travail</w:t>
      </w:r>
      <w:r w:rsidRPr="003259EE">
        <w:rPr>
          <w:rFonts w:cs="Tahoma"/>
        </w:rPr>
        <w:t xml:space="preserve">, à tout moment pendant la </w:t>
      </w:r>
      <w:r w:rsidRPr="00370FB5">
        <w:rPr>
          <w:rFonts w:cs="Tahoma"/>
        </w:rPr>
        <w:t>période d’application, par accord entre les parties. Toute modification fera l’objet d’un avenant dans les conditions et délais prévus par la loi.</w:t>
      </w:r>
    </w:p>
    <w:p w14:paraId="1E16ECFF" w14:textId="77777777" w:rsidR="00766D64" w:rsidRPr="00370FB5" w:rsidRDefault="00766D64" w:rsidP="00766D64">
      <w:pPr>
        <w:rPr>
          <w:rFonts w:cs="Tahoma"/>
        </w:rPr>
      </w:pPr>
    </w:p>
    <w:p w14:paraId="708EAE80" w14:textId="770B62EE" w:rsidR="00A54C2D" w:rsidRPr="00370FB5" w:rsidRDefault="00766D64" w:rsidP="00766D64">
      <w:pPr>
        <w:rPr>
          <w:rFonts w:cs="Tahoma"/>
        </w:rPr>
      </w:pPr>
      <w:r w:rsidRPr="00370FB5">
        <w:rPr>
          <w:rFonts w:cs="Tahoma"/>
        </w:rPr>
        <w:t xml:space="preserve">L'avenant portant révision de tout ou partie de l’accord </w:t>
      </w:r>
      <w:r w:rsidR="00D965D6">
        <w:rPr>
          <w:rFonts w:cs="Tahoma"/>
        </w:rPr>
        <w:t xml:space="preserve">signé initialement </w:t>
      </w:r>
      <w:r w:rsidRPr="00370FB5">
        <w:rPr>
          <w:rFonts w:cs="Tahoma"/>
        </w:rPr>
        <w:t>se substituera de plein droit aux stipulations de l'accord qu'il modifie. La validité d'un avenant de révision s'apprécie conformément aux dispositions prévues par la réglementation en la matière.</w:t>
      </w:r>
    </w:p>
    <w:p w14:paraId="2CC969B9" w14:textId="77777777" w:rsidR="00766D64" w:rsidRPr="00370FB5" w:rsidRDefault="00766D64" w:rsidP="00766D64">
      <w:pPr>
        <w:rPr>
          <w:rFonts w:cs="Tahoma"/>
        </w:rPr>
      </w:pPr>
    </w:p>
    <w:p w14:paraId="45E9B68C" w14:textId="77777777" w:rsidR="0096288D" w:rsidRPr="003259EE" w:rsidRDefault="0096288D" w:rsidP="00766D64">
      <w:pPr>
        <w:rPr>
          <w:rFonts w:cs="Tahoma"/>
        </w:rPr>
      </w:pPr>
    </w:p>
    <w:p w14:paraId="320CF89E" w14:textId="62CF2472" w:rsidR="00A54C2D" w:rsidRPr="004546A4" w:rsidRDefault="00A54C2D" w:rsidP="00A54C2D">
      <w:pPr>
        <w:pStyle w:val="Titre2"/>
        <w:spacing w:before="0" w:after="0"/>
        <w:rPr>
          <w:rFonts w:cs="Tahoma"/>
        </w:rPr>
      </w:pPr>
      <w:bookmarkStart w:id="12" w:name="_Toc427931048"/>
      <w:bookmarkStart w:id="13" w:name="_Toc220060804"/>
      <w:r w:rsidRPr="004546A4">
        <w:rPr>
          <w:rFonts w:cs="Tahoma"/>
        </w:rPr>
        <w:t>III.</w:t>
      </w:r>
      <w:r w:rsidRPr="004546A4">
        <w:rPr>
          <w:rFonts w:cs="Tahoma"/>
        </w:rPr>
        <w:tab/>
      </w:r>
      <w:r w:rsidR="00766D64" w:rsidRPr="004546A4">
        <w:rPr>
          <w:rFonts w:cs="Tahoma"/>
        </w:rPr>
        <w:t>Conditions de s</w:t>
      </w:r>
      <w:r w:rsidRPr="004546A4">
        <w:rPr>
          <w:rFonts w:cs="Tahoma"/>
        </w:rPr>
        <w:t>uivi de l’a</w:t>
      </w:r>
      <w:r w:rsidR="00365DBD">
        <w:rPr>
          <w:rFonts w:cs="Tahoma"/>
        </w:rPr>
        <w:t>venant</w:t>
      </w:r>
      <w:bookmarkEnd w:id="12"/>
      <w:r w:rsidR="00766D64" w:rsidRPr="004546A4">
        <w:rPr>
          <w:rFonts w:cs="Tahoma"/>
        </w:rPr>
        <w:t xml:space="preserve"> et clause de rendez-vous</w:t>
      </w:r>
      <w:bookmarkEnd w:id="13"/>
    </w:p>
    <w:p w14:paraId="36AAA47C" w14:textId="77777777" w:rsidR="00A54C2D" w:rsidRPr="004546A4" w:rsidRDefault="00A54C2D" w:rsidP="00A54C2D">
      <w:pPr>
        <w:rPr>
          <w:rFonts w:cs="Tahoma"/>
        </w:rPr>
      </w:pPr>
    </w:p>
    <w:p w14:paraId="4B74EFC7" w14:textId="77777777" w:rsidR="00A54C2D" w:rsidRPr="004546A4" w:rsidRDefault="00A54C2D" w:rsidP="00A54C2D">
      <w:pPr>
        <w:rPr>
          <w:rFonts w:cs="Tahoma"/>
        </w:rPr>
      </w:pPr>
      <w:r w:rsidRPr="004546A4">
        <w:rPr>
          <w:rFonts w:cs="Tahoma"/>
        </w:rPr>
        <w:t>L’Entreprise fera un bilan annuel (objectifs, mesures, actions et indicateurs) reprenant les thèmes présents dans cet accord :</w:t>
      </w:r>
    </w:p>
    <w:p w14:paraId="601F911D" w14:textId="77777777" w:rsidR="00A54C2D" w:rsidRPr="004546A4" w:rsidRDefault="00A54C2D" w:rsidP="00A54C2D">
      <w:pPr>
        <w:pStyle w:val="Paragraphedeliste"/>
        <w:numPr>
          <w:ilvl w:val="0"/>
          <w:numId w:val="14"/>
        </w:numPr>
        <w:rPr>
          <w:rFonts w:cs="Tahoma"/>
        </w:rPr>
      </w:pPr>
      <w:r w:rsidRPr="004546A4">
        <w:rPr>
          <w:rFonts w:cs="Tahoma"/>
        </w:rPr>
        <w:t>Gestion des Emplois</w:t>
      </w:r>
      <w:r w:rsidR="003F72EA">
        <w:rPr>
          <w:rFonts w:cs="Tahoma"/>
        </w:rPr>
        <w:t xml:space="preserve"> et des Parcours Professionnels et la Mixité des Métiers</w:t>
      </w:r>
      <w:r w:rsidRPr="004546A4">
        <w:rPr>
          <w:rFonts w:cs="Tahoma"/>
        </w:rPr>
        <w:t>,</w:t>
      </w:r>
    </w:p>
    <w:p w14:paraId="360EEDFC" w14:textId="77777777" w:rsidR="00A54C2D" w:rsidRPr="004546A4" w:rsidRDefault="00A54C2D" w:rsidP="00A54C2D">
      <w:pPr>
        <w:pStyle w:val="Paragraphedeliste"/>
        <w:numPr>
          <w:ilvl w:val="0"/>
          <w:numId w:val="14"/>
        </w:numPr>
        <w:rPr>
          <w:rFonts w:cs="Tahoma"/>
        </w:rPr>
      </w:pPr>
      <w:r w:rsidRPr="004546A4">
        <w:rPr>
          <w:rFonts w:cs="Tahoma"/>
        </w:rPr>
        <w:t>Egalité professionnelle,</w:t>
      </w:r>
    </w:p>
    <w:p w14:paraId="75CCBE53" w14:textId="77777777" w:rsidR="00A54C2D" w:rsidRPr="004546A4" w:rsidRDefault="00A54C2D" w:rsidP="00A54C2D">
      <w:pPr>
        <w:pStyle w:val="Paragraphedeliste"/>
        <w:numPr>
          <w:ilvl w:val="0"/>
          <w:numId w:val="14"/>
        </w:numPr>
        <w:rPr>
          <w:rFonts w:cs="Tahoma"/>
        </w:rPr>
      </w:pPr>
      <w:r w:rsidRPr="004546A4">
        <w:rPr>
          <w:rFonts w:cs="Tahoma"/>
        </w:rPr>
        <w:t>Gestion des âges,</w:t>
      </w:r>
    </w:p>
    <w:p w14:paraId="4AAE77EE" w14:textId="77777777" w:rsidR="00A54C2D" w:rsidRPr="004546A4" w:rsidRDefault="00A54C2D" w:rsidP="00A54C2D">
      <w:pPr>
        <w:pStyle w:val="Paragraphedeliste"/>
        <w:numPr>
          <w:ilvl w:val="0"/>
          <w:numId w:val="14"/>
        </w:numPr>
        <w:rPr>
          <w:rFonts w:cs="Tahoma"/>
        </w:rPr>
      </w:pPr>
      <w:r w:rsidRPr="004546A4">
        <w:rPr>
          <w:rFonts w:cs="Tahoma"/>
        </w:rPr>
        <w:t>Personnes en situation de handicap,</w:t>
      </w:r>
    </w:p>
    <w:p w14:paraId="223BB004" w14:textId="61707A02" w:rsidR="00A54C2D" w:rsidRDefault="00A54C2D" w:rsidP="00A54C2D">
      <w:pPr>
        <w:rPr>
          <w:rFonts w:cs="Tahoma"/>
        </w:rPr>
      </w:pPr>
      <w:proofErr w:type="gramStart"/>
      <w:r>
        <w:rPr>
          <w:rFonts w:cs="Tahoma"/>
        </w:rPr>
        <w:t>conformément</w:t>
      </w:r>
      <w:proofErr w:type="gramEnd"/>
      <w:r>
        <w:rPr>
          <w:rFonts w:cs="Tahoma"/>
        </w:rPr>
        <w:t xml:space="preserve"> au tableau ci-</w:t>
      </w:r>
      <w:r w:rsidR="00B71C39">
        <w:rPr>
          <w:rFonts w:cs="Tahoma"/>
        </w:rPr>
        <w:t>après :</w:t>
      </w:r>
    </w:p>
    <w:p w14:paraId="33057CC3" w14:textId="35093B3B" w:rsidR="00494C05" w:rsidRDefault="00494C05" w:rsidP="00A54C2D">
      <w:pPr>
        <w:rPr>
          <w:rFonts w:cs="Tahoma"/>
        </w:rPr>
      </w:pPr>
    </w:p>
    <w:p w14:paraId="3E320ED1" w14:textId="179B8DBA" w:rsidR="00C13E9A" w:rsidRDefault="00C13E9A" w:rsidP="00A54C2D">
      <w:pPr>
        <w:rPr>
          <w:rFonts w:cs="Tahoma"/>
        </w:rPr>
      </w:pPr>
    </w:p>
    <w:p w14:paraId="4598CCDF" w14:textId="11F8589D" w:rsidR="00C13E9A" w:rsidRDefault="00C13E9A" w:rsidP="00A54C2D">
      <w:pPr>
        <w:rPr>
          <w:rFonts w:cs="Tahoma"/>
        </w:rPr>
      </w:pPr>
    </w:p>
    <w:p w14:paraId="7F6C2B17" w14:textId="73BE0A10" w:rsidR="00C13E9A" w:rsidRDefault="00C13E9A" w:rsidP="00A54C2D">
      <w:pPr>
        <w:rPr>
          <w:rFonts w:cs="Tahoma"/>
        </w:rPr>
      </w:pPr>
    </w:p>
    <w:p w14:paraId="5C94F9A1" w14:textId="5A396C07" w:rsidR="00C13E9A" w:rsidRDefault="00C13E9A" w:rsidP="00A54C2D">
      <w:pPr>
        <w:rPr>
          <w:rFonts w:cs="Tahoma"/>
        </w:rPr>
      </w:pPr>
    </w:p>
    <w:p w14:paraId="67F240E0" w14:textId="53AFC6A3" w:rsidR="00C13E9A" w:rsidRDefault="00C13E9A" w:rsidP="00A54C2D">
      <w:pPr>
        <w:rPr>
          <w:rFonts w:cs="Tahoma"/>
        </w:rPr>
      </w:pPr>
    </w:p>
    <w:p w14:paraId="19643F52" w14:textId="35DDFA0B" w:rsidR="00C13E9A" w:rsidRDefault="00C13E9A" w:rsidP="00A54C2D">
      <w:pPr>
        <w:rPr>
          <w:rFonts w:cs="Tahoma"/>
        </w:rPr>
      </w:pPr>
    </w:p>
    <w:p w14:paraId="1FCE35E4" w14:textId="44F620A7" w:rsidR="00C13E9A" w:rsidRDefault="00C13E9A" w:rsidP="00A54C2D">
      <w:pPr>
        <w:rPr>
          <w:rFonts w:cs="Tahoma"/>
        </w:rPr>
      </w:pPr>
    </w:p>
    <w:p w14:paraId="314F82AE" w14:textId="52552926" w:rsidR="00C13E9A" w:rsidRDefault="00C13E9A" w:rsidP="00A54C2D">
      <w:pPr>
        <w:rPr>
          <w:rFonts w:cs="Tahoma"/>
        </w:rPr>
      </w:pPr>
    </w:p>
    <w:p w14:paraId="28186BC6" w14:textId="4BEB6405" w:rsidR="00C13E9A" w:rsidRDefault="00C13E9A" w:rsidP="00A54C2D">
      <w:pPr>
        <w:rPr>
          <w:rFonts w:cs="Tahoma"/>
        </w:rPr>
      </w:pPr>
    </w:p>
    <w:p w14:paraId="2068EC89" w14:textId="7446F9A4" w:rsidR="00C13E9A" w:rsidRDefault="00C13E9A" w:rsidP="00A54C2D">
      <w:pPr>
        <w:rPr>
          <w:rFonts w:cs="Tahoma"/>
        </w:rPr>
      </w:pPr>
    </w:p>
    <w:p w14:paraId="61E3F96B" w14:textId="01E46CFE" w:rsidR="00C13E9A" w:rsidRDefault="00C13E9A" w:rsidP="00A54C2D">
      <w:pPr>
        <w:rPr>
          <w:rFonts w:cs="Tahoma"/>
        </w:rPr>
      </w:pPr>
    </w:p>
    <w:p w14:paraId="33360E10" w14:textId="3BC641B9" w:rsidR="00C13E9A" w:rsidRDefault="00C13E9A" w:rsidP="00A54C2D">
      <w:pPr>
        <w:rPr>
          <w:rFonts w:cs="Tahoma"/>
        </w:rPr>
      </w:pPr>
    </w:p>
    <w:p w14:paraId="3FD432BE" w14:textId="4AAB8960" w:rsidR="00C13E9A" w:rsidRDefault="00C13E9A" w:rsidP="00A54C2D">
      <w:pPr>
        <w:rPr>
          <w:rFonts w:cs="Tahoma"/>
        </w:rPr>
      </w:pPr>
    </w:p>
    <w:p w14:paraId="31C2065C" w14:textId="7B7AD321" w:rsidR="00C13E9A" w:rsidRDefault="00C13E9A" w:rsidP="00A54C2D">
      <w:pPr>
        <w:rPr>
          <w:rFonts w:cs="Tahoma"/>
        </w:rPr>
      </w:pPr>
    </w:p>
    <w:p w14:paraId="3202A5C8" w14:textId="2A9EA8D3" w:rsidR="00C13E9A" w:rsidRDefault="00C13E9A" w:rsidP="00A54C2D">
      <w:pPr>
        <w:rPr>
          <w:rFonts w:cs="Tahoma"/>
        </w:rPr>
      </w:pPr>
    </w:p>
    <w:p w14:paraId="23BF5EDA" w14:textId="7FA68D82" w:rsidR="00C13E9A" w:rsidRDefault="00C13E9A" w:rsidP="00A54C2D">
      <w:pPr>
        <w:rPr>
          <w:rFonts w:cs="Tahoma"/>
        </w:rPr>
      </w:pPr>
    </w:p>
    <w:p w14:paraId="338FBCE6" w14:textId="2C4E8305" w:rsidR="00C13E9A" w:rsidRDefault="00C13E9A" w:rsidP="00A54C2D">
      <w:pPr>
        <w:rPr>
          <w:rFonts w:cs="Tahoma"/>
        </w:rPr>
      </w:pPr>
    </w:p>
    <w:p w14:paraId="5B052AE2" w14:textId="704B18A9" w:rsidR="00C13E9A" w:rsidRDefault="00C13E9A" w:rsidP="00A54C2D">
      <w:pPr>
        <w:rPr>
          <w:rFonts w:cs="Tahoma"/>
        </w:rPr>
      </w:pPr>
    </w:p>
    <w:p w14:paraId="07B9FB9C" w14:textId="04F64FBD" w:rsidR="00C13E9A" w:rsidRDefault="00C13E9A" w:rsidP="00A54C2D">
      <w:pPr>
        <w:rPr>
          <w:rFonts w:cs="Tahoma"/>
        </w:rPr>
      </w:pPr>
    </w:p>
    <w:p w14:paraId="1DD8DD7C" w14:textId="4984B245" w:rsidR="00C13E9A" w:rsidRDefault="00585884" w:rsidP="00A54C2D">
      <w:pPr>
        <w:rPr>
          <w:rFonts w:cs="Tahoma"/>
        </w:rPr>
      </w:pPr>
      <w:r w:rsidRPr="00585884">
        <w:rPr>
          <w:noProof/>
        </w:rPr>
        <w:drawing>
          <wp:inline distT="0" distB="0" distL="0" distR="0" wp14:anchorId="7D9FA1A1" wp14:editId="6EEA57A1">
            <wp:extent cx="5927677" cy="8560408"/>
            <wp:effectExtent l="19050" t="19050" r="16510" b="12700"/>
            <wp:docPr id="15568982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2051" cy="8595608"/>
                    </a:xfrm>
                    <a:prstGeom prst="rect">
                      <a:avLst/>
                    </a:prstGeom>
                    <a:noFill/>
                    <a:ln>
                      <a:solidFill>
                        <a:schemeClr val="tx1"/>
                      </a:solidFill>
                    </a:ln>
                  </pic:spPr>
                </pic:pic>
              </a:graphicData>
            </a:graphic>
          </wp:inline>
        </w:drawing>
      </w:r>
    </w:p>
    <w:p w14:paraId="39C6CC98" w14:textId="71CC5C66" w:rsidR="00C13E9A" w:rsidRDefault="00C13E9A" w:rsidP="00A54C2D">
      <w:pPr>
        <w:rPr>
          <w:rFonts w:cs="Tahoma"/>
        </w:rPr>
      </w:pPr>
    </w:p>
    <w:p w14:paraId="66DC5906" w14:textId="6E42F2A1" w:rsidR="00B71C39" w:rsidRDefault="00B71C39" w:rsidP="00766D64">
      <w:pPr>
        <w:rPr>
          <w:rFonts w:ascii="Corbel" w:hAnsi="Corbel"/>
          <w:sz w:val="24"/>
          <w:szCs w:val="24"/>
        </w:rPr>
      </w:pPr>
    </w:p>
    <w:p w14:paraId="01305C43" w14:textId="77777777" w:rsidR="00F309A9" w:rsidRDefault="00F309A9" w:rsidP="00766D64">
      <w:pPr>
        <w:rPr>
          <w:rFonts w:ascii="Corbel" w:hAnsi="Corbel"/>
          <w:sz w:val="24"/>
          <w:szCs w:val="24"/>
        </w:rPr>
      </w:pPr>
    </w:p>
    <w:p w14:paraId="2E5037A3" w14:textId="77777777" w:rsidR="00766D64" w:rsidRPr="004546A4" w:rsidRDefault="00766D64" w:rsidP="00766D64">
      <w:pPr>
        <w:rPr>
          <w:rFonts w:cs="Tahoma"/>
        </w:rPr>
      </w:pPr>
      <w:r w:rsidRPr="004546A4">
        <w:rPr>
          <w:rFonts w:cs="Tahoma"/>
        </w:rPr>
        <w:t>Si nécessaire, chaque partie pourra solliciter une rencontre anticipée à la demande de l’un des signataires par lettre recommandée avec accusé réception, notifiée à l’ensemble des signataires qui accompagnera sa demande d’organisation d’une réunion ainsi que son objet. Une réunion sera organisée dans les 2 mois à compter de cette demande.</w:t>
      </w:r>
    </w:p>
    <w:p w14:paraId="567336BD" w14:textId="77777777" w:rsidR="00766D64" w:rsidRPr="004546A4" w:rsidRDefault="00766D64" w:rsidP="00766D64">
      <w:pPr>
        <w:rPr>
          <w:rFonts w:cs="Tahoma"/>
          <w:sz w:val="24"/>
          <w:szCs w:val="24"/>
        </w:rPr>
      </w:pPr>
    </w:p>
    <w:p w14:paraId="1D07D84A" w14:textId="77777777" w:rsidR="0096288D" w:rsidRPr="0096288D" w:rsidRDefault="0096288D" w:rsidP="00766D64">
      <w:pPr>
        <w:rPr>
          <w:rFonts w:cs="Tahoma"/>
          <w:sz w:val="24"/>
          <w:szCs w:val="24"/>
        </w:rPr>
      </w:pPr>
    </w:p>
    <w:p w14:paraId="51014A60" w14:textId="06136421" w:rsidR="00766D64" w:rsidRDefault="0096288D" w:rsidP="0096288D">
      <w:pPr>
        <w:pStyle w:val="Titre2"/>
        <w:spacing w:before="0" w:after="0"/>
        <w:rPr>
          <w:rFonts w:cs="Tahoma"/>
        </w:rPr>
      </w:pPr>
      <w:bookmarkStart w:id="14" w:name="_Toc220060805"/>
      <w:r>
        <w:rPr>
          <w:rFonts w:cs="Tahoma"/>
        </w:rPr>
        <w:t>IV</w:t>
      </w:r>
      <w:r w:rsidR="00F309A9">
        <w:rPr>
          <w:rFonts w:cs="Tahoma"/>
        </w:rPr>
        <w:t>.</w:t>
      </w:r>
      <w:r>
        <w:rPr>
          <w:rFonts w:cs="Tahoma"/>
        </w:rPr>
        <w:tab/>
      </w:r>
      <w:r w:rsidR="00766D64" w:rsidRPr="0096288D">
        <w:rPr>
          <w:rFonts w:cs="Tahoma"/>
        </w:rPr>
        <w:t>Formalités de dépôt et de diffusion de l’a</w:t>
      </w:r>
      <w:r w:rsidR="00365DBD">
        <w:rPr>
          <w:rFonts w:cs="Tahoma"/>
        </w:rPr>
        <w:t>venant</w:t>
      </w:r>
      <w:bookmarkEnd w:id="14"/>
    </w:p>
    <w:p w14:paraId="398F2742" w14:textId="5819D63A" w:rsidR="0096288D" w:rsidRDefault="0096288D" w:rsidP="0096288D"/>
    <w:p w14:paraId="55F140DD" w14:textId="659E3736" w:rsidR="00D618E6" w:rsidRDefault="00D618E6" w:rsidP="0096288D">
      <w:r>
        <w:t xml:space="preserve">Conformément à l'article L. 2231-5 du </w:t>
      </w:r>
      <w:r w:rsidR="003259EE">
        <w:t>C</w:t>
      </w:r>
      <w:r>
        <w:t>ode du travail, le présent a</w:t>
      </w:r>
      <w:r w:rsidR="00365DBD">
        <w:t>venant</w:t>
      </w:r>
      <w:r>
        <w:t xml:space="preserve"> sera notifié à chacune des organisations syndicales représentatives.</w:t>
      </w:r>
    </w:p>
    <w:p w14:paraId="26EEF664" w14:textId="77777777" w:rsidR="00D618E6" w:rsidRDefault="00D618E6" w:rsidP="0096288D"/>
    <w:p w14:paraId="0E864FB1" w14:textId="1F39BC0F" w:rsidR="00D618E6" w:rsidRDefault="00D618E6" w:rsidP="0096288D">
      <w:r>
        <w:t>À l'initiative de l'Entreprise, le présent a</w:t>
      </w:r>
      <w:r w:rsidR="00365DBD">
        <w:t>venant</w:t>
      </w:r>
      <w:r>
        <w:t xml:space="preserve"> sera envoyé par courriel à la DREETS (Pôle Travail, Service SCT), et sera déposé sur la plateforme en ligne </w:t>
      </w:r>
      <w:proofErr w:type="spellStart"/>
      <w:r>
        <w:t>TéléAccords</w:t>
      </w:r>
      <w:proofErr w:type="spellEnd"/>
      <w:r>
        <w:t xml:space="preserve"> qui transmettra ensuite à la Direction Régionale de l'Economie, de l'Emploi, du Travail et des Solidarités (DREETS).</w:t>
      </w:r>
    </w:p>
    <w:p w14:paraId="4A3490A6" w14:textId="77777777" w:rsidR="00D618E6" w:rsidRDefault="00D618E6" w:rsidP="0096288D"/>
    <w:p w14:paraId="475763DB" w14:textId="2A3131B4" w:rsidR="00332F02" w:rsidRDefault="00D618E6" w:rsidP="0096288D">
      <w:r>
        <w:t>Conformément à l'article L. 2231-5-1 du code du travail, le présent a</w:t>
      </w:r>
      <w:r w:rsidR="00365DBD">
        <w:t>venant</w:t>
      </w:r>
      <w:r>
        <w:t xml:space="preserve"> sera publié sur la base de données nationales. L</w:t>
      </w:r>
      <w:r w:rsidR="00332F02">
        <w:t>’a</w:t>
      </w:r>
      <w:r w:rsidR="00365DBD">
        <w:t>venant</w:t>
      </w:r>
      <w:r>
        <w:t xml:space="preserve"> sera publié dans une version </w:t>
      </w:r>
      <w:proofErr w:type="spellStart"/>
      <w:r>
        <w:t>anonymée</w:t>
      </w:r>
      <w:proofErr w:type="spellEnd"/>
      <w:r>
        <w:t xml:space="preserve"> de sorte que les noms et prénoms des signataires n'apparaissent pas.</w:t>
      </w:r>
    </w:p>
    <w:p w14:paraId="27CE88F6" w14:textId="77777777" w:rsidR="00332F02" w:rsidRDefault="00332F02" w:rsidP="0096288D"/>
    <w:p w14:paraId="37B4DD99" w14:textId="6FEC582D" w:rsidR="00D618E6" w:rsidRPr="00A8273C" w:rsidRDefault="00D618E6" w:rsidP="0096288D">
      <w:r w:rsidRPr="00A8273C">
        <w:t>Un exemplaire sera également déposé au Secrétariat-Greffe du Conseil des Prud'hommes de Montpellier. Par ailleurs, le présent a</w:t>
      </w:r>
      <w:r w:rsidR="00365DBD">
        <w:t>venant</w:t>
      </w:r>
      <w:r w:rsidRPr="00A8273C">
        <w:t xml:space="preserve"> sera affiché dans </w:t>
      </w:r>
      <w:r w:rsidR="00332F02" w:rsidRPr="00A8273C">
        <w:t>l</w:t>
      </w:r>
      <w:r w:rsidRPr="00A8273C">
        <w:t>'Entreprise et sera consultable auprès de la Direction des Ressources Humaines ainsi que sur la Base Ressources Humaines</w:t>
      </w:r>
      <w:r w:rsidR="00332F02" w:rsidRPr="00A8273C">
        <w:t>.</w:t>
      </w:r>
    </w:p>
    <w:p w14:paraId="6C8EDF63" w14:textId="401CD9EB" w:rsidR="00D618E6" w:rsidRPr="00A8273C" w:rsidRDefault="00D618E6" w:rsidP="0096288D"/>
    <w:p w14:paraId="3A488103" w14:textId="1731264B" w:rsidR="000D2D0E" w:rsidRPr="00A8273C" w:rsidRDefault="000D2D0E" w:rsidP="000D2D0E">
      <w:pPr>
        <w:tabs>
          <w:tab w:val="left" w:pos="567"/>
        </w:tabs>
        <w:ind w:right="225"/>
      </w:pPr>
      <w:r w:rsidRPr="00A8273C">
        <w:t>Conformément aux articles L. 2232-9 et D. 2232-1-2 du code du Travail, le présent a</w:t>
      </w:r>
      <w:r w:rsidR="00365DBD">
        <w:t>venant</w:t>
      </w:r>
      <w:r w:rsidRPr="00A8273C">
        <w:t xml:space="preserve"> sera adressé pour information à la Commission paritaire permanente de négociation et d’interprétation (CPPNI) à l’adresse suivante : </w:t>
      </w:r>
      <w:hyperlink r:id="rId14" w:history="1">
        <w:r w:rsidRPr="00A8273C">
          <w:t>cppni-metallurgie@uimm.com</w:t>
        </w:r>
      </w:hyperlink>
      <w:r w:rsidRPr="00A8273C">
        <w:t>.</w:t>
      </w:r>
    </w:p>
    <w:p w14:paraId="0A8A328D" w14:textId="77777777" w:rsidR="000D2D0E" w:rsidRPr="00A8273C" w:rsidRDefault="000D2D0E" w:rsidP="000D2D0E">
      <w:pPr>
        <w:rPr>
          <w:lang w:val="x-none"/>
        </w:rPr>
      </w:pPr>
    </w:p>
    <w:p w14:paraId="565593C1" w14:textId="77777777" w:rsidR="0021623F" w:rsidRPr="00A8273C" w:rsidRDefault="0021623F" w:rsidP="003228E3">
      <w:pPr>
        <w:rPr>
          <w:rFonts w:cs="Tahoma"/>
          <w:lang w:val="x-none"/>
        </w:rPr>
      </w:pPr>
    </w:p>
    <w:p w14:paraId="2C1249BA" w14:textId="1D119886" w:rsidR="003228E3" w:rsidRPr="008024EF" w:rsidRDefault="00257150" w:rsidP="003228E3">
      <w:pPr>
        <w:rPr>
          <w:rFonts w:cs="Tahoma"/>
        </w:rPr>
      </w:pPr>
      <w:r>
        <w:rPr>
          <w:rFonts w:cs="Tahoma"/>
        </w:rPr>
        <w:t>A</w:t>
      </w:r>
      <w:r w:rsidR="003228E3" w:rsidRPr="00457FC9">
        <w:rPr>
          <w:rFonts w:cs="Tahoma"/>
        </w:rPr>
        <w:t xml:space="preserve"> </w:t>
      </w:r>
      <w:r w:rsidR="00D965D6" w:rsidRPr="00D965D6">
        <w:rPr>
          <w:rFonts w:cs="Tahoma"/>
        </w:rPr>
        <w:t>Grabels</w:t>
      </w:r>
      <w:r w:rsidR="003228E3" w:rsidRPr="00D965D6">
        <w:rPr>
          <w:rFonts w:cs="Tahoma"/>
        </w:rPr>
        <w:t xml:space="preserve">, le </w:t>
      </w:r>
      <w:r w:rsidR="00D965D6" w:rsidRPr="00D965D6">
        <w:rPr>
          <w:rFonts w:cs="Tahoma"/>
        </w:rPr>
        <w:t>28</w:t>
      </w:r>
      <w:r w:rsidR="00365DBD" w:rsidRPr="00D965D6">
        <w:rPr>
          <w:rFonts w:cs="Tahoma"/>
        </w:rPr>
        <w:t xml:space="preserve"> janvier 2026</w:t>
      </w:r>
      <w:r w:rsidR="003228E3" w:rsidRPr="00D965D6">
        <w:rPr>
          <w:rFonts w:cs="Tahoma"/>
        </w:rPr>
        <w:t xml:space="preserve"> en </w:t>
      </w:r>
      <w:r w:rsidR="00C83B48" w:rsidRPr="00D965D6">
        <w:rPr>
          <w:rFonts w:cs="Tahoma"/>
        </w:rPr>
        <w:t>cinq</w:t>
      </w:r>
      <w:r w:rsidR="003228E3" w:rsidRPr="00D965D6">
        <w:rPr>
          <w:rFonts w:cs="Tahoma"/>
        </w:rPr>
        <w:t xml:space="preserve"> (</w:t>
      </w:r>
      <w:r w:rsidR="00C83B48" w:rsidRPr="00D965D6">
        <w:rPr>
          <w:rFonts w:cs="Tahoma"/>
        </w:rPr>
        <w:t>5</w:t>
      </w:r>
      <w:r w:rsidR="003228E3" w:rsidRPr="00D965D6">
        <w:rPr>
          <w:rFonts w:cs="Tahoma"/>
        </w:rPr>
        <w:t xml:space="preserve">) exemplaires </w:t>
      </w:r>
      <w:r w:rsidR="003228E3" w:rsidRPr="00457FC9">
        <w:rPr>
          <w:rFonts w:cs="Tahoma"/>
        </w:rPr>
        <w:t>originaux.</w:t>
      </w:r>
    </w:p>
    <w:p w14:paraId="54A3381D" w14:textId="77777777" w:rsidR="003228E3" w:rsidRPr="008024EF" w:rsidRDefault="003228E3" w:rsidP="003228E3">
      <w:pPr>
        <w:rPr>
          <w:rFonts w:cs="Tahoma"/>
        </w:rPr>
      </w:pPr>
    </w:p>
    <w:p w14:paraId="14AC9EAF" w14:textId="77777777" w:rsidR="003228E3" w:rsidRPr="008024EF" w:rsidRDefault="003228E3" w:rsidP="003228E3">
      <w:pPr>
        <w:rPr>
          <w:rFonts w:cs="Tahoma"/>
        </w:rPr>
      </w:pPr>
    </w:p>
    <w:p w14:paraId="3D505380" w14:textId="77777777" w:rsidR="003228E3" w:rsidRPr="008024EF" w:rsidRDefault="003228E3" w:rsidP="003228E3">
      <w:pPr>
        <w:keepNext/>
        <w:outlineLvl w:val="4"/>
        <w:rPr>
          <w:rFonts w:eastAsia="Times New Roman" w:cs="Tahoma"/>
          <w:szCs w:val="20"/>
          <w:lang w:eastAsia="ja-JP"/>
        </w:rPr>
      </w:pPr>
      <w:r w:rsidRPr="008024EF">
        <w:rPr>
          <w:rFonts w:eastAsia="Times New Roman" w:cs="Tahoma"/>
          <w:szCs w:val="20"/>
          <w:u w:val="single"/>
          <w:lang w:eastAsia="ja-JP"/>
        </w:rPr>
        <w:t>Pour la Direction</w:t>
      </w:r>
      <w:r w:rsidRPr="008024EF">
        <w:rPr>
          <w:rFonts w:eastAsia="Times New Roman" w:cs="Tahoma"/>
          <w:szCs w:val="20"/>
          <w:lang w:eastAsia="ja-JP"/>
        </w:rPr>
        <w:tab/>
      </w:r>
      <w:r w:rsidRPr="008024EF">
        <w:rPr>
          <w:rFonts w:eastAsia="Times New Roman" w:cs="Tahoma"/>
          <w:szCs w:val="20"/>
          <w:lang w:eastAsia="ja-JP"/>
        </w:rPr>
        <w:tab/>
      </w:r>
      <w:r w:rsidRPr="008024EF">
        <w:rPr>
          <w:rFonts w:eastAsia="Times New Roman" w:cs="Tahoma"/>
          <w:szCs w:val="20"/>
          <w:lang w:eastAsia="ja-JP"/>
        </w:rPr>
        <w:tab/>
      </w:r>
      <w:r w:rsidRPr="008024EF">
        <w:rPr>
          <w:rFonts w:eastAsia="Times New Roman" w:cs="Tahoma"/>
          <w:szCs w:val="20"/>
          <w:lang w:eastAsia="ja-JP"/>
        </w:rPr>
        <w:tab/>
      </w:r>
      <w:r w:rsidRPr="008024EF">
        <w:rPr>
          <w:rFonts w:eastAsia="Times New Roman" w:cs="Tahoma"/>
          <w:szCs w:val="20"/>
          <w:lang w:eastAsia="ja-JP"/>
        </w:rPr>
        <w:tab/>
      </w:r>
      <w:r w:rsidRPr="008024EF">
        <w:rPr>
          <w:rFonts w:eastAsia="Times New Roman" w:cs="Tahoma"/>
          <w:szCs w:val="20"/>
          <w:u w:val="single"/>
          <w:lang w:eastAsia="ja-JP"/>
        </w:rPr>
        <w:t>Pour les Organisations syndicales</w:t>
      </w:r>
    </w:p>
    <w:p w14:paraId="4DA02A9E" w14:textId="77777777" w:rsidR="003228E3" w:rsidRPr="008024EF" w:rsidRDefault="003228E3" w:rsidP="003228E3">
      <w:pPr>
        <w:rPr>
          <w:rFonts w:eastAsia="Times New Roman" w:cs="Tahoma"/>
          <w:szCs w:val="20"/>
          <w:lang w:eastAsia="ja-JP"/>
        </w:rPr>
      </w:pPr>
    </w:p>
    <w:p w14:paraId="148FD66E" w14:textId="77777777" w:rsidR="003228E3" w:rsidRDefault="003228E3" w:rsidP="003228E3">
      <w:pPr>
        <w:rPr>
          <w:rFonts w:eastAsia="Times New Roman" w:cs="Tahoma"/>
          <w:szCs w:val="20"/>
          <w:lang w:eastAsia="ja-JP"/>
        </w:rPr>
      </w:pPr>
    </w:p>
    <w:p w14:paraId="6D21E411" w14:textId="77777777" w:rsidR="003228E3" w:rsidRPr="008024EF" w:rsidRDefault="003228E3" w:rsidP="003228E3">
      <w:pPr>
        <w:rPr>
          <w:rFonts w:eastAsia="Times New Roman" w:cs="Tahoma"/>
          <w:szCs w:val="20"/>
          <w:lang w:eastAsia="ja-JP"/>
        </w:rPr>
      </w:pPr>
    </w:p>
    <w:p w14:paraId="48376386" w14:textId="77777777" w:rsidR="003228E3" w:rsidRPr="008024EF" w:rsidRDefault="003228E3" w:rsidP="003228E3">
      <w:pPr>
        <w:rPr>
          <w:rFonts w:eastAsia="Times New Roman" w:cs="Tahoma"/>
          <w:szCs w:val="20"/>
          <w:lang w:eastAsia="ja-JP"/>
        </w:rPr>
      </w:pPr>
    </w:p>
    <w:p w14:paraId="0FF1F58E" w14:textId="11A0D314" w:rsidR="003228E3" w:rsidRPr="008024EF" w:rsidRDefault="00A35826" w:rsidP="003228E3">
      <w:pPr>
        <w:rPr>
          <w:rFonts w:eastAsia="Times New Roman" w:cs="Tahoma"/>
          <w:szCs w:val="20"/>
          <w:lang w:eastAsia="ja-JP"/>
        </w:rPr>
      </w:pPr>
      <w:r>
        <w:rPr>
          <w:rFonts w:eastAsia="Times New Roman" w:cs="Tahoma"/>
          <w:szCs w:val="20"/>
          <w:lang w:eastAsia="ja-JP"/>
        </w:rPr>
        <w:t>XXX</w:t>
      </w:r>
      <w:r>
        <w:rPr>
          <w:rFonts w:eastAsia="Times New Roman" w:cs="Tahoma"/>
          <w:szCs w:val="20"/>
          <w:lang w:eastAsia="ja-JP"/>
        </w:rPr>
        <w:tab/>
      </w:r>
      <w:r>
        <w:rPr>
          <w:rFonts w:eastAsia="Times New Roman" w:cs="Tahoma"/>
          <w:szCs w:val="20"/>
          <w:lang w:eastAsia="ja-JP"/>
        </w:rPr>
        <w:tab/>
      </w:r>
      <w:r>
        <w:rPr>
          <w:rFonts w:eastAsia="Times New Roman" w:cs="Tahoma"/>
          <w:szCs w:val="20"/>
          <w:lang w:eastAsia="ja-JP"/>
        </w:rPr>
        <w:tab/>
      </w:r>
      <w:r w:rsidR="003228E3" w:rsidRPr="008024EF">
        <w:rPr>
          <w:rFonts w:eastAsia="Times New Roman" w:cs="Tahoma"/>
          <w:szCs w:val="20"/>
          <w:lang w:eastAsia="ja-JP"/>
        </w:rPr>
        <w:tab/>
      </w:r>
      <w:r w:rsidR="003228E3" w:rsidRPr="008024EF">
        <w:rPr>
          <w:rFonts w:eastAsia="Times New Roman" w:cs="Tahoma"/>
          <w:szCs w:val="20"/>
          <w:lang w:eastAsia="ja-JP"/>
        </w:rPr>
        <w:tab/>
      </w:r>
      <w:r w:rsidR="003228E3" w:rsidRPr="008024EF">
        <w:rPr>
          <w:rFonts w:eastAsia="Times New Roman" w:cs="Tahoma"/>
          <w:szCs w:val="20"/>
          <w:lang w:eastAsia="ja-JP"/>
        </w:rPr>
        <w:tab/>
      </w:r>
      <w:r w:rsidR="003228E3" w:rsidRPr="008024EF">
        <w:rPr>
          <w:rFonts w:eastAsia="Times New Roman" w:cs="Tahoma"/>
          <w:szCs w:val="20"/>
          <w:lang w:eastAsia="ja-JP"/>
        </w:rPr>
        <w:tab/>
        <w:t>Pour la CF</w:t>
      </w:r>
      <w:r w:rsidR="00494C05">
        <w:rPr>
          <w:rFonts w:eastAsia="Times New Roman" w:cs="Tahoma"/>
          <w:szCs w:val="20"/>
          <w:lang w:eastAsia="ja-JP"/>
        </w:rPr>
        <w:t>E-CGC</w:t>
      </w:r>
      <w:r w:rsidR="003228E3" w:rsidRPr="008024EF">
        <w:rPr>
          <w:rFonts w:eastAsia="Times New Roman" w:cs="Tahoma"/>
          <w:szCs w:val="20"/>
          <w:lang w:eastAsia="ja-JP"/>
        </w:rPr>
        <w:t xml:space="preserve"> – </w:t>
      </w:r>
      <w:r>
        <w:rPr>
          <w:rFonts w:eastAsia="Times New Roman" w:cs="Tahoma"/>
          <w:szCs w:val="20"/>
          <w:lang w:eastAsia="ja-JP"/>
        </w:rPr>
        <w:t>XXX</w:t>
      </w:r>
    </w:p>
    <w:p w14:paraId="4BA0AA97" w14:textId="77777777" w:rsidR="003228E3" w:rsidRDefault="003228E3" w:rsidP="003228E3">
      <w:pPr>
        <w:rPr>
          <w:rFonts w:eastAsia="Times New Roman" w:cs="Tahoma"/>
          <w:szCs w:val="20"/>
          <w:lang w:eastAsia="ja-JP"/>
        </w:rPr>
      </w:pPr>
    </w:p>
    <w:p w14:paraId="46CB235F" w14:textId="77777777" w:rsidR="00A35826" w:rsidRPr="008024EF" w:rsidRDefault="00A35826" w:rsidP="003228E3">
      <w:pPr>
        <w:rPr>
          <w:rFonts w:eastAsia="Times New Roman" w:cs="Tahoma"/>
          <w:szCs w:val="20"/>
          <w:lang w:eastAsia="ja-JP"/>
        </w:rPr>
      </w:pPr>
    </w:p>
    <w:p w14:paraId="6DBD3C64" w14:textId="77777777" w:rsidR="003228E3" w:rsidRPr="008024EF" w:rsidRDefault="003228E3" w:rsidP="003228E3">
      <w:pPr>
        <w:rPr>
          <w:rFonts w:eastAsia="Times New Roman" w:cs="Tahoma"/>
          <w:szCs w:val="20"/>
          <w:lang w:eastAsia="ja-JP"/>
        </w:rPr>
      </w:pPr>
    </w:p>
    <w:p w14:paraId="653E9F1A" w14:textId="3FF7F8FF" w:rsidR="00D965D6" w:rsidRDefault="003228E3" w:rsidP="006E29F4">
      <w:pPr>
        <w:ind w:left="4950"/>
        <w:rPr>
          <w:rFonts w:eastAsia="Times New Roman" w:cs="Tahoma"/>
          <w:szCs w:val="20"/>
          <w:lang w:eastAsia="ja-JP"/>
        </w:rPr>
      </w:pPr>
      <w:r w:rsidRPr="008024EF">
        <w:rPr>
          <w:rFonts w:eastAsia="Times New Roman" w:cs="Tahoma"/>
          <w:szCs w:val="20"/>
          <w:lang w:eastAsia="ja-JP"/>
        </w:rPr>
        <w:t xml:space="preserve">Pour la CGT – </w:t>
      </w:r>
      <w:r w:rsidR="00A35826">
        <w:rPr>
          <w:rFonts w:eastAsia="Times New Roman" w:cs="Tahoma"/>
          <w:szCs w:val="20"/>
          <w:lang w:eastAsia="ja-JP"/>
        </w:rPr>
        <w:t>XXX</w:t>
      </w:r>
    </w:p>
    <w:p w14:paraId="0FC2CADB" w14:textId="31B50F32" w:rsidR="003228E3" w:rsidRPr="008024EF" w:rsidRDefault="00D965D6" w:rsidP="00D965D6">
      <w:pPr>
        <w:ind w:left="6366" w:firstLine="6"/>
        <w:rPr>
          <w:rFonts w:eastAsia="Times New Roman" w:cs="Tahoma"/>
          <w:szCs w:val="20"/>
          <w:lang w:eastAsia="ja-JP"/>
        </w:rPr>
      </w:pPr>
      <w:r>
        <w:rPr>
          <w:rFonts w:eastAsia="Times New Roman" w:cs="Tahoma"/>
          <w:szCs w:val="20"/>
          <w:lang w:eastAsia="ja-JP"/>
        </w:rPr>
        <w:t>Et/ou</w:t>
      </w:r>
      <w:r w:rsidR="003259EE">
        <w:rPr>
          <w:rFonts w:eastAsia="Times New Roman" w:cs="Tahoma"/>
          <w:szCs w:val="20"/>
          <w:lang w:eastAsia="ja-JP"/>
        </w:rPr>
        <w:t xml:space="preserve"> </w:t>
      </w:r>
      <w:r w:rsidR="00A35826">
        <w:rPr>
          <w:rFonts w:eastAsia="Times New Roman" w:cs="Tahoma"/>
          <w:szCs w:val="20"/>
          <w:lang w:eastAsia="ja-JP"/>
        </w:rPr>
        <w:t>XXX</w:t>
      </w:r>
    </w:p>
    <w:p w14:paraId="3EECF738" w14:textId="77777777" w:rsidR="003228E3" w:rsidRDefault="003228E3" w:rsidP="003228E3">
      <w:pPr>
        <w:rPr>
          <w:rFonts w:eastAsia="Times New Roman" w:cs="Tahoma"/>
          <w:szCs w:val="20"/>
          <w:lang w:eastAsia="ja-JP"/>
        </w:rPr>
      </w:pPr>
    </w:p>
    <w:p w14:paraId="23D4FA02" w14:textId="77777777" w:rsidR="003228E3" w:rsidRPr="008024EF" w:rsidRDefault="003228E3" w:rsidP="003228E3">
      <w:pPr>
        <w:rPr>
          <w:rFonts w:eastAsia="Times New Roman" w:cs="Tahoma"/>
          <w:szCs w:val="20"/>
          <w:lang w:eastAsia="ja-JP"/>
        </w:rPr>
      </w:pPr>
    </w:p>
    <w:p w14:paraId="3C87F053" w14:textId="77777777" w:rsidR="003228E3" w:rsidRPr="008024EF" w:rsidRDefault="003228E3" w:rsidP="003228E3">
      <w:pPr>
        <w:rPr>
          <w:rFonts w:eastAsia="Times New Roman" w:cs="Tahoma"/>
          <w:szCs w:val="20"/>
          <w:lang w:eastAsia="ja-JP"/>
        </w:rPr>
      </w:pPr>
    </w:p>
    <w:p w14:paraId="461B7293" w14:textId="77777777" w:rsidR="003228E3" w:rsidRPr="008024EF" w:rsidRDefault="003228E3" w:rsidP="003228E3">
      <w:pPr>
        <w:rPr>
          <w:rFonts w:eastAsia="Times New Roman" w:cs="Tahoma"/>
          <w:szCs w:val="20"/>
          <w:lang w:eastAsia="ja-JP"/>
        </w:rPr>
      </w:pPr>
    </w:p>
    <w:p w14:paraId="014868E1" w14:textId="344219B9" w:rsidR="00D965D6" w:rsidRDefault="003228E3" w:rsidP="000B0252">
      <w:pPr>
        <w:ind w:left="4950"/>
        <w:rPr>
          <w:rFonts w:eastAsia="Times New Roman" w:cs="Tahoma"/>
          <w:szCs w:val="20"/>
          <w:lang w:eastAsia="ja-JP"/>
        </w:rPr>
      </w:pPr>
      <w:r w:rsidRPr="008024EF">
        <w:rPr>
          <w:rFonts w:eastAsia="Times New Roman" w:cs="Tahoma"/>
          <w:szCs w:val="20"/>
          <w:lang w:eastAsia="ja-JP"/>
        </w:rPr>
        <w:tab/>
        <w:t xml:space="preserve">Pour FO – </w:t>
      </w:r>
      <w:r w:rsidR="00A35826">
        <w:rPr>
          <w:rFonts w:eastAsia="Times New Roman" w:cs="Tahoma"/>
          <w:szCs w:val="20"/>
          <w:lang w:eastAsia="ja-JP"/>
        </w:rPr>
        <w:t>XXX</w:t>
      </w:r>
    </w:p>
    <w:p w14:paraId="260743C0" w14:textId="286AF2BF" w:rsidR="003228E3" w:rsidRDefault="00D965D6" w:rsidP="00D965D6">
      <w:pPr>
        <w:ind w:left="5664"/>
        <w:rPr>
          <w:rFonts w:eastAsia="Times New Roman" w:cs="Tahoma"/>
          <w:szCs w:val="20"/>
          <w:lang w:eastAsia="ja-JP"/>
        </w:rPr>
      </w:pPr>
      <w:r>
        <w:rPr>
          <w:rFonts w:eastAsia="Times New Roman" w:cs="Tahoma"/>
          <w:szCs w:val="20"/>
          <w:lang w:eastAsia="ja-JP"/>
        </w:rPr>
        <w:t xml:space="preserve">     E</w:t>
      </w:r>
      <w:r w:rsidR="003259EE">
        <w:rPr>
          <w:rFonts w:eastAsia="Times New Roman" w:cs="Tahoma"/>
          <w:szCs w:val="20"/>
          <w:lang w:eastAsia="ja-JP"/>
        </w:rPr>
        <w:t>t</w:t>
      </w:r>
      <w:r>
        <w:rPr>
          <w:rFonts w:eastAsia="Times New Roman" w:cs="Tahoma"/>
          <w:szCs w:val="20"/>
          <w:lang w:eastAsia="ja-JP"/>
        </w:rPr>
        <w:t>/ou</w:t>
      </w:r>
      <w:r w:rsidR="003259EE">
        <w:rPr>
          <w:rFonts w:eastAsia="Times New Roman" w:cs="Tahoma"/>
          <w:szCs w:val="20"/>
          <w:lang w:eastAsia="ja-JP"/>
        </w:rPr>
        <w:t xml:space="preserve"> </w:t>
      </w:r>
      <w:r w:rsidR="00A35826">
        <w:rPr>
          <w:rFonts w:eastAsia="Times New Roman" w:cs="Tahoma"/>
          <w:szCs w:val="20"/>
          <w:lang w:eastAsia="ja-JP"/>
        </w:rPr>
        <w:t>XXX</w:t>
      </w:r>
    </w:p>
    <w:sectPr w:rsidR="003228E3" w:rsidSect="003C011C">
      <w:pgSz w:w="11906" w:h="16838" w:code="9"/>
      <w:pgMar w:top="1361" w:right="1361" w:bottom="1361" w:left="136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05F47" w14:textId="77777777" w:rsidR="00BB7EB3" w:rsidRDefault="00BB7EB3" w:rsidP="00D305BF">
      <w:r>
        <w:separator/>
      </w:r>
    </w:p>
  </w:endnote>
  <w:endnote w:type="continuationSeparator" w:id="0">
    <w:p w14:paraId="58BD6320" w14:textId="77777777" w:rsidR="00BB7EB3" w:rsidRDefault="00BB7EB3" w:rsidP="00D305BF">
      <w:r>
        <w:continuationSeparator/>
      </w:r>
    </w:p>
  </w:endnote>
  <w:endnote w:type="continuationNotice" w:id="1">
    <w:p w14:paraId="6F641E23" w14:textId="77777777" w:rsidR="00BB7EB3" w:rsidRDefault="00BB7E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quot;Tahoma&quot;,sans-serif">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981786"/>
      <w:docPartObj>
        <w:docPartGallery w:val="Page Numbers (Bottom of Page)"/>
        <w:docPartUnique/>
      </w:docPartObj>
    </w:sdtPr>
    <w:sdtEndPr/>
    <w:sdtContent>
      <w:p w14:paraId="7FBA352D" w14:textId="77777777" w:rsidR="003E4273" w:rsidRDefault="003E4273" w:rsidP="00A31E43">
        <w:pPr>
          <w:pStyle w:val="Pieddepage"/>
          <w:jc w:val="right"/>
        </w:pPr>
        <w:r>
          <w:fldChar w:fldCharType="begin"/>
        </w:r>
        <w:r>
          <w:instrText>PAGE   \* MERGEFORMAT</w:instrText>
        </w:r>
        <w:r>
          <w:fldChar w:fldCharType="separate"/>
        </w:r>
        <w:r w:rsidR="00C146DE">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EA745" w14:textId="77777777" w:rsidR="00BB7EB3" w:rsidRDefault="00BB7EB3" w:rsidP="00D305BF">
      <w:r>
        <w:separator/>
      </w:r>
    </w:p>
  </w:footnote>
  <w:footnote w:type="continuationSeparator" w:id="0">
    <w:p w14:paraId="699E2B29" w14:textId="77777777" w:rsidR="00BB7EB3" w:rsidRDefault="00BB7EB3" w:rsidP="00D305BF">
      <w:r>
        <w:continuationSeparator/>
      </w:r>
    </w:p>
  </w:footnote>
  <w:footnote w:type="continuationNotice" w:id="1">
    <w:p w14:paraId="0B86BD67" w14:textId="77777777" w:rsidR="00BB7EB3" w:rsidRDefault="00BB7E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540D2"/>
    <w:multiLevelType w:val="hybridMultilevel"/>
    <w:tmpl w:val="DCF05D10"/>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574" w:hanging="360"/>
      </w:pPr>
      <w:rPr>
        <w:rFonts w:ascii="Courier New" w:hAnsi="Courier New" w:cs="Courier New" w:hint="default"/>
      </w:rPr>
    </w:lvl>
    <w:lvl w:ilvl="2" w:tplc="040C0005" w:tentative="1">
      <w:start w:val="1"/>
      <w:numFmt w:val="bullet"/>
      <w:lvlText w:val=""/>
      <w:lvlJc w:val="left"/>
      <w:pPr>
        <w:ind w:left="2294" w:hanging="360"/>
      </w:pPr>
      <w:rPr>
        <w:rFonts w:ascii="Wingdings" w:hAnsi="Wingdings" w:hint="default"/>
      </w:rPr>
    </w:lvl>
    <w:lvl w:ilvl="3" w:tplc="040C0001" w:tentative="1">
      <w:start w:val="1"/>
      <w:numFmt w:val="bullet"/>
      <w:lvlText w:val=""/>
      <w:lvlJc w:val="left"/>
      <w:pPr>
        <w:ind w:left="3014" w:hanging="360"/>
      </w:pPr>
      <w:rPr>
        <w:rFonts w:ascii="Symbol" w:hAnsi="Symbol" w:hint="default"/>
      </w:rPr>
    </w:lvl>
    <w:lvl w:ilvl="4" w:tplc="040C0003" w:tentative="1">
      <w:start w:val="1"/>
      <w:numFmt w:val="bullet"/>
      <w:lvlText w:val="o"/>
      <w:lvlJc w:val="left"/>
      <w:pPr>
        <w:ind w:left="3734" w:hanging="360"/>
      </w:pPr>
      <w:rPr>
        <w:rFonts w:ascii="Courier New" w:hAnsi="Courier New" w:cs="Courier New" w:hint="default"/>
      </w:rPr>
    </w:lvl>
    <w:lvl w:ilvl="5" w:tplc="040C0005" w:tentative="1">
      <w:start w:val="1"/>
      <w:numFmt w:val="bullet"/>
      <w:lvlText w:val=""/>
      <w:lvlJc w:val="left"/>
      <w:pPr>
        <w:ind w:left="4454" w:hanging="360"/>
      </w:pPr>
      <w:rPr>
        <w:rFonts w:ascii="Wingdings" w:hAnsi="Wingdings" w:hint="default"/>
      </w:rPr>
    </w:lvl>
    <w:lvl w:ilvl="6" w:tplc="040C0001" w:tentative="1">
      <w:start w:val="1"/>
      <w:numFmt w:val="bullet"/>
      <w:lvlText w:val=""/>
      <w:lvlJc w:val="left"/>
      <w:pPr>
        <w:ind w:left="5174" w:hanging="360"/>
      </w:pPr>
      <w:rPr>
        <w:rFonts w:ascii="Symbol" w:hAnsi="Symbol" w:hint="default"/>
      </w:rPr>
    </w:lvl>
    <w:lvl w:ilvl="7" w:tplc="040C0003" w:tentative="1">
      <w:start w:val="1"/>
      <w:numFmt w:val="bullet"/>
      <w:lvlText w:val="o"/>
      <w:lvlJc w:val="left"/>
      <w:pPr>
        <w:ind w:left="5894" w:hanging="360"/>
      </w:pPr>
      <w:rPr>
        <w:rFonts w:ascii="Courier New" w:hAnsi="Courier New" w:cs="Courier New" w:hint="default"/>
      </w:rPr>
    </w:lvl>
    <w:lvl w:ilvl="8" w:tplc="040C0005" w:tentative="1">
      <w:start w:val="1"/>
      <w:numFmt w:val="bullet"/>
      <w:lvlText w:val=""/>
      <w:lvlJc w:val="left"/>
      <w:pPr>
        <w:ind w:left="6614" w:hanging="360"/>
      </w:pPr>
      <w:rPr>
        <w:rFonts w:ascii="Wingdings" w:hAnsi="Wingdings" w:hint="default"/>
      </w:rPr>
    </w:lvl>
  </w:abstractNum>
  <w:abstractNum w:abstractNumId="1" w15:restartNumberingAfterBreak="0">
    <w:nsid w:val="06580A7C"/>
    <w:multiLevelType w:val="multilevel"/>
    <w:tmpl w:val="CB90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0392F"/>
    <w:multiLevelType w:val="hybridMultilevel"/>
    <w:tmpl w:val="9F7A7D9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2D6E5F"/>
    <w:multiLevelType w:val="hybridMultilevel"/>
    <w:tmpl w:val="9ED4B9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374450"/>
    <w:multiLevelType w:val="hybridMultilevel"/>
    <w:tmpl w:val="F81CE9EE"/>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13565A"/>
    <w:multiLevelType w:val="hybridMultilevel"/>
    <w:tmpl w:val="5D6428A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B036FFA"/>
    <w:multiLevelType w:val="hybridMultilevel"/>
    <w:tmpl w:val="576E99A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DAC1232"/>
    <w:multiLevelType w:val="singleLevel"/>
    <w:tmpl w:val="72AC9D36"/>
    <w:lvl w:ilvl="0">
      <w:start w:val="9"/>
      <w:numFmt w:val="bullet"/>
      <w:lvlText w:val="-"/>
      <w:lvlJc w:val="left"/>
      <w:pPr>
        <w:tabs>
          <w:tab w:val="num" w:pos="1071"/>
        </w:tabs>
        <w:ind w:left="1071" w:hanging="360"/>
      </w:pPr>
      <w:rPr>
        <w:rFonts w:ascii="Times New Roman" w:hAnsi="Times New Roman" w:hint="default"/>
      </w:rPr>
    </w:lvl>
  </w:abstractNum>
  <w:abstractNum w:abstractNumId="8" w15:restartNumberingAfterBreak="0">
    <w:nsid w:val="1E235B6D"/>
    <w:multiLevelType w:val="hybridMultilevel"/>
    <w:tmpl w:val="53567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773DE0"/>
    <w:multiLevelType w:val="hybridMultilevel"/>
    <w:tmpl w:val="0D6AF27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FBFDCA8"/>
    <w:multiLevelType w:val="hybridMultilevel"/>
    <w:tmpl w:val="7EFE5664"/>
    <w:lvl w:ilvl="0" w:tplc="9AB49ADE">
      <w:start w:val="1"/>
      <w:numFmt w:val="bullet"/>
      <w:lvlText w:val="-"/>
      <w:lvlJc w:val="left"/>
      <w:pPr>
        <w:ind w:left="420" w:hanging="420"/>
      </w:pPr>
      <w:rPr>
        <w:rFonts w:ascii="Symbol" w:hAnsi="Symbol" w:hint="default"/>
      </w:rPr>
    </w:lvl>
    <w:lvl w:ilvl="1" w:tplc="C4B86242">
      <w:start w:val="1"/>
      <w:numFmt w:val="bullet"/>
      <w:lvlText w:val="o"/>
      <w:lvlJc w:val="left"/>
      <w:pPr>
        <w:ind w:left="840" w:hanging="420"/>
      </w:pPr>
      <w:rPr>
        <w:rFonts w:ascii="Courier New" w:hAnsi="Courier New" w:hint="default"/>
      </w:rPr>
    </w:lvl>
    <w:lvl w:ilvl="2" w:tplc="00E82E56">
      <w:start w:val="1"/>
      <w:numFmt w:val="bullet"/>
      <w:lvlText w:val=""/>
      <w:lvlJc w:val="left"/>
      <w:pPr>
        <w:ind w:left="1260" w:hanging="420"/>
      </w:pPr>
      <w:rPr>
        <w:rFonts w:ascii="Wingdings" w:hAnsi="Wingdings" w:hint="default"/>
      </w:rPr>
    </w:lvl>
    <w:lvl w:ilvl="3" w:tplc="261ED2EE">
      <w:start w:val="1"/>
      <w:numFmt w:val="bullet"/>
      <w:lvlText w:val=""/>
      <w:lvlJc w:val="left"/>
      <w:pPr>
        <w:ind w:left="1680" w:hanging="420"/>
      </w:pPr>
      <w:rPr>
        <w:rFonts w:ascii="Symbol" w:hAnsi="Symbol" w:hint="default"/>
      </w:rPr>
    </w:lvl>
    <w:lvl w:ilvl="4" w:tplc="7F4E71D6">
      <w:start w:val="1"/>
      <w:numFmt w:val="bullet"/>
      <w:lvlText w:val="o"/>
      <w:lvlJc w:val="left"/>
      <w:pPr>
        <w:ind w:left="2100" w:hanging="420"/>
      </w:pPr>
      <w:rPr>
        <w:rFonts w:ascii="Courier New" w:hAnsi="Courier New" w:hint="default"/>
      </w:rPr>
    </w:lvl>
    <w:lvl w:ilvl="5" w:tplc="A7BA2BEA">
      <w:start w:val="1"/>
      <w:numFmt w:val="bullet"/>
      <w:lvlText w:val=""/>
      <w:lvlJc w:val="left"/>
      <w:pPr>
        <w:ind w:left="2520" w:hanging="420"/>
      </w:pPr>
      <w:rPr>
        <w:rFonts w:ascii="Wingdings" w:hAnsi="Wingdings" w:hint="default"/>
      </w:rPr>
    </w:lvl>
    <w:lvl w:ilvl="6" w:tplc="02327756">
      <w:start w:val="1"/>
      <w:numFmt w:val="bullet"/>
      <w:lvlText w:val=""/>
      <w:lvlJc w:val="left"/>
      <w:pPr>
        <w:ind w:left="2940" w:hanging="420"/>
      </w:pPr>
      <w:rPr>
        <w:rFonts w:ascii="Symbol" w:hAnsi="Symbol" w:hint="default"/>
      </w:rPr>
    </w:lvl>
    <w:lvl w:ilvl="7" w:tplc="C402F7AC">
      <w:start w:val="1"/>
      <w:numFmt w:val="bullet"/>
      <w:lvlText w:val="o"/>
      <w:lvlJc w:val="left"/>
      <w:pPr>
        <w:ind w:left="3360" w:hanging="420"/>
      </w:pPr>
      <w:rPr>
        <w:rFonts w:ascii="Courier New" w:hAnsi="Courier New" w:hint="default"/>
      </w:rPr>
    </w:lvl>
    <w:lvl w:ilvl="8" w:tplc="1B26F906">
      <w:start w:val="1"/>
      <w:numFmt w:val="bullet"/>
      <w:lvlText w:val=""/>
      <w:lvlJc w:val="left"/>
      <w:pPr>
        <w:ind w:left="3780" w:hanging="420"/>
      </w:pPr>
      <w:rPr>
        <w:rFonts w:ascii="Wingdings" w:hAnsi="Wingdings" w:hint="default"/>
      </w:rPr>
    </w:lvl>
  </w:abstractNum>
  <w:abstractNum w:abstractNumId="11" w15:restartNumberingAfterBreak="0">
    <w:nsid w:val="21DB089B"/>
    <w:multiLevelType w:val="hybridMultilevel"/>
    <w:tmpl w:val="0EE0F126"/>
    <w:lvl w:ilvl="0" w:tplc="E97AAE58">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37334B"/>
    <w:multiLevelType w:val="hybridMultilevel"/>
    <w:tmpl w:val="E0EE8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6C0D84"/>
    <w:multiLevelType w:val="hybridMultilevel"/>
    <w:tmpl w:val="88EAE4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D141923"/>
    <w:multiLevelType w:val="hybridMultilevel"/>
    <w:tmpl w:val="D608B1E6"/>
    <w:lvl w:ilvl="0" w:tplc="FFFFFFFF">
      <w:start w:val="1"/>
      <w:numFmt w:val="bullet"/>
      <w:lvlText w:val="-"/>
      <w:lvlJc w:val="left"/>
      <w:pPr>
        <w:ind w:left="1065" w:hanging="360"/>
      </w:pPr>
      <w:rPr>
        <w:rFonts w:ascii="Tahoma" w:hAnsi="Tahoma"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5" w15:restartNumberingAfterBreak="0">
    <w:nsid w:val="31664BEF"/>
    <w:multiLevelType w:val="hybridMultilevel"/>
    <w:tmpl w:val="022E202A"/>
    <w:lvl w:ilvl="0" w:tplc="F0523440">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060486"/>
    <w:multiLevelType w:val="hybridMultilevel"/>
    <w:tmpl w:val="C756E16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43353DC"/>
    <w:multiLevelType w:val="hybridMultilevel"/>
    <w:tmpl w:val="DC64697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5302184"/>
    <w:multiLevelType w:val="hybridMultilevel"/>
    <w:tmpl w:val="27704C0C"/>
    <w:lvl w:ilvl="0" w:tplc="F75C46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BB426EA"/>
    <w:multiLevelType w:val="hybridMultilevel"/>
    <w:tmpl w:val="74F2093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C6A7EFD"/>
    <w:multiLevelType w:val="hybridMultilevel"/>
    <w:tmpl w:val="08AC2E82"/>
    <w:lvl w:ilvl="0" w:tplc="36385DB2">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09C6956"/>
    <w:multiLevelType w:val="hybridMultilevel"/>
    <w:tmpl w:val="DF2C37DE"/>
    <w:lvl w:ilvl="0" w:tplc="4536B2E8">
      <w:start w:val="3"/>
      <w:numFmt w:val="bullet"/>
      <w:lvlText w:val="-"/>
      <w:lvlJc w:val="left"/>
      <w:pPr>
        <w:ind w:left="1065" w:hanging="360"/>
      </w:pPr>
      <w:rPr>
        <w:rFonts w:ascii="Tahoma" w:eastAsia="Times New Roman" w:hAnsi="Tahoma" w:cs="Tahoma"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2" w15:restartNumberingAfterBreak="0">
    <w:nsid w:val="441648DB"/>
    <w:multiLevelType w:val="hybridMultilevel"/>
    <w:tmpl w:val="93D621B6"/>
    <w:lvl w:ilvl="0" w:tplc="53ECF8AC">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59C2B60"/>
    <w:multiLevelType w:val="hybridMultilevel"/>
    <w:tmpl w:val="A61C0D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C5D539F"/>
    <w:multiLevelType w:val="multilevel"/>
    <w:tmpl w:val="2AD6C8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D559E1"/>
    <w:multiLevelType w:val="hybridMultilevel"/>
    <w:tmpl w:val="41B2D51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E5A077B"/>
    <w:multiLevelType w:val="hybridMultilevel"/>
    <w:tmpl w:val="5FCC9A7E"/>
    <w:lvl w:ilvl="0" w:tplc="040C000D">
      <w:start w:val="1"/>
      <w:numFmt w:val="bullet"/>
      <w:lvlText w:val=""/>
      <w:lvlJc w:val="left"/>
      <w:pPr>
        <w:ind w:left="1500" w:hanging="360"/>
      </w:pPr>
      <w:rPr>
        <w:rFonts w:ascii="Wingdings" w:hAnsi="Wingdings" w:hint="default"/>
      </w:rPr>
    </w:lvl>
    <w:lvl w:ilvl="1" w:tplc="040C0003">
      <w:start w:val="1"/>
      <w:numFmt w:val="bullet"/>
      <w:lvlText w:val="o"/>
      <w:lvlJc w:val="left"/>
      <w:pPr>
        <w:ind w:left="2220" w:hanging="360"/>
      </w:pPr>
      <w:rPr>
        <w:rFonts w:ascii="Courier New" w:hAnsi="Courier New" w:cs="Courier New" w:hint="default"/>
      </w:rPr>
    </w:lvl>
    <w:lvl w:ilvl="2" w:tplc="040C0005">
      <w:start w:val="1"/>
      <w:numFmt w:val="bullet"/>
      <w:lvlText w:val=""/>
      <w:lvlJc w:val="left"/>
      <w:pPr>
        <w:ind w:left="2940" w:hanging="360"/>
      </w:pPr>
      <w:rPr>
        <w:rFonts w:ascii="Wingdings" w:hAnsi="Wingdings" w:hint="default"/>
      </w:rPr>
    </w:lvl>
    <w:lvl w:ilvl="3" w:tplc="040C0001">
      <w:start w:val="1"/>
      <w:numFmt w:val="bullet"/>
      <w:lvlText w:val=""/>
      <w:lvlJc w:val="left"/>
      <w:pPr>
        <w:ind w:left="3660" w:hanging="360"/>
      </w:pPr>
      <w:rPr>
        <w:rFonts w:ascii="Symbol" w:hAnsi="Symbol" w:hint="default"/>
      </w:rPr>
    </w:lvl>
    <w:lvl w:ilvl="4" w:tplc="040C0003">
      <w:start w:val="1"/>
      <w:numFmt w:val="bullet"/>
      <w:lvlText w:val="o"/>
      <w:lvlJc w:val="left"/>
      <w:pPr>
        <w:ind w:left="4380" w:hanging="360"/>
      </w:pPr>
      <w:rPr>
        <w:rFonts w:ascii="Courier New" w:hAnsi="Courier New" w:cs="Courier New" w:hint="default"/>
      </w:rPr>
    </w:lvl>
    <w:lvl w:ilvl="5" w:tplc="040C0005">
      <w:start w:val="1"/>
      <w:numFmt w:val="bullet"/>
      <w:lvlText w:val=""/>
      <w:lvlJc w:val="left"/>
      <w:pPr>
        <w:ind w:left="5100" w:hanging="360"/>
      </w:pPr>
      <w:rPr>
        <w:rFonts w:ascii="Wingdings" w:hAnsi="Wingdings" w:hint="default"/>
      </w:rPr>
    </w:lvl>
    <w:lvl w:ilvl="6" w:tplc="040C0001">
      <w:start w:val="1"/>
      <w:numFmt w:val="bullet"/>
      <w:lvlText w:val=""/>
      <w:lvlJc w:val="left"/>
      <w:pPr>
        <w:ind w:left="5820" w:hanging="360"/>
      </w:pPr>
      <w:rPr>
        <w:rFonts w:ascii="Symbol" w:hAnsi="Symbol" w:hint="default"/>
      </w:rPr>
    </w:lvl>
    <w:lvl w:ilvl="7" w:tplc="040C0003">
      <w:start w:val="1"/>
      <w:numFmt w:val="bullet"/>
      <w:lvlText w:val="o"/>
      <w:lvlJc w:val="left"/>
      <w:pPr>
        <w:ind w:left="6540" w:hanging="360"/>
      </w:pPr>
      <w:rPr>
        <w:rFonts w:ascii="Courier New" w:hAnsi="Courier New" w:cs="Courier New" w:hint="default"/>
      </w:rPr>
    </w:lvl>
    <w:lvl w:ilvl="8" w:tplc="040C0005">
      <w:start w:val="1"/>
      <w:numFmt w:val="bullet"/>
      <w:lvlText w:val=""/>
      <w:lvlJc w:val="left"/>
      <w:pPr>
        <w:ind w:left="7260" w:hanging="360"/>
      </w:pPr>
      <w:rPr>
        <w:rFonts w:ascii="Wingdings" w:hAnsi="Wingdings" w:hint="default"/>
      </w:rPr>
    </w:lvl>
  </w:abstractNum>
  <w:abstractNum w:abstractNumId="27" w15:restartNumberingAfterBreak="0">
    <w:nsid w:val="503D7512"/>
    <w:multiLevelType w:val="hybridMultilevel"/>
    <w:tmpl w:val="0028722C"/>
    <w:lvl w:ilvl="0" w:tplc="F6EAF90C">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C258A4"/>
    <w:multiLevelType w:val="hybridMultilevel"/>
    <w:tmpl w:val="4630FF64"/>
    <w:lvl w:ilvl="0" w:tplc="8B40B4DE">
      <w:numFmt w:val="bullet"/>
      <w:lvlText w:val="-"/>
      <w:lvlJc w:val="left"/>
      <w:pPr>
        <w:ind w:left="720" w:hanging="360"/>
      </w:pPr>
      <w:rPr>
        <w:rFonts w:ascii="Tahoma" w:eastAsiaTheme="minorHAnsi" w:hAnsi="Tahoma" w:cs="Tahoma"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CB4566"/>
    <w:multiLevelType w:val="hybridMultilevel"/>
    <w:tmpl w:val="EA566550"/>
    <w:lvl w:ilvl="0" w:tplc="AEA8111E">
      <w:numFmt w:val="bullet"/>
      <w:lvlText w:val=""/>
      <w:lvlJc w:val="left"/>
      <w:pPr>
        <w:ind w:left="720" w:hanging="360"/>
      </w:pPr>
      <w:rPr>
        <w:rFonts w:ascii="Wingdings" w:eastAsiaTheme="minorHAnsi" w:hAnsi="Wingdings" w:cs="Tahoma" w:hint="default"/>
        <w:color w:val="7030A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8F33E4"/>
    <w:multiLevelType w:val="multilevel"/>
    <w:tmpl w:val="E710E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451745"/>
    <w:multiLevelType w:val="hybridMultilevel"/>
    <w:tmpl w:val="9DFEB8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6C716EC"/>
    <w:multiLevelType w:val="hybridMultilevel"/>
    <w:tmpl w:val="2636387E"/>
    <w:lvl w:ilvl="0" w:tplc="98581020">
      <w:start w:val="1"/>
      <w:numFmt w:val="bullet"/>
      <w:lvlText w:val="-"/>
      <w:lvlJc w:val="left"/>
      <w:pPr>
        <w:ind w:left="420" w:hanging="420"/>
      </w:pPr>
      <w:rPr>
        <w:rFonts w:ascii="&quot;Tahoma&quot;,sans-serif" w:hAnsi="&quot;Tahoma&quot;,sans-serif" w:hint="default"/>
      </w:rPr>
    </w:lvl>
    <w:lvl w:ilvl="1" w:tplc="DC924B1E">
      <w:start w:val="1"/>
      <w:numFmt w:val="bullet"/>
      <w:lvlText w:val="o"/>
      <w:lvlJc w:val="left"/>
      <w:pPr>
        <w:ind w:left="840" w:hanging="420"/>
      </w:pPr>
      <w:rPr>
        <w:rFonts w:ascii="Courier New" w:hAnsi="Courier New" w:hint="default"/>
      </w:rPr>
    </w:lvl>
    <w:lvl w:ilvl="2" w:tplc="324E495C">
      <w:start w:val="1"/>
      <w:numFmt w:val="bullet"/>
      <w:lvlText w:val=""/>
      <w:lvlJc w:val="left"/>
      <w:pPr>
        <w:ind w:left="1260" w:hanging="420"/>
      </w:pPr>
      <w:rPr>
        <w:rFonts w:ascii="Wingdings" w:hAnsi="Wingdings" w:hint="default"/>
      </w:rPr>
    </w:lvl>
    <w:lvl w:ilvl="3" w:tplc="AC64E720">
      <w:start w:val="1"/>
      <w:numFmt w:val="bullet"/>
      <w:lvlText w:val=""/>
      <w:lvlJc w:val="left"/>
      <w:pPr>
        <w:ind w:left="1680" w:hanging="420"/>
      </w:pPr>
      <w:rPr>
        <w:rFonts w:ascii="Symbol" w:hAnsi="Symbol" w:hint="default"/>
      </w:rPr>
    </w:lvl>
    <w:lvl w:ilvl="4" w:tplc="53020134">
      <w:start w:val="1"/>
      <w:numFmt w:val="bullet"/>
      <w:lvlText w:val="o"/>
      <w:lvlJc w:val="left"/>
      <w:pPr>
        <w:ind w:left="2100" w:hanging="420"/>
      </w:pPr>
      <w:rPr>
        <w:rFonts w:ascii="Courier New" w:hAnsi="Courier New" w:hint="default"/>
      </w:rPr>
    </w:lvl>
    <w:lvl w:ilvl="5" w:tplc="7DF831AC">
      <w:start w:val="1"/>
      <w:numFmt w:val="bullet"/>
      <w:lvlText w:val=""/>
      <w:lvlJc w:val="left"/>
      <w:pPr>
        <w:ind w:left="2520" w:hanging="420"/>
      </w:pPr>
      <w:rPr>
        <w:rFonts w:ascii="Wingdings" w:hAnsi="Wingdings" w:hint="default"/>
      </w:rPr>
    </w:lvl>
    <w:lvl w:ilvl="6" w:tplc="E76803B4">
      <w:start w:val="1"/>
      <w:numFmt w:val="bullet"/>
      <w:lvlText w:val=""/>
      <w:lvlJc w:val="left"/>
      <w:pPr>
        <w:ind w:left="2940" w:hanging="420"/>
      </w:pPr>
      <w:rPr>
        <w:rFonts w:ascii="Symbol" w:hAnsi="Symbol" w:hint="default"/>
      </w:rPr>
    </w:lvl>
    <w:lvl w:ilvl="7" w:tplc="9404E2B6">
      <w:start w:val="1"/>
      <w:numFmt w:val="bullet"/>
      <w:lvlText w:val="o"/>
      <w:lvlJc w:val="left"/>
      <w:pPr>
        <w:ind w:left="3360" w:hanging="420"/>
      </w:pPr>
      <w:rPr>
        <w:rFonts w:ascii="Courier New" w:hAnsi="Courier New" w:hint="default"/>
      </w:rPr>
    </w:lvl>
    <w:lvl w:ilvl="8" w:tplc="1ED2B876">
      <w:start w:val="1"/>
      <w:numFmt w:val="bullet"/>
      <w:lvlText w:val=""/>
      <w:lvlJc w:val="left"/>
      <w:pPr>
        <w:ind w:left="3780" w:hanging="420"/>
      </w:pPr>
      <w:rPr>
        <w:rFonts w:ascii="Wingdings" w:hAnsi="Wingdings" w:hint="default"/>
      </w:rPr>
    </w:lvl>
  </w:abstractNum>
  <w:abstractNum w:abstractNumId="33" w15:restartNumberingAfterBreak="0">
    <w:nsid w:val="57B92FC8"/>
    <w:multiLevelType w:val="hybridMultilevel"/>
    <w:tmpl w:val="6D7CBEE4"/>
    <w:lvl w:ilvl="0" w:tplc="36385DB2">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57EE0D36"/>
    <w:multiLevelType w:val="multilevel"/>
    <w:tmpl w:val="16FE8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6B00D7"/>
    <w:multiLevelType w:val="hybridMultilevel"/>
    <w:tmpl w:val="1312014A"/>
    <w:lvl w:ilvl="0" w:tplc="A040400E">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1A9679C"/>
    <w:multiLevelType w:val="hybridMultilevel"/>
    <w:tmpl w:val="EAE2A6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57A3955"/>
    <w:multiLevelType w:val="hybridMultilevel"/>
    <w:tmpl w:val="057EF4FA"/>
    <w:lvl w:ilvl="0" w:tplc="98DA6B48">
      <w:numFmt w:val="bullet"/>
      <w:lvlText w:val="-"/>
      <w:lvlJc w:val="left"/>
      <w:pPr>
        <w:ind w:left="720" w:hanging="360"/>
      </w:pPr>
      <w:rPr>
        <w:rFonts w:ascii="Tahoma" w:eastAsiaTheme="minorHAnsi" w:hAnsi="Tahoma" w:cs="Tahoma"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5B23B17"/>
    <w:multiLevelType w:val="multilevel"/>
    <w:tmpl w:val="86387C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60520FD"/>
    <w:multiLevelType w:val="hybridMultilevel"/>
    <w:tmpl w:val="251E67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63716AF"/>
    <w:multiLevelType w:val="hybridMultilevel"/>
    <w:tmpl w:val="17CE8D1C"/>
    <w:lvl w:ilvl="0" w:tplc="9782C466">
      <w:start w:val="2009"/>
      <w:numFmt w:val="bullet"/>
      <w:lvlText w:val="-"/>
      <w:lvlJc w:val="left"/>
      <w:pPr>
        <w:tabs>
          <w:tab w:val="num" w:pos="720"/>
        </w:tabs>
        <w:ind w:left="720" w:hanging="360"/>
      </w:pPr>
      <w:rPr>
        <w:rFonts w:ascii="Tahoma" w:eastAsia="MS Mincho" w:hAnsi="Tahom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995D02"/>
    <w:multiLevelType w:val="hybridMultilevel"/>
    <w:tmpl w:val="46F207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BAD1648"/>
    <w:multiLevelType w:val="hybridMultilevel"/>
    <w:tmpl w:val="094E4728"/>
    <w:lvl w:ilvl="0" w:tplc="658C274C">
      <w:start w:val="4"/>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F4A39C6"/>
    <w:multiLevelType w:val="hybridMultilevel"/>
    <w:tmpl w:val="5EB013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37F0F24"/>
    <w:multiLevelType w:val="hybridMultilevel"/>
    <w:tmpl w:val="168C6E9E"/>
    <w:lvl w:ilvl="0" w:tplc="6FF68DD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76FA1FE8"/>
    <w:multiLevelType w:val="hybridMultilevel"/>
    <w:tmpl w:val="61B274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775A7B81"/>
    <w:multiLevelType w:val="multilevel"/>
    <w:tmpl w:val="B26C7C0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7" w15:restartNumberingAfterBreak="0">
    <w:nsid w:val="7C8B2AA6"/>
    <w:multiLevelType w:val="hybridMultilevel"/>
    <w:tmpl w:val="E28E160A"/>
    <w:lvl w:ilvl="0" w:tplc="EC9473B8">
      <w:start w:val="6"/>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46118540">
    <w:abstractNumId w:val="32"/>
  </w:num>
  <w:num w:numId="2" w16cid:durableId="1910920051">
    <w:abstractNumId w:val="10"/>
  </w:num>
  <w:num w:numId="3" w16cid:durableId="1632665596">
    <w:abstractNumId w:val="35"/>
  </w:num>
  <w:num w:numId="4" w16cid:durableId="2035499936">
    <w:abstractNumId w:val="22"/>
  </w:num>
  <w:num w:numId="5" w16cid:durableId="421529845">
    <w:abstractNumId w:val="43"/>
  </w:num>
  <w:num w:numId="6" w16cid:durableId="70350501">
    <w:abstractNumId w:val="45"/>
  </w:num>
  <w:num w:numId="7" w16cid:durableId="857624233">
    <w:abstractNumId w:val="2"/>
  </w:num>
  <w:num w:numId="8" w16cid:durableId="1517186178">
    <w:abstractNumId w:val="27"/>
  </w:num>
  <w:num w:numId="9" w16cid:durableId="822509265">
    <w:abstractNumId w:val="19"/>
  </w:num>
  <w:num w:numId="10" w16cid:durableId="1961104084">
    <w:abstractNumId w:val="42"/>
  </w:num>
  <w:num w:numId="11" w16cid:durableId="456607813">
    <w:abstractNumId w:val="15"/>
  </w:num>
  <w:num w:numId="12" w16cid:durableId="1344864655">
    <w:abstractNumId w:val="46"/>
  </w:num>
  <w:num w:numId="13" w16cid:durableId="1942494238">
    <w:abstractNumId w:val="5"/>
  </w:num>
  <w:num w:numId="14" w16cid:durableId="886986861">
    <w:abstractNumId w:val="40"/>
  </w:num>
  <w:num w:numId="15" w16cid:durableId="306710201">
    <w:abstractNumId w:val="12"/>
  </w:num>
  <w:num w:numId="16" w16cid:durableId="2116704008">
    <w:abstractNumId w:val="3"/>
  </w:num>
  <w:num w:numId="17" w16cid:durableId="1667123234">
    <w:abstractNumId w:val="0"/>
  </w:num>
  <w:num w:numId="18" w16cid:durableId="1770613673">
    <w:abstractNumId w:val="47"/>
  </w:num>
  <w:num w:numId="19" w16cid:durableId="63988971">
    <w:abstractNumId w:val="44"/>
  </w:num>
  <w:num w:numId="20" w16cid:durableId="1342198586">
    <w:abstractNumId w:val="18"/>
  </w:num>
  <w:num w:numId="21" w16cid:durableId="1023170470">
    <w:abstractNumId w:val="39"/>
  </w:num>
  <w:num w:numId="22" w16cid:durableId="40137893">
    <w:abstractNumId w:val="9"/>
  </w:num>
  <w:num w:numId="23" w16cid:durableId="1654987034">
    <w:abstractNumId w:val="16"/>
  </w:num>
  <w:num w:numId="24" w16cid:durableId="1695299729">
    <w:abstractNumId w:val="33"/>
  </w:num>
  <w:num w:numId="25" w16cid:durableId="900679035">
    <w:abstractNumId w:val="20"/>
  </w:num>
  <w:num w:numId="26" w16cid:durableId="271984763">
    <w:abstractNumId w:val="31"/>
  </w:num>
  <w:num w:numId="27" w16cid:durableId="35935990">
    <w:abstractNumId w:val="36"/>
  </w:num>
  <w:num w:numId="28" w16cid:durableId="1837108357">
    <w:abstractNumId w:val="6"/>
  </w:num>
  <w:num w:numId="29" w16cid:durableId="2033722661">
    <w:abstractNumId w:val="25"/>
  </w:num>
  <w:num w:numId="30" w16cid:durableId="1896115160">
    <w:abstractNumId w:val="13"/>
  </w:num>
  <w:num w:numId="31" w16cid:durableId="94834439">
    <w:abstractNumId w:val="8"/>
  </w:num>
  <w:num w:numId="32" w16cid:durableId="104152938">
    <w:abstractNumId w:val="23"/>
  </w:num>
  <w:num w:numId="33" w16cid:durableId="262611478">
    <w:abstractNumId w:val="30"/>
  </w:num>
  <w:num w:numId="34" w16cid:durableId="383405621">
    <w:abstractNumId w:val="24"/>
  </w:num>
  <w:num w:numId="35" w16cid:durableId="1147555058">
    <w:abstractNumId w:val="34"/>
  </w:num>
  <w:num w:numId="36" w16cid:durableId="1892695059">
    <w:abstractNumId w:val="38"/>
  </w:num>
  <w:num w:numId="37" w16cid:durableId="1932542584">
    <w:abstractNumId w:val="26"/>
  </w:num>
  <w:num w:numId="38" w16cid:durableId="2065369662">
    <w:abstractNumId w:val="21"/>
  </w:num>
  <w:num w:numId="39" w16cid:durableId="378943447">
    <w:abstractNumId w:val="14"/>
  </w:num>
  <w:num w:numId="40" w16cid:durableId="4333171">
    <w:abstractNumId w:val="41"/>
  </w:num>
  <w:num w:numId="41" w16cid:durableId="1207984331">
    <w:abstractNumId w:val="17"/>
  </w:num>
  <w:num w:numId="42" w16cid:durableId="30344272">
    <w:abstractNumId w:val="28"/>
  </w:num>
  <w:num w:numId="43" w16cid:durableId="42490824">
    <w:abstractNumId w:val="7"/>
  </w:num>
  <w:num w:numId="44" w16cid:durableId="1317683960">
    <w:abstractNumId w:val="4"/>
  </w:num>
  <w:num w:numId="45" w16cid:durableId="490026351">
    <w:abstractNumId w:val="1"/>
  </w:num>
  <w:num w:numId="46" w16cid:durableId="44525206">
    <w:abstractNumId w:val="29"/>
  </w:num>
  <w:num w:numId="47" w16cid:durableId="334303311">
    <w:abstractNumId w:val="37"/>
  </w:num>
  <w:num w:numId="48" w16cid:durableId="325674073">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99"/>
    <w:rsid w:val="000013BF"/>
    <w:rsid w:val="00002C66"/>
    <w:rsid w:val="0000425C"/>
    <w:rsid w:val="00004855"/>
    <w:rsid w:val="00005BBA"/>
    <w:rsid w:val="00005BE5"/>
    <w:rsid w:val="00006161"/>
    <w:rsid w:val="00006A14"/>
    <w:rsid w:val="00006B41"/>
    <w:rsid w:val="00006CEF"/>
    <w:rsid w:val="0001015C"/>
    <w:rsid w:val="00010991"/>
    <w:rsid w:val="00011F74"/>
    <w:rsid w:val="0001344C"/>
    <w:rsid w:val="000134D9"/>
    <w:rsid w:val="00020374"/>
    <w:rsid w:val="00021C27"/>
    <w:rsid w:val="00025640"/>
    <w:rsid w:val="00026EA1"/>
    <w:rsid w:val="000330DE"/>
    <w:rsid w:val="00034CE7"/>
    <w:rsid w:val="00035BA0"/>
    <w:rsid w:val="000374DB"/>
    <w:rsid w:val="000376B7"/>
    <w:rsid w:val="00037B49"/>
    <w:rsid w:val="00041D52"/>
    <w:rsid w:val="00042326"/>
    <w:rsid w:val="00042FC3"/>
    <w:rsid w:val="00044420"/>
    <w:rsid w:val="00044937"/>
    <w:rsid w:val="00045A27"/>
    <w:rsid w:val="00047788"/>
    <w:rsid w:val="000479DE"/>
    <w:rsid w:val="00047AAD"/>
    <w:rsid w:val="00047DF0"/>
    <w:rsid w:val="0004EAD6"/>
    <w:rsid w:val="000515BF"/>
    <w:rsid w:val="000515D2"/>
    <w:rsid w:val="000519B0"/>
    <w:rsid w:val="00051BDF"/>
    <w:rsid w:val="000529E1"/>
    <w:rsid w:val="00052E5F"/>
    <w:rsid w:val="000534E1"/>
    <w:rsid w:val="00054308"/>
    <w:rsid w:val="000548CB"/>
    <w:rsid w:val="000554E5"/>
    <w:rsid w:val="000568CF"/>
    <w:rsid w:val="0005699B"/>
    <w:rsid w:val="000570FF"/>
    <w:rsid w:val="00057D56"/>
    <w:rsid w:val="000617B4"/>
    <w:rsid w:val="00061DC9"/>
    <w:rsid w:val="000641A3"/>
    <w:rsid w:val="00067660"/>
    <w:rsid w:val="0006773D"/>
    <w:rsid w:val="00067862"/>
    <w:rsid w:val="00067F7F"/>
    <w:rsid w:val="00070868"/>
    <w:rsid w:val="00070EED"/>
    <w:rsid w:val="000715FE"/>
    <w:rsid w:val="0007217A"/>
    <w:rsid w:val="0007395E"/>
    <w:rsid w:val="00076F5E"/>
    <w:rsid w:val="00077B75"/>
    <w:rsid w:val="0008096E"/>
    <w:rsid w:val="000831CF"/>
    <w:rsid w:val="00084449"/>
    <w:rsid w:val="00084E44"/>
    <w:rsid w:val="00085406"/>
    <w:rsid w:val="00085C74"/>
    <w:rsid w:val="00086B21"/>
    <w:rsid w:val="00087A3D"/>
    <w:rsid w:val="00087C17"/>
    <w:rsid w:val="00090F89"/>
    <w:rsid w:val="0009143C"/>
    <w:rsid w:val="00091BB7"/>
    <w:rsid w:val="000920D2"/>
    <w:rsid w:val="00092987"/>
    <w:rsid w:val="00093368"/>
    <w:rsid w:val="00095573"/>
    <w:rsid w:val="00095794"/>
    <w:rsid w:val="000958C8"/>
    <w:rsid w:val="00095A17"/>
    <w:rsid w:val="00095E71"/>
    <w:rsid w:val="00096183"/>
    <w:rsid w:val="000962A1"/>
    <w:rsid w:val="00096EF0"/>
    <w:rsid w:val="000977C5"/>
    <w:rsid w:val="000A0B87"/>
    <w:rsid w:val="000A0C16"/>
    <w:rsid w:val="000A0FDF"/>
    <w:rsid w:val="000A1D1C"/>
    <w:rsid w:val="000A26ED"/>
    <w:rsid w:val="000A305A"/>
    <w:rsid w:val="000A41E3"/>
    <w:rsid w:val="000A428C"/>
    <w:rsid w:val="000A5B10"/>
    <w:rsid w:val="000A66D5"/>
    <w:rsid w:val="000A7202"/>
    <w:rsid w:val="000B0252"/>
    <w:rsid w:val="000B04E4"/>
    <w:rsid w:val="000B11A6"/>
    <w:rsid w:val="000B14D4"/>
    <w:rsid w:val="000B2E1E"/>
    <w:rsid w:val="000B3C46"/>
    <w:rsid w:val="000B4174"/>
    <w:rsid w:val="000B45E6"/>
    <w:rsid w:val="000C0BC4"/>
    <w:rsid w:val="000C0C29"/>
    <w:rsid w:val="000C2290"/>
    <w:rsid w:val="000C2B0D"/>
    <w:rsid w:val="000C30DC"/>
    <w:rsid w:val="000C3C38"/>
    <w:rsid w:val="000C5C1D"/>
    <w:rsid w:val="000C6BE0"/>
    <w:rsid w:val="000C6DE1"/>
    <w:rsid w:val="000C6F33"/>
    <w:rsid w:val="000C6FC6"/>
    <w:rsid w:val="000D107E"/>
    <w:rsid w:val="000D150E"/>
    <w:rsid w:val="000D192C"/>
    <w:rsid w:val="000D22CA"/>
    <w:rsid w:val="000D2CF3"/>
    <w:rsid w:val="000D2D0E"/>
    <w:rsid w:val="000D4187"/>
    <w:rsid w:val="000D442C"/>
    <w:rsid w:val="000D4733"/>
    <w:rsid w:val="000D5109"/>
    <w:rsid w:val="000D5191"/>
    <w:rsid w:val="000D66F5"/>
    <w:rsid w:val="000D7839"/>
    <w:rsid w:val="000E05F6"/>
    <w:rsid w:val="000E0C44"/>
    <w:rsid w:val="000E108F"/>
    <w:rsid w:val="000E1D26"/>
    <w:rsid w:val="000E3056"/>
    <w:rsid w:val="000E3EB4"/>
    <w:rsid w:val="000E3FD8"/>
    <w:rsid w:val="000E61F5"/>
    <w:rsid w:val="000E667C"/>
    <w:rsid w:val="000E7981"/>
    <w:rsid w:val="000F0845"/>
    <w:rsid w:val="000F116A"/>
    <w:rsid w:val="000F3878"/>
    <w:rsid w:val="000F3EAC"/>
    <w:rsid w:val="000F43CC"/>
    <w:rsid w:val="000F4A6B"/>
    <w:rsid w:val="000F52E3"/>
    <w:rsid w:val="000F5DD5"/>
    <w:rsid w:val="000F6D9C"/>
    <w:rsid w:val="000F7631"/>
    <w:rsid w:val="000F7E59"/>
    <w:rsid w:val="00100311"/>
    <w:rsid w:val="00102A4C"/>
    <w:rsid w:val="00103FE5"/>
    <w:rsid w:val="001045FE"/>
    <w:rsid w:val="00105649"/>
    <w:rsid w:val="001065C0"/>
    <w:rsid w:val="00110B64"/>
    <w:rsid w:val="0011134C"/>
    <w:rsid w:val="0011205F"/>
    <w:rsid w:val="00112923"/>
    <w:rsid w:val="00112EDC"/>
    <w:rsid w:val="001142C1"/>
    <w:rsid w:val="001145D6"/>
    <w:rsid w:val="00115B77"/>
    <w:rsid w:val="00116959"/>
    <w:rsid w:val="00116A1A"/>
    <w:rsid w:val="00117457"/>
    <w:rsid w:val="00117BEE"/>
    <w:rsid w:val="00117D9D"/>
    <w:rsid w:val="00117E68"/>
    <w:rsid w:val="001202D6"/>
    <w:rsid w:val="0012098F"/>
    <w:rsid w:val="00120EA6"/>
    <w:rsid w:val="0012127F"/>
    <w:rsid w:val="00121857"/>
    <w:rsid w:val="0012258D"/>
    <w:rsid w:val="001230CC"/>
    <w:rsid w:val="00123267"/>
    <w:rsid w:val="00123386"/>
    <w:rsid w:val="00123C39"/>
    <w:rsid w:val="00124920"/>
    <w:rsid w:val="00126534"/>
    <w:rsid w:val="00127308"/>
    <w:rsid w:val="00127565"/>
    <w:rsid w:val="0013029D"/>
    <w:rsid w:val="00130DBF"/>
    <w:rsid w:val="00132AB0"/>
    <w:rsid w:val="00132C8E"/>
    <w:rsid w:val="001333C5"/>
    <w:rsid w:val="0013494A"/>
    <w:rsid w:val="001361EA"/>
    <w:rsid w:val="001370A5"/>
    <w:rsid w:val="00137E8F"/>
    <w:rsid w:val="00140398"/>
    <w:rsid w:val="0014048F"/>
    <w:rsid w:val="00140913"/>
    <w:rsid w:val="00142215"/>
    <w:rsid w:val="001436A3"/>
    <w:rsid w:val="0014704E"/>
    <w:rsid w:val="00147275"/>
    <w:rsid w:val="00150345"/>
    <w:rsid w:val="001508AB"/>
    <w:rsid w:val="001526E4"/>
    <w:rsid w:val="0015306F"/>
    <w:rsid w:val="0015374B"/>
    <w:rsid w:val="001537D5"/>
    <w:rsid w:val="001547AE"/>
    <w:rsid w:val="0015489C"/>
    <w:rsid w:val="001549B5"/>
    <w:rsid w:val="00154D22"/>
    <w:rsid w:val="00156778"/>
    <w:rsid w:val="001574E8"/>
    <w:rsid w:val="00160FA5"/>
    <w:rsid w:val="001613C6"/>
    <w:rsid w:val="00161453"/>
    <w:rsid w:val="0016154C"/>
    <w:rsid w:val="00161FDB"/>
    <w:rsid w:val="001623C8"/>
    <w:rsid w:val="00162770"/>
    <w:rsid w:val="00162A66"/>
    <w:rsid w:val="00162FEE"/>
    <w:rsid w:val="001634FE"/>
    <w:rsid w:val="00165CE9"/>
    <w:rsid w:val="001660D4"/>
    <w:rsid w:val="00166239"/>
    <w:rsid w:val="001674B3"/>
    <w:rsid w:val="00167BF8"/>
    <w:rsid w:val="0017006C"/>
    <w:rsid w:val="00171783"/>
    <w:rsid w:val="00171C8C"/>
    <w:rsid w:val="00171E97"/>
    <w:rsid w:val="00172889"/>
    <w:rsid w:val="00173CD3"/>
    <w:rsid w:val="00173D10"/>
    <w:rsid w:val="001749AC"/>
    <w:rsid w:val="00174E43"/>
    <w:rsid w:val="00175E1F"/>
    <w:rsid w:val="00176025"/>
    <w:rsid w:val="0017635E"/>
    <w:rsid w:val="001764E1"/>
    <w:rsid w:val="001767F9"/>
    <w:rsid w:val="00181CC2"/>
    <w:rsid w:val="00184030"/>
    <w:rsid w:val="00184305"/>
    <w:rsid w:val="00186983"/>
    <w:rsid w:val="00186C60"/>
    <w:rsid w:val="0019004B"/>
    <w:rsid w:val="0019106E"/>
    <w:rsid w:val="00191AFA"/>
    <w:rsid w:val="00191D11"/>
    <w:rsid w:val="00194967"/>
    <w:rsid w:val="00195146"/>
    <w:rsid w:val="00195A16"/>
    <w:rsid w:val="00195C78"/>
    <w:rsid w:val="00197315"/>
    <w:rsid w:val="00197363"/>
    <w:rsid w:val="001A0AA7"/>
    <w:rsid w:val="001A0C65"/>
    <w:rsid w:val="001A2327"/>
    <w:rsid w:val="001A23C8"/>
    <w:rsid w:val="001A2466"/>
    <w:rsid w:val="001A4B64"/>
    <w:rsid w:val="001A4DD4"/>
    <w:rsid w:val="001A55ED"/>
    <w:rsid w:val="001A5BB2"/>
    <w:rsid w:val="001A662A"/>
    <w:rsid w:val="001A7377"/>
    <w:rsid w:val="001A7C02"/>
    <w:rsid w:val="001B05FB"/>
    <w:rsid w:val="001B085C"/>
    <w:rsid w:val="001B1A1A"/>
    <w:rsid w:val="001B24E8"/>
    <w:rsid w:val="001B2A0A"/>
    <w:rsid w:val="001B48EA"/>
    <w:rsid w:val="001B4A93"/>
    <w:rsid w:val="001B4CAC"/>
    <w:rsid w:val="001B63E5"/>
    <w:rsid w:val="001B6CB5"/>
    <w:rsid w:val="001B76DD"/>
    <w:rsid w:val="001B7C49"/>
    <w:rsid w:val="001C13F0"/>
    <w:rsid w:val="001C255F"/>
    <w:rsid w:val="001C2852"/>
    <w:rsid w:val="001C3624"/>
    <w:rsid w:val="001C5EC8"/>
    <w:rsid w:val="001C622F"/>
    <w:rsid w:val="001C6583"/>
    <w:rsid w:val="001D0FC6"/>
    <w:rsid w:val="001D1AB5"/>
    <w:rsid w:val="001D2FFC"/>
    <w:rsid w:val="001D320E"/>
    <w:rsid w:val="001D47C2"/>
    <w:rsid w:val="001D5830"/>
    <w:rsid w:val="001D72CB"/>
    <w:rsid w:val="001D7527"/>
    <w:rsid w:val="001D770E"/>
    <w:rsid w:val="001D7CC6"/>
    <w:rsid w:val="001E153B"/>
    <w:rsid w:val="001E2338"/>
    <w:rsid w:val="001E32F7"/>
    <w:rsid w:val="001E4264"/>
    <w:rsid w:val="001E433C"/>
    <w:rsid w:val="001E4AC1"/>
    <w:rsid w:val="001E71CF"/>
    <w:rsid w:val="001E74D5"/>
    <w:rsid w:val="001E75C1"/>
    <w:rsid w:val="001E76FE"/>
    <w:rsid w:val="001E7790"/>
    <w:rsid w:val="001F0827"/>
    <w:rsid w:val="001F26CF"/>
    <w:rsid w:val="001F2733"/>
    <w:rsid w:val="001F4630"/>
    <w:rsid w:val="001F576D"/>
    <w:rsid w:val="001F5E12"/>
    <w:rsid w:val="001F60B5"/>
    <w:rsid w:val="001F633C"/>
    <w:rsid w:val="001F77B8"/>
    <w:rsid w:val="001F7DE1"/>
    <w:rsid w:val="0020063B"/>
    <w:rsid w:val="00200C82"/>
    <w:rsid w:val="00201F14"/>
    <w:rsid w:val="00203350"/>
    <w:rsid w:val="0020349C"/>
    <w:rsid w:val="00203927"/>
    <w:rsid w:val="00203B9E"/>
    <w:rsid w:val="00204368"/>
    <w:rsid w:val="00204DAD"/>
    <w:rsid w:val="002058BE"/>
    <w:rsid w:val="00205B21"/>
    <w:rsid w:val="002072B1"/>
    <w:rsid w:val="002072B6"/>
    <w:rsid w:val="002100EC"/>
    <w:rsid w:val="002103DF"/>
    <w:rsid w:val="00210B77"/>
    <w:rsid w:val="00210FF5"/>
    <w:rsid w:val="0021186C"/>
    <w:rsid w:val="002122BA"/>
    <w:rsid w:val="00212DCF"/>
    <w:rsid w:val="002137C1"/>
    <w:rsid w:val="002139A7"/>
    <w:rsid w:val="00213E71"/>
    <w:rsid w:val="00215F62"/>
    <w:rsid w:val="0021623F"/>
    <w:rsid w:val="00217610"/>
    <w:rsid w:val="00217EA1"/>
    <w:rsid w:val="00221ED5"/>
    <w:rsid w:val="002232A1"/>
    <w:rsid w:val="0022355F"/>
    <w:rsid w:val="00223809"/>
    <w:rsid w:val="00223C25"/>
    <w:rsid w:val="00224830"/>
    <w:rsid w:val="002267D8"/>
    <w:rsid w:val="00226B59"/>
    <w:rsid w:val="00230494"/>
    <w:rsid w:val="002318D3"/>
    <w:rsid w:val="002318F0"/>
    <w:rsid w:val="00231C2C"/>
    <w:rsid w:val="00231CDE"/>
    <w:rsid w:val="0023287C"/>
    <w:rsid w:val="00233DDA"/>
    <w:rsid w:val="00235343"/>
    <w:rsid w:val="0023582C"/>
    <w:rsid w:val="00235AB5"/>
    <w:rsid w:val="00236186"/>
    <w:rsid w:val="00236A8D"/>
    <w:rsid w:val="00236B60"/>
    <w:rsid w:val="00237662"/>
    <w:rsid w:val="00240A63"/>
    <w:rsid w:val="00240E58"/>
    <w:rsid w:val="00243571"/>
    <w:rsid w:val="00243E84"/>
    <w:rsid w:val="00244B48"/>
    <w:rsid w:val="00244CD8"/>
    <w:rsid w:val="002453DB"/>
    <w:rsid w:val="00246B19"/>
    <w:rsid w:val="0024789E"/>
    <w:rsid w:val="00247B41"/>
    <w:rsid w:val="002513C2"/>
    <w:rsid w:val="002515EE"/>
    <w:rsid w:val="0025176B"/>
    <w:rsid w:val="0025381A"/>
    <w:rsid w:val="00254CD0"/>
    <w:rsid w:val="00254D1C"/>
    <w:rsid w:val="00255F59"/>
    <w:rsid w:val="0025636D"/>
    <w:rsid w:val="00256621"/>
    <w:rsid w:val="00257150"/>
    <w:rsid w:val="00257694"/>
    <w:rsid w:val="002608D4"/>
    <w:rsid w:val="0026110F"/>
    <w:rsid w:val="00261688"/>
    <w:rsid w:val="00261E64"/>
    <w:rsid w:val="002624DF"/>
    <w:rsid w:val="0026254D"/>
    <w:rsid w:val="0026419C"/>
    <w:rsid w:val="002652E7"/>
    <w:rsid w:val="00265328"/>
    <w:rsid w:val="00266229"/>
    <w:rsid w:val="0026670A"/>
    <w:rsid w:val="002668E2"/>
    <w:rsid w:val="00267217"/>
    <w:rsid w:val="0026760F"/>
    <w:rsid w:val="002679ED"/>
    <w:rsid w:val="00270921"/>
    <w:rsid w:val="00274CC3"/>
    <w:rsid w:val="002766D4"/>
    <w:rsid w:val="002776CB"/>
    <w:rsid w:val="00277A00"/>
    <w:rsid w:val="00277B49"/>
    <w:rsid w:val="002801B7"/>
    <w:rsid w:val="00280995"/>
    <w:rsid w:val="002819CF"/>
    <w:rsid w:val="00281EE9"/>
    <w:rsid w:val="00281F65"/>
    <w:rsid w:val="00282105"/>
    <w:rsid w:val="00282D37"/>
    <w:rsid w:val="0028450B"/>
    <w:rsid w:val="00284D43"/>
    <w:rsid w:val="002855CD"/>
    <w:rsid w:val="00285EE5"/>
    <w:rsid w:val="002873AE"/>
    <w:rsid w:val="00287F2B"/>
    <w:rsid w:val="00290572"/>
    <w:rsid w:val="0029226F"/>
    <w:rsid w:val="002924AC"/>
    <w:rsid w:val="00292B14"/>
    <w:rsid w:val="00293682"/>
    <w:rsid w:val="002936E3"/>
    <w:rsid w:val="00293F49"/>
    <w:rsid w:val="00294350"/>
    <w:rsid w:val="00294D2A"/>
    <w:rsid w:val="00295984"/>
    <w:rsid w:val="00296036"/>
    <w:rsid w:val="00296845"/>
    <w:rsid w:val="00296F5E"/>
    <w:rsid w:val="002A01F2"/>
    <w:rsid w:val="002A1F79"/>
    <w:rsid w:val="002A2C1D"/>
    <w:rsid w:val="002A2D1E"/>
    <w:rsid w:val="002A2FA3"/>
    <w:rsid w:val="002A3C64"/>
    <w:rsid w:val="002A45E6"/>
    <w:rsid w:val="002A5795"/>
    <w:rsid w:val="002A61A5"/>
    <w:rsid w:val="002A6224"/>
    <w:rsid w:val="002A6C28"/>
    <w:rsid w:val="002A6F81"/>
    <w:rsid w:val="002B056D"/>
    <w:rsid w:val="002B172B"/>
    <w:rsid w:val="002B2156"/>
    <w:rsid w:val="002B264A"/>
    <w:rsid w:val="002B4D3E"/>
    <w:rsid w:val="002B57DF"/>
    <w:rsid w:val="002B6D2D"/>
    <w:rsid w:val="002C071D"/>
    <w:rsid w:val="002C1502"/>
    <w:rsid w:val="002C3005"/>
    <w:rsid w:val="002C3776"/>
    <w:rsid w:val="002C4B32"/>
    <w:rsid w:val="002C576C"/>
    <w:rsid w:val="002C7B78"/>
    <w:rsid w:val="002D0AC6"/>
    <w:rsid w:val="002D0CFB"/>
    <w:rsid w:val="002D1598"/>
    <w:rsid w:val="002D1BBA"/>
    <w:rsid w:val="002D1F1D"/>
    <w:rsid w:val="002D1F8E"/>
    <w:rsid w:val="002D2B16"/>
    <w:rsid w:val="002D2B85"/>
    <w:rsid w:val="002D3913"/>
    <w:rsid w:val="002D430F"/>
    <w:rsid w:val="002D4BA9"/>
    <w:rsid w:val="002D4C6F"/>
    <w:rsid w:val="002D5124"/>
    <w:rsid w:val="002D5682"/>
    <w:rsid w:val="002D7118"/>
    <w:rsid w:val="002E0288"/>
    <w:rsid w:val="002E08F5"/>
    <w:rsid w:val="002E0988"/>
    <w:rsid w:val="002E0C4F"/>
    <w:rsid w:val="002E1601"/>
    <w:rsid w:val="002E1C27"/>
    <w:rsid w:val="002E47C6"/>
    <w:rsid w:val="002E5467"/>
    <w:rsid w:val="002E54B4"/>
    <w:rsid w:val="002E5620"/>
    <w:rsid w:val="002E7488"/>
    <w:rsid w:val="002F0C5A"/>
    <w:rsid w:val="002F2A63"/>
    <w:rsid w:val="002F2D8E"/>
    <w:rsid w:val="002F3495"/>
    <w:rsid w:val="002F350D"/>
    <w:rsid w:val="002F3A42"/>
    <w:rsid w:val="002F42FA"/>
    <w:rsid w:val="002F46A1"/>
    <w:rsid w:val="002F4999"/>
    <w:rsid w:val="002F5864"/>
    <w:rsid w:val="002F58A3"/>
    <w:rsid w:val="002F5B1C"/>
    <w:rsid w:val="002F5CC8"/>
    <w:rsid w:val="002F7C71"/>
    <w:rsid w:val="00301354"/>
    <w:rsid w:val="00302FA0"/>
    <w:rsid w:val="00303AF5"/>
    <w:rsid w:val="00304105"/>
    <w:rsid w:val="00310F13"/>
    <w:rsid w:val="003120B8"/>
    <w:rsid w:val="00312E85"/>
    <w:rsid w:val="003135EB"/>
    <w:rsid w:val="00313A11"/>
    <w:rsid w:val="00314D9F"/>
    <w:rsid w:val="00315C4D"/>
    <w:rsid w:val="003160B1"/>
    <w:rsid w:val="003167C8"/>
    <w:rsid w:val="00316CA7"/>
    <w:rsid w:val="003206B2"/>
    <w:rsid w:val="00321200"/>
    <w:rsid w:val="003228E3"/>
    <w:rsid w:val="00322F38"/>
    <w:rsid w:val="003234F2"/>
    <w:rsid w:val="00324192"/>
    <w:rsid w:val="003259EE"/>
    <w:rsid w:val="003271A4"/>
    <w:rsid w:val="00330679"/>
    <w:rsid w:val="00330B14"/>
    <w:rsid w:val="00332D45"/>
    <w:rsid w:val="00332F02"/>
    <w:rsid w:val="00333587"/>
    <w:rsid w:val="003340BF"/>
    <w:rsid w:val="003340D8"/>
    <w:rsid w:val="00337E7B"/>
    <w:rsid w:val="00341F7F"/>
    <w:rsid w:val="0034261A"/>
    <w:rsid w:val="003426E5"/>
    <w:rsid w:val="003440B4"/>
    <w:rsid w:val="00345D9A"/>
    <w:rsid w:val="003461BC"/>
    <w:rsid w:val="003469FD"/>
    <w:rsid w:val="003500F9"/>
    <w:rsid w:val="003501EA"/>
    <w:rsid w:val="003510E8"/>
    <w:rsid w:val="00352E4C"/>
    <w:rsid w:val="00355678"/>
    <w:rsid w:val="00355F44"/>
    <w:rsid w:val="00356CBD"/>
    <w:rsid w:val="0035758F"/>
    <w:rsid w:val="00360ACD"/>
    <w:rsid w:val="003613EE"/>
    <w:rsid w:val="00361AA0"/>
    <w:rsid w:val="00362C28"/>
    <w:rsid w:val="00363983"/>
    <w:rsid w:val="00365DBD"/>
    <w:rsid w:val="00366355"/>
    <w:rsid w:val="00366594"/>
    <w:rsid w:val="00370FB5"/>
    <w:rsid w:val="00372E6B"/>
    <w:rsid w:val="003739BB"/>
    <w:rsid w:val="00373E5E"/>
    <w:rsid w:val="003745C6"/>
    <w:rsid w:val="00374D18"/>
    <w:rsid w:val="00375720"/>
    <w:rsid w:val="00375BDD"/>
    <w:rsid w:val="0037696F"/>
    <w:rsid w:val="00376A17"/>
    <w:rsid w:val="00376DD1"/>
    <w:rsid w:val="00376F65"/>
    <w:rsid w:val="003811A7"/>
    <w:rsid w:val="00381561"/>
    <w:rsid w:val="00381A01"/>
    <w:rsid w:val="00381A80"/>
    <w:rsid w:val="00382520"/>
    <w:rsid w:val="00382B96"/>
    <w:rsid w:val="00382F5F"/>
    <w:rsid w:val="00383293"/>
    <w:rsid w:val="00385339"/>
    <w:rsid w:val="0038718A"/>
    <w:rsid w:val="003872E9"/>
    <w:rsid w:val="00387B22"/>
    <w:rsid w:val="00390540"/>
    <w:rsid w:val="0039128D"/>
    <w:rsid w:val="00392881"/>
    <w:rsid w:val="00392D6E"/>
    <w:rsid w:val="003941F4"/>
    <w:rsid w:val="00396298"/>
    <w:rsid w:val="00396B27"/>
    <w:rsid w:val="00396D1D"/>
    <w:rsid w:val="00397670"/>
    <w:rsid w:val="00397EFE"/>
    <w:rsid w:val="003A01C9"/>
    <w:rsid w:val="003A0497"/>
    <w:rsid w:val="003A05D8"/>
    <w:rsid w:val="003A184C"/>
    <w:rsid w:val="003A2198"/>
    <w:rsid w:val="003A3526"/>
    <w:rsid w:val="003A3CA8"/>
    <w:rsid w:val="003A420F"/>
    <w:rsid w:val="003A42D6"/>
    <w:rsid w:val="003A47E3"/>
    <w:rsid w:val="003B2393"/>
    <w:rsid w:val="003B28F9"/>
    <w:rsid w:val="003B72C4"/>
    <w:rsid w:val="003B77DF"/>
    <w:rsid w:val="003B7C1C"/>
    <w:rsid w:val="003C011C"/>
    <w:rsid w:val="003C06F1"/>
    <w:rsid w:val="003C1FE5"/>
    <w:rsid w:val="003C2C99"/>
    <w:rsid w:val="003C3D48"/>
    <w:rsid w:val="003C4640"/>
    <w:rsid w:val="003C501C"/>
    <w:rsid w:val="003C5185"/>
    <w:rsid w:val="003C57D6"/>
    <w:rsid w:val="003C7511"/>
    <w:rsid w:val="003D02AD"/>
    <w:rsid w:val="003D09D2"/>
    <w:rsid w:val="003D1369"/>
    <w:rsid w:val="003D323D"/>
    <w:rsid w:val="003D3590"/>
    <w:rsid w:val="003D3667"/>
    <w:rsid w:val="003D4179"/>
    <w:rsid w:val="003D6AC6"/>
    <w:rsid w:val="003D6EF5"/>
    <w:rsid w:val="003E026A"/>
    <w:rsid w:val="003E1FB5"/>
    <w:rsid w:val="003E2EB5"/>
    <w:rsid w:val="003E303F"/>
    <w:rsid w:val="003E3147"/>
    <w:rsid w:val="003E3E94"/>
    <w:rsid w:val="003E4273"/>
    <w:rsid w:val="003E64A9"/>
    <w:rsid w:val="003E7EDD"/>
    <w:rsid w:val="003F02C9"/>
    <w:rsid w:val="003F0FD0"/>
    <w:rsid w:val="003F368E"/>
    <w:rsid w:val="003F3708"/>
    <w:rsid w:val="003F3751"/>
    <w:rsid w:val="003F3C59"/>
    <w:rsid w:val="003F46A8"/>
    <w:rsid w:val="003F4C1D"/>
    <w:rsid w:val="003F6C27"/>
    <w:rsid w:val="003F7086"/>
    <w:rsid w:val="003F72EA"/>
    <w:rsid w:val="003F72EF"/>
    <w:rsid w:val="003F73BA"/>
    <w:rsid w:val="003F78CF"/>
    <w:rsid w:val="004004EB"/>
    <w:rsid w:val="00400A0E"/>
    <w:rsid w:val="00405C45"/>
    <w:rsid w:val="00406025"/>
    <w:rsid w:val="00407877"/>
    <w:rsid w:val="004115D8"/>
    <w:rsid w:val="00412981"/>
    <w:rsid w:val="00412985"/>
    <w:rsid w:val="00412AF1"/>
    <w:rsid w:val="00413C13"/>
    <w:rsid w:val="00413CF7"/>
    <w:rsid w:val="0041474C"/>
    <w:rsid w:val="00416953"/>
    <w:rsid w:val="00417A02"/>
    <w:rsid w:val="00420E1B"/>
    <w:rsid w:val="004211B8"/>
    <w:rsid w:val="00421AB9"/>
    <w:rsid w:val="00421FD7"/>
    <w:rsid w:val="004220FD"/>
    <w:rsid w:val="0042221A"/>
    <w:rsid w:val="004222B6"/>
    <w:rsid w:val="00422402"/>
    <w:rsid w:val="00424991"/>
    <w:rsid w:val="004270FD"/>
    <w:rsid w:val="0042769D"/>
    <w:rsid w:val="00427BCA"/>
    <w:rsid w:val="004305A0"/>
    <w:rsid w:val="004306E6"/>
    <w:rsid w:val="004307B3"/>
    <w:rsid w:val="00430C91"/>
    <w:rsid w:val="00431283"/>
    <w:rsid w:val="00433348"/>
    <w:rsid w:val="004337A1"/>
    <w:rsid w:val="004352C1"/>
    <w:rsid w:val="00436352"/>
    <w:rsid w:val="00437554"/>
    <w:rsid w:val="00440AC1"/>
    <w:rsid w:val="004418A2"/>
    <w:rsid w:val="00442002"/>
    <w:rsid w:val="0044385F"/>
    <w:rsid w:val="0044388C"/>
    <w:rsid w:val="00443BEA"/>
    <w:rsid w:val="00443D94"/>
    <w:rsid w:val="00443EEF"/>
    <w:rsid w:val="00444247"/>
    <w:rsid w:val="00444F6B"/>
    <w:rsid w:val="00445002"/>
    <w:rsid w:val="0044567A"/>
    <w:rsid w:val="00445780"/>
    <w:rsid w:val="004458EC"/>
    <w:rsid w:val="00445B3A"/>
    <w:rsid w:val="004512E1"/>
    <w:rsid w:val="004518C9"/>
    <w:rsid w:val="0045220C"/>
    <w:rsid w:val="00453CFC"/>
    <w:rsid w:val="004543D5"/>
    <w:rsid w:val="00454653"/>
    <w:rsid w:val="004546A4"/>
    <w:rsid w:val="00454A77"/>
    <w:rsid w:val="00454B9B"/>
    <w:rsid w:val="004550B1"/>
    <w:rsid w:val="00455123"/>
    <w:rsid w:val="00455A82"/>
    <w:rsid w:val="00457EC9"/>
    <w:rsid w:val="00457FC9"/>
    <w:rsid w:val="004606AD"/>
    <w:rsid w:val="00461677"/>
    <w:rsid w:val="0046283E"/>
    <w:rsid w:val="00463285"/>
    <w:rsid w:val="004652F9"/>
    <w:rsid w:val="00465332"/>
    <w:rsid w:val="0046646F"/>
    <w:rsid w:val="00466869"/>
    <w:rsid w:val="00466C0D"/>
    <w:rsid w:val="004703EB"/>
    <w:rsid w:val="00470977"/>
    <w:rsid w:val="00470B32"/>
    <w:rsid w:val="004712C9"/>
    <w:rsid w:val="00471D0C"/>
    <w:rsid w:val="00471E41"/>
    <w:rsid w:val="0047250A"/>
    <w:rsid w:val="004728D5"/>
    <w:rsid w:val="00472B81"/>
    <w:rsid w:val="004741C2"/>
    <w:rsid w:val="00475679"/>
    <w:rsid w:val="00475FB2"/>
    <w:rsid w:val="00476A12"/>
    <w:rsid w:val="0047776A"/>
    <w:rsid w:val="0048071A"/>
    <w:rsid w:val="00482A3B"/>
    <w:rsid w:val="00484AC5"/>
    <w:rsid w:val="00484C1F"/>
    <w:rsid w:val="00486BC4"/>
    <w:rsid w:val="004877A9"/>
    <w:rsid w:val="00487A5F"/>
    <w:rsid w:val="00487D77"/>
    <w:rsid w:val="00491865"/>
    <w:rsid w:val="00491A81"/>
    <w:rsid w:val="004934B9"/>
    <w:rsid w:val="00494241"/>
    <w:rsid w:val="0049451C"/>
    <w:rsid w:val="00494C05"/>
    <w:rsid w:val="00495885"/>
    <w:rsid w:val="004959D0"/>
    <w:rsid w:val="00495CD2"/>
    <w:rsid w:val="00496592"/>
    <w:rsid w:val="00496981"/>
    <w:rsid w:val="004976BE"/>
    <w:rsid w:val="00497FBB"/>
    <w:rsid w:val="004A045E"/>
    <w:rsid w:val="004A3051"/>
    <w:rsid w:val="004A3D6B"/>
    <w:rsid w:val="004A45CC"/>
    <w:rsid w:val="004A4D8C"/>
    <w:rsid w:val="004A6170"/>
    <w:rsid w:val="004A6E16"/>
    <w:rsid w:val="004A74B1"/>
    <w:rsid w:val="004A79C0"/>
    <w:rsid w:val="004B01D9"/>
    <w:rsid w:val="004B0A81"/>
    <w:rsid w:val="004B1C03"/>
    <w:rsid w:val="004B5617"/>
    <w:rsid w:val="004B6B72"/>
    <w:rsid w:val="004B6EB9"/>
    <w:rsid w:val="004B7242"/>
    <w:rsid w:val="004B7D9F"/>
    <w:rsid w:val="004B7E7F"/>
    <w:rsid w:val="004C030A"/>
    <w:rsid w:val="004C20BE"/>
    <w:rsid w:val="004C217F"/>
    <w:rsid w:val="004C50BD"/>
    <w:rsid w:val="004C687F"/>
    <w:rsid w:val="004C6E4C"/>
    <w:rsid w:val="004C736C"/>
    <w:rsid w:val="004C76D8"/>
    <w:rsid w:val="004C7E49"/>
    <w:rsid w:val="004D1934"/>
    <w:rsid w:val="004D1B58"/>
    <w:rsid w:val="004D25A6"/>
    <w:rsid w:val="004D2EDA"/>
    <w:rsid w:val="004D343D"/>
    <w:rsid w:val="004D3BB5"/>
    <w:rsid w:val="004D4681"/>
    <w:rsid w:val="004D5BC0"/>
    <w:rsid w:val="004D5F28"/>
    <w:rsid w:val="004D69C8"/>
    <w:rsid w:val="004D7F02"/>
    <w:rsid w:val="004E024C"/>
    <w:rsid w:val="004E1E94"/>
    <w:rsid w:val="004E307E"/>
    <w:rsid w:val="004E5735"/>
    <w:rsid w:val="004E5956"/>
    <w:rsid w:val="004E5CA7"/>
    <w:rsid w:val="004E67AE"/>
    <w:rsid w:val="004E75CD"/>
    <w:rsid w:val="004E7E13"/>
    <w:rsid w:val="004F057E"/>
    <w:rsid w:val="004F178F"/>
    <w:rsid w:val="004F1D25"/>
    <w:rsid w:val="004F34EA"/>
    <w:rsid w:val="004F3BD2"/>
    <w:rsid w:val="004F4230"/>
    <w:rsid w:val="004F54FE"/>
    <w:rsid w:val="004F63C4"/>
    <w:rsid w:val="004F77BF"/>
    <w:rsid w:val="004F7873"/>
    <w:rsid w:val="00500243"/>
    <w:rsid w:val="005006AF"/>
    <w:rsid w:val="00500B4C"/>
    <w:rsid w:val="00500D44"/>
    <w:rsid w:val="00500D99"/>
    <w:rsid w:val="00500E69"/>
    <w:rsid w:val="00501838"/>
    <w:rsid w:val="00501BB4"/>
    <w:rsid w:val="00502BAA"/>
    <w:rsid w:val="0050370B"/>
    <w:rsid w:val="005042A0"/>
    <w:rsid w:val="00505276"/>
    <w:rsid w:val="00506FD2"/>
    <w:rsid w:val="00510189"/>
    <w:rsid w:val="005109EF"/>
    <w:rsid w:val="00512027"/>
    <w:rsid w:val="00512204"/>
    <w:rsid w:val="00512596"/>
    <w:rsid w:val="00514BBE"/>
    <w:rsid w:val="00514CE3"/>
    <w:rsid w:val="00515DB9"/>
    <w:rsid w:val="00516290"/>
    <w:rsid w:val="00516BAB"/>
    <w:rsid w:val="00516DC0"/>
    <w:rsid w:val="005172B7"/>
    <w:rsid w:val="005207B5"/>
    <w:rsid w:val="00520E4A"/>
    <w:rsid w:val="0052139E"/>
    <w:rsid w:val="00521BC7"/>
    <w:rsid w:val="00524901"/>
    <w:rsid w:val="005255F1"/>
    <w:rsid w:val="00525F8B"/>
    <w:rsid w:val="005268E7"/>
    <w:rsid w:val="005269D1"/>
    <w:rsid w:val="0053036F"/>
    <w:rsid w:val="00532453"/>
    <w:rsid w:val="0053266C"/>
    <w:rsid w:val="00532DEC"/>
    <w:rsid w:val="00533BAF"/>
    <w:rsid w:val="00533E78"/>
    <w:rsid w:val="005344D0"/>
    <w:rsid w:val="005349F9"/>
    <w:rsid w:val="0053567F"/>
    <w:rsid w:val="00536589"/>
    <w:rsid w:val="00537183"/>
    <w:rsid w:val="0053720F"/>
    <w:rsid w:val="00537B16"/>
    <w:rsid w:val="00537B9B"/>
    <w:rsid w:val="00540D57"/>
    <w:rsid w:val="00544C7B"/>
    <w:rsid w:val="00545031"/>
    <w:rsid w:val="00545DA2"/>
    <w:rsid w:val="00546B33"/>
    <w:rsid w:val="00546C87"/>
    <w:rsid w:val="00546D5E"/>
    <w:rsid w:val="00546DE5"/>
    <w:rsid w:val="005479D4"/>
    <w:rsid w:val="0055124B"/>
    <w:rsid w:val="00551C08"/>
    <w:rsid w:val="00551DF1"/>
    <w:rsid w:val="005533CF"/>
    <w:rsid w:val="0055347C"/>
    <w:rsid w:val="005535C6"/>
    <w:rsid w:val="00553812"/>
    <w:rsid w:val="00553E82"/>
    <w:rsid w:val="005545C8"/>
    <w:rsid w:val="0056014C"/>
    <w:rsid w:val="00560AFC"/>
    <w:rsid w:val="00562040"/>
    <w:rsid w:val="005638FF"/>
    <w:rsid w:val="00563ED8"/>
    <w:rsid w:val="0056448A"/>
    <w:rsid w:val="005647D6"/>
    <w:rsid w:val="00565471"/>
    <w:rsid w:val="0056557B"/>
    <w:rsid w:val="0056597B"/>
    <w:rsid w:val="00566D6D"/>
    <w:rsid w:val="005673F7"/>
    <w:rsid w:val="00567730"/>
    <w:rsid w:val="005703E0"/>
    <w:rsid w:val="00571EFE"/>
    <w:rsid w:val="00572245"/>
    <w:rsid w:val="00572423"/>
    <w:rsid w:val="00572AB2"/>
    <w:rsid w:val="00574466"/>
    <w:rsid w:val="005747B4"/>
    <w:rsid w:val="00575340"/>
    <w:rsid w:val="00575BE2"/>
    <w:rsid w:val="00575CCB"/>
    <w:rsid w:val="005764FC"/>
    <w:rsid w:val="00576E9F"/>
    <w:rsid w:val="00576EC6"/>
    <w:rsid w:val="00577E08"/>
    <w:rsid w:val="00581064"/>
    <w:rsid w:val="00581160"/>
    <w:rsid w:val="00581A74"/>
    <w:rsid w:val="00582A7F"/>
    <w:rsid w:val="00582BE2"/>
    <w:rsid w:val="0058341A"/>
    <w:rsid w:val="0058343E"/>
    <w:rsid w:val="005839A8"/>
    <w:rsid w:val="00584773"/>
    <w:rsid w:val="00585598"/>
    <w:rsid w:val="00585884"/>
    <w:rsid w:val="00585D59"/>
    <w:rsid w:val="00586A32"/>
    <w:rsid w:val="00586D8C"/>
    <w:rsid w:val="00586F93"/>
    <w:rsid w:val="00590271"/>
    <w:rsid w:val="00590585"/>
    <w:rsid w:val="005908CB"/>
    <w:rsid w:val="005909A4"/>
    <w:rsid w:val="00590C5F"/>
    <w:rsid w:val="00591309"/>
    <w:rsid w:val="00591523"/>
    <w:rsid w:val="0059219A"/>
    <w:rsid w:val="00593066"/>
    <w:rsid w:val="005936D0"/>
    <w:rsid w:val="00594372"/>
    <w:rsid w:val="00594C45"/>
    <w:rsid w:val="00595115"/>
    <w:rsid w:val="00596715"/>
    <w:rsid w:val="00597B18"/>
    <w:rsid w:val="005A0108"/>
    <w:rsid w:val="005A032D"/>
    <w:rsid w:val="005A03F7"/>
    <w:rsid w:val="005A0E66"/>
    <w:rsid w:val="005A17F3"/>
    <w:rsid w:val="005A308D"/>
    <w:rsid w:val="005A3350"/>
    <w:rsid w:val="005A35E4"/>
    <w:rsid w:val="005A4571"/>
    <w:rsid w:val="005A5385"/>
    <w:rsid w:val="005A57E5"/>
    <w:rsid w:val="005B0C55"/>
    <w:rsid w:val="005B0E54"/>
    <w:rsid w:val="005B1CD2"/>
    <w:rsid w:val="005B4828"/>
    <w:rsid w:val="005B4B02"/>
    <w:rsid w:val="005B5226"/>
    <w:rsid w:val="005B5923"/>
    <w:rsid w:val="005B6C87"/>
    <w:rsid w:val="005B7784"/>
    <w:rsid w:val="005B7924"/>
    <w:rsid w:val="005C100F"/>
    <w:rsid w:val="005C1E24"/>
    <w:rsid w:val="005C3EE1"/>
    <w:rsid w:val="005C4B8F"/>
    <w:rsid w:val="005C4CA2"/>
    <w:rsid w:val="005C530F"/>
    <w:rsid w:val="005C5895"/>
    <w:rsid w:val="005C7528"/>
    <w:rsid w:val="005C77F8"/>
    <w:rsid w:val="005C7EBE"/>
    <w:rsid w:val="005D03ED"/>
    <w:rsid w:val="005D0CCE"/>
    <w:rsid w:val="005D1934"/>
    <w:rsid w:val="005D2645"/>
    <w:rsid w:val="005D3B4A"/>
    <w:rsid w:val="005D455B"/>
    <w:rsid w:val="005D4AC6"/>
    <w:rsid w:val="005D6C9B"/>
    <w:rsid w:val="005D728D"/>
    <w:rsid w:val="005D72E2"/>
    <w:rsid w:val="005D7546"/>
    <w:rsid w:val="005E033B"/>
    <w:rsid w:val="005E0A3B"/>
    <w:rsid w:val="005E10AF"/>
    <w:rsid w:val="005E143F"/>
    <w:rsid w:val="005E14C5"/>
    <w:rsid w:val="005E285C"/>
    <w:rsid w:val="005E454D"/>
    <w:rsid w:val="005E5C16"/>
    <w:rsid w:val="005E6F0C"/>
    <w:rsid w:val="005E7A91"/>
    <w:rsid w:val="005E7DCD"/>
    <w:rsid w:val="005F0013"/>
    <w:rsid w:val="005F021C"/>
    <w:rsid w:val="005F0C1D"/>
    <w:rsid w:val="005F1746"/>
    <w:rsid w:val="005F1F39"/>
    <w:rsid w:val="005F4232"/>
    <w:rsid w:val="005F64F1"/>
    <w:rsid w:val="005F65CE"/>
    <w:rsid w:val="005F67BB"/>
    <w:rsid w:val="005F6DC5"/>
    <w:rsid w:val="00600258"/>
    <w:rsid w:val="00601E96"/>
    <w:rsid w:val="00602CCE"/>
    <w:rsid w:val="00603127"/>
    <w:rsid w:val="00603443"/>
    <w:rsid w:val="00603EA6"/>
    <w:rsid w:val="00604324"/>
    <w:rsid w:val="0060441D"/>
    <w:rsid w:val="00606556"/>
    <w:rsid w:val="00606593"/>
    <w:rsid w:val="006073E1"/>
    <w:rsid w:val="006120C7"/>
    <w:rsid w:val="006141FE"/>
    <w:rsid w:val="00614C95"/>
    <w:rsid w:val="00614EE0"/>
    <w:rsid w:val="006160E4"/>
    <w:rsid w:val="0061640C"/>
    <w:rsid w:val="006168C1"/>
    <w:rsid w:val="00616D1D"/>
    <w:rsid w:val="00616EF1"/>
    <w:rsid w:val="00617E92"/>
    <w:rsid w:val="00620233"/>
    <w:rsid w:val="00620BE8"/>
    <w:rsid w:val="00621943"/>
    <w:rsid w:val="00621A92"/>
    <w:rsid w:val="00621C7B"/>
    <w:rsid w:val="00621D32"/>
    <w:rsid w:val="00622563"/>
    <w:rsid w:val="006239E7"/>
    <w:rsid w:val="00623F60"/>
    <w:rsid w:val="00625985"/>
    <w:rsid w:val="006277D5"/>
    <w:rsid w:val="006316F6"/>
    <w:rsid w:val="00631B4C"/>
    <w:rsid w:val="00633A7F"/>
    <w:rsid w:val="00633F40"/>
    <w:rsid w:val="00634C38"/>
    <w:rsid w:val="00634F01"/>
    <w:rsid w:val="006355B7"/>
    <w:rsid w:val="00635663"/>
    <w:rsid w:val="00635AFE"/>
    <w:rsid w:val="006360C9"/>
    <w:rsid w:val="006363BA"/>
    <w:rsid w:val="00636B7C"/>
    <w:rsid w:val="00636C62"/>
    <w:rsid w:val="00636EB2"/>
    <w:rsid w:val="006372E1"/>
    <w:rsid w:val="006374D4"/>
    <w:rsid w:val="00637933"/>
    <w:rsid w:val="00637CCA"/>
    <w:rsid w:val="006401D8"/>
    <w:rsid w:val="00640A59"/>
    <w:rsid w:val="006425F6"/>
    <w:rsid w:val="0064268B"/>
    <w:rsid w:val="006426C2"/>
    <w:rsid w:val="0064338F"/>
    <w:rsid w:val="0064341B"/>
    <w:rsid w:val="00643BAB"/>
    <w:rsid w:val="00644A2F"/>
    <w:rsid w:val="00645CAD"/>
    <w:rsid w:val="00647167"/>
    <w:rsid w:val="00647726"/>
    <w:rsid w:val="00647762"/>
    <w:rsid w:val="0064782B"/>
    <w:rsid w:val="00650075"/>
    <w:rsid w:val="0065021C"/>
    <w:rsid w:val="006503E8"/>
    <w:rsid w:val="0065175D"/>
    <w:rsid w:val="006524C5"/>
    <w:rsid w:val="00652D76"/>
    <w:rsid w:val="00655B3B"/>
    <w:rsid w:val="006565F7"/>
    <w:rsid w:val="00656B96"/>
    <w:rsid w:val="006574FB"/>
    <w:rsid w:val="00660297"/>
    <w:rsid w:val="006604FD"/>
    <w:rsid w:val="006613F2"/>
    <w:rsid w:val="00662406"/>
    <w:rsid w:val="006626B0"/>
    <w:rsid w:val="00662BC2"/>
    <w:rsid w:val="00663538"/>
    <w:rsid w:val="0066467A"/>
    <w:rsid w:val="00664A7C"/>
    <w:rsid w:val="006653B8"/>
    <w:rsid w:val="006654F5"/>
    <w:rsid w:val="006659CC"/>
    <w:rsid w:val="00665CAA"/>
    <w:rsid w:val="00665E15"/>
    <w:rsid w:val="00666B58"/>
    <w:rsid w:val="00666C1B"/>
    <w:rsid w:val="00666F82"/>
    <w:rsid w:val="00671099"/>
    <w:rsid w:val="00671174"/>
    <w:rsid w:val="006728D1"/>
    <w:rsid w:val="0067318F"/>
    <w:rsid w:val="00673306"/>
    <w:rsid w:val="00674989"/>
    <w:rsid w:val="00675639"/>
    <w:rsid w:val="00675CE5"/>
    <w:rsid w:val="0067716E"/>
    <w:rsid w:val="006775DC"/>
    <w:rsid w:val="0067770B"/>
    <w:rsid w:val="00677728"/>
    <w:rsid w:val="00677F62"/>
    <w:rsid w:val="00680379"/>
    <w:rsid w:val="006804D4"/>
    <w:rsid w:val="00680A0A"/>
    <w:rsid w:val="00681D58"/>
    <w:rsid w:val="006829F6"/>
    <w:rsid w:val="00684F0B"/>
    <w:rsid w:val="006852E3"/>
    <w:rsid w:val="006858EC"/>
    <w:rsid w:val="00685C2C"/>
    <w:rsid w:val="00686655"/>
    <w:rsid w:val="00687E89"/>
    <w:rsid w:val="00690140"/>
    <w:rsid w:val="006907AC"/>
    <w:rsid w:val="00690B7C"/>
    <w:rsid w:val="00691CBC"/>
    <w:rsid w:val="006926C5"/>
    <w:rsid w:val="006936BA"/>
    <w:rsid w:val="0069413E"/>
    <w:rsid w:val="00695210"/>
    <w:rsid w:val="00696633"/>
    <w:rsid w:val="00696954"/>
    <w:rsid w:val="00696F58"/>
    <w:rsid w:val="006971F5"/>
    <w:rsid w:val="006973C8"/>
    <w:rsid w:val="006976FE"/>
    <w:rsid w:val="00697CB4"/>
    <w:rsid w:val="006A01D3"/>
    <w:rsid w:val="006A02B6"/>
    <w:rsid w:val="006A152A"/>
    <w:rsid w:val="006A1A5A"/>
    <w:rsid w:val="006A1EBC"/>
    <w:rsid w:val="006A2363"/>
    <w:rsid w:val="006A2795"/>
    <w:rsid w:val="006A34CA"/>
    <w:rsid w:val="006A35C0"/>
    <w:rsid w:val="006A3B06"/>
    <w:rsid w:val="006A4542"/>
    <w:rsid w:val="006A4EFC"/>
    <w:rsid w:val="006A4F2B"/>
    <w:rsid w:val="006A52A4"/>
    <w:rsid w:val="006A7A16"/>
    <w:rsid w:val="006B02DE"/>
    <w:rsid w:val="006B0304"/>
    <w:rsid w:val="006B1366"/>
    <w:rsid w:val="006B1BB8"/>
    <w:rsid w:val="006B2E26"/>
    <w:rsid w:val="006B2E67"/>
    <w:rsid w:val="006B33A0"/>
    <w:rsid w:val="006B3556"/>
    <w:rsid w:val="006B37B0"/>
    <w:rsid w:val="006B40C6"/>
    <w:rsid w:val="006B44DC"/>
    <w:rsid w:val="006B4EB9"/>
    <w:rsid w:val="006B62F0"/>
    <w:rsid w:val="006B7678"/>
    <w:rsid w:val="006B7FCC"/>
    <w:rsid w:val="006C01E7"/>
    <w:rsid w:val="006C0331"/>
    <w:rsid w:val="006C05BE"/>
    <w:rsid w:val="006C1BEA"/>
    <w:rsid w:val="006C1F32"/>
    <w:rsid w:val="006C2E90"/>
    <w:rsid w:val="006C3EC0"/>
    <w:rsid w:val="006C463E"/>
    <w:rsid w:val="006C54FE"/>
    <w:rsid w:val="006C5607"/>
    <w:rsid w:val="006C5B88"/>
    <w:rsid w:val="006C6794"/>
    <w:rsid w:val="006C686A"/>
    <w:rsid w:val="006C706C"/>
    <w:rsid w:val="006D0035"/>
    <w:rsid w:val="006D0404"/>
    <w:rsid w:val="006D09CC"/>
    <w:rsid w:val="006D0BE2"/>
    <w:rsid w:val="006D1941"/>
    <w:rsid w:val="006D1C38"/>
    <w:rsid w:val="006D253F"/>
    <w:rsid w:val="006D26CF"/>
    <w:rsid w:val="006D28F3"/>
    <w:rsid w:val="006D2E1F"/>
    <w:rsid w:val="006D4638"/>
    <w:rsid w:val="006D54CE"/>
    <w:rsid w:val="006D5E27"/>
    <w:rsid w:val="006D5FD6"/>
    <w:rsid w:val="006E01CE"/>
    <w:rsid w:val="006E0D3A"/>
    <w:rsid w:val="006E17D2"/>
    <w:rsid w:val="006E194B"/>
    <w:rsid w:val="006E1D88"/>
    <w:rsid w:val="006E241D"/>
    <w:rsid w:val="006E29F4"/>
    <w:rsid w:val="006E3092"/>
    <w:rsid w:val="006E3A04"/>
    <w:rsid w:val="006E4471"/>
    <w:rsid w:val="006E460E"/>
    <w:rsid w:val="006E52F0"/>
    <w:rsid w:val="006E68EF"/>
    <w:rsid w:val="006F2A63"/>
    <w:rsid w:val="006F2EBC"/>
    <w:rsid w:val="006F78A1"/>
    <w:rsid w:val="006F7D0F"/>
    <w:rsid w:val="0070195F"/>
    <w:rsid w:val="00701ACA"/>
    <w:rsid w:val="007028DA"/>
    <w:rsid w:val="00703083"/>
    <w:rsid w:val="00703A21"/>
    <w:rsid w:val="00704533"/>
    <w:rsid w:val="007055B8"/>
    <w:rsid w:val="00705CE7"/>
    <w:rsid w:val="007068B1"/>
    <w:rsid w:val="00707D51"/>
    <w:rsid w:val="0071175A"/>
    <w:rsid w:val="00711834"/>
    <w:rsid w:val="00711AC4"/>
    <w:rsid w:val="00711D76"/>
    <w:rsid w:val="0071231F"/>
    <w:rsid w:val="00713075"/>
    <w:rsid w:val="00713786"/>
    <w:rsid w:val="00714703"/>
    <w:rsid w:val="007157B9"/>
    <w:rsid w:val="00715A87"/>
    <w:rsid w:val="00716E4D"/>
    <w:rsid w:val="00717F28"/>
    <w:rsid w:val="007201CF"/>
    <w:rsid w:val="00720BB1"/>
    <w:rsid w:val="00721396"/>
    <w:rsid w:val="0072166E"/>
    <w:rsid w:val="007217B4"/>
    <w:rsid w:val="0072288F"/>
    <w:rsid w:val="00722BCA"/>
    <w:rsid w:val="00724B42"/>
    <w:rsid w:val="00725121"/>
    <w:rsid w:val="00725A3A"/>
    <w:rsid w:val="00730042"/>
    <w:rsid w:val="007309B4"/>
    <w:rsid w:val="00731BE1"/>
    <w:rsid w:val="00732C1C"/>
    <w:rsid w:val="00732E39"/>
    <w:rsid w:val="0073690A"/>
    <w:rsid w:val="0073766F"/>
    <w:rsid w:val="00737D65"/>
    <w:rsid w:val="00737DC1"/>
    <w:rsid w:val="007415BD"/>
    <w:rsid w:val="0074162B"/>
    <w:rsid w:val="007418ED"/>
    <w:rsid w:val="00741990"/>
    <w:rsid w:val="00741A68"/>
    <w:rsid w:val="0074293C"/>
    <w:rsid w:val="00742B20"/>
    <w:rsid w:val="00743AFA"/>
    <w:rsid w:val="007459D4"/>
    <w:rsid w:val="00746DC3"/>
    <w:rsid w:val="007506B0"/>
    <w:rsid w:val="00750858"/>
    <w:rsid w:val="00751090"/>
    <w:rsid w:val="00751AC1"/>
    <w:rsid w:val="00751AC9"/>
    <w:rsid w:val="00753186"/>
    <w:rsid w:val="007557F5"/>
    <w:rsid w:val="00755A3D"/>
    <w:rsid w:val="00756331"/>
    <w:rsid w:val="007573E1"/>
    <w:rsid w:val="007575FC"/>
    <w:rsid w:val="007601EB"/>
    <w:rsid w:val="007603DD"/>
    <w:rsid w:val="00760F43"/>
    <w:rsid w:val="00760F90"/>
    <w:rsid w:val="007613CD"/>
    <w:rsid w:val="00763756"/>
    <w:rsid w:val="00763A89"/>
    <w:rsid w:val="00763BBE"/>
    <w:rsid w:val="007645BA"/>
    <w:rsid w:val="00765C4B"/>
    <w:rsid w:val="00766D64"/>
    <w:rsid w:val="007733B5"/>
    <w:rsid w:val="007742B8"/>
    <w:rsid w:val="007743F5"/>
    <w:rsid w:val="00774801"/>
    <w:rsid w:val="00775100"/>
    <w:rsid w:val="0077613C"/>
    <w:rsid w:val="007762FB"/>
    <w:rsid w:val="0077679C"/>
    <w:rsid w:val="00776B7D"/>
    <w:rsid w:val="00777C68"/>
    <w:rsid w:val="00781608"/>
    <w:rsid w:val="00781935"/>
    <w:rsid w:val="0078202C"/>
    <w:rsid w:val="007823F1"/>
    <w:rsid w:val="00782F10"/>
    <w:rsid w:val="007838F3"/>
    <w:rsid w:val="00783C56"/>
    <w:rsid w:val="007841D1"/>
    <w:rsid w:val="0078572F"/>
    <w:rsid w:val="00785B79"/>
    <w:rsid w:val="007871BF"/>
    <w:rsid w:val="00790357"/>
    <w:rsid w:val="00791F06"/>
    <w:rsid w:val="00791F57"/>
    <w:rsid w:val="00792BD6"/>
    <w:rsid w:val="00793F20"/>
    <w:rsid w:val="00794C16"/>
    <w:rsid w:val="00795188"/>
    <w:rsid w:val="007A04CE"/>
    <w:rsid w:val="007A04DE"/>
    <w:rsid w:val="007A054D"/>
    <w:rsid w:val="007A0975"/>
    <w:rsid w:val="007A26EF"/>
    <w:rsid w:val="007A294F"/>
    <w:rsid w:val="007A2A00"/>
    <w:rsid w:val="007A2E00"/>
    <w:rsid w:val="007A3B0F"/>
    <w:rsid w:val="007A3CFC"/>
    <w:rsid w:val="007A40D0"/>
    <w:rsid w:val="007A4AE6"/>
    <w:rsid w:val="007A517F"/>
    <w:rsid w:val="007A64BE"/>
    <w:rsid w:val="007A66A4"/>
    <w:rsid w:val="007A673F"/>
    <w:rsid w:val="007B02BE"/>
    <w:rsid w:val="007B089E"/>
    <w:rsid w:val="007B0BC3"/>
    <w:rsid w:val="007B21BC"/>
    <w:rsid w:val="007B50E5"/>
    <w:rsid w:val="007B5375"/>
    <w:rsid w:val="007B6E65"/>
    <w:rsid w:val="007B700A"/>
    <w:rsid w:val="007B7915"/>
    <w:rsid w:val="007B7DC7"/>
    <w:rsid w:val="007C3310"/>
    <w:rsid w:val="007C350D"/>
    <w:rsid w:val="007C3567"/>
    <w:rsid w:val="007C3C99"/>
    <w:rsid w:val="007C6175"/>
    <w:rsid w:val="007C77C9"/>
    <w:rsid w:val="007D07DC"/>
    <w:rsid w:val="007D0C35"/>
    <w:rsid w:val="007D4364"/>
    <w:rsid w:val="007D783D"/>
    <w:rsid w:val="007E00F6"/>
    <w:rsid w:val="007E080F"/>
    <w:rsid w:val="007E1EE0"/>
    <w:rsid w:val="007E21FF"/>
    <w:rsid w:val="007E2E1F"/>
    <w:rsid w:val="007E39C1"/>
    <w:rsid w:val="007E542C"/>
    <w:rsid w:val="007E5A80"/>
    <w:rsid w:val="007E5E77"/>
    <w:rsid w:val="007E628C"/>
    <w:rsid w:val="007E6B13"/>
    <w:rsid w:val="007E6D31"/>
    <w:rsid w:val="007F1568"/>
    <w:rsid w:val="007F1C70"/>
    <w:rsid w:val="007F302B"/>
    <w:rsid w:val="007F34DC"/>
    <w:rsid w:val="007F45B5"/>
    <w:rsid w:val="007F5D04"/>
    <w:rsid w:val="007F698D"/>
    <w:rsid w:val="007F6E86"/>
    <w:rsid w:val="007F7399"/>
    <w:rsid w:val="00800DB9"/>
    <w:rsid w:val="008017AD"/>
    <w:rsid w:val="00802440"/>
    <w:rsid w:val="008024EF"/>
    <w:rsid w:val="0080438A"/>
    <w:rsid w:val="008054F5"/>
    <w:rsid w:val="00805E15"/>
    <w:rsid w:val="008101C5"/>
    <w:rsid w:val="008109B1"/>
    <w:rsid w:val="00811341"/>
    <w:rsid w:val="008169A0"/>
    <w:rsid w:val="00816DF9"/>
    <w:rsid w:val="00817A13"/>
    <w:rsid w:val="0082086A"/>
    <w:rsid w:val="00820879"/>
    <w:rsid w:val="00820DA2"/>
    <w:rsid w:val="00821F20"/>
    <w:rsid w:val="008231F6"/>
    <w:rsid w:val="00823F86"/>
    <w:rsid w:val="008248D2"/>
    <w:rsid w:val="00824BEA"/>
    <w:rsid w:val="00825FDD"/>
    <w:rsid w:val="00826C14"/>
    <w:rsid w:val="008277EC"/>
    <w:rsid w:val="00827CBB"/>
    <w:rsid w:val="00830924"/>
    <w:rsid w:val="00830D31"/>
    <w:rsid w:val="00832763"/>
    <w:rsid w:val="00832B7C"/>
    <w:rsid w:val="00833A17"/>
    <w:rsid w:val="008346E7"/>
    <w:rsid w:val="008351BF"/>
    <w:rsid w:val="008356B3"/>
    <w:rsid w:val="00836265"/>
    <w:rsid w:val="00836D61"/>
    <w:rsid w:val="008370F3"/>
    <w:rsid w:val="00837548"/>
    <w:rsid w:val="0084025A"/>
    <w:rsid w:val="008406A3"/>
    <w:rsid w:val="00840B6A"/>
    <w:rsid w:val="0084199E"/>
    <w:rsid w:val="00841E04"/>
    <w:rsid w:val="00842265"/>
    <w:rsid w:val="0084239F"/>
    <w:rsid w:val="00842BD2"/>
    <w:rsid w:val="00842C87"/>
    <w:rsid w:val="0084341B"/>
    <w:rsid w:val="00844A19"/>
    <w:rsid w:val="008457CD"/>
    <w:rsid w:val="00845918"/>
    <w:rsid w:val="00847C1C"/>
    <w:rsid w:val="008512A2"/>
    <w:rsid w:val="00851A9D"/>
    <w:rsid w:val="0085203C"/>
    <w:rsid w:val="00853661"/>
    <w:rsid w:val="00853F74"/>
    <w:rsid w:val="00854861"/>
    <w:rsid w:val="00854F12"/>
    <w:rsid w:val="008559D4"/>
    <w:rsid w:val="00855E47"/>
    <w:rsid w:val="00857DDC"/>
    <w:rsid w:val="00860B15"/>
    <w:rsid w:val="008614F3"/>
    <w:rsid w:val="0086274B"/>
    <w:rsid w:val="0086296B"/>
    <w:rsid w:val="00862ACA"/>
    <w:rsid w:val="00862AEB"/>
    <w:rsid w:val="00863713"/>
    <w:rsid w:val="00865CB5"/>
    <w:rsid w:val="008666EE"/>
    <w:rsid w:val="00866ED4"/>
    <w:rsid w:val="0086745E"/>
    <w:rsid w:val="0086767F"/>
    <w:rsid w:val="00867C9B"/>
    <w:rsid w:val="008701B1"/>
    <w:rsid w:val="00870C79"/>
    <w:rsid w:val="00871BE9"/>
    <w:rsid w:val="0087204F"/>
    <w:rsid w:val="00875179"/>
    <w:rsid w:val="008767C2"/>
    <w:rsid w:val="00880B19"/>
    <w:rsid w:val="00880E4F"/>
    <w:rsid w:val="008819D2"/>
    <w:rsid w:val="00881E0E"/>
    <w:rsid w:val="00882CF7"/>
    <w:rsid w:val="008848F9"/>
    <w:rsid w:val="00884DB9"/>
    <w:rsid w:val="008858EC"/>
    <w:rsid w:val="008859D3"/>
    <w:rsid w:val="00885FEB"/>
    <w:rsid w:val="00886287"/>
    <w:rsid w:val="0088628C"/>
    <w:rsid w:val="00886F93"/>
    <w:rsid w:val="008876BC"/>
    <w:rsid w:val="00895555"/>
    <w:rsid w:val="0089748B"/>
    <w:rsid w:val="008977D1"/>
    <w:rsid w:val="008A060D"/>
    <w:rsid w:val="008A25AD"/>
    <w:rsid w:val="008A414C"/>
    <w:rsid w:val="008A48C6"/>
    <w:rsid w:val="008A53D9"/>
    <w:rsid w:val="008A6215"/>
    <w:rsid w:val="008A6BD6"/>
    <w:rsid w:val="008A6D38"/>
    <w:rsid w:val="008A7451"/>
    <w:rsid w:val="008B0BE4"/>
    <w:rsid w:val="008B0FB9"/>
    <w:rsid w:val="008B12BB"/>
    <w:rsid w:val="008B1373"/>
    <w:rsid w:val="008B157E"/>
    <w:rsid w:val="008B165F"/>
    <w:rsid w:val="008B2E56"/>
    <w:rsid w:val="008B4689"/>
    <w:rsid w:val="008B474A"/>
    <w:rsid w:val="008B48BB"/>
    <w:rsid w:val="008B55BB"/>
    <w:rsid w:val="008B65DB"/>
    <w:rsid w:val="008B775D"/>
    <w:rsid w:val="008C0A8B"/>
    <w:rsid w:val="008C0F6E"/>
    <w:rsid w:val="008C2201"/>
    <w:rsid w:val="008C25A9"/>
    <w:rsid w:val="008C27DA"/>
    <w:rsid w:val="008C45D4"/>
    <w:rsid w:val="008C56FE"/>
    <w:rsid w:val="008C731B"/>
    <w:rsid w:val="008D04A8"/>
    <w:rsid w:val="008D05D6"/>
    <w:rsid w:val="008D1431"/>
    <w:rsid w:val="008D1499"/>
    <w:rsid w:val="008D313A"/>
    <w:rsid w:val="008D3616"/>
    <w:rsid w:val="008D4CFB"/>
    <w:rsid w:val="008D5726"/>
    <w:rsid w:val="008D5AE7"/>
    <w:rsid w:val="008D63EC"/>
    <w:rsid w:val="008D6963"/>
    <w:rsid w:val="008D7265"/>
    <w:rsid w:val="008D79C9"/>
    <w:rsid w:val="008D7E13"/>
    <w:rsid w:val="008E0ACA"/>
    <w:rsid w:val="008E2556"/>
    <w:rsid w:val="008E45B6"/>
    <w:rsid w:val="008E4670"/>
    <w:rsid w:val="008E6A48"/>
    <w:rsid w:val="008E70DA"/>
    <w:rsid w:val="008E72ED"/>
    <w:rsid w:val="008F0C1C"/>
    <w:rsid w:val="008F1178"/>
    <w:rsid w:val="008F12EF"/>
    <w:rsid w:val="008F166D"/>
    <w:rsid w:val="008F1ACA"/>
    <w:rsid w:val="008F314A"/>
    <w:rsid w:val="008F3949"/>
    <w:rsid w:val="008F40C3"/>
    <w:rsid w:val="008F40E5"/>
    <w:rsid w:val="008F45F4"/>
    <w:rsid w:val="008F4984"/>
    <w:rsid w:val="008F4EA2"/>
    <w:rsid w:val="008F5484"/>
    <w:rsid w:val="008F5F59"/>
    <w:rsid w:val="008F6A14"/>
    <w:rsid w:val="009008CB"/>
    <w:rsid w:val="00900FC7"/>
    <w:rsid w:val="009017B7"/>
    <w:rsid w:val="00902B78"/>
    <w:rsid w:val="009041CE"/>
    <w:rsid w:val="009054AC"/>
    <w:rsid w:val="00906C3E"/>
    <w:rsid w:val="00907622"/>
    <w:rsid w:val="0091091E"/>
    <w:rsid w:val="00910D31"/>
    <w:rsid w:val="00911378"/>
    <w:rsid w:val="00911493"/>
    <w:rsid w:val="00911DE1"/>
    <w:rsid w:val="009144AC"/>
    <w:rsid w:val="00915A79"/>
    <w:rsid w:val="009161B6"/>
    <w:rsid w:val="00916791"/>
    <w:rsid w:val="00916F55"/>
    <w:rsid w:val="009173F0"/>
    <w:rsid w:val="00923275"/>
    <w:rsid w:val="009261C9"/>
    <w:rsid w:val="00926CA0"/>
    <w:rsid w:val="00931FBE"/>
    <w:rsid w:val="00931FC9"/>
    <w:rsid w:val="0093262C"/>
    <w:rsid w:val="00932F05"/>
    <w:rsid w:val="00933049"/>
    <w:rsid w:val="00934671"/>
    <w:rsid w:val="009371F8"/>
    <w:rsid w:val="009373AB"/>
    <w:rsid w:val="009378F4"/>
    <w:rsid w:val="00937DFD"/>
    <w:rsid w:val="009416AC"/>
    <w:rsid w:val="00941A0B"/>
    <w:rsid w:val="0094229D"/>
    <w:rsid w:val="00942570"/>
    <w:rsid w:val="00945E2A"/>
    <w:rsid w:val="00946DD5"/>
    <w:rsid w:val="00947A9A"/>
    <w:rsid w:val="00947AF1"/>
    <w:rsid w:val="00947E9B"/>
    <w:rsid w:val="0095026F"/>
    <w:rsid w:val="00950670"/>
    <w:rsid w:val="009508D6"/>
    <w:rsid w:val="00950D1D"/>
    <w:rsid w:val="00951526"/>
    <w:rsid w:val="00954990"/>
    <w:rsid w:val="0095647F"/>
    <w:rsid w:val="009567E3"/>
    <w:rsid w:val="009610E7"/>
    <w:rsid w:val="0096288D"/>
    <w:rsid w:val="009634E9"/>
    <w:rsid w:val="0096478C"/>
    <w:rsid w:val="00965304"/>
    <w:rsid w:val="0096581F"/>
    <w:rsid w:val="009659E0"/>
    <w:rsid w:val="009661A7"/>
    <w:rsid w:val="00966888"/>
    <w:rsid w:val="0096688D"/>
    <w:rsid w:val="009709F3"/>
    <w:rsid w:val="00971068"/>
    <w:rsid w:val="00971D74"/>
    <w:rsid w:val="00974748"/>
    <w:rsid w:val="00980912"/>
    <w:rsid w:val="009809B5"/>
    <w:rsid w:val="0098187A"/>
    <w:rsid w:val="00983A8A"/>
    <w:rsid w:val="00984B8F"/>
    <w:rsid w:val="00984C38"/>
    <w:rsid w:val="00985A97"/>
    <w:rsid w:val="00985D26"/>
    <w:rsid w:val="0098729F"/>
    <w:rsid w:val="00987E1D"/>
    <w:rsid w:val="0099079F"/>
    <w:rsid w:val="00990EEA"/>
    <w:rsid w:val="009950DC"/>
    <w:rsid w:val="00995BAE"/>
    <w:rsid w:val="0099605E"/>
    <w:rsid w:val="00997B07"/>
    <w:rsid w:val="00997DA6"/>
    <w:rsid w:val="00997EDA"/>
    <w:rsid w:val="009A0DAA"/>
    <w:rsid w:val="009A11BF"/>
    <w:rsid w:val="009A1A5F"/>
    <w:rsid w:val="009A1AA1"/>
    <w:rsid w:val="009A25E5"/>
    <w:rsid w:val="009A2F4B"/>
    <w:rsid w:val="009A3399"/>
    <w:rsid w:val="009A3F43"/>
    <w:rsid w:val="009A3F46"/>
    <w:rsid w:val="009A4DB1"/>
    <w:rsid w:val="009A4FB1"/>
    <w:rsid w:val="009A53B9"/>
    <w:rsid w:val="009A58AB"/>
    <w:rsid w:val="009A5B44"/>
    <w:rsid w:val="009A62F9"/>
    <w:rsid w:val="009A6F13"/>
    <w:rsid w:val="009B01B7"/>
    <w:rsid w:val="009B07B7"/>
    <w:rsid w:val="009B19D8"/>
    <w:rsid w:val="009B2117"/>
    <w:rsid w:val="009B4257"/>
    <w:rsid w:val="009B5D1E"/>
    <w:rsid w:val="009B69BF"/>
    <w:rsid w:val="009B7834"/>
    <w:rsid w:val="009B7BED"/>
    <w:rsid w:val="009C09F6"/>
    <w:rsid w:val="009C0D42"/>
    <w:rsid w:val="009C0FD8"/>
    <w:rsid w:val="009C1060"/>
    <w:rsid w:val="009C13E5"/>
    <w:rsid w:val="009C1EBA"/>
    <w:rsid w:val="009C4656"/>
    <w:rsid w:val="009C4702"/>
    <w:rsid w:val="009C4E91"/>
    <w:rsid w:val="009C5156"/>
    <w:rsid w:val="009C5388"/>
    <w:rsid w:val="009C5652"/>
    <w:rsid w:val="009C7103"/>
    <w:rsid w:val="009D1462"/>
    <w:rsid w:val="009D14DC"/>
    <w:rsid w:val="009D1C80"/>
    <w:rsid w:val="009D429B"/>
    <w:rsid w:val="009D4578"/>
    <w:rsid w:val="009D4D86"/>
    <w:rsid w:val="009D622B"/>
    <w:rsid w:val="009E0619"/>
    <w:rsid w:val="009E11AF"/>
    <w:rsid w:val="009E310A"/>
    <w:rsid w:val="009E39A8"/>
    <w:rsid w:val="009E4107"/>
    <w:rsid w:val="009E5489"/>
    <w:rsid w:val="009E63BF"/>
    <w:rsid w:val="009E6CF6"/>
    <w:rsid w:val="009E72F4"/>
    <w:rsid w:val="009E78DB"/>
    <w:rsid w:val="009F0357"/>
    <w:rsid w:val="009F04B3"/>
    <w:rsid w:val="009F24D9"/>
    <w:rsid w:val="009F25EA"/>
    <w:rsid w:val="009F27A8"/>
    <w:rsid w:val="009F4067"/>
    <w:rsid w:val="009F4A6A"/>
    <w:rsid w:val="009F4C1C"/>
    <w:rsid w:val="009F54C1"/>
    <w:rsid w:val="009F5925"/>
    <w:rsid w:val="009F6045"/>
    <w:rsid w:val="009F6C15"/>
    <w:rsid w:val="009F6C34"/>
    <w:rsid w:val="009F75BA"/>
    <w:rsid w:val="009F7DA0"/>
    <w:rsid w:val="00A00903"/>
    <w:rsid w:val="00A01566"/>
    <w:rsid w:val="00A0299D"/>
    <w:rsid w:val="00A0436F"/>
    <w:rsid w:val="00A04AA5"/>
    <w:rsid w:val="00A0544C"/>
    <w:rsid w:val="00A05C87"/>
    <w:rsid w:val="00A06305"/>
    <w:rsid w:val="00A07533"/>
    <w:rsid w:val="00A07AB3"/>
    <w:rsid w:val="00A114C0"/>
    <w:rsid w:val="00A127A4"/>
    <w:rsid w:val="00A128D9"/>
    <w:rsid w:val="00A1296E"/>
    <w:rsid w:val="00A130F6"/>
    <w:rsid w:val="00A1496C"/>
    <w:rsid w:val="00A14BD1"/>
    <w:rsid w:val="00A15554"/>
    <w:rsid w:val="00A15894"/>
    <w:rsid w:val="00A1749E"/>
    <w:rsid w:val="00A174CA"/>
    <w:rsid w:val="00A20706"/>
    <w:rsid w:val="00A22EC2"/>
    <w:rsid w:val="00A2373F"/>
    <w:rsid w:val="00A23AC9"/>
    <w:rsid w:val="00A24D54"/>
    <w:rsid w:val="00A314C5"/>
    <w:rsid w:val="00A316A6"/>
    <w:rsid w:val="00A31E43"/>
    <w:rsid w:val="00A32535"/>
    <w:rsid w:val="00A33B25"/>
    <w:rsid w:val="00A34841"/>
    <w:rsid w:val="00A34E26"/>
    <w:rsid w:val="00A34F3C"/>
    <w:rsid w:val="00A35328"/>
    <w:rsid w:val="00A35826"/>
    <w:rsid w:val="00A35D4E"/>
    <w:rsid w:val="00A407DB"/>
    <w:rsid w:val="00A41374"/>
    <w:rsid w:val="00A42101"/>
    <w:rsid w:val="00A4215A"/>
    <w:rsid w:val="00A42FD2"/>
    <w:rsid w:val="00A4319B"/>
    <w:rsid w:val="00A436C2"/>
    <w:rsid w:val="00A43788"/>
    <w:rsid w:val="00A47332"/>
    <w:rsid w:val="00A47ED6"/>
    <w:rsid w:val="00A505AF"/>
    <w:rsid w:val="00A50B1C"/>
    <w:rsid w:val="00A50EBF"/>
    <w:rsid w:val="00A51439"/>
    <w:rsid w:val="00A542D5"/>
    <w:rsid w:val="00A54C2D"/>
    <w:rsid w:val="00A54DC9"/>
    <w:rsid w:val="00A55C14"/>
    <w:rsid w:val="00A55EFF"/>
    <w:rsid w:val="00A56588"/>
    <w:rsid w:val="00A57873"/>
    <w:rsid w:val="00A60C4C"/>
    <w:rsid w:val="00A62150"/>
    <w:rsid w:val="00A62565"/>
    <w:rsid w:val="00A64447"/>
    <w:rsid w:val="00A64AC7"/>
    <w:rsid w:val="00A64DCF"/>
    <w:rsid w:val="00A6547C"/>
    <w:rsid w:val="00A6586E"/>
    <w:rsid w:val="00A7001D"/>
    <w:rsid w:val="00A700AF"/>
    <w:rsid w:val="00A71612"/>
    <w:rsid w:val="00A71C47"/>
    <w:rsid w:val="00A72086"/>
    <w:rsid w:val="00A73689"/>
    <w:rsid w:val="00A737B2"/>
    <w:rsid w:val="00A75524"/>
    <w:rsid w:val="00A7552F"/>
    <w:rsid w:val="00A760CA"/>
    <w:rsid w:val="00A76183"/>
    <w:rsid w:val="00A761B3"/>
    <w:rsid w:val="00A7715C"/>
    <w:rsid w:val="00A80DB0"/>
    <w:rsid w:val="00A8273C"/>
    <w:rsid w:val="00A84666"/>
    <w:rsid w:val="00A84CD7"/>
    <w:rsid w:val="00A85054"/>
    <w:rsid w:val="00A8558A"/>
    <w:rsid w:val="00A85FF4"/>
    <w:rsid w:val="00A86729"/>
    <w:rsid w:val="00A8672B"/>
    <w:rsid w:val="00A92E95"/>
    <w:rsid w:val="00A93E96"/>
    <w:rsid w:val="00A956CF"/>
    <w:rsid w:val="00A95766"/>
    <w:rsid w:val="00A95D2A"/>
    <w:rsid w:val="00A96EC7"/>
    <w:rsid w:val="00A9747F"/>
    <w:rsid w:val="00A974A0"/>
    <w:rsid w:val="00A97A2A"/>
    <w:rsid w:val="00A97BE3"/>
    <w:rsid w:val="00A97CD2"/>
    <w:rsid w:val="00AA4CCC"/>
    <w:rsid w:val="00AA586A"/>
    <w:rsid w:val="00AA6506"/>
    <w:rsid w:val="00AA7B9B"/>
    <w:rsid w:val="00AB054D"/>
    <w:rsid w:val="00AB0D4E"/>
    <w:rsid w:val="00AB14FF"/>
    <w:rsid w:val="00AB18BF"/>
    <w:rsid w:val="00AB1A57"/>
    <w:rsid w:val="00AB24DB"/>
    <w:rsid w:val="00AB2604"/>
    <w:rsid w:val="00AB40E1"/>
    <w:rsid w:val="00AB487A"/>
    <w:rsid w:val="00AB4B9B"/>
    <w:rsid w:val="00AB709C"/>
    <w:rsid w:val="00AB7209"/>
    <w:rsid w:val="00AB7AF4"/>
    <w:rsid w:val="00AC09A4"/>
    <w:rsid w:val="00AC1350"/>
    <w:rsid w:val="00AC2191"/>
    <w:rsid w:val="00AC4AEF"/>
    <w:rsid w:val="00AC5D0E"/>
    <w:rsid w:val="00AC656F"/>
    <w:rsid w:val="00AC6578"/>
    <w:rsid w:val="00AD0862"/>
    <w:rsid w:val="00AD12C0"/>
    <w:rsid w:val="00AD12F0"/>
    <w:rsid w:val="00AD2D94"/>
    <w:rsid w:val="00AD3BA0"/>
    <w:rsid w:val="00AD3C37"/>
    <w:rsid w:val="00AD5184"/>
    <w:rsid w:val="00AD51E3"/>
    <w:rsid w:val="00AD548D"/>
    <w:rsid w:val="00AD57FE"/>
    <w:rsid w:val="00AD5C16"/>
    <w:rsid w:val="00AD678D"/>
    <w:rsid w:val="00AD6B8D"/>
    <w:rsid w:val="00AD7044"/>
    <w:rsid w:val="00AE1F8F"/>
    <w:rsid w:val="00AE4056"/>
    <w:rsid w:val="00AE523E"/>
    <w:rsid w:val="00AE5331"/>
    <w:rsid w:val="00AE61FC"/>
    <w:rsid w:val="00AE6770"/>
    <w:rsid w:val="00AF2578"/>
    <w:rsid w:val="00AF3996"/>
    <w:rsid w:val="00AF3A37"/>
    <w:rsid w:val="00AF4A82"/>
    <w:rsid w:val="00AF5208"/>
    <w:rsid w:val="00B00988"/>
    <w:rsid w:val="00B016D2"/>
    <w:rsid w:val="00B033AD"/>
    <w:rsid w:val="00B03632"/>
    <w:rsid w:val="00B04118"/>
    <w:rsid w:val="00B05FF6"/>
    <w:rsid w:val="00B07970"/>
    <w:rsid w:val="00B079B1"/>
    <w:rsid w:val="00B07ECB"/>
    <w:rsid w:val="00B07FCC"/>
    <w:rsid w:val="00B11867"/>
    <w:rsid w:val="00B11B82"/>
    <w:rsid w:val="00B146A2"/>
    <w:rsid w:val="00B1513E"/>
    <w:rsid w:val="00B15ECE"/>
    <w:rsid w:val="00B164AA"/>
    <w:rsid w:val="00B16EBA"/>
    <w:rsid w:val="00B1746F"/>
    <w:rsid w:val="00B17BF4"/>
    <w:rsid w:val="00B22108"/>
    <w:rsid w:val="00B222E6"/>
    <w:rsid w:val="00B24CEC"/>
    <w:rsid w:val="00B25124"/>
    <w:rsid w:val="00B25B21"/>
    <w:rsid w:val="00B25B51"/>
    <w:rsid w:val="00B27DFE"/>
    <w:rsid w:val="00B30BC2"/>
    <w:rsid w:val="00B350F8"/>
    <w:rsid w:val="00B35DC7"/>
    <w:rsid w:val="00B41A45"/>
    <w:rsid w:val="00B41FD4"/>
    <w:rsid w:val="00B42754"/>
    <w:rsid w:val="00B435A4"/>
    <w:rsid w:val="00B43A26"/>
    <w:rsid w:val="00B4680B"/>
    <w:rsid w:val="00B469AF"/>
    <w:rsid w:val="00B47645"/>
    <w:rsid w:val="00B47AD9"/>
    <w:rsid w:val="00B50317"/>
    <w:rsid w:val="00B50750"/>
    <w:rsid w:val="00B512DF"/>
    <w:rsid w:val="00B52279"/>
    <w:rsid w:val="00B522D0"/>
    <w:rsid w:val="00B53FAE"/>
    <w:rsid w:val="00B54202"/>
    <w:rsid w:val="00B548A5"/>
    <w:rsid w:val="00B549F2"/>
    <w:rsid w:val="00B54B68"/>
    <w:rsid w:val="00B54FB7"/>
    <w:rsid w:val="00B562B3"/>
    <w:rsid w:val="00B5639A"/>
    <w:rsid w:val="00B57DAA"/>
    <w:rsid w:val="00B57E44"/>
    <w:rsid w:val="00B60DF6"/>
    <w:rsid w:val="00B60F4C"/>
    <w:rsid w:val="00B63710"/>
    <w:rsid w:val="00B65CAF"/>
    <w:rsid w:val="00B70BB7"/>
    <w:rsid w:val="00B70C85"/>
    <w:rsid w:val="00B7158E"/>
    <w:rsid w:val="00B71C39"/>
    <w:rsid w:val="00B71DDD"/>
    <w:rsid w:val="00B76552"/>
    <w:rsid w:val="00B808D1"/>
    <w:rsid w:val="00B80972"/>
    <w:rsid w:val="00B81489"/>
    <w:rsid w:val="00B81B14"/>
    <w:rsid w:val="00B824D2"/>
    <w:rsid w:val="00B86F2F"/>
    <w:rsid w:val="00B8709F"/>
    <w:rsid w:val="00B879FF"/>
    <w:rsid w:val="00B9083C"/>
    <w:rsid w:val="00B90D83"/>
    <w:rsid w:val="00B9184F"/>
    <w:rsid w:val="00B92028"/>
    <w:rsid w:val="00B932F7"/>
    <w:rsid w:val="00B9341C"/>
    <w:rsid w:val="00B94075"/>
    <w:rsid w:val="00B9494A"/>
    <w:rsid w:val="00B94D2F"/>
    <w:rsid w:val="00B96599"/>
    <w:rsid w:val="00B96FE4"/>
    <w:rsid w:val="00B972D1"/>
    <w:rsid w:val="00BA049B"/>
    <w:rsid w:val="00BA08DC"/>
    <w:rsid w:val="00BA1B9A"/>
    <w:rsid w:val="00BA3405"/>
    <w:rsid w:val="00BA364D"/>
    <w:rsid w:val="00BA54A1"/>
    <w:rsid w:val="00BA55BC"/>
    <w:rsid w:val="00BB25F1"/>
    <w:rsid w:val="00BB4C6F"/>
    <w:rsid w:val="00BB54D8"/>
    <w:rsid w:val="00BB5601"/>
    <w:rsid w:val="00BB56F7"/>
    <w:rsid w:val="00BB5778"/>
    <w:rsid w:val="00BB5805"/>
    <w:rsid w:val="00BB592B"/>
    <w:rsid w:val="00BB69A0"/>
    <w:rsid w:val="00BB6A59"/>
    <w:rsid w:val="00BB7C86"/>
    <w:rsid w:val="00BB7E27"/>
    <w:rsid w:val="00BB7E7F"/>
    <w:rsid w:val="00BB7EB3"/>
    <w:rsid w:val="00BC0297"/>
    <w:rsid w:val="00BC048C"/>
    <w:rsid w:val="00BC1651"/>
    <w:rsid w:val="00BC20BF"/>
    <w:rsid w:val="00BC4A69"/>
    <w:rsid w:val="00BC4EC4"/>
    <w:rsid w:val="00BC5DFA"/>
    <w:rsid w:val="00BC7417"/>
    <w:rsid w:val="00BD09CD"/>
    <w:rsid w:val="00BD123C"/>
    <w:rsid w:val="00BD1871"/>
    <w:rsid w:val="00BD2458"/>
    <w:rsid w:val="00BD2C42"/>
    <w:rsid w:val="00BD4130"/>
    <w:rsid w:val="00BD6864"/>
    <w:rsid w:val="00BD68EA"/>
    <w:rsid w:val="00BE00A9"/>
    <w:rsid w:val="00BE133B"/>
    <w:rsid w:val="00BE1521"/>
    <w:rsid w:val="00BE1FEA"/>
    <w:rsid w:val="00BE2FB1"/>
    <w:rsid w:val="00BE38FA"/>
    <w:rsid w:val="00BE61D0"/>
    <w:rsid w:val="00BE7AA6"/>
    <w:rsid w:val="00BF0D1D"/>
    <w:rsid w:val="00BF1C37"/>
    <w:rsid w:val="00BF21A2"/>
    <w:rsid w:val="00BF2681"/>
    <w:rsid w:val="00BF2C79"/>
    <w:rsid w:val="00BF625F"/>
    <w:rsid w:val="00BF6D04"/>
    <w:rsid w:val="00BF75D4"/>
    <w:rsid w:val="00BF775D"/>
    <w:rsid w:val="00BF79E8"/>
    <w:rsid w:val="00C00FF7"/>
    <w:rsid w:val="00C01A8B"/>
    <w:rsid w:val="00C02325"/>
    <w:rsid w:val="00C035FD"/>
    <w:rsid w:val="00C059CE"/>
    <w:rsid w:val="00C0607F"/>
    <w:rsid w:val="00C06FF5"/>
    <w:rsid w:val="00C105F8"/>
    <w:rsid w:val="00C10BE4"/>
    <w:rsid w:val="00C1158B"/>
    <w:rsid w:val="00C11E03"/>
    <w:rsid w:val="00C1200E"/>
    <w:rsid w:val="00C13C55"/>
    <w:rsid w:val="00C13E9A"/>
    <w:rsid w:val="00C140B3"/>
    <w:rsid w:val="00C146DE"/>
    <w:rsid w:val="00C1540D"/>
    <w:rsid w:val="00C15774"/>
    <w:rsid w:val="00C15B24"/>
    <w:rsid w:val="00C162A9"/>
    <w:rsid w:val="00C16AA8"/>
    <w:rsid w:val="00C1733E"/>
    <w:rsid w:val="00C17FEE"/>
    <w:rsid w:val="00C2013A"/>
    <w:rsid w:val="00C20664"/>
    <w:rsid w:val="00C20B75"/>
    <w:rsid w:val="00C20D16"/>
    <w:rsid w:val="00C21402"/>
    <w:rsid w:val="00C21DB4"/>
    <w:rsid w:val="00C23C4B"/>
    <w:rsid w:val="00C25F26"/>
    <w:rsid w:val="00C262FC"/>
    <w:rsid w:val="00C265EF"/>
    <w:rsid w:val="00C2727E"/>
    <w:rsid w:val="00C301A2"/>
    <w:rsid w:val="00C309BC"/>
    <w:rsid w:val="00C35187"/>
    <w:rsid w:val="00C36904"/>
    <w:rsid w:val="00C378C9"/>
    <w:rsid w:val="00C379CD"/>
    <w:rsid w:val="00C400AC"/>
    <w:rsid w:val="00C4148A"/>
    <w:rsid w:val="00C42C49"/>
    <w:rsid w:val="00C42D39"/>
    <w:rsid w:val="00C509F6"/>
    <w:rsid w:val="00C50D2E"/>
    <w:rsid w:val="00C51E55"/>
    <w:rsid w:val="00C5234F"/>
    <w:rsid w:val="00C5275B"/>
    <w:rsid w:val="00C527A2"/>
    <w:rsid w:val="00C52DA2"/>
    <w:rsid w:val="00C533C6"/>
    <w:rsid w:val="00C536C0"/>
    <w:rsid w:val="00C53C2F"/>
    <w:rsid w:val="00C53D27"/>
    <w:rsid w:val="00C5403F"/>
    <w:rsid w:val="00C54085"/>
    <w:rsid w:val="00C56E2D"/>
    <w:rsid w:val="00C57846"/>
    <w:rsid w:val="00C57C28"/>
    <w:rsid w:val="00C60DF8"/>
    <w:rsid w:val="00C6101B"/>
    <w:rsid w:val="00C615CB"/>
    <w:rsid w:val="00C62600"/>
    <w:rsid w:val="00C62F98"/>
    <w:rsid w:val="00C63403"/>
    <w:rsid w:val="00C637A7"/>
    <w:rsid w:val="00C63FE0"/>
    <w:rsid w:val="00C650EC"/>
    <w:rsid w:val="00C65981"/>
    <w:rsid w:val="00C662F9"/>
    <w:rsid w:val="00C667BF"/>
    <w:rsid w:val="00C67406"/>
    <w:rsid w:val="00C67452"/>
    <w:rsid w:val="00C704B0"/>
    <w:rsid w:val="00C71E4A"/>
    <w:rsid w:val="00C7224A"/>
    <w:rsid w:val="00C7240F"/>
    <w:rsid w:val="00C72C5F"/>
    <w:rsid w:val="00C73313"/>
    <w:rsid w:val="00C756D4"/>
    <w:rsid w:val="00C7719F"/>
    <w:rsid w:val="00C771D0"/>
    <w:rsid w:val="00C81648"/>
    <w:rsid w:val="00C818F7"/>
    <w:rsid w:val="00C829FD"/>
    <w:rsid w:val="00C83B48"/>
    <w:rsid w:val="00C852AA"/>
    <w:rsid w:val="00C853BA"/>
    <w:rsid w:val="00C87D1C"/>
    <w:rsid w:val="00C87E1F"/>
    <w:rsid w:val="00C90997"/>
    <w:rsid w:val="00C909E2"/>
    <w:rsid w:val="00C90A43"/>
    <w:rsid w:val="00C91090"/>
    <w:rsid w:val="00C91B4C"/>
    <w:rsid w:val="00C91E7E"/>
    <w:rsid w:val="00C92187"/>
    <w:rsid w:val="00C96CB5"/>
    <w:rsid w:val="00C96DD3"/>
    <w:rsid w:val="00CA020E"/>
    <w:rsid w:val="00CA1409"/>
    <w:rsid w:val="00CA15A1"/>
    <w:rsid w:val="00CA37DD"/>
    <w:rsid w:val="00CA4A83"/>
    <w:rsid w:val="00CA4BB5"/>
    <w:rsid w:val="00CA6618"/>
    <w:rsid w:val="00CA6ED2"/>
    <w:rsid w:val="00CA7A0B"/>
    <w:rsid w:val="00CA7D24"/>
    <w:rsid w:val="00CB064B"/>
    <w:rsid w:val="00CB2846"/>
    <w:rsid w:val="00CB478C"/>
    <w:rsid w:val="00CB5531"/>
    <w:rsid w:val="00CB6BDD"/>
    <w:rsid w:val="00CC0230"/>
    <w:rsid w:val="00CC1C8B"/>
    <w:rsid w:val="00CC1FB2"/>
    <w:rsid w:val="00CC2E61"/>
    <w:rsid w:val="00CC44B5"/>
    <w:rsid w:val="00CC49C2"/>
    <w:rsid w:val="00CC4F42"/>
    <w:rsid w:val="00CC59F8"/>
    <w:rsid w:val="00CC6CC3"/>
    <w:rsid w:val="00CD033C"/>
    <w:rsid w:val="00CD1C59"/>
    <w:rsid w:val="00CD2B4D"/>
    <w:rsid w:val="00CD34A9"/>
    <w:rsid w:val="00CD39BA"/>
    <w:rsid w:val="00CD527A"/>
    <w:rsid w:val="00CD5BF9"/>
    <w:rsid w:val="00CD7851"/>
    <w:rsid w:val="00CD7DC7"/>
    <w:rsid w:val="00CE009D"/>
    <w:rsid w:val="00CE0551"/>
    <w:rsid w:val="00CE1BBC"/>
    <w:rsid w:val="00CE36E6"/>
    <w:rsid w:val="00CE692F"/>
    <w:rsid w:val="00CE7CD7"/>
    <w:rsid w:val="00CF0DB2"/>
    <w:rsid w:val="00CF229C"/>
    <w:rsid w:val="00CF23C7"/>
    <w:rsid w:val="00CF3185"/>
    <w:rsid w:val="00CF47EF"/>
    <w:rsid w:val="00CF4C98"/>
    <w:rsid w:val="00CF5525"/>
    <w:rsid w:val="00CF741F"/>
    <w:rsid w:val="00D00204"/>
    <w:rsid w:val="00D01188"/>
    <w:rsid w:val="00D01DF4"/>
    <w:rsid w:val="00D0252A"/>
    <w:rsid w:val="00D03F68"/>
    <w:rsid w:val="00D04857"/>
    <w:rsid w:val="00D04B4D"/>
    <w:rsid w:val="00D06082"/>
    <w:rsid w:val="00D060D0"/>
    <w:rsid w:val="00D062FB"/>
    <w:rsid w:val="00D06C93"/>
    <w:rsid w:val="00D074F8"/>
    <w:rsid w:val="00D07E22"/>
    <w:rsid w:val="00D104C2"/>
    <w:rsid w:val="00D109F3"/>
    <w:rsid w:val="00D12ED4"/>
    <w:rsid w:val="00D1397B"/>
    <w:rsid w:val="00D14458"/>
    <w:rsid w:val="00D1470A"/>
    <w:rsid w:val="00D15EF4"/>
    <w:rsid w:val="00D1648A"/>
    <w:rsid w:val="00D17A25"/>
    <w:rsid w:val="00D17C62"/>
    <w:rsid w:val="00D20E46"/>
    <w:rsid w:val="00D22235"/>
    <w:rsid w:val="00D22365"/>
    <w:rsid w:val="00D22D2F"/>
    <w:rsid w:val="00D23463"/>
    <w:rsid w:val="00D23E5C"/>
    <w:rsid w:val="00D240D2"/>
    <w:rsid w:val="00D24414"/>
    <w:rsid w:val="00D249C6"/>
    <w:rsid w:val="00D24DAB"/>
    <w:rsid w:val="00D26085"/>
    <w:rsid w:val="00D26782"/>
    <w:rsid w:val="00D27207"/>
    <w:rsid w:val="00D27F75"/>
    <w:rsid w:val="00D3057D"/>
    <w:rsid w:val="00D305BF"/>
    <w:rsid w:val="00D312E3"/>
    <w:rsid w:val="00D31846"/>
    <w:rsid w:val="00D31849"/>
    <w:rsid w:val="00D3759C"/>
    <w:rsid w:val="00D400CC"/>
    <w:rsid w:val="00D402F3"/>
    <w:rsid w:val="00D41437"/>
    <w:rsid w:val="00D41639"/>
    <w:rsid w:val="00D41E71"/>
    <w:rsid w:val="00D46AFE"/>
    <w:rsid w:val="00D47029"/>
    <w:rsid w:val="00D4736B"/>
    <w:rsid w:val="00D50A2D"/>
    <w:rsid w:val="00D50BD5"/>
    <w:rsid w:val="00D51E22"/>
    <w:rsid w:val="00D5323D"/>
    <w:rsid w:val="00D539AE"/>
    <w:rsid w:val="00D5404C"/>
    <w:rsid w:val="00D55890"/>
    <w:rsid w:val="00D55A09"/>
    <w:rsid w:val="00D5610D"/>
    <w:rsid w:val="00D571C3"/>
    <w:rsid w:val="00D57764"/>
    <w:rsid w:val="00D61249"/>
    <w:rsid w:val="00D618E6"/>
    <w:rsid w:val="00D619B8"/>
    <w:rsid w:val="00D62463"/>
    <w:rsid w:val="00D637FA"/>
    <w:rsid w:val="00D63C2C"/>
    <w:rsid w:val="00D65393"/>
    <w:rsid w:val="00D65534"/>
    <w:rsid w:val="00D65D6B"/>
    <w:rsid w:val="00D66A10"/>
    <w:rsid w:val="00D66CBF"/>
    <w:rsid w:val="00D66D2B"/>
    <w:rsid w:val="00D66E4E"/>
    <w:rsid w:val="00D66F3B"/>
    <w:rsid w:val="00D67BE1"/>
    <w:rsid w:val="00D67EB1"/>
    <w:rsid w:val="00D70E53"/>
    <w:rsid w:val="00D719A2"/>
    <w:rsid w:val="00D72262"/>
    <w:rsid w:val="00D72F66"/>
    <w:rsid w:val="00D735CB"/>
    <w:rsid w:val="00D73877"/>
    <w:rsid w:val="00D741EE"/>
    <w:rsid w:val="00D75A39"/>
    <w:rsid w:val="00D76A72"/>
    <w:rsid w:val="00D76D2F"/>
    <w:rsid w:val="00D77EA9"/>
    <w:rsid w:val="00D80937"/>
    <w:rsid w:val="00D80F1A"/>
    <w:rsid w:val="00D8106A"/>
    <w:rsid w:val="00D81F1A"/>
    <w:rsid w:val="00D838E7"/>
    <w:rsid w:val="00D84064"/>
    <w:rsid w:val="00D8444D"/>
    <w:rsid w:val="00D84616"/>
    <w:rsid w:val="00D855E3"/>
    <w:rsid w:val="00D8689E"/>
    <w:rsid w:val="00D90D2D"/>
    <w:rsid w:val="00D9197B"/>
    <w:rsid w:val="00D91B69"/>
    <w:rsid w:val="00D91C59"/>
    <w:rsid w:val="00D922A8"/>
    <w:rsid w:val="00D93CE1"/>
    <w:rsid w:val="00D93FC5"/>
    <w:rsid w:val="00D95879"/>
    <w:rsid w:val="00D965D6"/>
    <w:rsid w:val="00D97CC7"/>
    <w:rsid w:val="00DA16BD"/>
    <w:rsid w:val="00DA2131"/>
    <w:rsid w:val="00DA2B06"/>
    <w:rsid w:val="00DA2D16"/>
    <w:rsid w:val="00DA33A3"/>
    <w:rsid w:val="00DA39F5"/>
    <w:rsid w:val="00DA4E18"/>
    <w:rsid w:val="00DA5A8F"/>
    <w:rsid w:val="00DA5F5A"/>
    <w:rsid w:val="00DA600F"/>
    <w:rsid w:val="00DA646A"/>
    <w:rsid w:val="00DA69FA"/>
    <w:rsid w:val="00DA7170"/>
    <w:rsid w:val="00DA732D"/>
    <w:rsid w:val="00DB17DB"/>
    <w:rsid w:val="00DB2912"/>
    <w:rsid w:val="00DB41B0"/>
    <w:rsid w:val="00DB5662"/>
    <w:rsid w:val="00DB681A"/>
    <w:rsid w:val="00DB68D0"/>
    <w:rsid w:val="00DB6ECE"/>
    <w:rsid w:val="00DB70DA"/>
    <w:rsid w:val="00DC2100"/>
    <w:rsid w:val="00DC24B1"/>
    <w:rsid w:val="00DC30E5"/>
    <w:rsid w:val="00DC55CC"/>
    <w:rsid w:val="00DC5718"/>
    <w:rsid w:val="00DD12B5"/>
    <w:rsid w:val="00DD312C"/>
    <w:rsid w:val="00DD35C3"/>
    <w:rsid w:val="00DD39C7"/>
    <w:rsid w:val="00DD3E8A"/>
    <w:rsid w:val="00DD4566"/>
    <w:rsid w:val="00DD581F"/>
    <w:rsid w:val="00DD5A33"/>
    <w:rsid w:val="00DD5CB9"/>
    <w:rsid w:val="00DD5DCE"/>
    <w:rsid w:val="00DD6072"/>
    <w:rsid w:val="00DD61FB"/>
    <w:rsid w:val="00DD6367"/>
    <w:rsid w:val="00DD6AE4"/>
    <w:rsid w:val="00DD6C58"/>
    <w:rsid w:val="00DD70EF"/>
    <w:rsid w:val="00DE02E0"/>
    <w:rsid w:val="00DE0534"/>
    <w:rsid w:val="00DE0785"/>
    <w:rsid w:val="00DE1787"/>
    <w:rsid w:val="00DE1AAA"/>
    <w:rsid w:val="00DE34E5"/>
    <w:rsid w:val="00DE37D3"/>
    <w:rsid w:val="00DE50A5"/>
    <w:rsid w:val="00DE591B"/>
    <w:rsid w:val="00DF0736"/>
    <w:rsid w:val="00DF0AB0"/>
    <w:rsid w:val="00DF127E"/>
    <w:rsid w:val="00DF363F"/>
    <w:rsid w:val="00DF4661"/>
    <w:rsid w:val="00DF48E9"/>
    <w:rsid w:val="00DF4A23"/>
    <w:rsid w:val="00DF4AE4"/>
    <w:rsid w:val="00DF5BEA"/>
    <w:rsid w:val="00DF665C"/>
    <w:rsid w:val="00DF6962"/>
    <w:rsid w:val="00DF6BDD"/>
    <w:rsid w:val="00DF6C36"/>
    <w:rsid w:val="00DF799A"/>
    <w:rsid w:val="00DF7C92"/>
    <w:rsid w:val="00E03B0A"/>
    <w:rsid w:val="00E03E3E"/>
    <w:rsid w:val="00E041DC"/>
    <w:rsid w:val="00E05417"/>
    <w:rsid w:val="00E0786D"/>
    <w:rsid w:val="00E112A0"/>
    <w:rsid w:val="00E11C69"/>
    <w:rsid w:val="00E122A7"/>
    <w:rsid w:val="00E1259C"/>
    <w:rsid w:val="00E1567E"/>
    <w:rsid w:val="00E15725"/>
    <w:rsid w:val="00E15C7D"/>
    <w:rsid w:val="00E161E4"/>
    <w:rsid w:val="00E17349"/>
    <w:rsid w:val="00E21F9E"/>
    <w:rsid w:val="00E22285"/>
    <w:rsid w:val="00E23138"/>
    <w:rsid w:val="00E23955"/>
    <w:rsid w:val="00E23C18"/>
    <w:rsid w:val="00E24AA1"/>
    <w:rsid w:val="00E24B9C"/>
    <w:rsid w:val="00E255F6"/>
    <w:rsid w:val="00E25920"/>
    <w:rsid w:val="00E26419"/>
    <w:rsid w:val="00E26D3D"/>
    <w:rsid w:val="00E3033B"/>
    <w:rsid w:val="00E30B10"/>
    <w:rsid w:val="00E30FB5"/>
    <w:rsid w:val="00E3162D"/>
    <w:rsid w:val="00E31D36"/>
    <w:rsid w:val="00E3253A"/>
    <w:rsid w:val="00E32AD9"/>
    <w:rsid w:val="00E32AF2"/>
    <w:rsid w:val="00E32FF4"/>
    <w:rsid w:val="00E336DA"/>
    <w:rsid w:val="00E33B4F"/>
    <w:rsid w:val="00E35574"/>
    <w:rsid w:val="00E355EC"/>
    <w:rsid w:val="00E36012"/>
    <w:rsid w:val="00E3629D"/>
    <w:rsid w:val="00E408F4"/>
    <w:rsid w:val="00E41CAC"/>
    <w:rsid w:val="00E42CBD"/>
    <w:rsid w:val="00E43170"/>
    <w:rsid w:val="00E4364D"/>
    <w:rsid w:val="00E441F8"/>
    <w:rsid w:val="00E445D3"/>
    <w:rsid w:val="00E44A1A"/>
    <w:rsid w:val="00E44B35"/>
    <w:rsid w:val="00E45AF6"/>
    <w:rsid w:val="00E45C5B"/>
    <w:rsid w:val="00E461D4"/>
    <w:rsid w:val="00E464FD"/>
    <w:rsid w:val="00E46860"/>
    <w:rsid w:val="00E503FA"/>
    <w:rsid w:val="00E50822"/>
    <w:rsid w:val="00E50F2B"/>
    <w:rsid w:val="00E512DE"/>
    <w:rsid w:val="00E547BF"/>
    <w:rsid w:val="00E561EF"/>
    <w:rsid w:val="00E56654"/>
    <w:rsid w:val="00E604F1"/>
    <w:rsid w:val="00E617DE"/>
    <w:rsid w:val="00E6227E"/>
    <w:rsid w:val="00E624C3"/>
    <w:rsid w:val="00E630F2"/>
    <w:rsid w:val="00E63CF6"/>
    <w:rsid w:val="00E643E0"/>
    <w:rsid w:val="00E66369"/>
    <w:rsid w:val="00E67419"/>
    <w:rsid w:val="00E72825"/>
    <w:rsid w:val="00E7292F"/>
    <w:rsid w:val="00E72FA1"/>
    <w:rsid w:val="00E73017"/>
    <w:rsid w:val="00E73540"/>
    <w:rsid w:val="00E7785C"/>
    <w:rsid w:val="00E8243B"/>
    <w:rsid w:val="00E82568"/>
    <w:rsid w:val="00E82734"/>
    <w:rsid w:val="00E82ACD"/>
    <w:rsid w:val="00E82AD0"/>
    <w:rsid w:val="00E82BED"/>
    <w:rsid w:val="00E83F73"/>
    <w:rsid w:val="00E84785"/>
    <w:rsid w:val="00E86039"/>
    <w:rsid w:val="00E8615B"/>
    <w:rsid w:val="00E868C4"/>
    <w:rsid w:val="00E90012"/>
    <w:rsid w:val="00E90F33"/>
    <w:rsid w:val="00E91F94"/>
    <w:rsid w:val="00E93437"/>
    <w:rsid w:val="00E96765"/>
    <w:rsid w:val="00EA39C7"/>
    <w:rsid w:val="00EA6484"/>
    <w:rsid w:val="00EB1ECC"/>
    <w:rsid w:val="00EB25B6"/>
    <w:rsid w:val="00EB2CFA"/>
    <w:rsid w:val="00EB3405"/>
    <w:rsid w:val="00EB39C2"/>
    <w:rsid w:val="00EB3EFD"/>
    <w:rsid w:val="00EB4512"/>
    <w:rsid w:val="00EB47E7"/>
    <w:rsid w:val="00EB5145"/>
    <w:rsid w:val="00EB57FA"/>
    <w:rsid w:val="00EB60A2"/>
    <w:rsid w:val="00EB6192"/>
    <w:rsid w:val="00EB683B"/>
    <w:rsid w:val="00EB7FAE"/>
    <w:rsid w:val="00EC0DCD"/>
    <w:rsid w:val="00EC0FFE"/>
    <w:rsid w:val="00EC17B5"/>
    <w:rsid w:val="00EC1D80"/>
    <w:rsid w:val="00EC315E"/>
    <w:rsid w:val="00EC345E"/>
    <w:rsid w:val="00EC4268"/>
    <w:rsid w:val="00EC48DE"/>
    <w:rsid w:val="00EC643C"/>
    <w:rsid w:val="00EC64B9"/>
    <w:rsid w:val="00EC64EB"/>
    <w:rsid w:val="00EC6B83"/>
    <w:rsid w:val="00EC6C37"/>
    <w:rsid w:val="00EC706C"/>
    <w:rsid w:val="00EC74F8"/>
    <w:rsid w:val="00EC7620"/>
    <w:rsid w:val="00EC7EB4"/>
    <w:rsid w:val="00ED09FF"/>
    <w:rsid w:val="00ED1703"/>
    <w:rsid w:val="00ED1AA1"/>
    <w:rsid w:val="00ED2A69"/>
    <w:rsid w:val="00ED2B0E"/>
    <w:rsid w:val="00ED30AB"/>
    <w:rsid w:val="00ED44C6"/>
    <w:rsid w:val="00ED4C9E"/>
    <w:rsid w:val="00ED564A"/>
    <w:rsid w:val="00ED68DC"/>
    <w:rsid w:val="00ED6A51"/>
    <w:rsid w:val="00ED6AF6"/>
    <w:rsid w:val="00ED6F50"/>
    <w:rsid w:val="00ED7CF0"/>
    <w:rsid w:val="00EE4557"/>
    <w:rsid w:val="00EE4814"/>
    <w:rsid w:val="00EE4E93"/>
    <w:rsid w:val="00EE580C"/>
    <w:rsid w:val="00EE5ABA"/>
    <w:rsid w:val="00EE6C40"/>
    <w:rsid w:val="00EE6CD6"/>
    <w:rsid w:val="00EF09D9"/>
    <w:rsid w:val="00EF0BDD"/>
    <w:rsid w:val="00EF195B"/>
    <w:rsid w:val="00EF202E"/>
    <w:rsid w:val="00EF29C9"/>
    <w:rsid w:val="00EF2BC9"/>
    <w:rsid w:val="00EF2EDF"/>
    <w:rsid w:val="00EF32F1"/>
    <w:rsid w:val="00EF393A"/>
    <w:rsid w:val="00EF49D6"/>
    <w:rsid w:val="00EF4C0B"/>
    <w:rsid w:val="00EF4CB8"/>
    <w:rsid w:val="00EF6E1F"/>
    <w:rsid w:val="00EF730B"/>
    <w:rsid w:val="00F005BC"/>
    <w:rsid w:val="00F0081F"/>
    <w:rsid w:val="00F009B6"/>
    <w:rsid w:val="00F00EEF"/>
    <w:rsid w:val="00F011D2"/>
    <w:rsid w:val="00F03B8D"/>
    <w:rsid w:val="00F042E9"/>
    <w:rsid w:val="00F06247"/>
    <w:rsid w:val="00F06461"/>
    <w:rsid w:val="00F06674"/>
    <w:rsid w:val="00F06916"/>
    <w:rsid w:val="00F10241"/>
    <w:rsid w:val="00F10818"/>
    <w:rsid w:val="00F10CC2"/>
    <w:rsid w:val="00F10D63"/>
    <w:rsid w:val="00F10EEC"/>
    <w:rsid w:val="00F11B28"/>
    <w:rsid w:val="00F12794"/>
    <w:rsid w:val="00F147AF"/>
    <w:rsid w:val="00F15991"/>
    <w:rsid w:val="00F16672"/>
    <w:rsid w:val="00F202B3"/>
    <w:rsid w:val="00F20952"/>
    <w:rsid w:val="00F22F7C"/>
    <w:rsid w:val="00F235D1"/>
    <w:rsid w:val="00F24448"/>
    <w:rsid w:val="00F309A9"/>
    <w:rsid w:val="00F32219"/>
    <w:rsid w:val="00F32F95"/>
    <w:rsid w:val="00F33C77"/>
    <w:rsid w:val="00F34491"/>
    <w:rsid w:val="00F34F18"/>
    <w:rsid w:val="00F3582B"/>
    <w:rsid w:val="00F359D6"/>
    <w:rsid w:val="00F409AF"/>
    <w:rsid w:val="00F4156C"/>
    <w:rsid w:val="00F41B89"/>
    <w:rsid w:val="00F431E4"/>
    <w:rsid w:val="00F432B5"/>
    <w:rsid w:val="00F45212"/>
    <w:rsid w:val="00F45BDD"/>
    <w:rsid w:val="00F46A17"/>
    <w:rsid w:val="00F46B5C"/>
    <w:rsid w:val="00F47A58"/>
    <w:rsid w:val="00F52428"/>
    <w:rsid w:val="00F52631"/>
    <w:rsid w:val="00F53E3A"/>
    <w:rsid w:val="00F543DE"/>
    <w:rsid w:val="00F54853"/>
    <w:rsid w:val="00F55813"/>
    <w:rsid w:val="00F56763"/>
    <w:rsid w:val="00F57F4B"/>
    <w:rsid w:val="00F606EB"/>
    <w:rsid w:val="00F60C77"/>
    <w:rsid w:val="00F61392"/>
    <w:rsid w:val="00F617A5"/>
    <w:rsid w:val="00F61A4C"/>
    <w:rsid w:val="00F624A0"/>
    <w:rsid w:val="00F63077"/>
    <w:rsid w:val="00F63D5B"/>
    <w:rsid w:val="00F65536"/>
    <w:rsid w:val="00F6615F"/>
    <w:rsid w:val="00F66524"/>
    <w:rsid w:val="00F66D6E"/>
    <w:rsid w:val="00F66EFF"/>
    <w:rsid w:val="00F670A0"/>
    <w:rsid w:val="00F67A5A"/>
    <w:rsid w:val="00F67BEC"/>
    <w:rsid w:val="00F711F0"/>
    <w:rsid w:val="00F715C7"/>
    <w:rsid w:val="00F724D0"/>
    <w:rsid w:val="00F7253D"/>
    <w:rsid w:val="00F73CCA"/>
    <w:rsid w:val="00F73D65"/>
    <w:rsid w:val="00F7406D"/>
    <w:rsid w:val="00F7427B"/>
    <w:rsid w:val="00F74575"/>
    <w:rsid w:val="00F74B66"/>
    <w:rsid w:val="00F74E6E"/>
    <w:rsid w:val="00F74FF1"/>
    <w:rsid w:val="00F75A4A"/>
    <w:rsid w:val="00F7612A"/>
    <w:rsid w:val="00F76171"/>
    <w:rsid w:val="00F7648D"/>
    <w:rsid w:val="00F768B3"/>
    <w:rsid w:val="00F77C14"/>
    <w:rsid w:val="00F8047B"/>
    <w:rsid w:val="00F80EBE"/>
    <w:rsid w:val="00F8111A"/>
    <w:rsid w:val="00F8167F"/>
    <w:rsid w:val="00F81685"/>
    <w:rsid w:val="00F8346B"/>
    <w:rsid w:val="00F84FB7"/>
    <w:rsid w:val="00F85507"/>
    <w:rsid w:val="00F86876"/>
    <w:rsid w:val="00F92359"/>
    <w:rsid w:val="00F93DD1"/>
    <w:rsid w:val="00F94943"/>
    <w:rsid w:val="00F94A26"/>
    <w:rsid w:val="00F94D41"/>
    <w:rsid w:val="00F95A88"/>
    <w:rsid w:val="00F95CAF"/>
    <w:rsid w:val="00F96D9F"/>
    <w:rsid w:val="00F970ED"/>
    <w:rsid w:val="00F97660"/>
    <w:rsid w:val="00FA0FB7"/>
    <w:rsid w:val="00FA12A8"/>
    <w:rsid w:val="00FA137A"/>
    <w:rsid w:val="00FA1DEB"/>
    <w:rsid w:val="00FA24F2"/>
    <w:rsid w:val="00FA25B0"/>
    <w:rsid w:val="00FA302F"/>
    <w:rsid w:val="00FA3CBB"/>
    <w:rsid w:val="00FA461D"/>
    <w:rsid w:val="00FA4702"/>
    <w:rsid w:val="00FA562E"/>
    <w:rsid w:val="00FA64A5"/>
    <w:rsid w:val="00FA70CB"/>
    <w:rsid w:val="00FA72BF"/>
    <w:rsid w:val="00FA79C2"/>
    <w:rsid w:val="00FA7E40"/>
    <w:rsid w:val="00FB1243"/>
    <w:rsid w:val="00FB3B5C"/>
    <w:rsid w:val="00FB5F06"/>
    <w:rsid w:val="00FB60AC"/>
    <w:rsid w:val="00FB6248"/>
    <w:rsid w:val="00FB7428"/>
    <w:rsid w:val="00FC18E7"/>
    <w:rsid w:val="00FC1E4D"/>
    <w:rsid w:val="00FC2C3D"/>
    <w:rsid w:val="00FC38AF"/>
    <w:rsid w:val="00FC3C44"/>
    <w:rsid w:val="00FC4939"/>
    <w:rsid w:val="00FC4D47"/>
    <w:rsid w:val="00FC59ED"/>
    <w:rsid w:val="00FC5DB4"/>
    <w:rsid w:val="00FC6D22"/>
    <w:rsid w:val="00FC6FED"/>
    <w:rsid w:val="00FD067B"/>
    <w:rsid w:val="00FD0DCE"/>
    <w:rsid w:val="00FD2962"/>
    <w:rsid w:val="00FD2B50"/>
    <w:rsid w:val="00FD3767"/>
    <w:rsid w:val="00FD3DD4"/>
    <w:rsid w:val="00FD4DCB"/>
    <w:rsid w:val="00FD6E42"/>
    <w:rsid w:val="00FD6EC7"/>
    <w:rsid w:val="00FD711D"/>
    <w:rsid w:val="00FE08A7"/>
    <w:rsid w:val="00FE1524"/>
    <w:rsid w:val="00FE230B"/>
    <w:rsid w:val="00FE286D"/>
    <w:rsid w:val="00FE34D2"/>
    <w:rsid w:val="00FE40CB"/>
    <w:rsid w:val="00FE55D0"/>
    <w:rsid w:val="00FE592B"/>
    <w:rsid w:val="00FE5A09"/>
    <w:rsid w:val="00FF0F32"/>
    <w:rsid w:val="00FF2459"/>
    <w:rsid w:val="00FF259B"/>
    <w:rsid w:val="00FF31FE"/>
    <w:rsid w:val="00FF366E"/>
    <w:rsid w:val="00FF384E"/>
    <w:rsid w:val="00FF3E22"/>
    <w:rsid w:val="00FF4E24"/>
    <w:rsid w:val="00FF5D61"/>
    <w:rsid w:val="00FF792E"/>
    <w:rsid w:val="00FF79B7"/>
    <w:rsid w:val="01154A7D"/>
    <w:rsid w:val="0137E605"/>
    <w:rsid w:val="01A73C8B"/>
    <w:rsid w:val="01B4A8E2"/>
    <w:rsid w:val="021BF3F7"/>
    <w:rsid w:val="02B190F2"/>
    <w:rsid w:val="032DFBA4"/>
    <w:rsid w:val="041FEEDE"/>
    <w:rsid w:val="045D6BDC"/>
    <w:rsid w:val="04A4DAD2"/>
    <w:rsid w:val="04D753AC"/>
    <w:rsid w:val="05714536"/>
    <w:rsid w:val="05A13D31"/>
    <w:rsid w:val="06EE11BB"/>
    <w:rsid w:val="07903AD8"/>
    <w:rsid w:val="08E08199"/>
    <w:rsid w:val="0971959C"/>
    <w:rsid w:val="0984A13A"/>
    <w:rsid w:val="0A1E595F"/>
    <w:rsid w:val="0A990274"/>
    <w:rsid w:val="0B0664D7"/>
    <w:rsid w:val="0B08BE32"/>
    <w:rsid w:val="0BC81CE0"/>
    <w:rsid w:val="0BDAB3DA"/>
    <w:rsid w:val="0C156CA5"/>
    <w:rsid w:val="0C7811BE"/>
    <w:rsid w:val="0DCD6382"/>
    <w:rsid w:val="0DDF2F41"/>
    <w:rsid w:val="0E2DDE89"/>
    <w:rsid w:val="0EA98509"/>
    <w:rsid w:val="0F82D33E"/>
    <w:rsid w:val="1207EFB2"/>
    <w:rsid w:val="1253142C"/>
    <w:rsid w:val="12FFECDD"/>
    <w:rsid w:val="136C390A"/>
    <w:rsid w:val="13C4E83E"/>
    <w:rsid w:val="14835270"/>
    <w:rsid w:val="149CEE30"/>
    <w:rsid w:val="14A774CF"/>
    <w:rsid w:val="155FA8D3"/>
    <w:rsid w:val="161BE25A"/>
    <w:rsid w:val="1646C093"/>
    <w:rsid w:val="17293DA0"/>
    <w:rsid w:val="1740BB91"/>
    <w:rsid w:val="17B38036"/>
    <w:rsid w:val="185951C9"/>
    <w:rsid w:val="1A4D2099"/>
    <w:rsid w:val="1A743D5D"/>
    <w:rsid w:val="1A8C44D5"/>
    <w:rsid w:val="1A92F188"/>
    <w:rsid w:val="1BBF789E"/>
    <w:rsid w:val="1BEB2AE5"/>
    <w:rsid w:val="1C56E892"/>
    <w:rsid w:val="1C62AE2C"/>
    <w:rsid w:val="1C65F6E6"/>
    <w:rsid w:val="1CA6E721"/>
    <w:rsid w:val="1CC1645D"/>
    <w:rsid w:val="1D45B5AB"/>
    <w:rsid w:val="1E5AF781"/>
    <w:rsid w:val="1E7C7095"/>
    <w:rsid w:val="1F2CFF28"/>
    <w:rsid w:val="2034BC2F"/>
    <w:rsid w:val="22D85FF2"/>
    <w:rsid w:val="23109EE3"/>
    <w:rsid w:val="238D5A81"/>
    <w:rsid w:val="27414082"/>
    <w:rsid w:val="2746F574"/>
    <w:rsid w:val="27AA88DF"/>
    <w:rsid w:val="28893972"/>
    <w:rsid w:val="29DA7A39"/>
    <w:rsid w:val="2B1548E2"/>
    <w:rsid w:val="2BA4CC5D"/>
    <w:rsid w:val="2C7E15E7"/>
    <w:rsid w:val="2CE587B3"/>
    <w:rsid w:val="2D11A3A2"/>
    <w:rsid w:val="2D52F5F8"/>
    <w:rsid w:val="2DEE0AC5"/>
    <w:rsid w:val="2DF55A2A"/>
    <w:rsid w:val="2E44AD30"/>
    <w:rsid w:val="2EEDA84E"/>
    <w:rsid w:val="2F683183"/>
    <w:rsid w:val="2FB3CCA0"/>
    <w:rsid w:val="300CF11A"/>
    <w:rsid w:val="320FBF0F"/>
    <w:rsid w:val="32C2C03F"/>
    <w:rsid w:val="33145250"/>
    <w:rsid w:val="33D5D661"/>
    <w:rsid w:val="34F26062"/>
    <w:rsid w:val="35AA9377"/>
    <w:rsid w:val="35EC2741"/>
    <w:rsid w:val="365F04DF"/>
    <w:rsid w:val="37466ECA"/>
    <w:rsid w:val="37485069"/>
    <w:rsid w:val="382171AA"/>
    <w:rsid w:val="38795E14"/>
    <w:rsid w:val="3935C708"/>
    <w:rsid w:val="39B149C9"/>
    <w:rsid w:val="39B9F93E"/>
    <w:rsid w:val="3AEFDB4F"/>
    <w:rsid w:val="3B8CCD5C"/>
    <w:rsid w:val="3C1E72FB"/>
    <w:rsid w:val="3D513862"/>
    <w:rsid w:val="3E431E39"/>
    <w:rsid w:val="3E5D481C"/>
    <w:rsid w:val="3E85BBFA"/>
    <w:rsid w:val="3E99341C"/>
    <w:rsid w:val="3EB56FCD"/>
    <w:rsid w:val="3EFDE044"/>
    <w:rsid w:val="3F6C2107"/>
    <w:rsid w:val="4039C90E"/>
    <w:rsid w:val="42CA7FB4"/>
    <w:rsid w:val="42D53D85"/>
    <w:rsid w:val="42EA9AAC"/>
    <w:rsid w:val="449B4E62"/>
    <w:rsid w:val="44DFB6C6"/>
    <w:rsid w:val="4608AA30"/>
    <w:rsid w:val="467EDEE7"/>
    <w:rsid w:val="47A71DE6"/>
    <w:rsid w:val="495067C3"/>
    <w:rsid w:val="4F062756"/>
    <w:rsid w:val="4FAAEBC8"/>
    <w:rsid w:val="5067667A"/>
    <w:rsid w:val="5226E3A1"/>
    <w:rsid w:val="5455A9A3"/>
    <w:rsid w:val="5603B49E"/>
    <w:rsid w:val="56468C56"/>
    <w:rsid w:val="56AB3074"/>
    <w:rsid w:val="576C6CA1"/>
    <w:rsid w:val="57E39166"/>
    <w:rsid w:val="590202BB"/>
    <w:rsid w:val="59C220CA"/>
    <w:rsid w:val="59DC3166"/>
    <w:rsid w:val="59F9A628"/>
    <w:rsid w:val="5B088A9B"/>
    <w:rsid w:val="5B894259"/>
    <w:rsid w:val="5C65F442"/>
    <w:rsid w:val="5CA823BA"/>
    <w:rsid w:val="5CC8A836"/>
    <w:rsid w:val="5CD26128"/>
    <w:rsid w:val="5CDA736F"/>
    <w:rsid w:val="5D31E568"/>
    <w:rsid w:val="5F448015"/>
    <w:rsid w:val="5F5FF92A"/>
    <w:rsid w:val="5FA648EB"/>
    <w:rsid w:val="60006EFC"/>
    <w:rsid w:val="6089391D"/>
    <w:rsid w:val="60D4721A"/>
    <w:rsid w:val="62D90432"/>
    <w:rsid w:val="6366D33D"/>
    <w:rsid w:val="63DDE5E8"/>
    <w:rsid w:val="63EFB1E6"/>
    <w:rsid w:val="643E00E6"/>
    <w:rsid w:val="643EB179"/>
    <w:rsid w:val="64B94A6B"/>
    <w:rsid w:val="65639C38"/>
    <w:rsid w:val="663B6B9B"/>
    <w:rsid w:val="66A1F7DE"/>
    <w:rsid w:val="6A8CF2EB"/>
    <w:rsid w:val="6B3EABE4"/>
    <w:rsid w:val="6BC7441C"/>
    <w:rsid w:val="6C83CF16"/>
    <w:rsid w:val="6D887443"/>
    <w:rsid w:val="6E4F4EC9"/>
    <w:rsid w:val="6F7BE340"/>
    <w:rsid w:val="6FF97259"/>
    <w:rsid w:val="7086018E"/>
    <w:rsid w:val="70B06DE2"/>
    <w:rsid w:val="71FD6DDF"/>
    <w:rsid w:val="72B2F60B"/>
    <w:rsid w:val="7355C3D2"/>
    <w:rsid w:val="74FDCBD0"/>
    <w:rsid w:val="7603C9B0"/>
    <w:rsid w:val="76D15052"/>
    <w:rsid w:val="772800F2"/>
    <w:rsid w:val="77909C25"/>
    <w:rsid w:val="78408BA0"/>
    <w:rsid w:val="787248D6"/>
    <w:rsid w:val="78D6B356"/>
    <w:rsid w:val="78D98B27"/>
    <w:rsid w:val="78E605AC"/>
    <w:rsid w:val="7958936E"/>
    <w:rsid w:val="797646F4"/>
    <w:rsid w:val="79A1C9B4"/>
    <w:rsid w:val="79D656DD"/>
    <w:rsid w:val="7A527E9E"/>
    <w:rsid w:val="7ABA0ADC"/>
    <w:rsid w:val="7BF8D764"/>
    <w:rsid w:val="7C3EEE9C"/>
    <w:rsid w:val="7D83BCC7"/>
    <w:rsid w:val="7E17B6C7"/>
    <w:rsid w:val="7F32C011"/>
    <w:rsid w:val="7F8A7F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C3D5E"/>
  <w15:docId w15:val="{4B4BE0E0-2712-4FE9-91D0-B3918C85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C1C"/>
    <w:pPr>
      <w:spacing w:after="0" w:line="240" w:lineRule="auto"/>
      <w:jc w:val="both"/>
    </w:pPr>
    <w:rPr>
      <w:rFonts w:ascii="Tahoma" w:hAnsi="Tahoma"/>
    </w:rPr>
  </w:style>
  <w:style w:type="paragraph" w:styleId="Titre1">
    <w:name w:val="heading 1"/>
    <w:aliases w:val="2 SECTIONS"/>
    <w:basedOn w:val="Normal"/>
    <w:next w:val="Normal"/>
    <w:link w:val="Titre1Car"/>
    <w:uiPriority w:val="9"/>
    <w:qFormat/>
    <w:rsid w:val="00C57846"/>
    <w:pPr>
      <w:keepNext/>
      <w:keepLines/>
      <w:spacing w:before="240" w:after="240"/>
      <w:outlineLvl w:val="0"/>
    </w:pPr>
    <w:rPr>
      <w:rFonts w:eastAsiaTheme="majorEastAsia" w:cstheme="majorBidi"/>
      <w:b/>
      <w:bCs/>
      <w:szCs w:val="28"/>
      <w:u w:val="single"/>
    </w:rPr>
  </w:style>
  <w:style w:type="paragraph" w:styleId="Titre2">
    <w:name w:val="heading 2"/>
    <w:aliases w:val="3 I II III"/>
    <w:basedOn w:val="Normal"/>
    <w:next w:val="Normal"/>
    <w:link w:val="Titre2Car"/>
    <w:uiPriority w:val="9"/>
    <w:unhideWhenUsed/>
    <w:qFormat/>
    <w:rsid w:val="0055124B"/>
    <w:pPr>
      <w:keepNext/>
      <w:keepLines/>
      <w:spacing w:before="240" w:after="240"/>
      <w:outlineLvl w:val="1"/>
    </w:pPr>
    <w:rPr>
      <w:rFonts w:eastAsiaTheme="majorEastAsia" w:cstheme="majorBidi"/>
      <w:b/>
      <w:bCs/>
      <w:szCs w:val="26"/>
    </w:rPr>
  </w:style>
  <w:style w:type="paragraph" w:styleId="Titre3">
    <w:name w:val="heading 3"/>
    <w:aliases w:val="4 123456"/>
    <w:basedOn w:val="Normal"/>
    <w:next w:val="Normal"/>
    <w:link w:val="Titre3Car"/>
    <w:uiPriority w:val="9"/>
    <w:unhideWhenUsed/>
    <w:qFormat/>
    <w:rsid w:val="00123C39"/>
    <w:pPr>
      <w:keepNext/>
      <w:keepLines/>
      <w:spacing w:before="240" w:after="240"/>
      <w:outlineLvl w:val="2"/>
    </w:pPr>
    <w:rPr>
      <w:rFonts w:eastAsiaTheme="majorEastAsia" w:cstheme="majorBidi"/>
      <w:b/>
      <w:bCs/>
      <w:color w:val="000000" w:themeColor="text1"/>
    </w:rPr>
  </w:style>
  <w:style w:type="paragraph" w:styleId="Titre4">
    <w:name w:val="heading 4"/>
    <w:aliases w:val="5abcdef"/>
    <w:basedOn w:val="Normal"/>
    <w:next w:val="Normal"/>
    <w:link w:val="Titre4Car"/>
    <w:uiPriority w:val="9"/>
    <w:unhideWhenUsed/>
    <w:qFormat/>
    <w:rsid w:val="00123C39"/>
    <w:pPr>
      <w:keepNext/>
      <w:keepLines/>
      <w:spacing w:before="240" w:after="240"/>
      <w:outlineLvl w:val="3"/>
    </w:pPr>
    <w:rPr>
      <w:rFonts w:eastAsiaTheme="majorEastAsia" w:cstheme="majorBidi"/>
      <w:b/>
      <w:bCs/>
      <w:iCs/>
    </w:rPr>
  </w:style>
  <w:style w:type="paragraph" w:styleId="Titre5">
    <w:name w:val="heading 5"/>
    <w:basedOn w:val="Normal"/>
    <w:next w:val="Normal"/>
    <w:link w:val="Titre5Car"/>
    <w:uiPriority w:val="9"/>
    <w:semiHidden/>
    <w:unhideWhenUsed/>
    <w:rsid w:val="00D305BF"/>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EB47E7"/>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aliases w:val="1 PARTIE"/>
    <w:basedOn w:val="Titre1"/>
    <w:next w:val="Normal"/>
    <w:link w:val="SansinterligneCar"/>
    <w:uiPriority w:val="1"/>
    <w:qFormat/>
    <w:rsid w:val="007A66A4"/>
    <w:pPr>
      <w:spacing w:after="0"/>
    </w:pPr>
    <w:rPr>
      <w:color w:val="FF0000"/>
      <w:sz w:val="24"/>
    </w:rPr>
  </w:style>
  <w:style w:type="character" w:customStyle="1" w:styleId="Titre1Car">
    <w:name w:val="Titre 1 Car"/>
    <w:aliases w:val="2 SECTIONS Car"/>
    <w:basedOn w:val="Policepardfaut"/>
    <w:link w:val="Titre1"/>
    <w:uiPriority w:val="9"/>
    <w:rsid w:val="00C57846"/>
    <w:rPr>
      <w:rFonts w:ascii="Tahoma" w:eastAsiaTheme="majorEastAsia" w:hAnsi="Tahoma" w:cstheme="majorBidi"/>
      <w:b/>
      <w:bCs/>
      <w:szCs w:val="28"/>
      <w:u w:val="single"/>
    </w:rPr>
  </w:style>
  <w:style w:type="character" w:customStyle="1" w:styleId="Titre2Car">
    <w:name w:val="Titre 2 Car"/>
    <w:aliases w:val="3 I II III Car"/>
    <w:basedOn w:val="Policepardfaut"/>
    <w:link w:val="Titre2"/>
    <w:uiPriority w:val="9"/>
    <w:rsid w:val="0055124B"/>
    <w:rPr>
      <w:rFonts w:ascii="Tahoma" w:eastAsiaTheme="majorEastAsia" w:hAnsi="Tahoma" w:cstheme="majorBidi"/>
      <w:b/>
      <w:bCs/>
      <w:szCs w:val="26"/>
    </w:rPr>
  </w:style>
  <w:style w:type="character" w:customStyle="1" w:styleId="Titre3Car">
    <w:name w:val="Titre 3 Car"/>
    <w:aliases w:val="4 123456 Car"/>
    <w:basedOn w:val="Policepardfaut"/>
    <w:link w:val="Titre3"/>
    <w:uiPriority w:val="9"/>
    <w:rsid w:val="00123C39"/>
    <w:rPr>
      <w:rFonts w:eastAsiaTheme="majorEastAsia" w:cstheme="majorBidi"/>
      <w:b/>
      <w:bCs/>
      <w:color w:val="000000" w:themeColor="text1"/>
    </w:rPr>
  </w:style>
  <w:style w:type="character" w:customStyle="1" w:styleId="Titre4Car">
    <w:name w:val="Titre 4 Car"/>
    <w:aliases w:val="5abcdef Car"/>
    <w:basedOn w:val="Policepardfaut"/>
    <w:link w:val="Titre4"/>
    <w:uiPriority w:val="9"/>
    <w:rsid w:val="00123C39"/>
    <w:rPr>
      <w:rFonts w:eastAsiaTheme="majorEastAsia" w:cstheme="majorBidi"/>
      <w:b/>
      <w:bCs/>
      <w:iCs/>
    </w:rPr>
  </w:style>
  <w:style w:type="paragraph" w:styleId="Paragraphedeliste">
    <w:name w:val="List Paragraph"/>
    <w:basedOn w:val="Normal"/>
    <w:uiPriority w:val="34"/>
    <w:qFormat/>
    <w:rsid w:val="00123C39"/>
    <w:pPr>
      <w:ind w:left="720"/>
      <w:contextualSpacing/>
    </w:pPr>
  </w:style>
  <w:style w:type="character" w:customStyle="1" w:styleId="SansinterligneCar">
    <w:name w:val="Sans interligne Car"/>
    <w:aliases w:val="1 PARTIE Car"/>
    <w:basedOn w:val="Policepardfaut"/>
    <w:link w:val="Sansinterligne"/>
    <w:uiPriority w:val="1"/>
    <w:rsid w:val="007A66A4"/>
    <w:rPr>
      <w:rFonts w:ascii="Tahoma" w:eastAsiaTheme="majorEastAsia" w:hAnsi="Tahoma" w:cstheme="majorBidi"/>
      <w:b/>
      <w:bCs/>
      <w:color w:val="FF0000"/>
      <w:sz w:val="24"/>
      <w:szCs w:val="28"/>
      <w:u w:val="single"/>
    </w:rPr>
  </w:style>
  <w:style w:type="paragraph" w:styleId="Textedebulles">
    <w:name w:val="Balloon Text"/>
    <w:basedOn w:val="Normal"/>
    <w:link w:val="TextedebullesCar"/>
    <w:unhideWhenUsed/>
    <w:rsid w:val="00A64447"/>
    <w:rPr>
      <w:rFonts w:cs="Tahoma"/>
      <w:sz w:val="16"/>
      <w:szCs w:val="16"/>
    </w:rPr>
  </w:style>
  <w:style w:type="character" w:customStyle="1" w:styleId="TextedebullesCar">
    <w:name w:val="Texte de bulles Car"/>
    <w:basedOn w:val="Policepardfaut"/>
    <w:link w:val="Textedebulles"/>
    <w:rsid w:val="00A64447"/>
    <w:rPr>
      <w:rFonts w:ascii="Tahoma" w:hAnsi="Tahoma" w:cs="Tahoma"/>
      <w:sz w:val="16"/>
      <w:szCs w:val="16"/>
    </w:rPr>
  </w:style>
  <w:style w:type="character" w:styleId="Lienhypertexte">
    <w:name w:val="Hyperlink"/>
    <w:basedOn w:val="Policepardfaut"/>
    <w:uiPriority w:val="99"/>
    <w:unhideWhenUsed/>
    <w:rsid w:val="00D305BF"/>
    <w:rPr>
      <w:color w:val="0000FF" w:themeColor="hyperlink"/>
      <w:u w:val="single"/>
    </w:rPr>
  </w:style>
  <w:style w:type="paragraph" w:styleId="TM1">
    <w:name w:val="toc 1"/>
    <w:basedOn w:val="Normal"/>
    <w:next w:val="Normal"/>
    <w:autoRedefine/>
    <w:uiPriority w:val="39"/>
    <w:unhideWhenUsed/>
    <w:rsid w:val="00C4148A"/>
    <w:pPr>
      <w:tabs>
        <w:tab w:val="right" w:pos="9060"/>
      </w:tabs>
      <w:spacing w:before="360"/>
      <w:jc w:val="left"/>
    </w:pPr>
    <w:rPr>
      <w:rFonts w:cstheme="minorHAnsi"/>
      <w:bCs/>
      <w:caps/>
      <w:noProof/>
      <w:sz w:val="24"/>
      <w:szCs w:val="24"/>
    </w:rPr>
  </w:style>
  <w:style w:type="paragraph" w:styleId="Pieddepage">
    <w:name w:val="footer"/>
    <w:basedOn w:val="Normal"/>
    <w:link w:val="PieddepageCar"/>
    <w:uiPriority w:val="99"/>
    <w:unhideWhenUsed/>
    <w:rsid w:val="00D305BF"/>
    <w:pPr>
      <w:tabs>
        <w:tab w:val="center" w:pos="4680"/>
        <w:tab w:val="right" w:pos="9360"/>
      </w:tabs>
      <w:jc w:val="left"/>
    </w:pPr>
    <w:rPr>
      <w:sz w:val="21"/>
      <w:szCs w:val="21"/>
      <w:lang w:eastAsia="fr-FR"/>
    </w:rPr>
  </w:style>
  <w:style w:type="character" w:customStyle="1" w:styleId="PieddepageCar">
    <w:name w:val="Pied de page Car"/>
    <w:basedOn w:val="Policepardfaut"/>
    <w:link w:val="Pieddepage"/>
    <w:uiPriority w:val="99"/>
    <w:rsid w:val="00D305BF"/>
    <w:rPr>
      <w:sz w:val="21"/>
      <w:szCs w:val="21"/>
      <w:lang w:eastAsia="fr-FR"/>
    </w:rPr>
  </w:style>
  <w:style w:type="paragraph" w:styleId="En-tte">
    <w:name w:val="header"/>
    <w:basedOn w:val="Normal"/>
    <w:link w:val="En-tteCar"/>
    <w:unhideWhenUsed/>
    <w:rsid w:val="00D305BF"/>
    <w:pPr>
      <w:tabs>
        <w:tab w:val="center" w:pos="4536"/>
        <w:tab w:val="right" w:pos="9072"/>
      </w:tabs>
    </w:pPr>
  </w:style>
  <w:style w:type="character" w:customStyle="1" w:styleId="En-tteCar">
    <w:name w:val="En-tête Car"/>
    <w:basedOn w:val="Policepardfaut"/>
    <w:link w:val="En-tte"/>
    <w:uiPriority w:val="99"/>
    <w:rsid w:val="00D305BF"/>
  </w:style>
  <w:style w:type="character" w:customStyle="1" w:styleId="Titre5Car">
    <w:name w:val="Titre 5 Car"/>
    <w:basedOn w:val="Policepardfaut"/>
    <w:link w:val="Titre5"/>
    <w:uiPriority w:val="9"/>
    <w:semiHidden/>
    <w:rsid w:val="00D305BF"/>
    <w:rPr>
      <w:rFonts w:asciiTheme="majorHAnsi" w:eastAsiaTheme="majorEastAsia" w:hAnsiTheme="majorHAnsi" w:cstheme="majorBidi"/>
      <w:color w:val="243F60" w:themeColor="accent1" w:themeShade="7F"/>
    </w:rPr>
  </w:style>
  <w:style w:type="paragraph" w:styleId="TM2">
    <w:name w:val="toc 2"/>
    <w:basedOn w:val="Normal"/>
    <w:next w:val="Normal"/>
    <w:autoRedefine/>
    <w:uiPriority w:val="39"/>
    <w:unhideWhenUsed/>
    <w:rsid w:val="00D305BF"/>
    <w:pPr>
      <w:spacing w:before="240"/>
      <w:jc w:val="left"/>
    </w:pPr>
    <w:rPr>
      <w:rFonts w:cstheme="minorHAnsi"/>
      <w:b/>
      <w:bCs/>
      <w:sz w:val="20"/>
      <w:szCs w:val="20"/>
    </w:rPr>
  </w:style>
  <w:style w:type="paragraph" w:styleId="TM3">
    <w:name w:val="toc 3"/>
    <w:basedOn w:val="Normal"/>
    <w:next w:val="Normal"/>
    <w:autoRedefine/>
    <w:uiPriority w:val="39"/>
    <w:unhideWhenUsed/>
    <w:rsid w:val="009C4656"/>
    <w:pPr>
      <w:tabs>
        <w:tab w:val="left" w:pos="660"/>
        <w:tab w:val="right" w:pos="9060"/>
      </w:tabs>
      <w:ind w:left="220"/>
      <w:jc w:val="left"/>
    </w:pPr>
    <w:rPr>
      <w:rFonts w:cstheme="minorHAnsi"/>
      <w:noProof/>
      <w:sz w:val="20"/>
      <w:szCs w:val="20"/>
    </w:rPr>
  </w:style>
  <w:style w:type="paragraph" w:styleId="TM4">
    <w:name w:val="toc 4"/>
    <w:basedOn w:val="Normal"/>
    <w:next w:val="Normal"/>
    <w:autoRedefine/>
    <w:uiPriority w:val="39"/>
    <w:unhideWhenUsed/>
    <w:rsid w:val="00486BC4"/>
    <w:pPr>
      <w:tabs>
        <w:tab w:val="left" w:pos="880"/>
        <w:tab w:val="right" w:pos="9060"/>
      </w:tabs>
      <w:ind w:left="440"/>
      <w:jc w:val="left"/>
    </w:pPr>
    <w:rPr>
      <w:rFonts w:cstheme="minorHAnsi"/>
      <w:noProof/>
      <w:sz w:val="20"/>
      <w:szCs w:val="20"/>
    </w:rPr>
  </w:style>
  <w:style w:type="paragraph" w:styleId="TM5">
    <w:name w:val="toc 5"/>
    <w:basedOn w:val="Normal"/>
    <w:next w:val="Normal"/>
    <w:autoRedefine/>
    <w:uiPriority w:val="39"/>
    <w:unhideWhenUsed/>
    <w:rsid w:val="00D305BF"/>
    <w:pPr>
      <w:ind w:left="660"/>
      <w:jc w:val="left"/>
    </w:pPr>
    <w:rPr>
      <w:rFonts w:cstheme="minorHAnsi"/>
      <w:sz w:val="20"/>
      <w:szCs w:val="20"/>
    </w:rPr>
  </w:style>
  <w:style w:type="paragraph" w:styleId="TM6">
    <w:name w:val="toc 6"/>
    <w:basedOn w:val="Normal"/>
    <w:next w:val="Normal"/>
    <w:autoRedefine/>
    <w:uiPriority w:val="39"/>
    <w:unhideWhenUsed/>
    <w:rsid w:val="00D305BF"/>
    <w:pPr>
      <w:ind w:left="880"/>
      <w:jc w:val="left"/>
    </w:pPr>
    <w:rPr>
      <w:rFonts w:cstheme="minorHAnsi"/>
      <w:sz w:val="20"/>
      <w:szCs w:val="20"/>
    </w:rPr>
  </w:style>
  <w:style w:type="paragraph" w:styleId="TM7">
    <w:name w:val="toc 7"/>
    <w:basedOn w:val="Normal"/>
    <w:next w:val="Normal"/>
    <w:autoRedefine/>
    <w:uiPriority w:val="39"/>
    <w:unhideWhenUsed/>
    <w:rsid w:val="00D305BF"/>
    <w:pPr>
      <w:ind w:left="1100"/>
      <w:jc w:val="left"/>
    </w:pPr>
    <w:rPr>
      <w:rFonts w:cstheme="minorHAnsi"/>
      <w:sz w:val="20"/>
      <w:szCs w:val="20"/>
    </w:rPr>
  </w:style>
  <w:style w:type="paragraph" w:styleId="TM8">
    <w:name w:val="toc 8"/>
    <w:basedOn w:val="Normal"/>
    <w:next w:val="Normal"/>
    <w:autoRedefine/>
    <w:uiPriority w:val="39"/>
    <w:unhideWhenUsed/>
    <w:rsid w:val="00D305BF"/>
    <w:pPr>
      <w:ind w:left="1320"/>
      <w:jc w:val="left"/>
    </w:pPr>
    <w:rPr>
      <w:rFonts w:cstheme="minorHAnsi"/>
      <w:sz w:val="20"/>
      <w:szCs w:val="20"/>
    </w:rPr>
  </w:style>
  <w:style w:type="paragraph" w:styleId="TM9">
    <w:name w:val="toc 9"/>
    <w:basedOn w:val="Normal"/>
    <w:next w:val="Normal"/>
    <w:autoRedefine/>
    <w:uiPriority w:val="39"/>
    <w:unhideWhenUsed/>
    <w:rsid w:val="00D305BF"/>
    <w:pPr>
      <w:ind w:left="1540"/>
      <w:jc w:val="left"/>
    </w:pPr>
    <w:rPr>
      <w:rFonts w:cstheme="minorHAnsi"/>
      <w:sz w:val="20"/>
      <w:szCs w:val="20"/>
    </w:rPr>
  </w:style>
  <w:style w:type="paragraph" w:styleId="En-ttedetabledesmatires">
    <w:name w:val="TOC Heading"/>
    <w:basedOn w:val="Titre1"/>
    <w:next w:val="Normal"/>
    <w:uiPriority w:val="39"/>
    <w:semiHidden/>
    <w:unhideWhenUsed/>
    <w:qFormat/>
    <w:rsid w:val="00084449"/>
    <w:pPr>
      <w:spacing w:before="480" w:after="0" w:line="276" w:lineRule="auto"/>
      <w:jc w:val="left"/>
      <w:outlineLvl w:val="9"/>
    </w:pPr>
    <w:rPr>
      <w:rFonts w:asciiTheme="majorHAnsi" w:hAnsiTheme="majorHAnsi"/>
      <w:color w:val="365F91" w:themeColor="accent1" w:themeShade="BF"/>
      <w:sz w:val="28"/>
      <w:u w:val="none"/>
      <w:lang w:eastAsia="fr-FR"/>
    </w:rPr>
  </w:style>
  <w:style w:type="character" w:customStyle="1" w:styleId="Titre6Car">
    <w:name w:val="Titre 6 Car"/>
    <w:basedOn w:val="Policepardfaut"/>
    <w:link w:val="Titre6"/>
    <w:uiPriority w:val="9"/>
    <w:semiHidden/>
    <w:rsid w:val="00EB47E7"/>
    <w:rPr>
      <w:rFonts w:asciiTheme="majorHAnsi" w:eastAsiaTheme="majorEastAsia" w:hAnsiTheme="majorHAnsi" w:cstheme="majorBidi"/>
      <w:i/>
      <w:iCs/>
      <w:color w:val="243F60" w:themeColor="accent1" w:themeShade="7F"/>
    </w:rPr>
  </w:style>
  <w:style w:type="table" w:styleId="Grilledutableau">
    <w:name w:val="Table Grid"/>
    <w:basedOn w:val="TableauNormal"/>
    <w:rsid w:val="00516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622B"/>
    <w:pPr>
      <w:autoSpaceDE w:val="0"/>
      <w:autoSpaceDN w:val="0"/>
      <w:adjustRightInd w:val="0"/>
      <w:spacing w:after="0" w:line="240" w:lineRule="auto"/>
    </w:pPr>
    <w:rPr>
      <w:rFonts w:ascii="Calibri" w:hAnsi="Calibri" w:cs="Calibri"/>
      <w:color w:val="000000"/>
      <w:sz w:val="24"/>
      <w:szCs w:val="24"/>
    </w:rPr>
  </w:style>
  <w:style w:type="table" w:customStyle="1" w:styleId="Grilledutableau1">
    <w:name w:val="Grille du tableau1"/>
    <w:basedOn w:val="TableauNormal"/>
    <w:next w:val="Grilledutableau"/>
    <w:uiPriority w:val="59"/>
    <w:rsid w:val="006B4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614C95"/>
    <w:pPr>
      <w:jc w:val="left"/>
    </w:pPr>
    <w:rPr>
      <w:rFonts w:eastAsia="Times New Roman" w:cs="Times New Roman"/>
      <w:szCs w:val="20"/>
      <w:lang w:eastAsia="ja-JP"/>
    </w:rPr>
  </w:style>
  <w:style w:type="character" w:customStyle="1" w:styleId="CorpsdetexteCar">
    <w:name w:val="Corps de texte Car"/>
    <w:basedOn w:val="Policepardfaut"/>
    <w:link w:val="Corpsdetexte"/>
    <w:rsid w:val="00614C95"/>
    <w:rPr>
      <w:rFonts w:ascii="Tahoma" w:eastAsia="Times New Roman" w:hAnsi="Tahoma" w:cs="Times New Roman"/>
      <w:szCs w:val="20"/>
      <w:lang w:eastAsia="ja-JP"/>
    </w:rPr>
  </w:style>
  <w:style w:type="paragraph" w:styleId="Corpsdetexte3">
    <w:name w:val="Body Text 3"/>
    <w:basedOn w:val="Normal"/>
    <w:link w:val="Corpsdetexte3Car"/>
    <w:unhideWhenUsed/>
    <w:rsid w:val="005936D0"/>
    <w:pPr>
      <w:spacing w:after="120"/>
    </w:pPr>
    <w:rPr>
      <w:sz w:val="16"/>
      <w:szCs w:val="16"/>
    </w:rPr>
  </w:style>
  <w:style w:type="character" w:customStyle="1" w:styleId="Corpsdetexte3Car">
    <w:name w:val="Corps de texte 3 Car"/>
    <w:basedOn w:val="Policepardfaut"/>
    <w:link w:val="Corpsdetexte3"/>
    <w:rsid w:val="005936D0"/>
    <w:rPr>
      <w:rFonts w:ascii="Tahoma" w:hAnsi="Tahoma"/>
      <w:sz w:val="16"/>
      <w:szCs w:val="16"/>
    </w:rPr>
  </w:style>
  <w:style w:type="paragraph" w:styleId="Commentaire">
    <w:name w:val="annotation text"/>
    <w:basedOn w:val="Normal"/>
    <w:link w:val="CommentaireCar"/>
    <w:unhideWhenUsed/>
    <w:rsid w:val="006A152A"/>
    <w:rPr>
      <w:sz w:val="20"/>
      <w:szCs w:val="20"/>
    </w:rPr>
  </w:style>
  <w:style w:type="character" w:customStyle="1" w:styleId="CommentaireCar">
    <w:name w:val="Commentaire Car"/>
    <w:basedOn w:val="Policepardfaut"/>
    <w:link w:val="Commentaire"/>
    <w:rsid w:val="006A152A"/>
    <w:rPr>
      <w:rFonts w:ascii="Tahoma" w:hAnsi="Tahoma"/>
      <w:sz w:val="20"/>
      <w:szCs w:val="20"/>
    </w:rPr>
  </w:style>
  <w:style w:type="character" w:styleId="Marquedecommentaire">
    <w:name w:val="annotation reference"/>
    <w:basedOn w:val="Policepardfaut"/>
    <w:unhideWhenUsed/>
    <w:rsid w:val="006A152A"/>
    <w:rPr>
      <w:sz w:val="16"/>
      <w:szCs w:val="16"/>
    </w:rPr>
  </w:style>
  <w:style w:type="character" w:styleId="Accentuation">
    <w:name w:val="Emphasis"/>
    <w:basedOn w:val="Policepardfaut"/>
    <w:uiPriority w:val="20"/>
    <w:qFormat/>
    <w:rsid w:val="00FF792E"/>
    <w:rPr>
      <w:b/>
      <w:bCs/>
      <w:i w:val="0"/>
      <w:iCs w:val="0"/>
    </w:rPr>
  </w:style>
  <w:style w:type="character" w:customStyle="1" w:styleId="st1">
    <w:name w:val="st1"/>
    <w:basedOn w:val="Policepardfaut"/>
    <w:rsid w:val="00FF792E"/>
  </w:style>
  <w:style w:type="numbering" w:customStyle="1" w:styleId="Aucuneliste1">
    <w:name w:val="Aucune liste1"/>
    <w:next w:val="Aucuneliste"/>
    <w:semiHidden/>
    <w:rsid w:val="00FD0DCE"/>
  </w:style>
  <w:style w:type="character" w:styleId="Numrodepage">
    <w:name w:val="page number"/>
    <w:basedOn w:val="Policepardfaut"/>
    <w:rsid w:val="00FD0DCE"/>
  </w:style>
  <w:style w:type="paragraph" w:styleId="NormalWeb">
    <w:name w:val="Normal (Web)"/>
    <w:basedOn w:val="Normal"/>
    <w:rsid w:val="00FD0DCE"/>
    <w:pPr>
      <w:spacing w:before="100" w:beforeAutospacing="1" w:after="100" w:afterAutospacing="1"/>
      <w:jc w:val="left"/>
    </w:pPr>
    <w:rPr>
      <w:rFonts w:ascii="Times New Roman" w:eastAsia="MS Mincho" w:hAnsi="Times New Roman" w:cs="Times New Roman"/>
      <w:sz w:val="24"/>
      <w:szCs w:val="24"/>
      <w:lang w:eastAsia="ja-JP"/>
    </w:rPr>
  </w:style>
  <w:style w:type="paragraph" w:customStyle="1" w:styleId="contenugris">
    <w:name w:val="contenugris"/>
    <w:basedOn w:val="Normal"/>
    <w:rsid w:val="000715FE"/>
    <w:pPr>
      <w:spacing w:before="100" w:beforeAutospacing="1" w:after="100" w:afterAutospacing="1"/>
      <w:jc w:val="left"/>
    </w:pPr>
    <w:rPr>
      <w:rFonts w:eastAsia="Times New Roman" w:cs="Tahoma"/>
      <w:b/>
      <w:bCs/>
      <w:color w:val="878787"/>
      <w:sz w:val="18"/>
      <w:szCs w:val="18"/>
      <w:lang w:eastAsia="fr-FR"/>
    </w:rPr>
  </w:style>
  <w:style w:type="character" w:customStyle="1" w:styleId="ilfuvd">
    <w:name w:val="ilfuvd"/>
    <w:basedOn w:val="Policepardfaut"/>
    <w:rsid w:val="00934671"/>
  </w:style>
  <w:style w:type="paragraph" w:styleId="Objetducommentaire">
    <w:name w:val="annotation subject"/>
    <w:basedOn w:val="Commentaire"/>
    <w:next w:val="Commentaire"/>
    <w:link w:val="ObjetducommentaireCar"/>
    <w:unhideWhenUsed/>
    <w:rsid w:val="00EF195B"/>
    <w:rPr>
      <w:b/>
      <w:bCs/>
    </w:rPr>
  </w:style>
  <w:style w:type="character" w:customStyle="1" w:styleId="ObjetducommentaireCar">
    <w:name w:val="Objet du commentaire Car"/>
    <w:basedOn w:val="CommentaireCar"/>
    <w:link w:val="Objetducommentaire"/>
    <w:rsid w:val="00EF195B"/>
    <w:rPr>
      <w:rFonts w:ascii="Tahoma" w:hAnsi="Tahoma"/>
      <w:b/>
      <w:bCs/>
      <w:sz w:val="20"/>
      <w:szCs w:val="20"/>
    </w:rPr>
  </w:style>
  <w:style w:type="character" w:customStyle="1" w:styleId="print-title-summary">
    <w:name w:val="print-title-summary"/>
    <w:basedOn w:val="Policepardfaut"/>
    <w:rsid w:val="0044388C"/>
  </w:style>
  <w:style w:type="character" w:customStyle="1" w:styleId="Mentionnonrsolue1">
    <w:name w:val="Mention non résolue1"/>
    <w:basedOn w:val="Policepardfaut"/>
    <w:uiPriority w:val="99"/>
    <w:semiHidden/>
    <w:unhideWhenUsed/>
    <w:rsid w:val="00337E7B"/>
    <w:rPr>
      <w:color w:val="605E5C"/>
      <w:shd w:val="clear" w:color="auto" w:fill="E1DFDD"/>
    </w:rPr>
  </w:style>
  <w:style w:type="character" w:styleId="Mentionnonrsolue">
    <w:name w:val="Unresolved Mention"/>
    <w:basedOn w:val="Policepardfaut"/>
    <w:uiPriority w:val="99"/>
    <w:semiHidden/>
    <w:unhideWhenUsed/>
    <w:rsid w:val="00087A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6998">
      <w:bodyDiv w:val="1"/>
      <w:marLeft w:val="0"/>
      <w:marRight w:val="0"/>
      <w:marTop w:val="0"/>
      <w:marBottom w:val="0"/>
      <w:divBdr>
        <w:top w:val="none" w:sz="0" w:space="0" w:color="auto"/>
        <w:left w:val="none" w:sz="0" w:space="0" w:color="auto"/>
        <w:bottom w:val="none" w:sz="0" w:space="0" w:color="auto"/>
        <w:right w:val="none" w:sz="0" w:space="0" w:color="auto"/>
      </w:divBdr>
    </w:div>
    <w:div w:id="28995527">
      <w:bodyDiv w:val="1"/>
      <w:marLeft w:val="0"/>
      <w:marRight w:val="0"/>
      <w:marTop w:val="0"/>
      <w:marBottom w:val="0"/>
      <w:divBdr>
        <w:top w:val="none" w:sz="0" w:space="0" w:color="auto"/>
        <w:left w:val="none" w:sz="0" w:space="0" w:color="auto"/>
        <w:bottom w:val="none" w:sz="0" w:space="0" w:color="auto"/>
        <w:right w:val="none" w:sz="0" w:space="0" w:color="auto"/>
      </w:divBdr>
      <w:divsChild>
        <w:div w:id="1296526554">
          <w:marLeft w:val="547"/>
          <w:marRight w:val="0"/>
          <w:marTop w:val="0"/>
          <w:marBottom w:val="0"/>
          <w:divBdr>
            <w:top w:val="none" w:sz="0" w:space="0" w:color="auto"/>
            <w:left w:val="none" w:sz="0" w:space="0" w:color="auto"/>
            <w:bottom w:val="none" w:sz="0" w:space="0" w:color="auto"/>
            <w:right w:val="none" w:sz="0" w:space="0" w:color="auto"/>
          </w:divBdr>
        </w:div>
      </w:divsChild>
    </w:div>
    <w:div w:id="119105414">
      <w:bodyDiv w:val="1"/>
      <w:marLeft w:val="0"/>
      <w:marRight w:val="0"/>
      <w:marTop w:val="0"/>
      <w:marBottom w:val="0"/>
      <w:divBdr>
        <w:top w:val="none" w:sz="0" w:space="0" w:color="auto"/>
        <w:left w:val="none" w:sz="0" w:space="0" w:color="auto"/>
        <w:bottom w:val="none" w:sz="0" w:space="0" w:color="auto"/>
        <w:right w:val="none" w:sz="0" w:space="0" w:color="auto"/>
      </w:divBdr>
      <w:divsChild>
        <w:div w:id="102071425">
          <w:marLeft w:val="547"/>
          <w:marRight w:val="0"/>
          <w:marTop w:val="0"/>
          <w:marBottom w:val="0"/>
          <w:divBdr>
            <w:top w:val="none" w:sz="0" w:space="0" w:color="auto"/>
            <w:left w:val="none" w:sz="0" w:space="0" w:color="auto"/>
            <w:bottom w:val="none" w:sz="0" w:space="0" w:color="auto"/>
            <w:right w:val="none" w:sz="0" w:space="0" w:color="auto"/>
          </w:divBdr>
        </w:div>
      </w:divsChild>
    </w:div>
    <w:div w:id="162822324">
      <w:bodyDiv w:val="1"/>
      <w:marLeft w:val="0"/>
      <w:marRight w:val="0"/>
      <w:marTop w:val="0"/>
      <w:marBottom w:val="0"/>
      <w:divBdr>
        <w:top w:val="none" w:sz="0" w:space="0" w:color="auto"/>
        <w:left w:val="none" w:sz="0" w:space="0" w:color="auto"/>
        <w:bottom w:val="none" w:sz="0" w:space="0" w:color="auto"/>
        <w:right w:val="none" w:sz="0" w:space="0" w:color="auto"/>
      </w:divBdr>
      <w:divsChild>
        <w:div w:id="2074549030">
          <w:marLeft w:val="144"/>
          <w:marRight w:val="0"/>
          <w:marTop w:val="240"/>
          <w:marBottom w:val="40"/>
          <w:divBdr>
            <w:top w:val="none" w:sz="0" w:space="0" w:color="auto"/>
            <w:left w:val="none" w:sz="0" w:space="0" w:color="auto"/>
            <w:bottom w:val="none" w:sz="0" w:space="0" w:color="auto"/>
            <w:right w:val="none" w:sz="0" w:space="0" w:color="auto"/>
          </w:divBdr>
        </w:div>
      </w:divsChild>
    </w:div>
    <w:div w:id="165175460">
      <w:bodyDiv w:val="1"/>
      <w:marLeft w:val="0"/>
      <w:marRight w:val="0"/>
      <w:marTop w:val="0"/>
      <w:marBottom w:val="0"/>
      <w:divBdr>
        <w:top w:val="none" w:sz="0" w:space="0" w:color="auto"/>
        <w:left w:val="none" w:sz="0" w:space="0" w:color="auto"/>
        <w:bottom w:val="none" w:sz="0" w:space="0" w:color="auto"/>
        <w:right w:val="none" w:sz="0" w:space="0" w:color="auto"/>
      </w:divBdr>
    </w:div>
    <w:div w:id="278991538">
      <w:bodyDiv w:val="1"/>
      <w:marLeft w:val="0"/>
      <w:marRight w:val="0"/>
      <w:marTop w:val="0"/>
      <w:marBottom w:val="0"/>
      <w:divBdr>
        <w:top w:val="none" w:sz="0" w:space="0" w:color="auto"/>
        <w:left w:val="none" w:sz="0" w:space="0" w:color="auto"/>
        <w:bottom w:val="none" w:sz="0" w:space="0" w:color="auto"/>
        <w:right w:val="none" w:sz="0" w:space="0" w:color="auto"/>
      </w:divBdr>
      <w:divsChild>
        <w:div w:id="790516849">
          <w:marLeft w:val="547"/>
          <w:marRight w:val="0"/>
          <w:marTop w:val="0"/>
          <w:marBottom w:val="0"/>
          <w:divBdr>
            <w:top w:val="none" w:sz="0" w:space="0" w:color="auto"/>
            <w:left w:val="none" w:sz="0" w:space="0" w:color="auto"/>
            <w:bottom w:val="none" w:sz="0" w:space="0" w:color="auto"/>
            <w:right w:val="none" w:sz="0" w:space="0" w:color="auto"/>
          </w:divBdr>
        </w:div>
      </w:divsChild>
    </w:div>
    <w:div w:id="313267554">
      <w:bodyDiv w:val="1"/>
      <w:marLeft w:val="0"/>
      <w:marRight w:val="0"/>
      <w:marTop w:val="0"/>
      <w:marBottom w:val="0"/>
      <w:divBdr>
        <w:top w:val="none" w:sz="0" w:space="0" w:color="auto"/>
        <w:left w:val="none" w:sz="0" w:space="0" w:color="auto"/>
        <w:bottom w:val="none" w:sz="0" w:space="0" w:color="auto"/>
        <w:right w:val="none" w:sz="0" w:space="0" w:color="auto"/>
      </w:divBdr>
    </w:div>
    <w:div w:id="340132667">
      <w:bodyDiv w:val="1"/>
      <w:marLeft w:val="0"/>
      <w:marRight w:val="0"/>
      <w:marTop w:val="0"/>
      <w:marBottom w:val="0"/>
      <w:divBdr>
        <w:top w:val="none" w:sz="0" w:space="0" w:color="auto"/>
        <w:left w:val="none" w:sz="0" w:space="0" w:color="auto"/>
        <w:bottom w:val="none" w:sz="0" w:space="0" w:color="auto"/>
        <w:right w:val="none" w:sz="0" w:space="0" w:color="auto"/>
      </w:divBdr>
      <w:divsChild>
        <w:div w:id="1262224505">
          <w:marLeft w:val="144"/>
          <w:marRight w:val="0"/>
          <w:marTop w:val="240"/>
          <w:marBottom w:val="40"/>
          <w:divBdr>
            <w:top w:val="none" w:sz="0" w:space="0" w:color="auto"/>
            <w:left w:val="none" w:sz="0" w:space="0" w:color="auto"/>
            <w:bottom w:val="none" w:sz="0" w:space="0" w:color="auto"/>
            <w:right w:val="none" w:sz="0" w:space="0" w:color="auto"/>
          </w:divBdr>
        </w:div>
      </w:divsChild>
    </w:div>
    <w:div w:id="340740281">
      <w:bodyDiv w:val="1"/>
      <w:marLeft w:val="0"/>
      <w:marRight w:val="0"/>
      <w:marTop w:val="0"/>
      <w:marBottom w:val="0"/>
      <w:divBdr>
        <w:top w:val="none" w:sz="0" w:space="0" w:color="auto"/>
        <w:left w:val="none" w:sz="0" w:space="0" w:color="auto"/>
        <w:bottom w:val="none" w:sz="0" w:space="0" w:color="auto"/>
        <w:right w:val="none" w:sz="0" w:space="0" w:color="auto"/>
      </w:divBdr>
      <w:divsChild>
        <w:div w:id="399254692">
          <w:marLeft w:val="144"/>
          <w:marRight w:val="0"/>
          <w:marTop w:val="240"/>
          <w:marBottom w:val="40"/>
          <w:divBdr>
            <w:top w:val="none" w:sz="0" w:space="0" w:color="auto"/>
            <w:left w:val="none" w:sz="0" w:space="0" w:color="auto"/>
            <w:bottom w:val="none" w:sz="0" w:space="0" w:color="auto"/>
            <w:right w:val="none" w:sz="0" w:space="0" w:color="auto"/>
          </w:divBdr>
        </w:div>
        <w:div w:id="856306554">
          <w:marLeft w:val="144"/>
          <w:marRight w:val="0"/>
          <w:marTop w:val="240"/>
          <w:marBottom w:val="40"/>
          <w:divBdr>
            <w:top w:val="none" w:sz="0" w:space="0" w:color="auto"/>
            <w:left w:val="none" w:sz="0" w:space="0" w:color="auto"/>
            <w:bottom w:val="none" w:sz="0" w:space="0" w:color="auto"/>
            <w:right w:val="none" w:sz="0" w:space="0" w:color="auto"/>
          </w:divBdr>
        </w:div>
        <w:div w:id="1026642040">
          <w:marLeft w:val="605"/>
          <w:marRight w:val="0"/>
          <w:marTop w:val="40"/>
          <w:marBottom w:val="80"/>
          <w:divBdr>
            <w:top w:val="none" w:sz="0" w:space="0" w:color="auto"/>
            <w:left w:val="none" w:sz="0" w:space="0" w:color="auto"/>
            <w:bottom w:val="none" w:sz="0" w:space="0" w:color="auto"/>
            <w:right w:val="none" w:sz="0" w:space="0" w:color="auto"/>
          </w:divBdr>
        </w:div>
        <w:div w:id="1211571626">
          <w:marLeft w:val="605"/>
          <w:marRight w:val="0"/>
          <w:marTop w:val="40"/>
          <w:marBottom w:val="80"/>
          <w:divBdr>
            <w:top w:val="none" w:sz="0" w:space="0" w:color="auto"/>
            <w:left w:val="none" w:sz="0" w:space="0" w:color="auto"/>
            <w:bottom w:val="none" w:sz="0" w:space="0" w:color="auto"/>
            <w:right w:val="none" w:sz="0" w:space="0" w:color="auto"/>
          </w:divBdr>
        </w:div>
        <w:div w:id="2031640034">
          <w:marLeft w:val="605"/>
          <w:marRight w:val="0"/>
          <w:marTop w:val="40"/>
          <w:marBottom w:val="80"/>
          <w:divBdr>
            <w:top w:val="none" w:sz="0" w:space="0" w:color="auto"/>
            <w:left w:val="none" w:sz="0" w:space="0" w:color="auto"/>
            <w:bottom w:val="none" w:sz="0" w:space="0" w:color="auto"/>
            <w:right w:val="none" w:sz="0" w:space="0" w:color="auto"/>
          </w:divBdr>
        </w:div>
      </w:divsChild>
    </w:div>
    <w:div w:id="360589412">
      <w:bodyDiv w:val="1"/>
      <w:marLeft w:val="0"/>
      <w:marRight w:val="0"/>
      <w:marTop w:val="0"/>
      <w:marBottom w:val="0"/>
      <w:divBdr>
        <w:top w:val="none" w:sz="0" w:space="0" w:color="auto"/>
        <w:left w:val="none" w:sz="0" w:space="0" w:color="auto"/>
        <w:bottom w:val="none" w:sz="0" w:space="0" w:color="auto"/>
        <w:right w:val="none" w:sz="0" w:space="0" w:color="auto"/>
      </w:divBdr>
    </w:div>
    <w:div w:id="398360294">
      <w:bodyDiv w:val="1"/>
      <w:marLeft w:val="0"/>
      <w:marRight w:val="0"/>
      <w:marTop w:val="0"/>
      <w:marBottom w:val="0"/>
      <w:divBdr>
        <w:top w:val="none" w:sz="0" w:space="0" w:color="auto"/>
        <w:left w:val="none" w:sz="0" w:space="0" w:color="auto"/>
        <w:bottom w:val="none" w:sz="0" w:space="0" w:color="auto"/>
        <w:right w:val="none" w:sz="0" w:space="0" w:color="auto"/>
      </w:divBdr>
      <w:divsChild>
        <w:div w:id="1748334084">
          <w:marLeft w:val="547"/>
          <w:marRight w:val="0"/>
          <w:marTop w:val="0"/>
          <w:marBottom w:val="0"/>
          <w:divBdr>
            <w:top w:val="none" w:sz="0" w:space="0" w:color="auto"/>
            <w:left w:val="none" w:sz="0" w:space="0" w:color="auto"/>
            <w:bottom w:val="none" w:sz="0" w:space="0" w:color="auto"/>
            <w:right w:val="none" w:sz="0" w:space="0" w:color="auto"/>
          </w:divBdr>
        </w:div>
      </w:divsChild>
    </w:div>
    <w:div w:id="473447945">
      <w:bodyDiv w:val="1"/>
      <w:marLeft w:val="0"/>
      <w:marRight w:val="0"/>
      <w:marTop w:val="0"/>
      <w:marBottom w:val="0"/>
      <w:divBdr>
        <w:top w:val="none" w:sz="0" w:space="0" w:color="auto"/>
        <w:left w:val="none" w:sz="0" w:space="0" w:color="auto"/>
        <w:bottom w:val="none" w:sz="0" w:space="0" w:color="auto"/>
        <w:right w:val="none" w:sz="0" w:space="0" w:color="auto"/>
      </w:divBdr>
    </w:div>
    <w:div w:id="494564667">
      <w:bodyDiv w:val="1"/>
      <w:marLeft w:val="0"/>
      <w:marRight w:val="0"/>
      <w:marTop w:val="0"/>
      <w:marBottom w:val="0"/>
      <w:divBdr>
        <w:top w:val="none" w:sz="0" w:space="0" w:color="auto"/>
        <w:left w:val="none" w:sz="0" w:space="0" w:color="auto"/>
        <w:bottom w:val="none" w:sz="0" w:space="0" w:color="auto"/>
        <w:right w:val="none" w:sz="0" w:space="0" w:color="auto"/>
      </w:divBdr>
      <w:divsChild>
        <w:div w:id="423183465">
          <w:marLeft w:val="144"/>
          <w:marRight w:val="0"/>
          <w:marTop w:val="240"/>
          <w:marBottom w:val="40"/>
          <w:divBdr>
            <w:top w:val="none" w:sz="0" w:space="0" w:color="auto"/>
            <w:left w:val="none" w:sz="0" w:space="0" w:color="auto"/>
            <w:bottom w:val="none" w:sz="0" w:space="0" w:color="auto"/>
            <w:right w:val="none" w:sz="0" w:space="0" w:color="auto"/>
          </w:divBdr>
        </w:div>
      </w:divsChild>
    </w:div>
    <w:div w:id="503514583">
      <w:bodyDiv w:val="1"/>
      <w:marLeft w:val="0"/>
      <w:marRight w:val="0"/>
      <w:marTop w:val="0"/>
      <w:marBottom w:val="0"/>
      <w:divBdr>
        <w:top w:val="none" w:sz="0" w:space="0" w:color="auto"/>
        <w:left w:val="none" w:sz="0" w:space="0" w:color="auto"/>
        <w:bottom w:val="none" w:sz="0" w:space="0" w:color="auto"/>
        <w:right w:val="none" w:sz="0" w:space="0" w:color="auto"/>
      </w:divBdr>
      <w:divsChild>
        <w:div w:id="693312942">
          <w:marLeft w:val="547"/>
          <w:marRight w:val="0"/>
          <w:marTop w:val="0"/>
          <w:marBottom w:val="0"/>
          <w:divBdr>
            <w:top w:val="none" w:sz="0" w:space="0" w:color="auto"/>
            <w:left w:val="none" w:sz="0" w:space="0" w:color="auto"/>
            <w:bottom w:val="none" w:sz="0" w:space="0" w:color="auto"/>
            <w:right w:val="none" w:sz="0" w:space="0" w:color="auto"/>
          </w:divBdr>
        </w:div>
      </w:divsChild>
    </w:div>
    <w:div w:id="585379163">
      <w:bodyDiv w:val="1"/>
      <w:marLeft w:val="0"/>
      <w:marRight w:val="0"/>
      <w:marTop w:val="0"/>
      <w:marBottom w:val="0"/>
      <w:divBdr>
        <w:top w:val="none" w:sz="0" w:space="0" w:color="auto"/>
        <w:left w:val="none" w:sz="0" w:space="0" w:color="auto"/>
        <w:bottom w:val="none" w:sz="0" w:space="0" w:color="auto"/>
        <w:right w:val="none" w:sz="0" w:space="0" w:color="auto"/>
      </w:divBdr>
      <w:divsChild>
        <w:div w:id="381564602">
          <w:marLeft w:val="144"/>
          <w:marRight w:val="0"/>
          <w:marTop w:val="240"/>
          <w:marBottom w:val="40"/>
          <w:divBdr>
            <w:top w:val="none" w:sz="0" w:space="0" w:color="auto"/>
            <w:left w:val="none" w:sz="0" w:space="0" w:color="auto"/>
            <w:bottom w:val="none" w:sz="0" w:space="0" w:color="auto"/>
            <w:right w:val="none" w:sz="0" w:space="0" w:color="auto"/>
          </w:divBdr>
        </w:div>
        <w:div w:id="406341029">
          <w:marLeft w:val="144"/>
          <w:marRight w:val="0"/>
          <w:marTop w:val="240"/>
          <w:marBottom w:val="40"/>
          <w:divBdr>
            <w:top w:val="none" w:sz="0" w:space="0" w:color="auto"/>
            <w:left w:val="none" w:sz="0" w:space="0" w:color="auto"/>
            <w:bottom w:val="none" w:sz="0" w:space="0" w:color="auto"/>
            <w:right w:val="none" w:sz="0" w:space="0" w:color="auto"/>
          </w:divBdr>
        </w:div>
        <w:div w:id="697513023">
          <w:marLeft w:val="144"/>
          <w:marRight w:val="0"/>
          <w:marTop w:val="240"/>
          <w:marBottom w:val="40"/>
          <w:divBdr>
            <w:top w:val="none" w:sz="0" w:space="0" w:color="auto"/>
            <w:left w:val="none" w:sz="0" w:space="0" w:color="auto"/>
            <w:bottom w:val="none" w:sz="0" w:space="0" w:color="auto"/>
            <w:right w:val="none" w:sz="0" w:space="0" w:color="auto"/>
          </w:divBdr>
        </w:div>
        <w:div w:id="1158036151">
          <w:marLeft w:val="144"/>
          <w:marRight w:val="0"/>
          <w:marTop w:val="240"/>
          <w:marBottom w:val="40"/>
          <w:divBdr>
            <w:top w:val="none" w:sz="0" w:space="0" w:color="auto"/>
            <w:left w:val="none" w:sz="0" w:space="0" w:color="auto"/>
            <w:bottom w:val="none" w:sz="0" w:space="0" w:color="auto"/>
            <w:right w:val="none" w:sz="0" w:space="0" w:color="auto"/>
          </w:divBdr>
        </w:div>
        <w:div w:id="1482193514">
          <w:marLeft w:val="144"/>
          <w:marRight w:val="0"/>
          <w:marTop w:val="240"/>
          <w:marBottom w:val="40"/>
          <w:divBdr>
            <w:top w:val="none" w:sz="0" w:space="0" w:color="auto"/>
            <w:left w:val="none" w:sz="0" w:space="0" w:color="auto"/>
            <w:bottom w:val="none" w:sz="0" w:space="0" w:color="auto"/>
            <w:right w:val="none" w:sz="0" w:space="0" w:color="auto"/>
          </w:divBdr>
        </w:div>
        <w:div w:id="1715616729">
          <w:marLeft w:val="144"/>
          <w:marRight w:val="0"/>
          <w:marTop w:val="240"/>
          <w:marBottom w:val="40"/>
          <w:divBdr>
            <w:top w:val="none" w:sz="0" w:space="0" w:color="auto"/>
            <w:left w:val="none" w:sz="0" w:space="0" w:color="auto"/>
            <w:bottom w:val="none" w:sz="0" w:space="0" w:color="auto"/>
            <w:right w:val="none" w:sz="0" w:space="0" w:color="auto"/>
          </w:divBdr>
        </w:div>
      </w:divsChild>
    </w:div>
    <w:div w:id="593825567">
      <w:bodyDiv w:val="1"/>
      <w:marLeft w:val="0"/>
      <w:marRight w:val="0"/>
      <w:marTop w:val="0"/>
      <w:marBottom w:val="0"/>
      <w:divBdr>
        <w:top w:val="none" w:sz="0" w:space="0" w:color="auto"/>
        <w:left w:val="none" w:sz="0" w:space="0" w:color="auto"/>
        <w:bottom w:val="none" w:sz="0" w:space="0" w:color="auto"/>
        <w:right w:val="none" w:sz="0" w:space="0" w:color="auto"/>
      </w:divBdr>
    </w:div>
    <w:div w:id="638418306">
      <w:bodyDiv w:val="1"/>
      <w:marLeft w:val="0"/>
      <w:marRight w:val="0"/>
      <w:marTop w:val="0"/>
      <w:marBottom w:val="0"/>
      <w:divBdr>
        <w:top w:val="none" w:sz="0" w:space="0" w:color="auto"/>
        <w:left w:val="none" w:sz="0" w:space="0" w:color="auto"/>
        <w:bottom w:val="none" w:sz="0" w:space="0" w:color="auto"/>
        <w:right w:val="none" w:sz="0" w:space="0" w:color="auto"/>
      </w:divBdr>
      <w:divsChild>
        <w:div w:id="151797428">
          <w:marLeft w:val="547"/>
          <w:marRight w:val="0"/>
          <w:marTop w:val="0"/>
          <w:marBottom w:val="0"/>
          <w:divBdr>
            <w:top w:val="none" w:sz="0" w:space="0" w:color="auto"/>
            <w:left w:val="none" w:sz="0" w:space="0" w:color="auto"/>
            <w:bottom w:val="none" w:sz="0" w:space="0" w:color="auto"/>
            <w:right w:val="none" w:sz="0" w:space="0" w:color="auto"/>
          </w:divBdr>
        </w:div>
      </w:divsChild>
    </w:div>
    <w:div w:id="707339335">
      <w:bodyDiv w:val="1"/>
      <w:marLeft w:val="0"/>
      <w:marRight w:val="0"/>
      <w:marTop w:val="0"/>
      <w:marBottom w:val="0"/>
      <w:divBdr>
        <w:top w:val="none" w:sz="0" w:space="0" w:color="auto"/>
        <w:left w:val="none" w:sz="0" w:space="0" w:color="auto"/>
        <w:bottom w:val="none" w:sz="0" w:space="0" w:color="auto"/>
        <w:right w:val="none" w:sz="0" w:space="0" w:color="auto"/>
      </w:divBdr>
    </w:div>
    <w:div w:id="784930162">
      <w:bodyDiv w:val="1"/>
      <w:marLeft w:val="0"/>
      <w:marRight w:val="0"/>
      <w:marTop w:val="0"/>
      <w:marBottom w:val="0"/>
      <w:divBdr>
        <w:top w:val="none" w:sz="0" w:space="0" w:color="auto"/>
        <w:left w:val="none" w:sz="0" w:space="0" w:color="auto"/>
        <w:bottom w:val="none" w:sz="0" w:space="0" w:color="auto"/>
        <w:right w:val="none" w:sz="0" w:space="0" w:color="auto"/>
      </w:divBdr>
      <w:divsChild>
        <w:div w:id="216625067">
          <w:marLeft w:val="0"/>
          <w:marRight w:val="0"/>
          <w:marTop w:val="0"/>
          <w:marBottom w:val="0"/>
          <w:divBdr>
            <w:top w:val="none" w:sz="0" w:space="0" w:color="auto"/>
            <w:left w:val="none" w:sz="0" w:space="0" w:color="auto"/>
            <w:bottom w:val="none" w:sz="0" w:space="0" w:color="auto"/>
            <w:right w:val="none" w:sz="0" w:space="0" w:color="auto"/>
          </w:divBdr>
        </w:div>
        <w:div w:id="580255795">
          <w:marLeft w:val="0"/>
          <w:marRight w:val="0"/>
          <w:marTop w:val="0"/>
          <w:marBottom w:val="0"/>
          <w:divBdr>
            <w:top w:val="none" w:sz="0" w:space="0" w:color="auto"/>
            <w:left w:val="none" w:sz="0" w:space="0" w:color="auto"/>
            <w:bottom w:val="none" w:sz="0" w:space="0" w:color="auto"/>
            <w:right w:val="none" w:sz="0" w:space="0" w:color="auto"/>
          </w:divBdr>
        </w:div>
      </w:divsChild>
    </w:div>
    <w:div w:id="799147549">
      <w:bodyDiv w:val="1"/>
      <w:marLeft w:val="0"/>
      <w:marRight w:val="0"/>
      <w:marTop w:val="0"/>
      <w:marBottom w:val="0"/>
      <w:divBdr>
        <w:top w:val="none" w:sz="0" w:space="0" w:color="auto"/>
        <w:left w:val="none" w:sz="0" w:space="0" w:color="auto"/>
        <w:bottom w:val="none" w:sz="0" w:space="0" w:color="auto"/>
        <w:right w:val="none" w:sz="0" w:space="0" w:color="auto"/>
      </w:divBdr>
      <w:divsChild>
        <w:div w:id="2089185649">
          <w:marLeft w:val="144"/>
          <w:marRight w:val="0"/>
          <w:marTop w:val="240"/>
          <w:marBottom w:val="40"/>
          <w:divBdr>
            <w:top w:val="none" w:sz="0" w:space="0" w:color="auto"/>
            <w:left w:val="none" w:sz="0" w:space="0" w:color="auto"/>
            <w:bottom w:val="none" w:sz="0" w:space="0" w:color="auto"/>
            <w:right w:val="none" w:sz="0" w:space="0" w:color="auto"/>
          </w:divBdr>
        </w:div>
      </w:divsChild>
    </w:div>
    <w:div w:id="812213368">
      <w:bodyDiv w:val="1"/>
      <w:marLeft w:val="0"/>
      <w:marRight w:val="0"/>
      <w:marTop w:val="0"/>
      <w:marBottom w:val="0"/>
      <w:divBdr>
        <w:top w:val="none" w:sz="0" w:space="0" w:color="auto"/>
        <w:left w:val="none" w:sz="0" w:space="0" w:color="auto"/>
        <w:bottom w:val="none" w:sz="0" w:space="0" w:color="auto"/>
        <w:right w:val="none" w:sz="0" w:space="0" w:color="auto"/>
      </w:divBdr>
      <w:divsChild>
        <w:div w:id="408384638">
          <w:marLeft w:val="144"/>
          <w:marRight w:val="0"/>
          <w:marTop w:val="240"/>
          <w:marBottom w:val="40"/>
          <w:divBdr>
            <w:top w:val="none" w:sz="0" w:space="0" w:color="auto"/>
            <w:left w:val="none" w:sz="0" w:space="0" w:color="auto"/>
            <w:bottom w:val="none" w:sz="0" w:space="0" w:color="auto"/>
            <w:right w:val="none" w:sz="0" w:space="0" w:color="auto"/>
          </w:divBdr>
        </w:div>
      </w:divsChild>
    </w:div>
    <w:div w:id="882445039">
      <w:bodyDiv w:val="1"/>
      <w:marLeft w:val="0"/>
      <w:marRight w:val="0"/>
      <w:marTop w:val="0"/>
      <w:marBottom w:val="0"/>
      <w:divBdr>
        <w:top w:val="none" w:sz="0" w:space="0" w:color="auto"/>
        <w:left w:val="none" w:sz="0" w:space="0" w:color="auto"/>
        <w:bottom w:val="none" w:sz="0" w:space="0" w:color="auto"/>
        <w:right w:val="none" w:sz="0" w:space="0" w:color="auto"/>
      </w:divBdr>
      <w:divsChild>
        <w:div w:id="280722561">
          <w:marLeft w:val="144"/>
          <w:marRight w:val="0"/>
          <w:marTop w:val="240"/>
          <w:marBottom w:val="40"/>
          <w:divBdr>
            <w:top w:val="none" w:sz="0" w:space="0" w:color="auto"/>
            <w:left w:val="none" w:sz="0" w:space="0" w:color="auto"/>
            <w:bottom w:val="none" w:sz="0" w:space="0" w:color="auto"/>
            <w:right w:val="none" w:sz="0" w:space="0" w:color="auto"/>
          </w:divBdr>
        </w:div>
        <w:div w:id="1887913740">
          <w:marLeft w:val="144"/>
          <w:marRight w:val="0"/>
          <w:marTop w:val="240"/>
          <w:marBottom w:val="40"/>
          <w:divBdr>
            <w:top w:val="none" w:sz="0" w:space="0" w:color="auto"/>
            <w:left w:val="none" w:sz="0" w:space="0" w:color="auto"/>
            <w:bottom w:val="none" w:sz="0" w:space="0" w:color="auto"/>
            <w:right w:val="none" w:sz="0" w:space="0" w:color="auto"/>
          </w:divBdr>
        </w:div>
      </w:divsChild>
    </w:div>
    <w:div w:id="916550265">
      <w:bodyDiv w:val="1"/>
      <w:marLeft w:val="0"/>
      <w:marRight w:val="0"/>
      <w:marTop w:val="0"/>
      <w:marBottom w:val="0"/>
      <w:divBdr>
        <w:top w:val="none" w:sz="0" w:space="0" w:color="auto"/>
        <w:left w:val="none" w:sz="0" w:space="0" w:color="auto"/>
        <w:bottom w:val="none" w:sz="0" w:space="0" w:color="auto"/>
        <w:right w:val="none" w:sz="0" w:space="0" w:color="auto"/>
      </w:divBdr>
    </w:div>
    <w:div w:id="945308345">
      <w:bodyDiv w:val="1"/>
      <w:marLeft w:val="0"/>
      <w:marRight w:val="0"/>
      <w:marTop w:val="0"/>
      <w:marBottom w:val="0"/>
      <w:divBdr>
        <w:top w:val="none" w:sz="0" w:space="0" w:color="auto"/>
        <w:left w:val="none" w:sz="0" w:space="0" w:color="auto"/>
        <w:bottom w:val="none" w:sz="0" w:space="0" w:color="auto"/>
        <w:right w:val="none" w:sz="0" w:space="0" w:color="auto"/>
      </w:divBdr>
      <w:divsChild>
        <w:div w:id="1071662840">
          <w:marLeft w:val="547"/>
          <w:marRight w:val="0"/>
          <w:marTop w:val="0"/>
          <w:marBottom w:val="0"/>
          <w:divBdr>
            <w:top w:val="none" w:sz="0" w:space="0" w:color="auto"/>
            <w:left w:val="none" w:sz="0" w:space="0" w:color="auto"/>
            <w:bottom w:val="none" w:sz="0" w:space="0" w:color="auto"/>
            <w:right w:val="none" w:sz="0" w:space="0" w:color="auto"/>
          </w:divBdr>
        </w:div>
        <w:div w:id="1748266128">
          <w:marLeft w:val="547"/>
          <w:marRight w:val="0"/>
          <w:marTop w:val="0"/>
          <w:marBottom w:val="0"/>
          <w:divBdr>
            <w:top w:val="none" w:sz="0" w:space="0" w:color="auto"/>
            <w:left w:val="none" w:sz="0" w:space="0" w:color="auto"/>
            <w:bottom w:val="none" w:sz="0" w:space="0" w:color="auto"/>
            <w:right w:val="none" w:sz="0" w:space="0" w:color="auto"/>
          </w:divBdr>
        </w:div>
      </w:divsChild>
    </w:div>
    <w:div w:id="997803233">
      <w:bodyDiv w:val="1"/>
      <w:marLeft w:val="0"/>
      <w:marRight w:val="0"/>
      <w:marTop w:val="0"/>
      <w:marBottom w:val="0"/>
      <w:divBdr>
        <w:top w:val="none" w:sz="0" w:space="0" w:color="auto"/>
        <w:left w:val="none" w:sz="0" w:space="0" w:color="auto"/>
        <w:bottom w:val="none" w:sz="0" w:space="0" w:color="auto"/>
        <w:right w:val="none" w:sz="0" w:space="0" w:color="auto"/>
      </w:divBdr>
    </w:div>
    <w:div w:id="1075128580">
      <w:bodyDiv w:val="1"/>
      <w:marLeft w:val="0"/>
      <w:marRight w:val="0"/>
      <w:marTop w:val="0"/>
      <w:marBottom w:val="0"/>
      <w:divBdr>
        <w:top w:val="none" w:sz="0" w:space="0" w:color="auto"/>
        <w:left w:val="none" w:sz="0" w:space="0" w:color="auto"/>
        <w:bottom w:val="none" w:sz="0" w:space="0" w:color="auto"/>
        <w:right w:val="none" w:sz="0" w:space="0" w:color="auto"/>
      </w:divBdr>
      <w:divsChild>
        <w:div w:id="189493714">
          <w:marLeft w:val="547"/>
          <w:marRight w:val="0"/>
          <w:marTop w:val="0"/>
          <w:marBottom w:val="0"/>
          <w:divBdr>
            <w:top w:val="none" w:sz="0" w:space="0" w:color="auto"/>
            <w:left w:val="none" w:sz="0" w:space="0" w:color="auto"/>
            <w:bottom w:val="none" w:sz="0" w:space="0" w:color="auto"/>
            <w:right w:val="none" w:sz="0" w:space="0" w:color="auto"/>
          </w:divBdr>
        </w:div>
      </w:divsChild>
    </w:div>
    <w:div w:id="1111241931">
      <w:bodyDiv w:val="1"/>
      <w:marLeft w:val="0"/>
      <w:marRight w:val="0"/>
      <w:marTop w:val="0"/>
      <w:marBottom w:val="0"/>
      <w:divBdr>
        <w:top w:val="none" w:sz="0" w:space="0" w:color="auto"/>
        <w:left w:val="none" w:sz="0" w:space="0" w:color="auto"/>
        <w:bottom w:val="none" w:sz="0" w:space="0" w:color="auto"/>
        <w:right w:val="none" w:sz="0" w:space="0" w:color="auto"/>
      </w:divBdr>
    </w:div>
    <w:div w:id="1130245768">
      <w:bodyDiv w:val="1"/>
      <w:marLeft w:val="0"/>
      <w:marRight w:val="0"/>
      <w:marTop w:val="0"/>
      <w:marBottom w:val="0"/>
      <w:divBdr>
        <w:top w:val="none" w:sz="0" w:space="0" w:color="auto"/>
        <w:left w:val="none" w:sz="0" w:space="0" w:color="auto"/>
        <w:bottom w:val="none" w:sz="0" w:space="0" w:color="auto"/>
        <w:right w:val="none" w:sz="0" w:space="0" w:color="auto"/>
      </w:divBdr>
    </w:div>
    <w:div w:id="1144660395">
      <w:bodyDiv w:val="1"/>
      <w:marLeft w:val="0"/>
      <w:marRight w:val="0"/>
      <w:marTop w:val="0"/>
      <w:marBottom w:val="0"/>
      <w:divBdr>
        <w:top w:val="none" w:sz="0" w:space="0" w:color="auto"/>
        <w:left w:val="none" w:sz="0" w:space="0" w:color="auto"/>
        <w:bottom w:val="none" w:sz="0" w:space="0" w:color="auto"/>
        <w:right w:val="none" w:sz="0" w:space="0" w:color="auto"/>
      </w:divBdr>
      <w:divsChild>
        <w:div w:id="1265074173">
          <w:marLeft w:val="547"/>
          <w:marRight w:val="0"/>
          <w:marTop w:val="0"/>
          <w:marBottom w:val="0"/>
          <w:divBdr>
            <w:top w:val="none" w:sz="0" w:space="0" w:color="auto"/>
            <w:left w:val="none" w:sz="0" w:space="0" w:color="auto"/>
            <w:bottom w:val="none" w:sz="0" w:space="0" w:color="auto"/>
            <w:right w:val="none" w:sz="0" w:space="0" w:color="auto"/>
          </w:divBdr>
        </w:div>
      </w:divsChild>
    </w:div>
    <w:div w:id="1160928543">
      <w:bodyDiv w:val="1"/>
      <w:marLeft w:val="0"/>
      <w:marRight w:val="0"/>
      <w:marTop w:val="0"/>
      <w:marBottom w:val="0"/>
      <w:divBdr>
        <w:top w:val="none" w:sz="0" w:space="0" w:color="auto"/>
        <w:left w:val="none" w:sz="0" w:space="0" w:color="auto"/>
        <w:bottom w:val="none" w:sz="0" w:space="0" w:color="auto"/>
        <w:right w:val="none" w:sz="0" w:space="0" w:color="auto"/>
      </w:divBdr>
      <w:divsChild>
        <w:div w:id="1245841667">
          <w:marLeft w:val="547"/>
          <w:marRight w:val="0"/>
          <w:marTop w:val="0"/>
          <w:marBottom w:val="0"/>
          <w:divBdr>
            <w:top w:val="none" w:sz="0" w:space="0" w:color="auto"/>
            <w:left w:val="none" w:sz="0" w:space="0" w:color="auto"/>
            <w:bottom w:val="none" w:sz="0" w:space="0" w:color="auto"/>
            <w:right w:val="none" w:sz="0" w:space="0" w:color="auto"/>
          </w:divBdr>
        </w:div>
      </w:divsChild>
    </w:div>
    <w:div w:id="1178689647">
      <w:bodyDiv w:val="1"/>
      <w:marLeft w:val="0"/>
      <w:marRight w:val="0"/>
      <w:marTop w:val="0"/>
      <w:marBottom w:val="0"/>
      <w:divBdr>
        <w:top w:val="none" w:sz="0" w:space="0" w:color="auto"/>
        <w:left w:val="none" w:sz="0" w:space="0" w:color="auto"/>
        <w:bottom w:val="none" w:sz="0" w:space="0" w:color="auto"/>
        <w:right w:val="none" w:sz="0" w:space="0" w:color="auto"/>
      </w:divBdr>
      <w:divsChild>
        <w:div w:id="157771900">
          <w:marLeft w:val="144"/>
          <w:marRight w:val="0"/>
          <w:marTop w:val="240"/>
          <w:marBottom w:val="40"/>
          <w:divBdr>
            <w:top w:val="none" w:sz="0" w:space="0" w:color="auto"/>
            <w:left w:val="none" w:sz="0" w:space="0" w:color="auto"/>
            <w:bottom w:val="none" w:sz="0" w:space="0" w:color="auto"/>
            <w:right w:val="none" w:sz="0" w:space="0" w:color="auto"/>
          </w:divBdr>
        </w:div>
        <w:div w:id="403768055">
          <w:marLeft w:val="144"/>
          <w:marRight w:val="0"/>
          <w:marTop w:val="240"/>
          <w:marBottom w:val="40"/>
          <w:divBdr>
            <w:top w:val="none" w:sz="0" w:space="0" w:color="auto"/>
            <w:left w:val="none" w:sz="0" w:space="0" w:color="auto"/>
            <w:bottom w:val="none" w:sz="0" w:space="0" w:color="auto"/>
            <w:right w:val="none" w:sz="0" w:space="0" w:color="auto"/>
          </w:divBdr>
        </w:div>
        <w:div w:id="1100375829">
          <w:marLeft w:val="144"/>
          <w:marRight w:val="0"/>
          <w:marTop w:val="240"/>
          <w:marBottom w:val="40"/>
          <w:divBdr>
            <w:top w:val="none" w:sz="0" w:space="0" w:color="auto"/>
            <w:left w:val="none" w:sz="0" w:space="0" w:color="auto"/>
            <w:bottom w:val="none" w:sz="0" w:space="0" w:color="auto"/>
            <w:right w:val="none" w:sz="0" w:space="0" w:color="auto"/>
          </w:divBdr>
        </w:div>
        <w:div w:id="1337883585">
          <w:marLeft w:val="144"/>
          <w:marRight w:val="0"/>
          <w:marTop w:val="240"/>
          <w:marBottom w:val="40"/>
          <w:divBdr>
            <w:top w:val="none" w:sz="0" w:space="0" w:color="auto"/>
            <w:left w:val="none" w:sz="0" w:space="0" w:color="auto"/>
            <w:bottom w:val="none" w:sz="0" w:space="0" w:color="auto"/>
            <w:right w:val="none" w:sz="0" w:space="0" w:color="auto"/>
          </w:divBdr>
        </w:div>
        <w:div w:id="1580208772">
          <w:marLeft w:val="144"/>
          <w:marRight w:val="0"/>
          <w:marTop w:val="240"/>
          <w:marBottom w:val="40"/>
          <w:divBdr>
            <w:top w:val="none" w:sz="0" w:space="0" w:color="auto"/>
            <w:left w:val="none" w:sz="0" w:space="0" w:color="auto"/>
            <w:bottom w:val="none" w:sz="0" w:space="0" w:color="auto"/>
            <w:right w:val="none" w:sz="0" w:space="0" w:color="auto"/>
          </w:divBdr>
        </w:div>
        <w:div w:id="1935239968">
          <w:marLeft w:val="144"/>
          <w:marRight w:val="0"/>
          <w:marTop w:val="240"/>
          <w:marBottom w:val="40"/>
          <w:divBdr>
            <w:top w:val="none" w:sz="0" w:space="0" w:color="auto"/>
            <w:left w:val="none" w:sz="0" w:space="0" w:color="auto"/>
            <w:bottom w:val="none" w:sz="0" w:space="0" w:color="auto"/>
            <w:right w:val="none" w:sz="0" w:space="0" w:color="auto"/>
          </w:divBdr>
        </w:div>
        <w:div w:id="1957789046">
          <w:marLeft w:val="144"/>
          <w:marRight w:val="0"/>
          <w:marTop w:val="240"/>
          <w:marBottom w:val="40"/>
          <w:divBdr>
            <w:top w:val="none" w:sz="0" w:space="0" w:color="auto"/>
            <w:left w:val="none" w:sz="0" w:space="0" w:color="auto"/>
            <w:bottom w:val="none" w:sz="0" w:space="0" w:color="auto"/>
            <w:right w:val="none" w:sz="0" w:space="0" w:color="auto"/>
          </w:divBdr>
        </w:div>
        <w:div w:id="2059546753">
          <w:marLeft w:val="144"/>
          <w:marRight w:val="0"/>
          <w:marTop w:val="240"/>
          <w:marBottom w:val="40"/>
          <w:divBdr>
            <w:top w:val="none" w:sz="0" w:space="0" w:color="auto"/>
            <w:left w:val="none" w:sz="0" w:space="0" w:color="auto"/>
            <w:bottom w:val="none" w:sz="0" w:space="0" w:color="auto"/>
            <w:right w:val="none" w:sz="0" w:space="0" w:color="auto"/>
          </w:divBdr>
        </w:div>
      </w:divsChild>
    </w:div>
    <w:div w:id="1287156538">
      <w:bodyDiv w:val="1"/>
      <w:marLeft w:val="0"/>
      <w:marRight w:val="0"/>
      <w:marTop w:val="0"/>
      <w:marBottom w:val="0"/>
      <w:divBdr>
        <w:top w:val="none" w:sz="0" w:space="0" w:color="auto"/>
        <w:left w:val="none" w:sz="0" w:space="0" w:color="auto"/>
        <w:bottom w:val="none" w:sz="0" w:space="0" w:color="auto"/>
        <w:right w:val="none" w:sz="0" w:space="0" w:color="auto"/>
      </w:divBdr>
    </w:div>
    <w:div w:id="1294092336">
      <w:bodyDiv w:val="1"/>
      <w:marLeft w:val="0"/>
      <w:marRight w:val="0"/>
      <w:marTop w:val="0"/>
      <w:marBottom w:val="0"/>
      <w:divBdr>
        <w:top w:val="none" w:sz="0" w:space="0" w:color="auto"/>
        <w:left w:val="none" w:sz="0" w:space="0" w:color="auto"/>
        <w:bottom w:val="none" w:sz="0" w:space="0" w:color="auto"/>
        <w:right w:val="none" w:sz="0" w:space="0" w:color="auto"/>
      </w:divBdr>
    </w:div>
    <w:div w:id="1348364627">
      <w:bodyDiv w:val="1"/>
      <w:marLeft w:val="0"/>
      <w:marRight w:val="0"/>
      <w:marTop w:val="0"/>
      <w:marBottom w:val="0"/>
      <w:divBdr>
        <w:top w:val="none" w:sz="0" w:space="0" w:color="auto"/>
        <w:left w:val="none" w:sz="0" w:space="0" w:color="auto"/>
        <w:bottom w:val="none" w:sz="0" w:space="0" w:color="auto"/>
        <w:right w:val="none" w:sz="0" w:space="0" w:color="auto"/>
      </w:divBdr>
      <w:divsChild>
        <w:div w:id="936064963">
          <w:marLeft w:val="547"/>
          <w:marRight w:val="0"/>
          <w:marTop w:val="0"/>
          <w:marBottom w:val="0"/>
          <w:divBdr>
            <w:top w:val="none" w:sz="0" w:space="0" w:color="auto"/>
            <w:left w:val="none" w:sz="0" w:space="0" w:color="auto"/>
            <w:bottom w:val="none" w:sz="0" w:space="0" w:color="auto"/>
            <w:right w:val="none" w:sz="0" w:space="0" w:color="auto"/>
          </w:divBdr>
        </w:div>
      </w:divsChild>
    </w:div>
    <w:div w:id="1418013709">
      <w:bodyDiv w:val="1"/>
      <w:marLeft w:val="0"/>
      <w:marRight w:val="0"/>
      <w:marTop w:val="0"/>
      <w:marBottom w:val="0"/>
      <w:divBdr>
        <w:top w:val="none" w:sz="0" w:space="0" w:color="auto"/>
        <w:left w:val="none" w:sz="0" w:space="0" w:color="auto"/>
        <w:bottom w:val="none" w:sz="0" w:space="0" w:color="auto"/>
        <w:right w:val="none" w:sz="0" w:space="0" w:color="auto"/>
      </w:divBdr>
      <w:divsChild>
        <w:div w:id="1695768018">
          <w:marLeft w:val="0"/>
          <w:marRight w:val="0"/>
          <w:marTop w:val="0"/>
          <w:marBottom w:val="0"/>
          <w:divBdr>
            <w:top w:val="none" w:sz="0" w:space="0" w:color="auto"/>
            <w:left w:val="none" w:sz="0" w:space="0" w:color="auto"/>
            <w:bottom w:val="none" w:sz="0" w:space="0" w:color="auto"/>
            <w:right w:val="none" w:sz="0" w:space="0" w:color="auto"/>
          </w:divBdr>
          <w:divsChild>
            <w:div w:id="1815023957">
              <w:marLeft w:val="0"/>
              <w:marRight w:val="0"/>
              <w:marTop w:val="0"/>
              <w:marBottom w:val="0"/>
              <w:divBdr>
                <w:top w:val="none" w:sz="0" w:space="0" w:color="auto"/>
                <w:left w:val="none" w:sz="0" w:space="0" w:color="auto"/>
                <w:bottom w:val="none" w:sz="0" w:space="0" w:color="auto"/>
                <w:right w:val="none" w:sz="0" w:space="0" w:color="auto"/>
              </w:divBdr>
              <w:divsChild>
                <w:div w:id="284164713">
                  <w:marLeft w:val="0"/>
                  <w:marRight w:val="0"/>
                  <w:marTop w:val="0"/>
                  <w:marBottom w:val="0"/>
                  <w:divBdr>
                    <w:top w:val="none" w:sz="0" w:space="0" w:color="auto"/>
                    <w:left w:val="none" w:sz="0" w:space="0" w:color="auto"/>
                    <w:bottom w:val="none" w:sz="0" w:space="0" w:color="auto"/>
                    <w:right w:val="none" w:sz="0" w:space="0" w:color="auto"/>
                  </w:divBdr>
                  <w:divsChild>
                    <w:div w:id="1484156906">
                      <w:marLeft w:val="0"/>
                      <w:marRight w:val="0"/>
                      <w:marTop w:val="0"/>
                      <w:marBottom w:val="0"/>
                      <w:divBdr>
                        <w:top w:val="none" w:sz="0" w:space="0" w:color="auto"/>
                        <w:left w:val="none" w:sz="0" w:space="0" w:color="auto"/>
                        <w:bottom w:val="none" w:sz="0" w:space="0" w:color="auto"/>
                        <w:right w:val="none" w:sz="0" w:space="0" w:color="auto"/>
                      </w:divBdr>
                      <w:divsChild>
                        <w:div w:id="132561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894639">
      <w:bodyDiv w:val="1"/>
      <w:marLeft w:val="0"/>
      <w:marRight w:val="0"/>
      <w:marTop w:val="0"/>
      <w:marBottom w:val="0"/>
      <w:divBdr>
        <w:top w:val="none" w:sz="0" w:space="0" w:color="auto"/>
        <w:left w:val="none" w:sz="0" w:space="0" w:color="auto"/>
        <w:bottom w:val="none" w:sz="0" w:space="0" w:color="auto"/>
        <w:right w:val="none" w:sz="0" w:space="0" w:color="auto"/>
      </w:divBdr>
    </w:div>
    <w:div w:id="1516797463">
      <w:bodyDiv w:val="1"/>
      <w:marLeft w:val="0"/>
      <w:marRight w:val="0"/>
      <w:marTop w:val="0"/>
      <w:marBottom w:val="0"/>
      <w:divBdr>
        <w:top w:val="none" w:sz="0" w:space="0" w:color="auto"/>
        <w:left w:val="none" w:sz="0" w:space="0" w:color="auto"/>
        <w:bottom w:val="none" w:sz="0" w:space="0" w:color="auto"/>
        <w:right w:val="none" w:sz="0" w:space="0" w:color="auto"/>
      </w:divBdr>
      <w:divsChild>
        <w:div w:id="496700099">
          <w:marLeft w:val="446"/>
          <w:marRight w:val="0"/>
          <w:marTop w:val="0"/>
          <w:marBottom w:val="0"/>
          <w:divBdr>
            <w:top w:val="none" w:sz="0" w:space="0" w:color="auto"/>
            <w:left w:val="none" w:sz="0" w:space="0" w:color="auto"/>
            <w:bottom w:val="none" w:sz="0" w:space="0" w:color="auto"/>
            <w:right w:val="none" w:sz="0" w:space="0" w:color="auto"/>
          </w:divBdr>
        </w:div>
      </w:divsChild>
    </w:div>
    <w:div w:id="1630166037">
      <w:bodyDiv w:val="1"/>
      <w:marLeft w:val="0"/>
      <w:marRight w:val="0"/>
      <w:marTop w:val="0"/>
      <w:marBottom w:val="0"/>
      <w:divBdr>
        <w:top w:val="none" w:sz="0" w:space="0" w:color="auto"/>
        <w:left w:val="none" w:sz="0" w:space="0" w:color="auto"/>
        <w:bottom w:val="none" w:sz="0" w:space="0" w:color="auto"/>
        <w:right w:val="none" w:sz="0" w:space="0" w:color="auto"/>
      </w:divBdr>
      <w:divsChild>
        <w:div w:id="241372519">
          <w:marLeft w:val="144"/>
          <w:marRight w:val="0"/>
          <w:marTop w:val="240"/>
          <w:marBottom w:val="40"/>
          <w:divBdr>
            <w:top w:val="none" w:sz="0" w:space="0" w:color="auto"/>
            <w:left w:val="none" w:sz="0" w:space="0" w:color="auto"/>
            <w:bottom w:val="none" w:sz="0" w:space="0" w:color="auto"/>
            <w:right w:val="none" w:sz="0" w:space="0" w:color="auto"/>
          </w:divBdr>
        </w:div>
        <w:div w:id="253782657">
          <w:marLeft w:val="144"/>
          <w:marRight w:val="0"/>
          <w:marTop w:val="240"/>
          <w:marBottom w:val="40"/>
          <w:divBdr>
            <w:top w:val="none" w:sz="0" w:space="0" w:color="auto"/>
            <w:left w:val="none" w:sz="0" w:space="0" w:color="auto"/>
            <w:bottom w:val="none" w:sz="0" w:space="0" w:color="auto"/>
            <w:right w:val="none" w:sz="0" w:space="0" w:color="auto"/>
          </w:divBdr>
        </w:div>
        <w:div w:id="1035739490">
          <w:marLeft w:val="144"/>
          <w:marRight w:val="0"/>
          <w:marTop w:val="240"/>
          <w:marBottom w:val="40"/>
          <w:divBdr>
            <w:top w:val="none" w:sz="0" w:space="0" w:color="auto"/>
            <w:left w:val="none" w:sz="0" w:space="0" w:color="auto"/>
            <w:bottom w:val="none" w:sz="0" w:space="0" w:color="auto"/>
            <w:right w:val="none" w:sz="0" w:space="0" w:color="auto"/>
          </w:divBdr>
        </w:div>
        <w:div w:id="1421677371">
          <w:marLeft w:val="144"/>
          <w:marRight w:val="0"/>
          <w:marTop w:val="240"/>
          <w:marBottom w:val="40"/>
          <w:divBdr>
            <w:top w:val="none" w:sz="0" w:space="0" w:color="auto"/>
            <w:left w:val="none" w:sz="0" w:space="0" w:color="auto"/>
            <w:bottom w:val="none" w:sz="0" w:space="0" w:color="auto"/>
            <w:right w:val="none" w:sz="0" w:space="0" w:color="auto"/>
          </w:divBdr>
        </w:div>
        <w:div w:id="1456869279">
          <w:marLeft w:val="144"/>
          <w:marRight w:val="0"/>
          <w:marTop w:val="240"/>
          <w:marBottom w:val="40"/>
          <w:divBdr>
            <w:top w:val="none" w:sz="0" w:space="0" w:color="auto"/>
            <w:left w:val="none" w:sz="0" w:space="0" w:color="auto"/>
            <w:bottom w:val="none" w:sz="0" w:space="0" w:color="auto"/>
            <w:right w:val="none" w:sz="0" w:space="0" w:color="auto"/>
          </w:divBdr>
        </w:div>
        <w:div w:id="2065520021">
          <w:marLeft w:val="144"/>
          <w:marRight w:val="0"/>
          <w:marTop w:val="240"/>
          <w:marBottom w:val="40"/>
          <w:divBdr>
            <w:top w:val="none" w:sz="0" w:space="0" w:color="auto"/>
            <w:left w:val="none" w:sz="0" w:space="0" w:color="auto"/>
            <w:bottom w:val="none" w:sz="0" w:space="0" w:color="auto"/>
            <w:right w:val="none" w:sz="0" w:space="0" w:color="auto"/>
          </w:divBdr>
        </w:div>
      </w:divsChild>
    </w:div>
    <w:div w:id="1657414541">
      <w:bodyDiv w:val="1"/>
      <w:marLeft w:val="0"/>
      <w:marRight w:val="0"/>
      <w:marTop w:val="0"/>
      <w:marBottom w:val="0"/>
      <w:divBdr>
        <w:top w:val="none" w:sz="0" w:space="0" w:color="auto"/>
        <w:left w:val="none" w:sz="0" w:space="0" w:color="auto"/>
        <w:bottom w:val="none" w:sz="0" w:space="0" w:color="auto"/>
        <w:right w:val="none" w:sz="0" w:space="0" w:color="auto"/>
      </w:divBdr>
    </w:div>
    <w:div w:id="1701468053">
      <w:bodyDiv w:val="1"/>
      <w:marLeft w:val="0"/>
      <w:marRight w:val="0"/>
      <w:marTop w:val="0"/>
      <w:marBottom w:val="0"/>
      <w:divBdr>
        <w:top w:val="none" w:sz="0" w:space="0" w:color="auto"/>
        <w:left w:val="none" w:sz="0" w:space="0" w:color="auto"/>
        <w:bottom w:val="none" w:sz="0" w:space="0" w:color="auto"/>
        <w:right w:val="none" w:sz="0" w:space="0" w:color="auto"/>
      </w:divBdr>
      <w:divsChild>
        <w:div w:id="204486742">
          <w:marLeft w:val="446"/>
          <w:marRight w:val="0"/>
          <w:marTop w:val="0"/>
          <w:marBottom w:val="0"/>
          <w:divBdr>
            <w:top w:val="none" w:sz="0" w:space="0" w:color="auto"/>
            <w:left w:val="none" w:sz="0" w:space="0" w:color="auto"/>
            <w:bottom w:val="none" w:sz="0" w:space="0" w:color="auto"/>
            <w:right w:val="none" w:sz="0" w:space="0" w:color="auto"/>
          </w:divBdr>
        </w:div>
      </w:divsChild>
    </w:div>
    <w:div w:id="1738746125">
      <w:bodyDiv w:val="1"/>
      <w:marLeft w:val="0"/>
      <w:marRight w:val="0"/>
      <w:marTop w:val="0"/>
      <w:marBottom w:val="0"/>
      <w:divBdr>
        <w:top w:val="none" w:sz="0" w:space="0" w:color="auto"/>
        <w:left w:val="none" w:sz="0" w:space="0" w:color="auto"/>
        <w:bottom w:val="none" w:sz="0" w:space="0" w:color="auto"/>
        <w:right w:val="none" w:sz="0" w:space="0" w:color="auto"/>
      </w:divBdr>
      <w:divsChild>
        <w:div w:id="883179410">
          <w:marLeft w:val="547"/>
          <w:marRight w:val="0"/>
          <w:marTop w:val="0"/>
          <w:marBottom w:val="0"/>
          <w:divBdr>
            <w:top w:val="none" w:sz="0" w:space="0" w:color="auto"/>
            <w:left w:val="none" w:sz="0" w:space="0" w:color="auto"/>
            <w:bottom w:val="none" w:sz="0" w:space="0" w:color="auto"/>
            <w:right w:val="none" w:sz="0" w:space="0" w:color="auto"/>
          </w:divBdr>
        </w:div>
      </w:divsChild>
    </w:div>
    <w:div w:id="1767073855">
      <w:bodyDiv w:val="1"/>
      <w:marLeft w:val="0"/>
      <w:marRight w:val="0"/>
      <w:marTop w:val="0"/>
      <w:marBottom w:val="0"/>
      <w:divBdr>
        <w:top w:val="none" w:sz="0" w:space="0" w:color="auto"/>
        <w:left w:val="none" w:sz="0" w:space="0" w:color="auto"/>
        <w:bottom w:val="none" w:sz="0" w:space="0" w:color="auto"/>
        <w:right w:val="none" w:sz="0" w:space="0" w:color="auto"/>
      </w:divBdr>
      <w:divsChild>
        <w:div w:id="135681176">
          <w:marLeft w:val="547"/>
          <w:marRight w:val="0"/>
          <w:marTop w:val="0"/>
          <w:marBottom w:val="0"/>
          <w:divBdr>
            <w:top w:val="none" w:sz="0" w:space="0" w:color="auto"/>
            <w:left w:val="none" w:sz="0" w:space="0" w:color="auto"/>
            <w:bottom w:val="none" w:sz="0" w:space="0" w:color="auto"/>
            <w:right w:val="none" w:sz="0" w:space="0" w:color="auto"/>
          </w:divBdr>
        </w:div>
      </w:divsChild>
    </w:div>
    <w:div w:id="1845975024">
      <w:bodyDiv w:val="1"/>
      <w:marLeft w:val="0"/>
      <w:marRight w:val="0"/>
      <w:marTop w:val="0"/>
      <w:marBottom w:val="0"/>
      <w:divBdr>
        <w:top w:val="none" w:sz="0" w:space="0" w:color="auto"/>
        <w:left w:val="none" w:sz="0" w:space="0" w:color="auto"/>
        <w:bottom w:val="none" w:sz="0" w:space="0" w:color="auto"/>
        <w:right w:val="none" w:sz="0" w:space="0" w:color="auto"/>
      </w:divBdr>
      <w:divsChild>
        <w:div w:id="359627948">
          <w:marLeft w:val="547"/>
          <w:marRight w:val="0"/>
          <w:marTop w:val="0"/>
          <w:marBottom w:val="0"/>
          <w:divBdr>
            <w:top w:val="none" w:sz="0" w:space="0" w:color="auto"/>
            <w:left w:val="none" w:sz="0" w:space="0" w:color="auto"/>
            <w:bottom w:val="none" w:sz="0" w:space="0" w:color="auto"/>
            <w:right w:val="none" w:sz="0" w:space="0" w:color="auto"/>
          </w:divBdr>
        </w:div>
      </w:divsChild>
    </w:div>
    <w:div w:id="1873806152">
      <w:bodyDiv w:val="1"/>
      <w:marLeft w:val="0"/>
      <w:marRight w:val="0"/>
      <w:marTop w:val="0"/>
      <w:marBottom w:val="0"/>
      <w:divBdr>
        <w:top w:val="none" w:sz="0" w:space="0" w:color="auto"/>
        <w:left w:val="none" w:sz="0" w:space="0" w:color="auto"/>
        <w:bottom w:val="none" w:sz="0" w:space="0" w:color="auto"/>
        <w:right w:val="none" w:sz="0" w:space="0" w:color="auto"/>
      </w:divBdr>
    </w:div>
    <w:div w:id="1928952544">
      <w:bodyDiv w:val="1"/>
      <w:marLeft w:val="0"/>
      <w:marRight w:val="0"/>
      <w:marTop w:val="0"/>
      <w:marBottom w:val="0"/>
      <w:divBdr>
        <w:top w:val="none" w:sz="0" w:space="0" w:color="auto"/>
        <w:left w:val="none" w:sz="0" w:space="0" w:color="auto"/>
        <w:bottom w:val="none" w:sz="0" w:space="0" w:color="auto"/>
        <w:right w:val="none" w:sz="0" w:space="0" w:color="auto"/>
      </w:divBdr>
      <w:divsChild>
        <w:div w:id="2084640409">
          <w:marLeft w:val="144"/>
          <w:marRight w:val="0"/>
          <w:marTop w:val="240"/>
          <w:marBottom w:val="40"/>
          <w:divBdr>
            <w:top w:val="none" w:sz="0" w:space="0" w:color="auto"/>
            <w:left w:val="none" w:sz="0" w:space="0" w:color="auto"/>
            <w:bottom w:val="none" w:sz="0" w:space="0" w:color="auto"/>
            <w:right w:val="none" w:sz="0" w:space="0" w:color="auto"/>
          </w:divBdr>
        </w:div>
      </w:divsChild>
    </w:div>
    <w:div w:id="2065173635">
      <w:bodyDiv w:val="1"/>
      <w:marLeft w:val="0"/>
      <w:marRight w:val="0"/>
      <w:marTop w:val="0"/>
      <w:marBottom w:val="0"/>
      <w:divBdr>
        <w:top w:val="none" w:sz="0" w:space="0" w:color="auto"/>
        <w:left w:val="none" w:sz="0" w:space="0" w:color="auto"/>
        <w:bottom w:val="none" w:sz="0" w:space="0" w:color="auto"/>
        <w:right w:val="none" w:sz="0" w:space="0" w:color="auto"/>
      </w:divBdr>
    </w:div>
    <w:div w:id="2094812153">
      <w:bodyDiv w:val="1"/>
      <w:marLeft w:val="0"/>
      <w:marRight w:val="0"/>
      <w:marTop w:val="0"/>
      <w:marBottom w:val="0"/>
      <w:divBdr>
        <w:top w:val="none" w:sz="0" w:space="0" w:color="auto"/>
        <w:left w:val="none" w:sz="0" w:space="0" w:color="auto"/>
        <w:bottom w:val="none" w:sz="0" w:space="0" w:color="auto"/>
        <w:right w:val="none" w:sz="0" w:space="0" w:color="auto"/>
      </w:divBdr>
    </w:div>
    <w:div w:id="2104841173">
      <w:bodyDiv w:val="1"/>
      <w:marLeft w:val="0"/>
      <w:marRight w:val="0"/>
      <w:marTop w:val="0"/>
      <w:marBottom w:val="0"/>
      <w:divBdr>
        <w:top w:val="none" w:sz="0" w:space="0" w:color="auto"/>
        <w:left w:val="none" w:sz="0" w:space="0" w:color="auto"/>
        <w:bottom w:val="none" w:sz="0" w:space="0" w:color="auto"/>
        <w:right w:val="none" w:sz="0" w:space="0" w:color="auto"/>
      </w:divBdr>
      <w:divsChild>
        <w:div w:id="463961144">
          <w:marLeft w:val="0"/>
          <w:marRight w:val="0"/>
          <w:marTop w:val="0"/>
          <w:marBottom w:val="0"/>
          <w:divBdr>
            <w:top w:val="none" w:sz="0" w:space="0" w:color="auto"/>
            <w:left w:val="none" w:sz="0" w:space="0" w:color="auto"/>
            <w:bottom w:val="none" w:sz="0" w:space="0" w:color="auto"/>
            <w:right w:val="none" w:sz="0" w:space="0" w:color="auto"/>
          </w:divBdr>
        </w:div>
        <w:div w:id="532504669">
          <w:marLeft w:val="0"/>
          <w:marRight w:val="0"/>
          <w:marTop w:val="0"/>
          <w:marBottom w:val="0"/>
          <w:divBdr>
            <w:top w:val="none" w:sz="0" w:space="0" w:color="auto"/>
            <w:left w:val="none" w:sz="0" w:space="0" w:color="auto"/>
            <w:bottom w:val="none" w:sz="0" w:space="0" w:color="auto"/>
            <w:right w:val="none" w:sz="0" w:space="0" w:color="auto"/>
          </w:divBdr>
        </w:div>
      </w:divsChild>
    </w:div>
    <w:div w:id="2121215952">
      <w:bodyDiv w:val="1"/>
      <w:marLeft w:val="0"/>
      <w:marRight w:val="0"/>
      <w:marTop w:val="0"/>
      <w:marBottom w:val="0"/>
      <w:divBdr>
        <w:top w:val="none" w:sz="0" w:space="0" w:color="auto"/>
        <w:left w:val="none" w:sz="0" w:space="0" w:color="auto"/>
        <w:bottom w:val="none" w:sz="0" w:space="0" w:color="auto"/>
        <w:right w:val="none" w:sz="0" w:space="0" w:color="auto"/>
      </w:divBdr>
      <w:divsChild>
        <w:div w:id="458690801">
          <w:marLeft w:val="547"/>
          <w:marRight w:val="0"/>
          <w:marTop w:val="0"/>
          <w:marBottom w:val="0"/>
          <w:divBdr>
            <w:top w:val="none" w:sz="0" w:space="0" w:color="auto"/>
            <w:left w:val="none" w:sz="0" w:space="0" w:color="auto"/>
            <w:bottom w:val="none" w:sz="0" w:space="0" w:color="auto"/>
            <w:right w:val="none" w:sz="0" w:space="0" w:color="auto"/>
          </w:divBdr>
        </w:div>
      </w:divsChild>
    </w:div>
    <w:div w:id="213598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ppni-metallurgie@uimm.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3FDEF41FE84F64994FA86B3F23DE88F" ma:contentTypeVersion="18" ma:contentTypeDescription="Crée un document." ma:contentTypeScope="" ma:versionID="c0ef3c2328238f6117c583f5fe8d9650">
  <xsd:schema xmlns:xsd="http://www.w3.org/2001/XMLSchema" xmlns:xs="http://www.w3.org/2001/XMLSchema" xmlns:p="http://schemas.microsoft.com/office/2006/metadata/properties" xmlns:ns2="31c08953-91d1-47a5-9bfe-235cee2792d4" xmlns:ns3="447463c9-542a-4fb9-8bd6-bcc18be6f53c" targetNamespace="http://schemas.microsoft.com/office/2006/metadata/properties" ma:root="true" ma:fieldsID="2046fad2d88ddfb3b32a29dd9c9f6be7" ns2:_="" ns3:_="">
    <xsd:import namespace="31c08953-91d1-47a5-9bfe-235cee2792d4"/>
    <xsd:import namespace="447463c9-542a-4fb9-8bd6-bcc18be6f5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08953-91d1-47a5-9bfe-235cee2792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528e5cc9-ac3b-4f3a-afe7-465825125913"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7463c9-542a-4fb9-8bd6-bcc18be6f53c"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4" nillable="true" ma:displayName="Taxonomy Catch All Column" ma:hidden="true" ma:list="{e40a6d75-e748-4eba-adea-0759492fb2a9}" ma:internalName="TaxCatchAll" ma:showField="CatchAllData" ma:web="447463c9-542a-4fb9-8bd6-bcc18be6f5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1c08953-91d1-47a5-9bfe-235cee2792d4">
      <Terms xmlns="http://schemas.microsoft.com/office/infopath/2007/PartnerControls"/>
    </lcf76f155ced4ddcb4097134ff3c332f>
    <TaxCatchAll xmlns="447463c9-542a-4fb9-8bd6-bcc18be6f53c" xsi:nil="true"/>
  </documentManagement>
</p:properties>
</file>

<file path=customXml/itemProps1.xml><?xml version="1.0" encoding="utf-8"?>
<ds:datastoreItem xmlns:ds="http://schemas.openxmlformats.org/officeDocument/2006/customXml" ds:itemID="{D6D01849-61CB-45D6-8A06-9CFDEF8C953A}">
  <ds:schemaRefs>
    <ds:schemaRef ds:uri="http://schemas.openxmlformats.org/officeDocument/2006/bibliography"/>
  </ds:schemaRefs>
</ds:datastoreItem>
</file>

<file path=customXml/itemProps2.xml><?xml version="1.0" encoding="utf-8"?>
<ds:datastoreItem xmlns:ds="http://schemas.openxmlformats.org/officeDocument/2006/customXml" ds:itemID="{52FD5523-B1CF-4D46-B8D4-CA7124ED9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c08953-91d1-47a5-9bfe-235cee2792d4"/>
    <ds:schemaRef ds:uri="447463c9-542a-4fb9-8bd6-bcc18be6f5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1FDD08-3928-45E4-ABB6-F65BBCB3F53F}">
  <ds:schemaRefs>
    <ds:schemaRef ds:uri="http://schemas.microsoft.com/sharepoint/v3/contenttype/forms"/>
  </ds:schemaRefs>
</ds:datastoreItem>
</file>

<file path=customXml/itemProps4.xml><?xml version="1.0" encoding="utf-8"?>
<ds:datastoreItem xmlns:ds="http://schemas.openxmlformats.org/officeDocument/2006/customXml" ds:itemID="{AE79292A-9F39-494D-8AE0-06D3FC7B2A03}">
  <ds:schemaRefs>
    <ds:schemaRef ds:uri="http://schemas.microsoft.com/office/2006/metadata/properties"/>
    <ds:schemaRef ds:uri="http://schemas.microsoft.com/office/infopath/2007/PartnerControls"/>
    <ds:schemaRef ds:uri="31c08953-91d1-47a5-9bfe-235cee2792d4"/>
    <ds:schemaRef ds:uri="447463c9-542a-4fb9-8bd6-bcc18be6f53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1530</Words>
  <Characters>8416</Characters>
  <Application>Microsoft Office Word</Application>
  <DocSecurity>4</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Horiba Medical</Company>
  <LinksUpToDate>false</LinksUpToDate>
  <CharactersWithSpaces>9927</CharactersWithSpaces>
  <SharedDoc>false</SharedDoc>
  <HLinks>
    <vt:vector size="570" baseType="variant">
      <vt:variant>
        <vt:i4>2031664</vt:i4>
      </vt:variant>
      <vt:variant>
        <vt:i4>566</vt:i4>
      </vt:variant>
      <vt:variant>
        <vt:i4>0</vt:i4>
      </vt:variant>
      <vt:variant>
        <vt:i4>5</vt:i4>
      </vt:variant>
      <vt:variant>
        <vt:lpwstr/>
      </vt:variant>
      <vt:variant>
        <vt:lpwstr>_Toc184147167</vt:lpwstr>
      </vt:variant>
      <vt:variant>
        <vt:i4>2031664</vt:i4>
      </vt:variant>
      <vt:variant>
        <vt:i4>560</vt:i4>
      </vt:variant>
      <vt:variant>
        <vt:i4>0</vt:i4>
      </vt:variant>
      <vt:variant>
        <vt:i4>5</vt:i4>
      </vt:variant>
      <vt:variant>
        <vt:lpwstr/>
      </vt:variant>
      <vt:variant>
        <vt:lpwstr>_Toc184147166</vt:lpwstr>
      </vt:variant>
      <vt:variant>
        <vt:i4>2031664</vt:i4>
      </vt:variant>
      <vt:variant>
        <vt:i4>554</vt:i4>
      </vt:variant>
      <vt:variant>
        <vt:i4>0</vt:i4>
      </vt:variant>
      <vt:variant>
        <vt:i4>5</vt:i4>
      </vt:variant>
      <vt:variant>
        <vt:lpwstr/>
      </vt:variant>
      <vt:variant>
        <vt:lpwstr>_Toc184147165</vt:lpwstr>
      </vt:variant>
      <vt:variant>
        <vt:i4>2031664</vt:i4>
      </vt:variant>
      <vt:variant>
        <vt:i4>548</vt:i4>
      </vt:variant>
      <vt:variant>
        <vt:i4>0</vt:i4>
      </vt:variant>
      <vt:variant>
        <vt:i4>5</vt:i4>
      </vt:variant>
      <vt:variant>
        <vt:lpwstr/>
      </vt:variant>
      <vt:variant>
        <vt:lpwstr>_Toc184147164</vt:lpwstr>
      </vt:variant>
      <vt:variant>
        <vt:i4>2031664</vt:i4>
      </vt:variant>
      <vt:variant>
        <vt:i4>542</vt:i4>
      </vt:variant>
      <vt:variant>
        <vt:i4>0</vt:i4>
      </vt:variant>
      <vt:variant>
        <vt:i4>5</vt:i4>
      </vt:variant>
      <vt:variant>
        <vt:lpwstr/>
      </vt:variant>
      <vt:variant>
        <vt:lpwstr>_Toc184147163</vt:lpwstr>
      </vt:variant>
      <vt:variant>
        <vt:i4>2031664</vt:i4>
      </vt:variant>
      <vt:variant>
        <vt:i4>536</vt:i4>
      </vt:variant>
      <vt:variant>
        <vt:i4>0</vt:i4>
      </vt:variant>
      <vt:variant>
        <vt:i4>5</vt:i4>
      </vt:variant>
      <vt:variant>
        <vt:lpwstr/>
      </vt:variant>
      <vt:variant>
        <vt:lpwstr>_Toc184147162</vt:lpwstr>
      </vt:variant>
      <vt:variant>
        <vt:i4>2031664</vt:i4>
      </vt:variant>
      <vt:variant>
        <vt:i4>530</vt:i4>
      </vt:variant>
      <vt:variant>
        <vt:i4>0</vt:i4>
      </vt:variant>
      <vt:variant>
        <vt:i4>5</vt:i4>
      </vt:variant>
      <vt:variant>
        <vt:lpwstr/>
      </vt:variant>
      <vt:variant>
        <vt:lpwstr>_Toc184147161</vt:lpwstr>
      </vt:variant>
      <vt:variant>
        <vt:i4>2031664</vt:i4>
      </vt:variant>
      <vt:variant>
        <vt:i4>524</vt:i4>
      </vt:variant>
      <vt:variant>
        <vt:i4>0</vt:i4>
      </vt:variant>
      <vt:variant>
        <vt:i4>5</vt:i4>
      </vt:variant>
      <vt:variant>
        <vt:lpwstr/>
      </vt:variant>
      <vt:variant>
        <vt:lpwstr>_Toc184147160</vt:lpwstr>
      </vt:variant>
      <vt:variant>
        <vt:i4>1835056</vt:i4>
      </vt:variant>
      <vt:variant>
        <vt:i4>518</vt:i4>
      </vt:variant>
      <vt:variant>
        <vt:i4>0</vt:i4>
      </vt:variant>
      <vt:variant>
        <vt:i4>5</vt:i4>
      </vt:variant>
      <vt:variant>
        <vt:lpwstr/>
      </vt:variant>
      <vt:variant>
        <vt:lpwstr>_Toc184147159</vt:lpwstr>
      </vt:variant>
      <vt:variant>
        <vt:i4>1835056</vt:i4>
      </vt:variant>
      <vt:variant>
        <vt:i4>512</vt:i4>
      </vt:variant>
      <vt:variant>
        <vt:i4>0</vt:i4>
      </vt:variant>
      <vt:variant>
        <vt:i4>5</vt:i4>
      </vt:variant>
      <vt:variant>
        <vt:lpwstr/>
      </vt:variant>
      <vt:variant>
        <vt:lpwstr>_Toc184147158</vt:lpwstr>
      </vt:variant>
      <vt:variant>
        <vt:i4>1835056</vt:i4>
      </vt:variant>
      <vt:variant>
        <vt:i4>506</vt:i4>
      </vt:variant>
      <vt:variant>
        <vt:i4>0</vt:i4>
      </vt:variant>
      <vt:variant>
        <vt:i4>5</vt:i4>
      </vt:variant>
      <vt:variant>
        <vt:lpwstr/>
      </vt:variant>
      <vt:variant>
        <vt:lpwstr>_Toc184147157</vt:lpwstr>
      </vt:variant>
      <vt:variant>
        <vt:i4>1835056</vt:i4>
      </vt:variant>
      <vt:variant>
        <vt:i4>500</vt:i4>
      </vt:variant>
      <vt:variant>
        <vt:i4>0</vt:i4>
      </vt:variant>
      <vt:variant>
        <vt:i4>5</vt:i4>
      </vt:variant>
      <vt:variant>
        <vt:lpwstr/>
      </vt:variant>
      <vt:variant>
        <vt:lpwstr>_Toc184147156</vt:lpwstr>
      </vt:variant>
      <vt:variant>
        <vt:i4>1835056</vt:i4>
      </vt:variant>
      <vt:variant>
        <vt:i4>494</vt:i4>
      </vt:variant>
      <vt:variant>
        <vt:i4>0</vt:i4>
      </vt:variant>
      <vt:variant>
        <vt:i4>5</vt:i4>
      </vt:variant>
      <vt:variant>
        <vt:lpwstr/>
      </vt:variant>
      <vt:variant>
        <vt:lpwstr>_Toc184147155</vt:lpwstr>
      </vt:variant>
      <vt:variant>
        <vt:i4>1835056</vt:i4>
      </vt:variant>
      <vt:variant>
        <vt:i4>488</vt:i4>
      </vt:variant>
      <vt:variant>
        <vt:i4>0</vt:i4>
      </vt:variant>
      <vt:variant>
        <vt:i4>5</vt:i4>
      </vt:variant>
      <vt:variant>
        <vt:lpwstr/>
      </vt:variant>
      <vt:variant>
        <vt:lpwstr>_Toc184147154</vt:lpwstr>
      </vt:variant>
      <vt:variant>
        <vt:i4>1835056</vt:i4>
      </vt:variant>
      <vt:variant>
        <vt:i4>482</vt:i4>
      </vt:variant>
      <vt:variant>
        <vt:i4>0</vt:i4>
      </vt:variant>
      <vt:variant>
        <vt:i4>5</vt:i4>
      </vt:variant>
      <vt:variant>
        <vt:lpwstr/>
      </vt:variant>
      <vt:variant>
        <vt:lpwstr>_Toc184147153</vt:lpwstr>
      </vt:variant>
      <vt:variant>
        <vt:i4>1835056</vt:i4>
      </vt:variant>
      <vt:variant>
        <vt:i4>476</vt:i4>
      </vt:variant>
      <vt:variant>
        <vt:i4>0</vt:i4>
      </vt:variant>
      <vt:variant>
        <vt:i4>5</vt:i4>
      </vt:variant>
      <vt:variant>
        <vt:lpwstr/>
      </vt:variant>
      <vt:variant>
        <vt:lpwstr>_Toc184147152</vt:lpwstr>
      </vt:variant>
      <vt:variant>
        <vt:i4>1835056</vt:i4>
      </vt:variant>
      <vt:variant>
        <vt:i4>470</vt:i4>
      </vt:variant>
      <vt:variant>
        <vt:i4>0</vt:i4>
      </vt:variant>
      <vt:variant>
        <vt:i4>5</vt:i4>
      </vt:variant>
      <vt:variant>
        <vt:lpwstr/>
      </vt:variant>
      <vt:variant>
        <vt:lpwstr>_Toc184147151</vt:lpwstr>
      </vt:variant>
      <vt:variant>
        <vt:i4>1835056</vt:i4>
      </vt:variant>
      <vt:variant>
        <vt:i4>464</vt:i4>
      </vt:variant>
      <vt:variant>
        <vt:i4>0</vt:i4>
      </vt:variant>
      <vt:variant>
        <vt:i4>5</vt:i4>
      </vt:variant>
      <vt:variant>
        <vt:lpwstr/>
      </vt:variant>
      <vt:variant>
        <vt:lpwstr>_Toc184147150</vt:lpwstr>
      </vt:variant>
      <vt:variant>
        <vt:i4>1900592</vt:i4>
      </vt:variant>
      <vt:variant>
        <vt:i4>458</vt:i4>
      </vt:variant>
      <vt:variant>
        <vt:i4>0</vt:i4>
      </vt:variant>
      <vt:variant>
        <vt:i4>5</vt:i4>
      </vt:variant>
      <vt:variant>
        <vt:lpwstr/>
      </vt:variant>
      <vt:variant>
        <vt:lpwstr>_Toc184147149</vt:lpwstr>
      </vt:variant>
      <vt:variant>
        <vt:i4>1900592</vt:i4>
      </vt:variant>
      <vt:variant>
        <vt:i4>452</vt:i4>
      </vt:variant>
      <vt:variant>
        <vt:i4>0</vt:i4>
      </vt:variant>
      <vt:variant>
        <vt:i4>5</vt:i4>
      </vt:variant>
      <vt:variant>
        <vt:lpwstr/>
      </vt:variant>
      <vt:variant>
        <vt:lpwstr>_Toc184147148</vt:lpwstr>
      </vt:variant>
      <vt:variant>
        <vt:i4>1900592</vt:i4>
      </vt:variant>
      <vt:variant>
        <vt:i4>446</vt:i4>
      </vt:variant>
      <vt:variant>
        <vt:i4>0</vt:i4>
      </vt:variant>
      <vt:variant>
        <vt:i4>5</vt:i4>
      </vt:variant>
      <vt:variant>
        <vt:lpwstr/>
      </vt:variant>
      <vt:variant>
        <vt:lpwstr>_Toc184147147</vt:lpwstr>
      </vt:variant>
      <vt:variant>
        <vt:i4>1900592</vt:i4>
      </vt:variant>
      <vt:variant>
        <vt:i4>440</vt:i4>
      </vt:variant>
      <vt:variant>
        <vt:i4>0</vt:i4>
      </vt:variant>
      <vt:variant>
        <vt:i4>5</vt:i4>
      </vt:variant>
      <vt:variant>
        <vt:lpwstr/>
      </vt:variant>
      <vt:variant>
        <vt:lpwstr>_Toc184147146</vt:lpwstr>
      </vt:variant>
      <vt:variant>
        <vt:i4>1900592</vt:i4>
      </vt:variant>
      <vt:variant>
        <vt:i4>434</vt:i4>
      </vt:variant>
      <vt:variant>
        <vt:i4>0</vt:i4>
      </vt:variant>
      <vt:variant>
        <vt:i4>5</vt:i4>
      </vt:variant>
      <vt:variant>
        <vt:lpwstr/>
      </vt:variant>
      <vt:variant>
        <vt:lpwstr>_Toc184147145</vt:lpwstr>
      </vt:variant>
      <vt:variant>
        <vt:i4>1900592</vt:i4>
      </vt:variant>
      <vt:variant>
        <vt:i4>428</vt:i4>
      </vt:variant>
      <vt:variant>
        <vt:i4>0</vt:i4>
      </vt:variant>
      <vt:variant>
        <vt:i4>5</vt:i4>
      </vt:variant>
      <vt:variant>
        <vt:lpwstr/>
      </vt:variant>
      <vt:variant>
        <vt:lpwstr>_Toc184147144</vt:lpwstr>
      </vt:variant>
      <vt:variant>
        <vt:i4>1900592</vt:i4>
      </vt:variant>
      <vt:variant>
        <vt:i4>422</vt:i4>
      </vt:variant>
      <vt:variant>
        <vt:i4>0</vt:i4>
      </vt:variant>
      <vt:variant>
        <vt:i4>5</vt:i4>
      </vt:variant>
      <vt:variant>
        <vt:lpwstr/>
      </vt:variant>
      <vt:variant>
        <vt:lpwstr>_Toc184147143</vt:lpwstr>
      </vt:variant>
      <vt:variant>
        <vt:i4>1900592</vt:i4>
      </vt:variant>
      <vt:variant>
        <vt:i4>416</vt:i4>
      </vt:variant>
      <vt:variant>
        <vt:i4>0</vt:i4>
      </vt:variant>
      <vt:variant>
        <vt:i4>5</vt:i4>
      </vt:variant>
      <vt:variant>
        <vt:lpwstr/>
      </vt:variant>
      <vt:variant>
        <vt:lpwstr>_Toc184147142</vt:lpwstr>
      </vt:variant>
      <vt:variant>
        <vt:i4>1900592</vt:i4>
      </vt:variant>
      <vt:variant>
        <vt:i4>410</vt:i4>
      </vt:variant>
      <vt:variant>
        <vt:i4>0</vt:i4>
      </vt:variant>
      <vt:variant>
        <vt:i4>5</vt:i4>
      </vt:variant>
      <vt:variant>
        <vt:lpwstr/>
      </vt:variant>
      <vt:variant>
        <vt:lpwstr>_Toc184147141</vt:lpwstr>
      </vt:variant>
      <vt:variant>
        <vt:i4>1900592</vt:i4>
      </vt:variant>
      <vt:variant>
        <vt:i4>404</vt:i4>
      </vt:variant>
      <vt:variant>
        <vt:i4>0</vt:i4>
      </vt:variant>
      <vt:variant>
        <vt:i4>5</vt:i4>
      </vt:variant>
      <vt:variant>
        <vt:lpwstr/>
      </vt:variant>
      <vt:variant>
        <vt:lpwstr>_Toc184147140</vt:lpwstr>
      </vt:variant>
      <vt:variant>
        <vt:i4>1703984</vt:i4>
      </vt:variant>
      <vt:variant>
        <vt:i4>398</vt:i4>
      </vt:variant>
      <vt:variant>
        <vt:i4>0</vt:i4>
      </vt:variant>
      <vt:variant>
        <vt:i4>5</vt:i4>
      </vt:variant>
      <vt:variant>
        <vt:lpwstr/>
      </vt:variant>
      <vt:variant>
        <vt:lpwstr>_Toc184147139</vt:lpwstr>
      </vt:variant>
      <vt:variant>
        <vt:i4>1703984</vt:i4>
      </vt:variant>
      <vt:variant>
        <vt:i4>392</vt:i4>
      </vt:variant>
      <vt:variant>
        <vt:i4>0</vt:i4>
      </vt:variant>
      <vt:variant>
        <vt:i4>5</vt:i4>
      </vt:variant>
      <vt:variant>
        <vt:lpwstr/>
      </vt:variant>
      <vt:variant>
        <vt:lpwstr>_Toc184147138</vt:lpwstr>
      </vt:variant>
      <vt:variant>
        <vt:i4>1703984</vt:i4>
      </vt:variant>
      <vt:variant>
        <vt:i4>386</vt:i4>
      </vt:variant>
      <vt:variant>
        <vt:i4>0</vt:i4>
      </vt:variant>
      <vt:variant>
        <vt:i4>5</vt:i4>
      </vt:variant>
      <vt:variant>
        <vt:lpwstr/>
      </vt:variant>
      <vt:variant>
        <vt:lpwstr>_Toc184147137</vt:lpwstr>
      </vt:variant>
      <vt:variant>
        <vt:i4>1703984</vt:i4>
      </vt:variant>
      <vt:variant>
        <vt:i4>380</vt:i4>
      </vt:variant>
      <vt:variant>
        <vt:i4>0</vt:i4>
      </vt:variant>
      <vt:variant>
        <vt:i4>5</vt:i4>
      </vt:variant>
      <vt:variant>
        <vt:lpwstr/>
      </vt:variant>
      <vt:variant>
        <vt:lpwstr>_Toc184147136</vt:lpwstr>
      </vt:variant>
      <vt:variant>
        <vt:i4>1703984</vt:i4>
      </vt:variant>
      <vt:variant>
        <vt:i4>374</vt:i4>
      </vt:variant>
      <vt:variant>
        <vt:i4>0</vt:i4>
      </vt:variant>
      <vt:variant>
        <vt:i4>5</vt:i4>
      </vt:variant>
      <vt:variant>
        <vt:lpwstr/>
      </vt:variant>
      <vt:variant>
        <vt:lpwstr>_Toc184147135</vt:lpwstr>
      </vt:variant>
      <vt:variant>
        <vt:i4>1703984</vt:i4>
      </vt:variant>
      <vt:variant>
        <vt:i4>368</vt:i4>
      </vt:variant>
      <vt:variant>
        <vt:i4>0</vt:i4>
      </vt:variant>
      <vt:variant>
        <vt:i4>5</vt:i4>
      </vt:variant>
      <vt:variant>
        <vt:lpwstr/>
      </vt:variant>
      <vt:variant>
        <vt:lpwstr>_Toc184147134</vt:lpwstr>
      </vt:variant>
      <vt:variant>
        <vt:i4>1703984</vt:i4>
      </vt:variant>
      <vt:variant>
        <vt:i4>362</vt:i4>
      </vt:variant>
      <vt:variant>
        <vt:i4>0</vt:i4>
      </vt:variant>
      <vt:variant>
        <vt:i4>5</vt:i4>
      </vt:variant>
      <vt:variant>
        <vt:lpwstr/>
      </vt:variant>
      <vt:variant>
        <vt:lpwstr>_Toc184147133</vt:lpwstr>
      </vt:variant>
      <vt:variant>
        <vt:i4>1703984</vt:i4>
      </vt:variant>
      <vt:variant>
        <vt:i4>356</vt:i4>
      </vt:variant>
      <vt:variant>
        <vt:i4>0</vt:i4>
      </vt:variant>
      <vt:variant>
        <vt:i4>5</vt:i4>
      </vt:variant>
      <vt:variant>
        <vt:lpwstr/>
      </vt:variant>
      <vt:variant>
        <vt:lpwstr>_Toc184147132</vt:lpwstr>
      </vt:variant>
      <vt:variant>
        <vt:i4>1703984</vt:i4>
      </vt:variant>
      <vt:variant>
        <vt:i4>350</vt:i4>
      </vt:variant>
      <vt:variant>
        <vt:i4>0</vt:i4>
      </vt:variant>
      <vt:variant>
        <vt:i4>5</vt:i4>
      </vt:variant>
      <vt:variant>
        <vt:lpwstr/>
      </vt:variant>
      <vt:variant>
        <vt:lpwstr>_Toc184147131</vt:lpwstr>
      </vt:variant>
      <vt:variant>
        <vt:i4>1703984</vt:i4>
      </vt:variant>
      <vt:variant>
        <vt:i4>344</vt:i4>
      </vt:variant>
      <vt:variant>
        <vt:i4>0</vt:i4>
      </vt:variant>
      <vt:variant>
        <vt:i4>5</vt:i4>
      </vt:variant>
      <vt:variant>
        <vt:lpwstr/>
      </vt:variant>
      <vt:variant>
        <vt:lpwstr>_Toc184147130</vt:lpwstr>
      </vt:variant>
      <vt:variant>
        <vt:i4>1769520</vt:i4>
      </vt:variant>
      <vt:variant>
        <vt:i4>338</vt:i4>
      </vt:variant>
      <vt:variant>
        <vt:i4>0</vt:i4>
      </vt:variant>
      <vt:variant>
        <vt:i4>5</vt:i4>
      </vt:variant>
      <vt:variant>
        <vt:lpwstr/>
      </vt:variant>
      <vt:variant>
        <vt:lpwstr>_Toc184147129</vt:lpwstr>
      </vt:variant>
      <vt:variant>
        <vt:i4>1769520</vt:i4>
      </vt:variant>
      <vt:variant>
        <vt:i4>332</vt:i4>
      </vt:variant>
      <vt:variant>
        <vt:i4>0</vt:i4>
      </vt:variant>
      <vt:variant>
        <vt:i4>5</vt:i4>
      </vt:variant>
      <vt:variant>
        <vt:lpwstr/>
      </vt:variant>
      <vt:variant>
        <vt:lpwstr>_Toc184147128</vt:lpwstr>
      </vt:variant>
      <vt:variant>
        <vt:i4>1769520</vt:i4>
      </vt:variant>
      <vt:variant>
        <vt:i4>326</vt:i4>
      </vt:variant>
      <vt:variant>
        <vt:i4>0</vt:i4>
      </vt:variant>
      <vt:variant>
        <vt:i4>5</vt:i4>
      </vt:variant>
      <vt:variant>
        <vt:lpwstr/>
      </vt:variant>
      <vt:variant>
        <vt:lpwstr>_Toc184147127</vt:lpwstr>
      </vt:variant>
      <vt:variant>
        <vt:i4>1769520</vt:i4>
      </vt:variant>
      <vt:variant>
        <vt:i4>320</vt:i4>
      </vt:variant>
      <vt:variant>
        <vt:i4>0</vt:i4>
      </vt:variant>
      <vt:variant>
        <vt:i4>5</vt:i4>
      </vt:variant>
      <vt:variant>
        <vt:lpwstr/>
      </vt:variant>
      <vt:variant>
        <vt:lpwstr>_Toc184147126</vt:lpwstr>
      </vt:variant>
      <vt:variant>
        <vt:i4>1769520</vt:i4>
      </vt:variant>
      <vt:variant>
        <vt:i4>314</vt:i4>
      </vt:variant>
      <vt:variant>
        <vt:i4>0</vt:i4>
      </vt:variant>
      <vt:variant>
        <vt:i4>5</vt:i4>
      </vt:variant>
      <vt:variant>
        <vt:lpwstr/>
      </vt:variant>
      <vt:variant>
        <vt:lpwstr>_Toc184147125</vt:lpwstr>
      </vt:variant>
      <vt:variant>
        <vt:i4>1769520</vt:i4>
      </vt:variant>
      <vt:variant>
        <vt:i4>308</vt:i4>
      </vt:variant>
      <vt:variant>
        <vt:i4>0</vt:i4>
      </vt:variant>
      <vt:variant>
        <vt:i4>5</vt:i4>
      </vt:variant>
      <vt:variant>
        <vt:lpwstr/>
      </vt:variant>
      <vt:variant>
        <vt:lpwstr>_Toc184147124</vt:lpwstr>
      </vt:variant>
      <vt:variant>
        <vt:i4>1769520</vt:i4>
      </vt:variant>
      <vt:variant>
        <vt:i4>302</vt:i4>
      </vt:variant>
      <vt:variant>
        <vt:i4>0</vt:i4>
      </vt:variant>
      <vt:variant>
        <vt:i4>5</vt:i4>
      </vt:variant>
      <vt:variant>
        <vt:lpwstr/>
      </vt:variant>
      <vt:variant>
        <vt:lpwstr>_Toc184147123</vt:lpwstr>
      </vt:variant>
      <vt:variant>
        <vt:i4>1769520</vt:i4>
      </vt:variant>
      <vt:variant>
        <vt:i4>296</vt:i4>
      </vt:variant>
      <vt:variant>
        <vt:i4>0</vt:i4>
      </vt:variant>
      <vt:variant>
        <vt:i4>5</vt:i4>
      </vt:variant>
      <vt:variant>
        <vt:lpwstr/>
      </vt:variant>
      <vt:variant>
        <vt:lpwstr>_Toc184147122</vt:lpwstr>
      </vt:variant>
      <vt:variant>
        <vt:i4>1769520</vt:i4>
      </vt:variant>
      <vt:variant>
        <vt:i4>290</vt:i4>
      </vt:variant>
      <vt:variant>
        <vt:i4>0</vt:i4>
      </vt:variant>
      <vt:variant>
        <vt:i4>5</vt:i4>
      </vt:variant>
      <vt:variant>
        <vt:lpwstr/>
      </vt:variant>
      <vt:variant>
        <vt:lpwstr>_Toc184147121</vt:lpwstr>
      </vt:variant>
      <vt:variant>
        <vt:i4>1769520</vt:i4>
      </vt:variant>
      <vt:variant>
        <vt:i4>284</vt:i4>
      </vt:variant>
      <vt:variant>
        <vt:i4>0</vt:i4>
      </vt:variant>
      <vt:variant>
        <vt:i4>5</vt:i4>
      </vt:variant>
      <vt:variant>
        <vt:lpwstr/>
      </vt:variant>
      <vt:variant>
        <vt:lpwstr>_Toc184147120</vt:lpwstr>
      </vt:variant>
      <vt:variant>
        <vt:i4>1572912</vt:i4>
      </vt:variant>
      <vt:variant>
        <vt:i4>278</vt:i4>
      </vt:variant>
      <vt:variant>
        <vt:i4>0</vt:i4>
      </vt:variant>
      <vt:variant>
        <vt:i4>5</vt:i4>
      </vt:variant>
      <vt:variant>
        <vt:lpwstr/>
      </vt:variant>
      <vt:variant>
        <vt:lpwstr>_Toc184147119</vt:lpwstr>
      </vt:variant>
      <vt:variant>
        <vt:i4>1572912</vt:i4>
      </vt:variant>
      <vt:variant>
        <vt:i4>272</vt:i4>
      </vt:variant>
      <vt:variant>
        <vt:i4>0</vt:i4>
      </vt:variant>
      <vt:variant>
        <vt:i4>5</vt:i4>
      </vt:variant>
      <vt:variant>
        <vt:lpwstr/>
      </vt:variant>
      <vt:variant>
        <vt:lpwstr>_Toc184147118</vt:lpwstr>
      </vt:variant>
      <vt:variant>
        <vt:i4>1572912</vt:i4>
      </vt:variant>
      <vt:variant>
        <vt:i4>266</vt:i4>
      </vt:variant>
      <vt:variant>
        <vt:i4>0</vt:i4>
      </vt:variant>
      <vt:variant>
        <vt:i4>5</vt:i4>
      </vt:variant>
      <vt:variant>
        <vt:lpwstr/>
      </vt:variant>
      <vt:variant>
        <vt:lpwstr>_Toc184147117</vt:lpwstr>
      </vt:variant>
      <vt:variant>
        <vt:i4>1572912</vt:i4>
      </vt:variant>
      <vt:variant>
        <vt:i4>260</vt:i4>
      </vt:variant>
      <vt:variant>
        <vt:i4>0</vt:i4>
      </vt:variant>
      <vt:variant>
        <vt:i4>5</vt:i4>
      </vt:variant>
      <vt:variant>
        <vt:lpwstr/>
      </vt:variant>
      <vt:variant>
        <vt:lpwstr>_Toc184147116</vt:lpwstr>
      </vt:variant>
      <vt:variant>
        <vt:i4>1572912</vt:i4>
      </vt:variant>
      <vt:variant>
        <vt:i4>254</vt:i4>
      </vt:variant>
      <vt:variant>
        <vt:i4>0</vt:i4>
      </vt:variant>
      <vt:variant>
        <vt:i4>5</vt:i4>
      </vt:variant>
      <vt:variant>
        <vt:lpwstr/>
      </vt:variant>
      <vt:variant>
        <vt:lpwstr>_Toc184147115</vt:lpwstr>
      </vt:variant>
      <vt:variant>
        <vt:i4>1572912</vt:i4>
      </vt:variant>
      <vt:variant>
        <vt:i4>248</vt:i4>
      </vt:variant>
      <vt:variant>
        <vt:i4>0</vt:i4>
      </vt:variant>
      <vt:variant>
        <vt:i4>5</vt:i4>
      </vt:variant>
      <vt:variant>
        <vt:lpwstr/>
      </vt:variant>
      <vt:variant>
        <vt:lpwstr>_Toc184147114</vt:lpwstr>
      </vt:variant>
      <vt:variant>
        <vt:i4>1572912</vt:i4>
      </vt:variant>
      <vt:variant>
        <vt:i4>242</vt:i4>
      </vt:variant>
      <vt:variant>
        <vt:i4>0</vt:i4>
      </vt:variant>
      <vt:variant>
        <vt:i4>5</vt:i4>
      </vt:variant>
      <vt:variant>
        <vt:lpwstr/>
      </vt:variant>
      <vt:variant>
        <vt:lpwstr>_Toc184147113</vt:lpwstr>
      </vt:variant>
      <vt:variant>
        <vt:i4>1572912</vt:i4>
      </vt:variant>
      <vt:variant>
        <vt:i4>236</vt:i4>
      </vt:variant>
      <vt:variant>
        <vt:i4>0</vt:i4>
      </vt:variant>
      <vt:variant>
        <vt:i4>5</vt:i4>
      </vt:variant>
      <vt:variant>
        <vt:lpwstr/>
      </vt:variant>
      <vt:variant>
        <vt:lpwstr>_Toc184147112</vt:lpwstr>
      </vt:variant>
      <vt:variant>
        <vt:i4>1572912</vt:i4>
      </vt:variant>
      <vt:variant>
        <vt:i4>230</vt:i4>
      </vt:variant>
      <vt:variant>
        <vt:i4>0</vt:i4>
      </vt:variant>
      <vt:variant>
        <vt:i4>5</vt:i4>
      </vt:variant>
      <vt:variant>
        <vt:lpwstr/>
      </vt:variant>
      <vt:variant>
        <vt:lpwstr>_Toc184147111</vt:lpwstr>
      </vt:variant>
      <vt:variant>
        <vt:i4>1572912</vt:i4>
      </vt:variant>
      <vt:variant>
        <vt:i4>224</vt:i4>
      </vt:variant>
      <vt:variant>
        <vt:i4>0</vt:i4>
      </vt:variant>
      <vt:variant>
        <vt:i4>5</vt:i4>
      </vt:variant>
      <vt:variant>
        <vt:lpwstr/>
      </vt:variant>
      <vt:variant>
        <vt:lpwstr>_Toc184147110</vt:lpwstr>
      </vt:variant>
      <vt:variant>
        <vt:i4>1638448</vt:i4>
      </vt:variant>
      <vt:variant>
        <vt:i4>218</vt:i4>
      </vt:variant>
      <vt:variant>
        <vt:i4>0</vt:i4>
      </vt:variant>
      <vt:variant>
        <vt:i4>5</vt:i4>
      </vt:variant>
      <vt:variant>
        <vt:lpwstr/>
      </vt:variant>
      <vt:variant>
        <vt:lpwstr>_Toc184147109</vt:lpwstr>
      </vt:variant>
      <vt:variant>
        <vt:i4>1638448</vt:i4>
      </vt:variant>
      <vt:variant>
        <vt:i4>212</vt:i4>
      </vt:variant>
      <vt:variant>
        <vt:i4>0</vt:i4>
      </vt:variant>
      <vt:variant>
        <vt:i4>5</vt:i4>
      </vt:variant>
      <vt:variant>
        <vt:lpwstr/>
      </vt:variant>
      <vt:variant>
        <vt:lpwstr>_Toc184147108</vt:lpwstr>
      </vt:variant>
      <vt:variant>
        <vt:i4>1638448</vt:i4>
      </vt:variant>
      <vt:variant>
        <vt:i4>206</vt:i4>
      </vt:variant>
      <vt:variant>
        <vt:i4>0</vt:i4>
      </vt:variant>
      <vt:variant>
        <vt:i4>5</vt:i4>
      </vt:variant>
      <vt:variant>
        <vt:lpwstr/>
      </vt:variant>
      <vt:variant>
        <vt:lpwstr>_Toc184147107</vt:lpwstr>
      </vt:variant>
      <vt:variant>
        <vt:i4>1638448</vt:i4>
      </vt:variant>
      <vt:variant>
        <vt:i4>200</vt:i4>
      </vt:variant>
      <vt:variant>
        <vt:i4>0</vt:i4>
      </vt:variant>
      <vt:variant>
        <vt:i4>5</vt:i4>
      </vt:variant>
      <vt:variant>
        <vt:lpwstr/>
      </vt:variant>
      <vt:variant>
        <vt:lpwstr>_Toc184147106</vt:lpwstr>
      </vt:variant>
      <vt:variant>
        <vt:i4>1638448</vt:i4>
      </vt:variant>
      <vt:variant>
        <vt:i4>194</vt:i4>
      </vt:variant>
      <vt:variant>
        <vt:i4>0</vt:i4>
      </vt:variant>
      <vt:variant>
        <vt:i4>5</vt:i4>
      </vt:variant>
      <vt:variant>
        <vt:lpwstr/>
      </vt:variant>
      <vt:variant>
        <vt:lpwstr>_Toc184147105</vt:lpwstr>
      </vt:variant>
      <vt:variant>
        <vt:i4>1638448</vt:i4>
      </vt:variant>
      <vt:variant>
        <vt:i4>188</vt:i4>
      </vt:variant>
      <vt:variant>
        <vt:i4>0</vt:i4>
      </vt:variant>
      <vt:variant>
        <vt:i4>5</vt:i4>
      </vt:variant>
      <vt:variant>
        <vt:lpwstr/>
      </vt:variant>
      <vt:variant>
        <vt:lpwstr>_Toc184147104</vt:lpwstr>
      </vt:variant>
      <vt:variant>
        <vt:i4>1638448</vt:i4>
      </vt:variant>
      <vt:variant>
        <vt:i4>182</vt:i4>
      </vt:variant>
      <vt:variant>
        <vt:i4>0</vt:i4>
      </vt:variant>
      <vt:variant>
        <vt:i4>5</vt:i4>
      </vt:variant>
      <vt:variant>
        <vt:lpwstr/>
      </vt:variant>
      <vt:variant>
        <vt:lpwstr>_Toc184147103</vt:lpwstr>
      </vt:variant>
      <vt:variant>
        <vt:i4>1638448</vt:i4>
      </vt:variant>
      <vt:variant>
        <vt:i4>176</vt:i4>
      </vt:variant>
      <vt:variant>
        <vt:i4>0</vt:i4>
      </vt:variant>
      <vt:variant>
        <vt:i4>5</vt:i4>
      </vt:variant>
      <vt:variant>
        <vt:lpwstr/>
      </vt:variant>
      <vt:variant>
        <vt:lpwstr>_Toc184147102</vt:lpwstr>
      </vt:variant>
      <vt:variant>
        <vt:i4>1638448</vt:i4>
      </vt:variant>
      <vt:variant>
        <vt:i4>170</vt:i4>
      </vt:variant>
      <vt:variant>
        <vt:i4>0</vt:i4>
      </vt:variant>
      <vt:variant>
        <vt:i4>5</vt:i4>
      </vt:variant>
      <vt:variant>
        <vt:lpwstr/>
      </vt:variant>
      <vt:variant>
        <vt:lpwstr>_Toc184147101</vt:lpwstr>
      </vt:variant>
      <vt:variant>
        <vt:i4>1638448</vt:i4>
      </vt:variant>
      <vt:variant>
        <vt:i4>164</vt:i4>
      </vt:variant>
      <vt:variant>
        <vt:i4>0</vt:i4>
      </vt:variant>
      <vt:variant>
        <vt:i4>5</vt:i4>
      </vt:variant>
      <vt:variant>
        <vt:lpwstr/>
      </vt:variant>
      <vt:variant>
        <vt:lpwstr>_Toc184147100</vt:lpwstr>
      </vt:variant>
      <vt:variant>
        <vt:i4>1048625</vt:i4>
      </vt:variant>
      <vt:variant>
        <vt:i4>158</vt:i4>
      </vt:variant>
      <vt:variant>
        <vt:i4>0</vt:i4>
      </vt:variant>
      <vt:variant>
        <vt:i4>5</vt:i4>
      </vt:variant>
      <vt:variant>
        <vt:lpwstr/>
      </vt:variant>
      <vt:variant>
        <vt:lpwstr>_Toc184147099</vt:lpwstr>
      </vt:variant>
      <vt:variant>
        <vt:i4>1048625</vt:i4>
      </vt:variant>
      <vt:variant>
        <vt:i4>152</vt:i4>
      </vt:variant>
      <vt:variant>
        <vt:i4>0</vt:i4>
      </vt:variant>
      <vt:variant>
        <vt:i4>5</vt:i4>
      </vt:variant>
      <vt:variant>
        <vt:lpwstr/>
      </vt:variant>
      <vt:variant>
        <vt:lpwstr>_Toc184147098</vt:lpwstr>
      </vt:variant>
      <vt:variant>
        <vt:i4>1048625</vt:i4>
      </vt:variant>
      <vt:variant>
        <vt:i4>146</vt:i4>
      </vt:variant>
      <vt:variant>
        <vt:i4>0</vt:i4>
      </vt:variant>
      <vt:variant>
        <vt:i4>5</vt:i4>
      </vt:variant>
      <vt:variant>
        <vt:lpwstr/>
      </vt:variant>
      <vt:variant>
        <vt:lpwstr>_Toc184147097</vt:lpwstr>
      </vt:variant>
      <vt:variant>
        <vt:i4>1048625</vt:i4>
      </vt:variant>
      <vt:variant>
        <vt:i4>140</vt:i4>
      </vt:variant>
      <vt:variant>
        <vt:i4>0</vt:i4>
      </vt:variant>
      <vt:variant>
        <vt:i4>5</vt:i4>
      </vt:variant>
      <vt:variant>
        <vt:lpwstr/>
      </vt:variant>
      <vt:variant>
        <vt:lpwstr>_Toc184147096</vt:lpwstr>
      </vt:variant>
      <vt:variant>
        <vt:i4>1048625</vt:i4>
      </vt:variant>
      <vt:variant>
        <vt:i4>134</vt:i4>
      </vt:variant>
      <vt:variant>
        <vt:i4>0</vt:i4>
      </vt:variant>
      <vt:variant>
        <vt:i4>5</vt:i4>
      </vt:variant>
      <vt:variant>
        <vt:lpwstr/>
      </vt:variant>
      <vt:variant>
        <vt:lpwstr>_Toc184147095</vt:lpwstr>
      </vt:variant>
      <vt:variant>
        <vt:i4>1048625</vt:i4>
      </vt:variant>
      <vt:variant>
        <vt:i4>128</vt:i4>
      </vt:variant>
      <vt:variant>
        <vt:i4>0</vt:i4>
      </vt:variant>
      <vt:variant>
        <vt:i4>5</vt:i4>
      </vt:variant>
      <vt:variant>
        <vt:lpwstr/>
      </vt:variant>
      <vt:variant>
        <vt:lpwstr>_Toc184147094</vt:lpwstr>
      </vt:variant>
      <vt:variant>
        <vt:i4>1048625</vt:i4>
      </vt:variant>
      <vt:variant>
        <vt:i4>122</vt:i4>
      </vt:variant>
      <vt:variant>
        <vt:i4>0</vt:i4>
      </vt:variant>
      <vt:variant>
        <vt:i4>5</vt:i4>
      </vt:variant>
      <vt:variant>
        <vt:lpwstr/>
      </vt:variant>
      <vt:variant>
        <vt:lpwstr>_Toc184147093</vt:lpwstr>
      </vt:variant>
      <vt:variant>
        <vt:i4>1048625</vt:i4>
      </vt:variant>
      <vt:variant>
        <vt:i4>116</vt:i4>
      </vt:variant>
      <vt:variant>
        <vt:i4>0</vt:i4>
      </vt:variant>
      <vt:variant>
        <vt:i4>5</vt:i4>
      </vt:variant>
      <vt:variant>
        <vt:lpwstr/>
      </vt:variant>
      <vt:variant>
        <vt:lpwstr>_Toc184147092</vt:lpwstr>
      </vt:variant>
      <vt:variant>
        <vt:i4>1048625</vt:i4>
      </vt:variant>
      <vt:variant>
        <vt:i4>110</vt:i4>
      </vt:variant>
      <vt:variant>
        <vt:i4>0</vt:i4>
      </vt:variant>
      <vt:variant>
        <vt:i4>5</vt:i4>
      </vt:variant>
      <vt:variant>
        <vt:lpwstr/>
      </vt:variant>
      <vt:variant>
        <vt:lpwstr>_Toc184147091</vt:lpwstr>
      </vt:variant>
      <vt:variant>
        <vt:i4>1048625</vt:i4>
      </vt:variant>
      <vt:variant>
        <vt:i4>104</vt:i4>
      </vt:variant>
      <vt:variant>
        <vt:i4>0</vt:i4>
      </vt:variant>
      <vt:variant>
        <vt:i4>5</vt:i4>
      </vt:variant>
      <vt:variant>
        <vt:lpwstr/>
      </vt:variant>
      <vt:variant>
        <vt:lpwstr>_Toc184147090</vt:lpwstr>
      </vt:variant>
      <vt:variant>
        <vt:i4>1114161</vt:i4>
      </vt:variant>
      <vt:variant>
        <vt:i4>98</vt:i4>
      </vt:variant>
      <vt:variant>
        <vt:i4>0</vt:i4>
      </vt:variant>
      <vt:variant>
        <vt:i4>5</vt:i4>
      </vt:variant>
      <vt:variant>
        <vt:lpwstr/>
      </vt:variant>
      <vt:variant>
        <vt:lpwstr>_Toc184147089</vt:lpwstr>
      </vt:variant>
      <vt:variant>
        <vt:i4>1114161</vt:i4>
      </vt:variant>
      <vt:variant>
        <vt:i4>92</vt:i4>
      </vt:variant>
      <vt:variant>
        <vt:i4>0</vt:i4>
      </vt:variant>
      <vt:variant>
        <vt:i4>5</vt:i4>
      </vt:variant>
      <vt:variant>
        <vt:lpwstr/>
      </vt:variant>
      <vt:variant>
        <vt:lpwstr>_Toc184147088</vt:lpwstr>
      </vt:variant>
      <vt:variant>
        <vt:i4>1114161</vt:i4>
      </vt:variant>
      <vt:variant>
        <vt:i4>86</vt:i4>
      </vt:variant>
      <vt:variant>
        <vt:i4>0</vt:i4>
      </vt:variant>
      <vt:variant>
        <vt:i4>5</vt:i4>
      </vt:variant>
      <vt:variant>
        <vt:lpwstr/>
      </vt:variant>
      <vt:variant>
        <vt:lpwstr>_Toc184147087</vt:lpwstr>
      </vt:variant>
      <vt:variant>
        <vt:i4>1114161</vt:i4>
      </vt:variant>
      <vt:variant>
        <vt:i4>80</vt:i4>
      </vt:variant>
      <vt:variant>
        <vt:i4>0</vt:i4>
      </vt:variant>
      <vt:variant>
        <vt:i4>5</vt:i4>
      </vt:variant>
      <vt:variant>
        <vt:lpwstr/>
      </vt:variant>
      <vt:variant>
        <vt:lpwstr>_Toc184147086</vt:lpwstr>
      </vt:variant>
      <vt:variant>
        <vt:i4>1114161</vt:i4>
      </vt:variant>
      <vt:variant>
        <vt:i4>74</vt:i4>
      </vt:variant>
      <vt:variant>
        <vt:i4>0</vt:i4>
      </vt:variant>
      <vt:variant>
        <vt:i4>5</vt:i4>
      </vt:variant>
      <vt:variant>
        <vt:lpwstr/>
      </vt:variant>
      <vt:variant>
        <vt:lpwstr>_Toc184147085</vt:lpwstr>
      </vt:variant>
      <vt:variant>
        <vt:i4>1114161</vt:i4>
      </vt:variant>
      <vt:variant>
        <vt:i4>68</vt:i4>
      </vt:variant>
      <vt:variant>
        <vt:i4>0</vt:i4>
      </vt:variant>
      <vt:variant>
        <vt:i4>5</vt:i4>
      </vt:variant>
      <vt:variant>
        <vt:lpwstr/>
      </vt:variant>
      <vt:variant>
        <vt:lpwstr>_Toc184147084</vt:lpwstr>
      </vt:variant>
      <vt:variant>
        <vt:i4>1114161</vt:i4>
      </vt:variant>
      <vt:variant>
        <vt:i4>62</vt:i4>
      </vt:variant>
      <vt:variant>
        <vt:i4>0</vt:i4>
      </vt:variant>
      <vt:variant>
        <vt:i4>5</vt:i4>
      </vt:variant>
      <vt:variant>
        <vt:lpwstr/>
      </vt:variant>
      <vt:variant>
        <vt:lpwstr>_Toc184147083</vt:lpwstr>
      </vt:variant>
      <vt:variant>
        <vt:i4>1114161</vt:i4>
      </vt:variant>
      <vt:variant>
        <vt:i4>56</vt:i4>
      </vt:variant>
      <vt:variant>
        <vt:i4>0</vt:i4>
      </vt:variant>
      <vt:variant>
        <vt:i4>5</vt:i4>
      </vt:variant>
      <vt:variant>
        <vt:lpwstr/>
      </vt:variant>
      <vt:variant>
        <vt:lpwstr>_Toc184147082</vt:lpwstr>
      </vt:variant>
      <vt:variant>
        <vt:i4>1114161</vt:i4>
      </vt:variant>
      <vt:variant>
        <vt:i4>50</vt:i4>
      </vt:variant>
      <vt:variant>
        <vt:i4>0</vt:i4>
      </vt:variant>
      <vt:variant>
        <vt:i4>5</vt:i4>
      </vt:variant>
      <vt:variant>
        <vt:lpwstr/>
      </vt:variant>
      <vt:variant>
        <vt:lpwstr>_Toc184147081</vt:lpwstr>
      </vt:variant>
      <vt:variant>
        <vt:i4>1114161</vt:i4>
      </vt:variant>
      <vt:variant>
        <vt:i4>44</vt:i4>
      </vt:variant>
      <vt:variant>
        <vt:i4>0</vt:i4>
      </vt:variant>
      <vt:variant>
        <vt:i4>5</vt:i4>
      </vt:variant>
      <vt:variant>
        <vt:lpwstr/>
      </vt:variant>
      <vt:variant>
        <vt:lpwstr>_Toc184147080</vt:lpwstr>
      </vt:variant>
      <vt:variant>
        <vt:i4>1966129</vt:i4>
      </vt:variant>
      <vt:variant>
        <vt:i4>38</vt:i4>
      </vt:variant>
      <vt:variant>
        <vt:i4>0</vt:i4>
      </vt:variant>
      <vt:variant>
        <vt:i4>5</vt:i4>
      </vt:variant>
      <vt:variant>
        <vt:lpwstr/>
      </vt:variant>
      <vt:variant>
        <vt:lpwstr>_Toc184147079</vt:lpwstr>
      </vt:variant>
      <vt:variant>
        <vt:i4>1966129</vt:i4>
      </vt:variant>
      <vt:variant>
        <vt:i4>32</vt:i4>
      </vt:variant>
      <vt:variant>
        <vt:i4>0</vt:i4>
      </vt:variant>
      <vt:variant>
        <vt:i4>5</vt:i4>
      </vt:variant>
      <vt:variant>
        <vt:lpwstr/>
      </vt:variant>
      <vt:variant>
        <vt:lpwstr>_Toc184147078</vt:lpwstr>
      </vt:variant>
      <vt:variant>
        <vt:i4>1966129</vt:i4>
      </vt:variant>
      <vt:variant>
        <vt:i4>26</vt:i4>
      </vt:variant>
      <vt:variant>
        <vt:i4>0</vt:i4>
      </vt:variant>
      <vt:variant>
        <vt:i4>5</vt:i4>
      </vt:variant>
      <vt:variant>
        <vt:lpwstr/>
      </vt:variant>
      <vt:variant>
        <vt:lpwstr>_Toc184147077</vt:lpwstr>
      </vt:variant>
      <vt:variant>
        <vt:i4>1966129</vt:i4>
      </vt:variant>
      <vt:variant>
        <vt:i4>20</vt:i4>
      </vt:variant>
      <vt:variant>
        <vt:i4>0</vt:i4>
      </vt:variant>
      <vt:variant>
        <vt:i4>5</vt:i4>
      </vt:variant>
      <vt:variant>
        <vt:lpwstr/>
      </vt:variant>
      <vt:variant>
        <vt:lpwstr>_Toc184147076</vt:lpwstr>
      </vt:variant>
      <vt:variant>
        <vt:i4>1966129</vt:i4>
      </vt:variant>
      <vt:variant>
        <vt:i4>14</vt:i4>
      </vt:variant>
      <vt:variant>
        <vt:i4>0</vt:i4>
      </vt:variant>
      <vt:variant>
        <vt:i4>5</vt:i4>
      </vt:variant>
      <vt:variant>
        <vt:lpwstr/>
      </vt:variant>
      <vt:variant>
        <vt:lpwstr>_Toc184147075</vt:lpwstr>
      </vt:variant>
      <vt:variant>
        <vt:i4>1966129</vt:i4>
      </vt:variant>
      <vt:variant>
        <vt:i4>8</vt:i4>
      </vt:variant>
      <vt:variant>
        <vt:i4>0</vt:i4>
      </vt:variant>
      <vt:variant>
        <vt:i4>5</vt:i4>
      </vt:variant>
      <vt:variant>
        <vt:lpwstr/>
      </vt:variant>
      <vt:variant>
        <vt:lpwstr>_Toc184147074</vt:lpwstr>
      </vt:variant>
      <vt:variant>
        <vt:i4>1966129</vt:i4>
      </vt:variant>
      <vt:variant>
        <vt:i4>2</vt:i4>
      </vt:variant>
      <vt:variant>
        <vt:i4>0</vt:i4>
      </vt:variant>
      <vt:variant>
        <vt:i4>5</vt:i4>
      </vt:variant>
      <vt:variant>
        <vt:lpwstr/>
      </vt:variant>
      <vt:variant>
        <vt:lpwstr>_Toc184147073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Romero</dc:creator>
  <cp:keywords/>
  <cp:lastModifiedBy>Nathalie Sengeissen</cp:lastModifiedBy>
  <cp:revision>2</cp:revision>
  <cp:lastPrinted>2026-01-27T13:13:00Z</cp:lastPrinted>
  <dcterms:created xsi:type="dcterms:W3CDTF">2026-01-29T15:26:00Z</dcterms:created>
  <dcterms:modified xsi:type="dcterms:W3CDTF">2026-01-29T15:26:00Z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0x01010033FDEF41FE84F64994FA86B3F23DE88F</vt:lpwstr>
  </property>
  <property fmtid="{D5CDD505-2E9C-101B-9397-08002B2CF9AE}" pid="3" name="MediaServiceImageTags">
    <vt:lpwstr/>
  </property>
</Properties>
</file>