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F06AC5" w14:textId="77777777" w:rsidR="00C11EFD" w:rsidRPr="004644C7" w:rsidRDefault="00C11EFD" w:rsidP="00C11EFD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pacing w:line="276" w:lineRule="auto"/>
        <w:jc w:val="center"/>
        <w:rPr>
          <w:rFonts w:ascii="Calibri" w:eastAsia="Calibri" w:hAnsi="Calibri" w:cs="Calibri"/>
          <w:b/>
          <w:bCs/>
          <w:sz w:val="20"/>
          <w:szCs w:val="20"/>
          <w:lang w:eastAsia="en-US"/>
        </w:rPr>
      </w:pPr>
    </w:p>
    <w:p w14:paraId="7A3CDABC" w14:textId="77777777" w:rsidR="00C11EFD" w:rsidRPr="004644C7" w:rsidRDefault="00C11EFD" w:rsidP="00C11EFD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pacing w:line="276" w:lineRule="auto"/>
        <w:jc w:val="center"/>
        <w:rPr>
          <w:rFonts w:ascii="Calibri" w:eastAsia="Calibri" w:hAnsi="Calibri" w:cs="Calibri"/>
          <w:b/>
          <w:bCs/>
          <w:sz w:val="20"/>
          <w:szCs w:val="20"/>
          <w:lang w:eastAsia="en-US"/>
        </w:rPr>
      </w:pPr>
      <w:r w:rsidRPr="004644C7">
        <w:rPr>
          <w:rFonts w:ascii="Calibri" w:eastAsia="Calibri" w:hAnsi="Calibri" w:cs="Calibri"/>
          <w:b/>
          <w:bCs/>
          <w:sz w:val="20"/>
          <w:szCs w:val="20"/>
          <w:lang w:eastAsia="en-US"/>
        </w:rPr>
        <w:t>AVENANT A L’ACCORD RELATIF AUX CONTREPARTIES DU TRAVAIL EN EQUIPE DU 11 JANVIER 2024</w:t>
      </w:r>
    </w:p>
    <w:p w14:paraId="0BA04FF7" w14:textId="77777777" w:rsidR="00C11EFD" w:rsidRPr="004644C7" w:rsidRDefault="00C11EFD" w:rsidP="00C11EFD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pacing w:line="276" w:lineRule="auto"/>
        <w:jc w:val="center"/>
        <w:rPr>
          <w:rFonts w:ascii="Calibri" w:eastAsia="Calibri" w:hAnsi="Calibri" w:cs="Calibri"/>
          <w:b/>
          <w:bCs/>
          <w:sz w:val="20"/>
          <w:szCs w:val="20"/>
          <w:lang w:eastAsia="en-US"/>
        </w:rPr>
      </w:pPr>
    </w:p>
    <w:p w14:paraId="20287F57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</w:p>
    <w:p w14:paraId="4CA9E075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  <w:r w:rsidRPr="004644C7">
        <w:rPr>
          <w:rFonts w:ascii="Calibri" w:hAnsi="Calibri" w:cs="Calibri"/>
          <w:sz w:val="20"/>
          <w:szCs w:val="20"/>
        </w:rPr>
        <w:t>Entre</w:t>
      </w:r>
    </w:p>
    <w:p w14:paraId="2C14B6A8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</w:p>
    <w:p w14:paraId="31B00FD1" w14:textId="2BB4990E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  <w:r w:rsidRPr="004644C7">
        <w:rPr>
          <w:rFonts w:ascii="Calibri" w:hAnsi="Calibri" w:cs="Calibri"/>
          <w:sz w:val="20"/>
          <w:szCs w:val="20"/>
        </w:rPr>
        <w:t xml:space="preserve">La société </w:t>
      </w:r>
      <w:r w:rsidRPr="004644C7">
        <w:rPr>
          <w:rFonts w:ascii="Calibri" w:hAnsi="Calibri" w:cs="Calibri"/>
          <w:b/>
          <w:bCs/>
          <w:sz w:val="20"/>
          <w:szCs w:val="20"/>
        </w:rPr>
        <w:t>ACTA INDUSTRIE</w:t>
      </w:r>
      <w:r w:rsidRPr="004644C7">
        <w:rPr>
          <w:rFonts w:ascii="Calibri" w:hAnsi="Calibri" w:cs="Calibri"/>
          <w:sz w:val="20"/>
          <w:szCs w:val="20"/>
        </w:rPr>
        <w:t xml:space="preserve">, dont le siège social est situé 13, boulevard Monge à Meyzieu, et représentée par </w:t>
      </w:r>
      <w:r w:rsidR="0003396D" w:rsidRPr="004644C7">
        <w:rPr>
          <w:rFonts w:ascii="Calibri" w:hAnsi="Calibri" w:cs="Calibri"/>
          <w:sz w:val="20"/>
          <w:szCs w:val="20"/>
        </w:rPr>
        <w:t>XXXX</w:t>
      </w:r>
      <w:r w:rsidRPr="004644C7">
        <w:rPr>
          <w:rFonts w:ascii="Calibri" w:hAnsi="Calibri" w:cs="Calibri"/>
          <w:sz w:val="20"/>
          <w:szCs w:val="20"/>
        </w:rPr>
        <w:t xml:space="preserve">, Directeur d’usine, </w:t>
      </w:r>
    </w:p>
    <w:p w14:paraId="4A5B9506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</w:p>
    <w:p w14:paraId="3670E7B0" w14:textId="77777777" w:rsidR="00C11EFD" w:rsidRPr="004644C7" w:rsidRDefault="00C11EFD" w:rsidP="00C11EFD">
      <w:pPr>
        <w:ind w:left="7080"/>
        <w:jc w:val="both"/>
        <w:rPr>
          <w:rFonts w:ascii="Calibri" w:hAnsi="Calibri" w:cs="Calibri"/>
          <w:i/>
          <w:iCs/>
          <w:sz w:val="20"/>
          <w:szCs w:val="20"/>
        </w:rPr>
      </w:pPr>
      <w:r w:rsidRPr="004644C7">
        <w:rPr>
          <w:rFonts w:ascii="Calibri" w:hAnsi="Calibri" w:cs="Calibri"/>
          <w:i/>
          <w:iCs/>
          <w:sz w:val="20"/>
          <w:szCs w:val="20"/>
        </w:rPr>
        <w:t>d'une part,</w:t>
      </w:r>
    </w:p>
    <w:p w14:paraId="247522FB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</w:p>
    <w:p w14:paraId="3CCBBB12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  <w:r w:rsidRPr="004644C7">
        <w:rPr>
          <w:rFonts w:ascii="Calibri" w:hAnsi="Calibri" w:cs="Calibri"/>
          <w:sz w:val="20"/>
          <w:szCs w:val="20"/>
        </w:rPr>
        <w:t>Et</w:t>
      </w:r>
    </w:p>
    <w:p w14:paraId="6ED46ABE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</w:p>
    <w:p w14:paraId="660FE69E" w14:textId="2D6CA988" w:rsidR="00C11EFD" w:rsidRPr="004644C7" w:rsidRDefault="00C11EFD" w:rsidP="00C11EFD">
      <w:pPr>
        <w:pStyle w:val="Paragraphedeliste"/>
        <w:numPr>
          <w:ilvl w:val="0"/>
          <w:numId w:val="14"/>
        </w:numPr>
        <w:tabs>
          <w:tab w:val="left" w:pos="567"/>
        </w:tabs>
        <w:suppressAutoHyphens/>
        <w:jc w:val="both"/>
        <w:rPr>
          <w:sz w:val="20"/>
          <w:szCs w:val="20"/>
        </w:rPr>
      </w:pPr>
      <w:r w:rsidRPr="004644C7">
        <w:rPr>
          <w:sz w:val="20"/>
          <w:szCs w:val="20"/>
        </w:rPr>
        <w:t xml:space="preserve">le </w:t>
      </w:r>
      <w:r w:rsidRPr="004644C7">
        <w:rPr>
          <w:b/>
          <w:bCs/>
          <w:sz w:val="20"/>
          <w:szCs w:val="20"/>
        </w:rPr>
        <w:t>syndicat CFE-CGC</w:t>
      </w:r>
      <w:r w:rsidRPr="004644C7">
        <w:rPr>
          <w:sz w:val="20"/>
          <w:szCs w:val="20"/>
        </w:rPr>
        <w:t xml:space="preserve">, représenté par </w:t>
      </w:r>
      <w:r w:rsidR="0003396D" w:rsidRPr="004644C7">
        <w:rPr>
          <w:sz w:val="20"/>
          <w:szCs w:val="20"/>
        </w:rPr>
        <w:t>XXXX</w:t>
      </w:r>
      <w:r w:rsidRPr="004644C7">
        <w:rPr>
          <w:sz w:val="20"/>
          <w:szCs w:val="20"/>
        </w:rPr>
        <w:t xml:space="preserve">, </w:t>
      </w:r>
    </w:p>
    <w:p w14:paraId="0B0F354F" w14:textId="5BC767AC" w:rsidR="00C11EFD" w:rsidRPr="004644C7" w:rsidRDefault="00C11EFD" w:rsidP="00C11EFD">
      <w:pPr>
        <w:pStyle w:val="Paragraphedeliste"/>
        <w:numPr>
          <w:ilvl w:val="0"/>
          <w:numId w:val="14"/>
        </w:numPr>
        <w:tabs>
          <w:tab w:val="left" w:pos="567"/>
        </w:tabs>
        <w:suppressAutoHyphens/>
        <w:jc w:val="both"/>
        <w:rPr>
          <w:sz w:val="20"/>
          <w:szCs w:val="20"/>
        </w:rPr>
      </w:pPr>
      <w:r w:rsidRPr="004644C7">
        <w:rPr>
          <w:sz w:val="20"/>
          <w:szCs w:val="20"/>
        </w:rPr>
        <w:t xml:space="preserve">le </w:t>
      </w:r>
      <w:r w:rsidRPr="004644C7">
        <w:rPr>
          <w:b/>
          <w:bCs/>
          <w:sz w:val="20"/>
          <w:szCs w:val="20"/>
        </w:rPr>
        <w:t>syndicat CGT</w:t>
      </w:r>
      <w:r w:rsidRPr="004644C7">
        <w:rPr>
          <w:sz w:val="20"/>
          <w:szCs w:val="20"/>
        </w:rPr>
        <w:t xml:space="preserve">, représenté par </w:t>
      </w:r>
      <w:r w:rsidR="0003396D" w:rsidRPr="004644C7">
        <w:rPr>
          <w:sz w:val="20"/>
          <w:szCs w:val="20"/>
        </w:rPr>
        <w:t>XXXX</w:t>
      </w:r>
      <w:r w:rsidRPr="004644C7">
        <w:rPr>
          <w:sz w:val="20"/>
          <w:szCs w:val="20"/>
        </w:rPr>
        <w:t>,</w:t>
      </w:r>
    </w:p>
    <w:p w14:paraId="617CDF7B" w14:textId="77777777" w:rsidR="00C11EFD" w:rsidRPr="004644C7" w:rsidRDefault="00C11EFD" w:rsidP="00C11EFD">
      <w:pPr>
        <w:tabs>
          <w:tab w:val="left" w:pos="567"/>
        </w:tabs>
        <w:jc w:val="both"/>
        <w:rPr>
          <w:rFonts w:ascii="Calibri" w:hAnsi="Calibri" w:cs="Calibri"/>
          <w:sz w:val="20"/>
          <w:szCs w:val="20"/>
        </w:rPr>
      </w:pPr>
    </w:p>
    <w:p w14:paraId="0E964BFA" w14:textId="77777777" w:rsidR="00C11EFD" w:rsidRPr="004644C7" w:rsidRDefault="00C11EFD" w:rsidP="00C11EFD">
      <w:pPr>
        <w:ind w:left="7080"/>
        <w:jc w:val="both"/>
        <w:rPr>
          <w:rFonts w:ascii="Calibri" w:hAnsi="Calibri" w:cs="Calibri"/>
          <w:i/>
          <w:iCs/>
          <w:sz w:val="20"/>
          <w:szCs w:val="20"/>
        </w:rPr>
      </w:pPr>
      <w:r w:rsidRPr="004644C7">
        <w:rPr>
          <w:rFonts w:ascii="Calibri" w:hAnsi="Calibri" w:cs="Calibri"/>
          <w:i/>
          <w:iCs/>
          <w:sz w:val="20"/>
          <w:szCs w:val="20"/>
        </w:rPr>
        <w:t>d'une autre part,</w:t>
      </w:r>
    </w:p>
    <w:p w14:paraId="4C38426E" w14:textId="049693DC" w:rsidR="00C11EFD" w:rsidRDefault="00C11EFD" w:rsidP="00C11EFD">
      <w:pPr>
        <w:jc w:val="both"/>
        <w:rPr>
          <w:rFonts w:ascii="Calibri" w:hAnsi="Calibri" w:cs="Calibri"/>
          <w:sz w:val="20"/>
          <w:szCs w:val="20"/>
        </w:rPr>
      </w:pPr>
      <w:r w:rsidRPr="004644C7">
        <w:rPr>
          <w:rFonts w:ascii="Calibri" w:hAnsi="Calibri" w:cs="Calibri"/>
          <w:sz w:val="20"/>
          <w:szCs w:val="20"/>
        </w:rPr>
        <w:t>Il a été convenu et arrêté ce qui suit :</w:t>
      </w:r>
    </w:p>
    <w:p w14:paraId="1FB321FC" w14:textId="77777777" w:rsidR="004644C7" w:rsidRPr="004644C7" w:rsidRDefault="004644C7" w:rsidP="00C11EFD">
      <w:pPr>
        <w:jc w:val="both"/>
        <w:rPr>
          <w:rFonts w:ascii="Calibri" w:hAnsi="Calibri" w:cs="Calibri"/>
          <w:sz w:val="20"/>
          <w:szCs w:val="20"/>
        </w:rPr>
      </w:pPr>
    </w:p>
    <w:p w14:paraId="25594670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</w:p>
    <w:p w14:paraId="6CEFED4F" w14:textId="77777777" w:rsidR="00C11EFD" w:rsidRPr="004644C7" w:rsidRDefault="00C11EFD" w:rsidP="00C11EFD">
      <w:pPr>
        <w:pStyle w:val="Titre1"/>
        <w:rPr>
          <w:b/>
          <w:bCs/>
          <w:color w:val="auto"/>
          <w:sz w:val="28"/>
          <w:szCs w:val="28"/>
        </w:rPr>
      </w:pPr>
      <w:r w:rsidRPr="004644C7">
        <w:rPr>
          <w:b/>
          <w:bCs/>
          <w:color w:val="auto"/>
          <w:sz w:val="28"/>
          <w:szCs w:val="28"/>
        </w:rPr>
        <w:t>Préambule</w:t>
      </w:r>
    </w:p>
    <w:p w14:paraId="4B6FD97F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</w:p>
    <w:p w14:paraId="1CF7C943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  <w:r w:rsidRPr="004644C7">
        <w:rPr>
          <w:rFonts w:ascii="Calibri" w:hAnsi="Calibri" w:cs="Calibri"/>
          <w:sz w:val="20"/>
          <w:szCs w:val="20"/>
        </w:rPr>
        <w:t>Le présent avenant est conclu à l’issue des réunions de négociations annuelles engagées par la Direction d’ACTA Industrie et les organisations syndicales CFE-CGC et CGT qui se sont déroulées les 14 ; 27 janvier 2026 et 11 ; 17 et 24 février 2026.</w:t>
      </w:r>
    </w:p>
    <w:p w14:paraId="68F0C6EF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</w:p>
    <w:p w14:paraId="780CB67B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  <w:r w:rsidRPr="004644C7">
        <w:rPr>
          <w:rFonts w:ascii="Calibri" w:hAnsi="Calibri" w:cs="Calibri"/>
          <w:sz w:val="20"/>
          <w:szCs w:val="20"/>
        </w:rPr>
        <w:t xml:space="preserve">Dans ce contexte, les parties signataires ont souhaité adapter les contreparties au travail en équipe. </w:t>
      </w:r>
    </w:p>
    <w:p w14:paraId="1AC18FF6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</w:p>
    <w:p w14:paraId="0EBC8CD6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  <w:r w:rsidRPr="004644C7">
        <w:rPr>
          <w:rFonts w:ascii="Calibri" w:hAnsi="Calibri" w:cs="Calibri"/>
          <w:sz w:val="20"/>
          <w:szCs w:val="20"/>
        </w:rPr>
        <w:t xml:space="preserve">Les dispositions du présent avenant annulent et remplacent celles de l’accord initial relatives aux mêmes objets. </w:t>
      </w:r>
    </w:p>
    <w:p w14:paraId="7273B79E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</w:p>
    <w:p w14:paraId="5C582C59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  <w:r w:rsidRPr="004644C7">
        <w:rPr>
          <w:rFonts w:ascii="Calibri" w:hAnsi="Calibri" w:cs="Calibri"/>
          <w:sz w:val="20"/>
          <w:szCs w:val="20"/>
        </w:rPr>
        <w:t xml:space="preserve">En revanche, les dispositions de l’accord initial qui ne sont pas modifiées et/ou remplacées par des dispositions au sein de cet avenant restent applicables au sein de la société. </w:t>
      </w:r>
    </w:p>
    <w:p w14:paraId="3DAA273A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</w:p>
    <w:p w14:paraId="43AFAE31" w14:textId="77777777" w:rsidR="00C11EFD" w:rsidRPr="004644C7" w:rsidRDefault="00C11EFD" w:rsidP="00C11EFD">
      <w:pPr>
        <w:pStyle w:val="Titre1"/>
        <w:numPr>
          <w:ilvl w:val="0"/>
          <w:numId w:val="11"/>
        </w:numPr>
        <w:tabs>
          <w:tab w:val="clear" w:pos="3312"/>
          <w:tab w:val="left" w:pos="426"/>
        </w:tabs>
        <w:spacing w:before="0"/>
        <w:ind w:left="720" w:hanging="360"/>
        <w:jc w:val="both"/>
        <w:rPr>
          <w:rFonts w:cstheme="majorHAnsi"/>
          <w:b/>
          <w:bCs/>
          <w:color w:val="auto"/>
          <w:sz w:val="28"/>
          <w:szCs w:val="28"/>
        </w:rPr>
      </w:pPr>
      <w:r w:rsidRPr="004644C7">
        <w:rPr>
          <w:rFonts w:cstheme="majorHAnsi"/>
          <w:b/>
          <w:bCs/>
          <w:color w:val="auto"/>
          <w:sz w:val="28"/>
          <w:szCs w:val="28"/>
        </w:rPr>
        <w:t>Champ d’application</w:t>
      </w:r>
    </w:p>
    <w:p w14:paraId="45BA6AA3" w14:textId="77777777" w:rsidR="00C11EFD" w:rsidRPr="004644C7" w:rsidRDefault="00C11EFD" w:rsidP="00C11EFD">
      <w:pPr>
        <w:rPr>
          <w:rFonts w:ascii="Calibri" w:hAnsi="Calibri" w:cs="Calibri"/>
          <w:sz w:val="20"/>
          <w:szCs w:val="20"/>
        </w:rPr>
      </w:pPr>
    </w:p>
    <w:p w14:paraId="1B99CB14" w14:textId="77777777" w:rsidR="00C11EFD" w:rsidRPr="004644C7" w:rsidRDefault="00C11EFD" w:rsidP="00C11EFD">
      <w:pPr>
        <w:pStyle w:val="StyleTitre210ptJustifiAvant0ptAprs6pt"/>
        <w:numPr>
          <w:ilvl w:val="1"/>
          <w:numId w:val="11"/>
        </w:numPr>
        <w:spacing w:after="0"/>
        <w:rPr>
          <w:rFonts w:ascii="Calibri" w:hAnsi="Calibri" w:cs="Calibri"/>
          <w:sz w:val="20"/>
        </w:rPr>
      </w:pPr>
      <w:r w:rsidRPr="004644C7">
        <w:rPr>
          <w:rFonts w:ascii="Calibri" w:hAnsi="Calibri" w:cs="Calibri"/>
          <w:sz w:val="20"/>
        </w:rPr>
        <w:t xml:space="preserve">Société </w:t>
      </w:r>
    </w:p>
    <w:p w14:paraId="76108C43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</w:p>
    <w:p w14:paraId="73E1E9E9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  <w:r w:rsidRPr="004644C7">
        <w:rPr>
          <w:rFonts w:ascii="Calibri" w:hAnsi="Calibri" w:cs="Calibri"/>
          <w:sz w:val="20"/>
          <w:szCs w:val="20"/>
        </w:rPr>
        <w:t>Le présent avenant concerne la société ACTA INDUSTRIE dont le siège social est situé 13, boulevard Monge à Meyzieu (69 330).</w:t>
      </w:r>
    </w:p>
    <w:p w14:paraId="3CD78E59" w14:textId="77777777" w:rsidR="00C11EFD" w:rsidRPr="004644C7" w:rsidRDefault="00C11EFD" w:rsidP="00C11EFD">
      <w:pPr>
        <w:ind w:left="851"/>
        <w:jc w:val="both"/>
        <w:rPr>
          <w:rFonts w:ascii="Calibri" w:hAnsi="Calibri" w:cs="Calibri"/>
          <w:sz w:val="20"/>
          <w:szCs w:val="20"/>
        </w:rPr>
      </w:pPr>
    </w:p>
    <w:p w14:paraId="347CCC2B" w14:textId="77777777" w:rsidR="00C11EFD" w:rsidRPr="004644C7" w:rsidRDefault="00C11EFD" w:rsidP="00C11EFD">
      <w:pPr>
        <w:pStyle w:val="StyleTitre210ptJustifiAvant0ptAprs6pt"/>
        <w:numPr>
          <w:ilvl w:val="1"/>
          <w:numId w:val="11"/>
        </w:numPr>
        <w:spacing w:after="0"/>
        <w:rPr>
          <w:rFonts w:ascii="Calibri" w:hAnsi="Calibri" w:cs="Calibri"/>
          <w:sz w:val="20"/>
        </w:rPr>
      </w:pPr>
      <w:r w:rsidRPr="004644C7">
        <w:rPr>
          <w:rFonts w:ascii="Calibri" w:hAnsi="Calibri" w:cs="Calibri"/>
          <w:sz w:val="20"/>
        </w:rPr>
        <w:t>Etablissements</w:t>
      </w:r>
    </w:p>
    <w:p w14:paraId="32B14D50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</w:p>
    <w:p w14:paraId="56EFB8AC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  <w:r w:rsidRPr="004644C7">
        <w:rPr>
          <w:rFonts w:ascii="Calibri" w:hAnsi="Calibri" w:cs="Calibri"/>
          <w:sz w:val="20"/>
          <w:szCs w:val="20"/>
        </w:rPr>
        <w:t>Le présent avenant concerne l’ensemble des établissements de la société ACTA INDUSTRIE existants, ou à venir.</w:t>
      </w:r>
    </w:p>
    <w:p w14:paraId="458C8AAE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</w:p>
    <w:p w14:paraId="3BB11A24" w14:textId="77777777" w:rsidR="00C11EFD" w:rsidRPr="004644C7" w:rsidRDefault="00C11EFD" w:rsidP="00C11EFD">
      <w:pPr>
        <w:pStyle w:val="StyleTitre210ptJustifiAvant0ptAprs6pt"/>
        <w:numPr>
          <w:ilvl w:val="1"/>
          <w:numId w:val="11"/>
        </w:numPr>
        <w:spacing w:after="0"/>
        <w:rPr>
          <w:rFonts w:ascii="Calibri" w:hAnsi="Calibri" w:cs="Calibri"/>
          <w:sz w:val="20"/>
        </w:rPr>
      </w:pPr>
      <w:r w:rsidRPr="004644C7">
        <w:rPr>
          <w:rFonts w:ascii="Calibri" w:hAnsi="Calibri" w:cs="Calibri"/>
          <w:sz w:val="20"/>
        </w:rPr>
        <w:t>Personnel concerné</w:t>
      </w:r>
    </w:p>
    <w:p w14:paraId="1444A442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</w:p>
    <w:p w14:paraId="285E2EE7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  <w:r w:rsidRPr="004644C7">
        <w:rPr>
          <w:rFonts w:ascii="Calibri" w:hAnsi="Calibri" w:cs="Calibri"/>
          <w:sz w:val="20"/>
          <w:szCs w:val="20"/>
        </w:rPr>
        <w:t>Sont concernés les salariés identifiés de main d‘œuvre directe (MOD) en équipes successives.</w:t>
      </w:r>
    </w:p>
    <w:p w14:paraId="403A0CDD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</w:p>
    <w:p w14:paraId="0A491E32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</w:p>
    <w:p w14:paraId="1330FE36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</w:p>
    <w:p w14:paraId="452569C1" w14:textId="7C103AE0" w:rsidR="00C11EFD" w:rsidRDefault="00C11EFD" w:rsidP="00C11EFD">
      <w:pPr>
        <w:jc w:val="both"/>
        <w:rPr>
          <w:rFonts w:ascii="Calibri" w:hAnsi="Calibri" w:cs="Calibri"/>
          <w:sz w:val="20"/>
          <w:szCs w:val="20"/>
        </w:rPr>
      </w:pPr>
    </w:p>
    <w:p w14:paraId="15AFA5C1" w14:textId="77777777" w:rsidR="004644C7" w:rsidRPr="004644C7" w:rsidRDefault="004644C7" w:rsidP="00C11EFD">
      <w:pPr>
        <w:jc w:val="both"/>
        <w:rPr>
          <w:rFonts w:ascii="Calibri" w:hAnsi="Calibri" w:cs="Calibri"/>
          <w:sz w:val="20"/>
          <w:szCs w:val="20"/>
        </w:rPr>
      </w:pPr>
    </w:p>
    <w:p w14:paraId="6DE4D446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</w:p>
    <w:p w14:paraId="32182760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</w:p>
    <w:p w14:paraId="63AB6517" w14:textId="77777777" w:rsidR="00C11EFD" w:rsidRPr="004644C7" w:rsidRDefault="00C11EFD" w:rsidP="00C11EFD">
      <w:pPr>
        <w:pStyle w:val="Titre1"/>
        <w:numPr>
          <w:ilvl w:val="0"/>
          <w:numId w:val="11"/>
        </w:numPr>
        <w:tabs>
          <w:tab w:val="clear" w:pos="3312"/>
          <w:tab w:val="left" w:pos="426"/>
        </w:tabs>
        <w:spacing w:before="0"/>
        <w:ind w:left="720" w:hanging="360"/>
        <w:jc w:val="both"/>
        <w:rPr>
          <w:rFonts w:cstheme="majorHAnsi"/>
          <w:b/>
          <w:bCs/>
          <w:color w:val="auto"/>
          <w:sz w:val="28"/>
          <w:szCs w:val="28"/>
        </w:rPr>
      </w:pPr>
      <w:bookmarkStart w:id="0" w:name="_Hlk152169460"/>
      <w:r w:rsidRPr="004644C7">
        <w:rPr>
          <w:rFonts w:cstheme="majorHAnsi"/>
          <w:b/>
          <w:bCs/>
          <w:color w:val="auto"/>
          <w:sz w:val="28"/>
          <w:szCs w:val="28"/>
        </w:rPr>
        <w:lastRenderedPageBreak/>
        <w:t>Dispositions applicables</w:t>
      </w:r>
    </w:p>
    <w:bookmarkEnd w:id="0"/>
    <w:p w14:paraId="41520DAE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</w:p>
    <w:p w14:paraId="03E39C63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  <w:r w:rsidRPr="004644C7">
        <w:rPr>
          <w:rFonts w:ascii="Calibri" w:hAnsi="Calibri" w:cs="Calibri"/>
          <w:sz w:val="20"/>
          <w:szCs w:val="20"/>
        </w:rPr>
        <w:t>L’article 2, intitulé « </w:t>
      </w:r>
      <w:r w:rsidRPr="004644C7">
        <w:rPr>
          <w:rFonts w:ascii="Calibri" w:hAnsi="Calibri" w:cs="Calibri"/>
          <w:i/>
          <w:iCs/>
          <w:sz w:val="20"/>
          <w:szCs w:val="20"/>
        </w:rPr>
        <w:t>Dispositions applicables</w:t>
      </w:r>
      <w:r w:rsidRPr="004644C7">
        <w:rPr>
          <w:rFonts w:ascii="Calibri" w:hAnsi="Calibri" w:cs="Calibri"/>
          <w:sz w:val="20"/>
          <w:szCs w:val="20"/>
        </w:rPr>
        <w:t> » de l’accord du 11 janvier 2024, est supprimé et modifié par les dispositions suivantes :</w:t>
      </w:r>
    </w:p>
    <w:p w14:paraId="4DF34314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  <w:r w:rsidRPr="004644C7">
        <w:rPr>
          <w:rFonts w:ascii="Calibri" w:hAnsi="Calibri" w:cs="Calibri"/>
          <w:sz w:val="20"/>
          <w:szCs w:val="20"/>
        </w:rPr>
        <w:t xml:space="preserve"> </w:t>
      </w:r>
    </w:p>
    <w:p w14:paraId="08612A30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  <w:r w:rsidRPr="004644C7">
        <w:rPr>
          <w:rFonts w:ascii="Calibri" w:hAnsi="Calibri" w:cs="Calibri"/>
          <w:sz w:val="20"/>
          <w:szCs w:val="20"/>
        </w:rPr>
        <w:t>« Les parties conviennent des dispositions suivantes :</w:t>
      </w:r>
    </w:p>
    <w:p w14:paraId="129C37B3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</w:p>
    <w:p w14:paraId="0E1193B7" w14:textId="77777777" w:rsidR="00C11EFD" w:rsidRPr="004644C7" w:rsidRDefault="00C11EFD" w:rsidP="00C11EFD">
      <w:pPr>
        <w:numPr>
          <w:ilvl w:val="0"/>
          <w:numId w:val="14"/>
        </w:numPr>
        <w:suppressAutoHyphens/>
        <w:jc w:val="both"/>
        <w:rPr>
          <w:rFonts w:ascii="Calibri" w:hAnsi="Calibri" w:cs="Calibri"/>
          <w:b/>
          <w:bCs/>
          <w:sz w:val="20"/>
          <w:szCs w:val="20"/>
          <w:u w:val="single"/>
        </w:rPr>
      </w:pPr>
      <w:r w:rsidRPr="004644C7">
        <w:rPr>
          <w:rFonts w:ascii="Calibri" w:hAnsi="Calibri" w:cs="Calibri"/>
          <w:b/>
          <w:bCs/>
          <w:sz w:val="20"/>
          <w:szCs w:val="20"/>
          <w:u w:val="single"/>
        </w:rPr>
        <w:t xml:space="preserve">Pour l’ensemble du personnel visé par le présent accord : </w:t>
      </w:r>
    </w:p>
    <w:p w14:paraId="535C841C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</w:p>
    <w:p w14:paraId="1F44FB98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  <w:r w:rsidRPr="004644C7">
        <w:rPr>
          <w:rFonts w:ascii="Calibri" w:hAnsi="Calibri" w:cs="Calibri"/>
          <w:sz w:val="20"/>
          <w:szCs w:val="20"/>
        </w:rPr>
        <w:t>Il sera versé une indemnité dite de panier, dont le montant est fixé à la date de conclusion de l’accord à 7.20 € (nette de cotisations sociales selon la règlementation en vigueur actuellement). Cette indemnité est liée à la contrainte de prendre une restauration sur le lieu de travail. Cette indemnité sera versée dès que 7h et 4 minutes de travail effectif auront été effectuées au cours du poste de travail.</w:t>
      </w:r>
    </w:p>
    <w:p w14:paraId="3474AC65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</w:p>
    <w:p w14:paraId="7B065EAD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  <w:r w:rsidRPr="004644C7">
        <w:rPr>
          <w:rFonts w:ascii="Calibri" w:hAnsi="Calibri" w:cs="Calibri"/>
          <w:sz w:val="20"/>
          <w:szCs w:val="20"/>
        </w:rPr>
        <w:t>Il est rappelé également que le personnel en équipe, quel que soit son horaire (matin ou après-midi), bénéficie, en application notamment des modalités prévues au sein de l’accord du 23 décembre 2021, de la rémunération du temps de pause à hauteur de 20 minutes par jour, et d’une assimilation de celui-ci à du temps de travail effectif, avantages spécifiquement accordés aux travailleurs en équipe. »</w:t>
      </w:r>
    </w:p>
    <w:p w14:paraId="3E6B17B2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</w:p>
    <w:p w14:paraId="2D78E374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</w:p>
    <w:p w14:paraId="6709992F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</w:p>
    <w:p w14:paraId="11BAA02D" w14:textId="77777777" w:rsidR="00C11EFD" w:rsidRPr="004644C7" w:rsidRDefault="00C11EFD" w:rsidP="00C11EFD">
      <w:pPr>
        <w:pStyle w:val="Titre1"/>
        <w:numPr>
          <w:ilvl w:val="0"/>
          <w:numId w:val="11"/>
        </w:numPr>
        <w:tabs>
          <w:tab w:val="clear" w:pos="3312"/>
          <w:tab w:val="left" w:pos="426"/>
        </w:tabs>
        <w:spacing w:before="0"/>
        <w:ind w:left="720" w:hanging="360"/>
        <w:jc w:val="both"/>
        <w:rPr>
          <w:rFonts w:cstheme="majorHAnsi"/>
          <w:b/>
          <w:bCs/>
          <w:color w:val="auto"/>
          <w:sz w:val="28"/>
          <w:szCs w:val="28"/>
        </w:rPr>
      </w:pPr>
      <w:r w:rsidRPr="004644C7">
        <w:rPr>
          <w:rFonts w:cstheme="majorHAnsi"/>
          <w:b/>
          <w:bCs/>
          <w:color w:val="auto"/>
          <w:sz w:val="28"/>
          <w:szCs w:val="28"/>
        </w:rPr>
        <w:t>Lien avec les dispositions conventionnelles applicables</w:t>
      </w:r>
    </w:p>
    <w:p w14:paraId="3F9F9951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</w:p>
    <w:p w14:paraId="68C99064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  <w:r w:rsidRPr="004644C7">
        <w:rPr>
          <w:rFonts w:ascii="Calibri" w:hAnsi="Calibri" w:cs="Calibri"/>
          <w:sz w:val="20"/>
          <w:szCs w:val="20"/>
        </w:rPr>
        <w:t>Les parties s’accordent sur le fait que les dispositions susvisées correspondent au besoin des salariés et de l’entreprise, et qu’elles diffèrent des dispositions conventionnelles prévues à l’article 144 de la convention collective. Il est également convenu que dans certains cas, ces dispositions peuvent s’avérer moins favorables que la stricte application des dispositions conventionnelles.</w:t>
      </w:r>
    </w:p>
    <w:p w14:paraId="17B52F9C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</w:p>
    <w:p w14:paraId="1CF04100" w14:textId="77777777" w:rsidR="00C11EFD" w:rsidRPr="004644C7" w:rsidRDefault="00C11EFD" w:rsidP="00C11EFD">
      <w:pPr>
        <w:rPr>
          <w:rFonts w:ascii="Calibri" w:hAnsi="Calibri" w:cs="Calibri"/>
          <w:sz w:val="20"/>
          <w:szCs w:val="20"/>
        </w:rPr>
      </w:pPr>
    </w:p>
    <w:p w14:paraId="04EA274E" w14:textId="77777777" w:rsidR="00C11EFD" w:rsidRPr="004644C7" w:rsidRDefault="00C11EFD" w:rsidP="00C11EFD">
      <w:pPr>
        <w:rPr>
          <w:rFonts w:ascii="Calibri" w:hAnsi="Calibri" w:cs="Calibri"/>
          <w:sz w:val="20"/>
          <w:szCs w:val="20"/>
        </w:rPr>
      </w:pPr>
    </w:p>
    <w:p w14:paraId="47FA61DC" w14:textId="77777777" w:rsidR="00C11EFD" w:rsidRPr="004644C7" w:rsidRDefault="00C11EFD" w:rsidP="00C11EFD">
      <w:pPr>
        <w:pStyle w:val="Titre1"/>
        <w:numPr>
          <w:ilvl w:val="0"/>
          <w:numId w:val="11"/>
        </w:numPr>
        <w:tabs>
          <w:tab w:val="clear" w:pos="3312"/>
          <w:tab w:val="left" w:pos="426"/>
        </w:tabs>
        <w:spacing w:before="0"/>
        <w:ind w:left="720" w:hanging="360"/>
        <w:jc w:val="both"/>
        <w:rPr>
          <w:rFonts w:cstheme="majorHAnsi"/>
          <w:b/>
          <w:bCs/>
          <w:color w:val="auto"/>
          <w:sz w:val="28"/>
          <w:szCs w:val="28"/>
        </w:rPr>
      </w:pPr>
      <w:bookmarkStart w:id="1" w:name="_Toc80868221"/>
      <w:r w:rsidRPr="004644C7">
        <w:rPr>
          <w:rFonts w:cstheme="majorHAnsi"/>
          <w:b/>
          <w:bCs/>
          <w:color w:val="auto"/>
          <w:sz w:val="28"/>
          <w:szCs w:val="28"/>
        </w:rPr>
        <w:t>Durée d</w:t>
      </w:r>
      <w:bookmarkEnd w:id="1"/>
      <w:r w:rsidRPr="004644C7">
        <w:rPr>
          <w:rFonts w:cstheme="majorHAnsi"/>
          <w:b/>
          <w:bCs/>
          <w:color w:val="auto"/>
          <w:sz w:val="28"/>
          <w:szCs w:val="28"/>
        </w:rPr>
        <w:t>e l’avenant</w:t>
      </w:r>
    </w:p>
    <w:p w14:paraId="6B890BFC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</w:p>
    <w:p w14:paraId="039DC54D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  <w:r w:rsidRPr="004644C7">
        <w:rPr>
          <w:rFonts w:ascii="Calibri" w:hAnsi="Calibri" w:cs="Calibri"/>
          <w:sz w:val="20"/>
          <w:szCs w:val="20"/>
        </w:rPr>
        <w:t>Le présent avenant est conclu pour une durée indéterminée. Il entrera en vigueur le 1</w:t>
      </w:r>
      <w:r w:rsidRPr="004644C7">
        <w:rPr>
          <w:rFonts w:ascii="Calibri" w:hAnsi="Calibri" w:cs="Calibri"/>
          <w:sz w:val="20"/>
          <w:szCs w:val="20"/>
          <w:vertAlign w:val="superscript"/>
        </w:rPr>
        <w:t>er</w:t>
      </w:r>
      <w:r w:rsidRPr="004644C7">
        <w:rPr>
          <w:rFonts w:ascii="Calibri" w:hAnsi="Calibri" w:cs="Calibri"/>
          <w:sz w:val="20"/>
          <w:szCs w:val="20"/>
        </w:rPr>
        <w:t xml:space="preserve"> mars 2026.</w:t>
      </w:r>
    </w:p>
    <w:p w14:paraId="56A6CD19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</w:p>
    <w:p w14:paraId="581725C7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</w:p>
    <w:p w14:paraId="63D0E514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</w:p>
    <w:p w14:paraId="0B111A23" w14:textId="77777777" w:rsidR="00C11EFD" w:rsidRPr="004644C7" w:rsidRDefault="00C11EFD" w:rsidP="00C11EFD">
      <w:pPr>
        <w:pStyle w:val="Titre1"/>
        <w:numPr>
          <w:ilvl w:val="0"/>
          <w:numId w:val="11"/>
        </w:numPr>
        <w:tabs>
          <w:tab w:val="clear" w:pos="3312"/>
          <w:tab w:val="left" w:pos="426"/>
        </w:tabs>
        <w:spacing w:before="0"/>
        <w:ind w:left="720" w:hanging="360"/>
        <w:jc w:val="both"/>
        <w:rPr>
          <w:rFonts w:cstheme="majorHAnsi"/>
          <w:b/>
          <w:bCs/>
          <w:color w:val="auto"/>
          <w:sz w:val="28"/>
          <w:szCs w:val="28"/>
        </w:rPr>
      </w:pPr>
      <w:bookmarkStart w:id="2" w:name="_Toc80868222"/>
      <w:r w:rsidRPr="004644C7">
        <w:rPr>
          <w:rFonts w:cstheme="majorHAnsi"/>
          <w:b/>
          <w:bCs/>
          <w:color w:val="auto"/>
          <w:sz w:val="28"/>
          <w:szCs w:val="28"/>
        </w:rPr>
        <w:t>Révision</w:t>
      </w:r>
      <w:bookmarkEnd w:id="2"/>
    </w:p>
    <w:p w14:paraId="2A247833" w14:textId="77777777" w:rsidR="00C11EFD" w:rsidRPr="004644C7" w:rsidRDefault="00C11EFD" w:rsidP="00C11EFD">
      <w:pPr>
        <w:rPr>
          <w:rFonts w:ascii="Calibri" w:hAnsi="Calibri" w:cs="Calibri"/>
          <w:sz w:val="20"/>
          <w:szCs w:val="20"/>
        </w:rPr>
      </w:pPr>
    </w:p>
    <w:p w14:paraId="5423FAF1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  <w:bookmarkStart w:id="3" w:name="_Hlk120809443"/>
      <w:r w:rsidRPr="004644C7">
        <w:rPr>
          <w:rFonts w:ascii="Calibri" w:hAnsi="Calibri" w:cs="Calibri"/>
          <w:sz w:val="20"/>
          <w:szCs w:val="20"/>
        </w:rPr>
        <w:t>Le présent avenant pourra être révisé, à tout moment, pendant la période d’application, en application des règles légales.</w:t>
      </w:r>
    </w:p>
    <w:p w14:paraId="035ED528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</w:p>
    <w:p w14:paraId="68241EB2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  <w:r w:rsidRPr="004644C7">
        <w:rPr>
          <w:rFonts w:ascii="Calibri" w:hAnsi="Calibri" w:cs="Calibri"/>
          <w:sz w:val="20"/>
          <w:szCs w:val="20"/>
        </w:rPr>
        <w:t>L’économie globale de l’avenant correspond à une situation donnée et connue à la date de signature, et en cas de bouleversement de cette situation, tout serait mis en œuvre pour renégocier ses dispositions.</w:t>
      </w:r>
    </w:p>
    <w:bookmarkEnd w:id="3"/>
    <w:p w14:paraId="4CBA7139" w14:textId="77777777" w:rsidR="00C11EFD" w:rsidRPr="004644C7" w:rsidRDefault="00C11EFD" w:rsidP="00C11EFD">
      <w:pPr>
        <w:rPr>
          <w:rFonts w:ascii="Calibri" w:hAnsi="Calibri" w:cs="Calibri"/>
          <w:sz w:val="20"/>
          <w:szCs w:val="20"/>
        </w:rPr>
      </w:pPr>
    </w:p>
    <w:p w14:paraId="6313C085" w14:textId="77777777" w:rsidR="00C11EFD" w:rsidRPr="004644C7" w:rsidRDefault="00C11EFD" w:rsidP="00C11EFD">
      <w:pPr>
        <w:rPr>
          <w:rFonts w:ascii="Calibri" w:hAnsi="Calibri" w:cs="Calibri"/>
          <w:sz w:val="20"/>
          <w:szCs w:val="20"/>
        </w:rPr>
      </w:pPr>
    </w:p>
    <w:p w14:paraId="2345CFDA" w14:textId="77777777" w:rsidR="00C11EFD" w:rsidRPr="004644C7" w:rsidRDefault="00C11EFD" w:rsidP="00C11EFD">
      <w:pPr>
        <w:rPr>
          <w:rFonts w:ascii="Calibri" w:hAnsi="Calibri" w:cs="Calibri"/>
          <w:sz w:val="20"/>
          <w:szCs w:val="20"/>
        </w:rPr>
      </w:pPr>
    </w:p>
    <w:p w14:paraId="27967A64" w14:textId="77777777" w:rsidR="00C11EFD" w:rsidRPr="004644C7" w:rsidRDefault="00C11EFD" w:rsidP="00C11EFD">
      <w:pPr>
        <w:pStyle w:val="Titre1"/>
        <w:numPr>
          <w:ilvl w:val="0"/>
          <w:numId w:val="11"/>
        </w:numPr>
        <w:tabs>
          <w:tab w:val="clear" w:pos="3312"/>
          <w:tab w:val="left" w:pos="426"/>
        </w:tabs>
        <w:spacing w:before="0"/>
        <w:ind w:left="720" w:hanging="360"/>
        <w:jc w:val="both"/>
        <w:rPr>
          <w:rFonts w:cstheme="majorHAnsi"/>
          <w:b/>
          <w:bCs/>
          <w:color w:val="auto"/>
          <w:sz w:val="28"/>
          <w:szCs w:val="28"/>
        </w:rPr>
      </w:pPr>
      <w:bookmarkStart w:id="4" w:name="_Toc80868223"/>
      <w:r w:rsidRPr="004644C7">
        <w:rPr>
          <w:rFonts w:cstheme="majorHAnsi"/>
          <w:b/>
          <w:bCs/>
          <w:color w:val="auto"/>
          <w:sz w:val="28"/>
          <w:szCs w:val="28"/>
        </w:rPr>
        <w:t>Dénonciation</w:t>
      </w:r>
      <w:bookmarkEnd w:id="4"/>
    </w:p>
    <w:p w14:paraId="52E20A45" w14:textId="77777777" w:rsidR="00C11EFD" w:rsidRPr="004644C7" w:rsidRDefault="00C11EFD" w:rsidP="00C11EFD">
      <w:pPr>
        <w:rPr>
          <w:rFonts w:ascii="Calibri" w:hAnsi="Calibri" w:cs="Calibri"/>
          <w:sz w:val="20"/>
          <w:szCs w:val="20"/>
        </w:rPr>
      </w:pPr>
    </w:p>
    <w:p w14:paraId="44B0DEE5" w14:textId="77777777" w:rsidR="00C11EFD" w:rsidRPr="004644C7" w:rsidRDefault="00C11EFD" w:rsidP="00C11EFD">
      <w:pPr>
        <w:jc w:val="both"/>
        <w:rPr>
          <w:rFonts w:ascii="Calibri" w:hAnsi="Calibri" w:cs="Calibri"/>
          <w:sz w:val="20"/>
          <w:szCs w:val="20"/>
        </w:rPr>
      </w:pPr>
      <w:bookmarkStart w:id="5" w:name="_Hlk120809477"/>
      <w:r w:rsidRPr="004644C7">
        <w:rPr>
          <w:rFonts w:ascii="Calibri" w:hAnsi="Calibri" w:cs="Calibri"/>
          <w:sz w:val="20"/>
          <w:szCs w:val="20"/>
        </w:rPr>
        <w:t xml:space="preserve">Le présent avenant pourra être dénoncé, à tout moment, par les parties signataires du présent l’avenant ou ayant adhéré postérieurement à sa signature en respectant le délai de préavis légalement fixé. </w:t>
      </w:r>
    </w:p>
    <w:p w14:paraId="5063CB43" w14:textId="77777777" w:rsidR="00C11EFD" w:rsidRPr="004644C7" w:rsidRDefault="00C11EFD" w:rsidP="00C11EFD">
      <w:pPr>
        <w:rPr>
          <w:rFonts w:ascii="Calibri" w:hAnsi="Calibri" w:cs="Calibri"/>
          <w:sz w:val="20"/>
          <w:szCs w:val="20"/>
        </w:rPr>
      </w:pPr>
    </w:p>
    <w:p w14:paraId="1F799B8A" w14:textId="386BE38B" w:rsidR="00C11EFD" w:rsidRDefault="00C11EFD" w:rsidP="00C11EFD">
      <w:pPr>
        <w:rPr>
          <w:rFonts w:ascii="Calibri" w:hAnsi="Calibri" w:cs="Calibri"/>
          <w:sz w:val="20"/>
          <w:szCs w:val="20"/>
        </w:rPr>
      </w:pPr>
      <w:r w:rsidRPr="004644C7">
        <w:rPr>
          <w:rFonts w:ascii="Calibri" w:hAnsi="Calibri" w:cs="Calibri"/>
          <w:sz w:val="20"/>
          <w:szCs w:val="20"/>
        </w:rPr>
        <w:t>La dénonciation se fera dans les conditions prévues par l’article L. 2261-9 du Code du Travail.</w:t>
      </w:r>
    </w:p>
    <w:p w14:paraId="1E051813" w14:textId="77777777" w:rsidR="004644C7" w:rsidRPr="004644C7" w:rsidRDefault="004644C7" w:rsidP="00C11EFD">
      <w:pPr>
        <w:rPr>
          <w:rFonts w:ascii="Calibri" w:hAnsi="Calibri" w:cs="Calibri"/>
          <w:sz w:val="20"/>
          <w:szCs w:val="20"/>
        </w:rPr>
      </w:pPr>
      <w:bookmarkStart w:id="6" w:name="_GoBack"/>
      <w:bookmarkEnd w:id="6"/>
    </w:p>
    <w:p w14:paraId="1750BA94" w14:textId="77777777" w:rsidR="00C11EFD" w:rsidRPr="004644C7" w:rsidRDefault="00C11EFD" w:rsidP="00C11EFD">
      <w:pPr>
        <w:rPr>
          <w:rFonts w:ascii="Calibri" w:hAnsi="Calibri" w:cs="Calibri"/>
          <w:sz w:val="20"/>
          <w:szCs w:val="20"/>
        </w:rPr>
      </w:pPr>
    </w:p>
    <w:bookmarkEnd w:id="5"/>
    <w:p w14:paraId="0F127126" w14:textId="77777777" w:rsidR="00C11EFD" w:rsidRPr="004644C7" w:rsidRDefault="00C11EFD" w:rsidP="00C11EFD">
      <w:pPr>
        <w:rPr>
          <w:rFonts w:ascii="Calibri" w:hAnsi="Calibri" w:cs="Calibri"/>
          <w:sz w:val="20"/>
          <w:szCs w:val="20"/>
          <w:highlight w:val="cyan"/>
        </w:rPr>
      </w:pPr>
    </w:p>
    <w:p w14:paraId="518B66D1" w14:textId="77777777" w:rsidR="00C11EFD" w:rsidRPr="004644C7" w:rsidRDefault="00C11EFD" w:rsidP="00C11EFD">
      <w:pPr>
        <w:pStyle w:val="Titre1"/>
        <w:numPr>
          <w:ilvl w:val="0"/>
          <w:numId w:val="11"/>
        </w:numPr>
        <w:tabs>
          <w:tab w:val="clear" w:pos="3312"/>
          <w:tab w:val="left" w:pos="426"/>
        </w:tabs>
        <w:spacing w:before="0"/>
        <w:ind w:left="720" w:hanging="360"/>
        <w:jc w:val="both"/>
        <w:rPr>
          <w:rFonts w:cstheme="majorHAnsi"/>
          <w:b/>
          <w:bCs/>
          <w:color w:val="auto"/>
          <w:sz w:val="28"/>
          <w:szCs w:val="28"/>
        </w:rPr>
      </w:pPr>
      <w:bookmarkStart w:id="7" w:name="_Toc80868224"/>
      <w:r w:rsidRPr="004644C7">
        <w:rPr>
          <w:rFonts w:cstheme="majorHAnsi"/>
          <w:b/>
          <w:bCs/>
          <w:color w:val="auto"/>
          <w:sz w:val="28"/>
          <w:szCs w:val="28"/>
        </w:rPr>
        <w:t xml:space="preserve">Dépôt de </w:t>
      </w:r>
      <w:bookmarkEnd w:id="7"/>
      <w:r w:rsidRPr="004644C7">
        <w:rPr>
          <w:rFonts w:cstheme="majorHAnsi"/>
          <w:b/>
          <w:bCs/>
          <w:color w:val="auto"/>
          <w:sz w:val="28"/>
          <w:szCs w:val="28"/>
        </w:rPr>
        <w:t>l’avenant</w:t>
      </w:r>
    </w:p>
    <w:p w14:paraId="6BF4399D" w14:textId="77777777" w:rsidR="00C11EFD" w:rsidRPr="004644C7" w:rsidRDefault="00C11EFD" w:rsidP="00C11EFD">
      <w:pPr>
        <w:rPr>
          <w:rFonts w:ascii="Calibri" w:hAnsi="Calibri" w:cs="Calibri"/>
          <w:sz w:val="20"/>
          <w:szCs w:val="20"/>
        </w:rPr>
      </w:pPr>
    </w:p>
    <w:p w14:paraId="13532623" w14:textId="77777777" w:rsidR="00C11EFD" w:rsidRPr="004644C7" w:rsidRDefault="00C11EFD" w:rsidP="00C11EFD">
      <w:pPr>
        <w:pStyle w:val="EFLnormal"/>
        <w:spacing w:before="0" w:line="240" w:lineRule="auto"/>
        <w:rPr>
          <w:rFonts w:ascii="Calibri" w:hAnsi="Calibri" w:cs="Calibri"/>
          <w:color w:val="auto"/>
          <w:sz w:val="20"/>
          <w:szCs w:val="20"/>
          <w:lang w:eastAsia="ar-SA"/>
        </w:rPr>
      </w:pPr>
      <w:bookmarkStart w:id="8" w:name="_Hlk120809535"/>
      <w:r w:rsidRPr="004644C7">
        <w:rPr>
          <w:rFonts w:ascii="Calibri" w:hAnsi="Calibri" w:cs="Calibri"/>
          <w:color w:val="auto"/>
          <w:sz w:val="20"/>
          <w:szCs w:val="20"/>
          <w:lang w:eastAsia="ar-SA"/>
        </w:rPr>
        <w:t>Le présent avenant sera notifié par l’employeur à chacune des organisations syndicales représentatives dans le périmètre de l’avenant à l'issue de la procédure de signature.</w:t>
      </w:r>
    </w:p>
    <w:p w14:paraId="77EAC7FB" w14:textId="77777777" w:rsidR="00C11EFD" w:rsidRPr="004644C7" w:rsidRDefault="00C11EFD" w:rsidP="00C11EFD">
      <w:pPr>
        <w:pStyle w:val="EFLnormal"/>
        <w:spacing w:before="0" w:line="240" w:lineRule="auto"/>
        <w:rPr>
          <w:rFonts w:ascii="Calibri" w:hAnsi="Calibri" w:cs="Calibri"/>
          <w:color w:val="auto"/>
          <w:sz w:val="20"/>
          <w:szCs w:val="20"/>
          <w:lang w:eastAsia="ar-SA"/>
        </w:rPr>
      </w:pPr>
    </w:p>
    <w:p w14:paraId="0506DC07" w14:textId="77777777" w:rsidR="00C11EFD" w:rsidRPr="004644C7" w:rsidRDefault="00C11EFD" w:rsidP="00C11EFD">
      <w:pPr>
        <w:pStyle w:val="EFLnormal"/>
        <w:spacing w:before="0" w:line="240" w:lineRule="auto"/>
        <w:rPr>
          <w:rFonts w:ascii="Calibri" w:hAnsi="Calibri" w:cs="Calibri"/>
          <w:color w:val="auto"/>
          <w:sz w:val="20"/>
          <w:szCs w:val="20"/>
          <w:lang w:eastAsia="ar-SA"/>
        </w:rPr>
      </w:pPr>
      <w:r w:rsidRPr="004644C7">
        <w:rPr>
          <w:rFonts w:ascii="Calibri" w:hAnsi="Calibri" w:cs="Calibri"/>
          <w:color w:val="auto"/>
          <w:sz w:val="20"/>
          <w:szCs w:val="20"/>
          <w:lang w:eastAsia="ar-SA"/>
        </w:rPr>
        <w:t>Il sera ensuite déposé sur la plateforme de téléprocédure TéléAccords et remis au greffe du conseil de prud'hommes compétent.</w:t>
      </w:r>
    </w:p>
    <w:p w14:paraId="7333A51F" w14:textId="77777777" w:rsidR="00C11EFD" w:rsidRPr="004644C7" w:rsidRDefault="00C11EFD" w:rsidP="00C11EFD">
      <w:pPr>
        <w:pStyle w:val="EFLnormal"/>
        <w:spacing w:before="0" w:line="240" w:lineRule="auto"/>
        <w:rPr>
          <w:rFonts w:ascii="Calibri" w:hAnsi="Calibri" w:cs="Calibri"/>
          <w:color w:val="auto"/>
          <w:sz w:val="20"/>
          <w:szCs w:val="20"/>
          <w:lang w:eastAsia="ar-SA"/>
        </w:rPr>
      </w:pPr>
    </w:p>
    <w:bookmarkEnd w:id="8"/>
    <w:p w14:paraId="1F529963" w14:textId="77777777" w:rsidR="00C11EFD" w:rsidRPr="004644C7" w:rsidRDefault="00C11EFD" w:rsidP="00C11EFD">
      <w:pPr>
        <w:pStyle w:val="EFLnormal"/>
        <w:spacing w:before="0" w:line="240" w:lineRule="auto"/>
        <w:rPr>
          <w:rFonts w:ascii="Calibri" w:hAnsi="Calibri" w:cs="Calibri"/>
          <w:color w:val="auto"/>
          <w:sz w:val="20"/>
          <w:szCs w:val="20"/>
        </w:rPr>
      </w:pPr>
      <w:r w:rsidRPr="004644C7">
        <w:rPr>
          <w:rFonts w:ascii="Calibri" w:hAnsi="Calibri" w:cs="Calibri"/>
          <w:color w:val="auto"/>
          <w:sz w:val="20"/>
          <w:szCs w:val="20"/>
        </w:rPr>
        <w:t xml:space="preserve">Les dépôts seront effectués par l'employeur. </w:t>
      </w:r>
    </w:p>
    <w:p w14:paraId="3ED34002" w14:textId="4AFB127F" w:rsidR="00C11EFD" w:rsidRPr="004644C7" w:rsidRDefault="00C11EFD" w:rsidP="00C11EFD">
      <w:pPr>
        <w:pStyle w:val="EFLnormal"/>
        <w:spacing w:before="0" w:line="240" w:lineRule="auto"/>
        <w:ind w:left="5664" w:firstLine="708"/>
        <w:rPr>
          <w:rFonts w:ascii="Calibri" w:hAnsi="Calibri" w:cs="Calibri"/>
          <w:color w:val="auto"/>
          <w:sz w:val="20"/>
          <w:szCs w:val="20"/>
        </w:rPr>
      </w:pPr>
      <w:r w:rsidRPr="004644C7">
        <w:rPr>
          <w:rFonts w:ascii="Calibri" w:hAnsi="Calibri" w:cs="Calibri"/>
          <w:color w:val="auto"/>
          <w:sz w:val="20"/>
          <w:szCs w:val="20"/>
        </w:rPr>
        <w:t>A Meyzieu, le</w:t>
      </w:r>
      <w:r w:rsidR="00B35700" w:rsidRPr="004644C7">
        <w:rPr>
          <w:rFonts w:ascii="Calibri" w:hAnsi="Calibri" w:cs="Calibri"/>
          <w:color w:val="auto"/>
          <w:sz w:val="20"/>
          <w:szCs w:val="20"/>
        </w:rPr>
        <w:t xml:space="preserve"> 10 mars 2026</w:t>
      </w:r>
    </w:p>
    <w:p w14:paraId="5B13C1EE" w14:textId="77777777" w:rsidR="00B35700" w:rsidRPr="004644C7" w:rsidRDefault="00B35700" w:rsidP="00C11EFD">
      <w:pPr>
        <w:pStyle w:val="EFLnormal"/>
        <w:spacing w:before="0" w:line="240" w:lineRule="auto"/>
        <w:ind w:left="5664" w:firstLine="708"/>
        <w:rPr>
          <w:rFonts w:ascii="Calibri" w:hAnsi="Calibri" w:cs="Calibri"/>
          <w:color w:val="auto"/>
          <w:sz w:val="20"/>
          <w:szCs w:val="20"/>
        </w:rPr>
      </w:pPr>
    </w:p>
    <w:p w14:paraId="486F2034" w14:textId="77777777" w:rsidR="00B35700" w:rsidRPr="004644C7" w:rsidRDefault="00B35700" w:rsidP="00C11EFD">
      <w:pPr>
        <w:pStyle w:val="EFLnormal"/>
        <w:spacing w:before="0" w:line="240" w:lineRule="auto"/>
        <w:ind w:left="5664" w:firstLine="708"/>
        <w:rPr>
          <w:rFonts w:ascii="Calibri" w:hAnsi="Calibri" w:cs="Calibri"/>
          <w:color w:val="auto"/>
          <w:sz w:val="20"/>
          <w:szCs w:val="20"/>
        </w:rPr>
      </w:pPr>
    </w:p>
    <w:p w14:paraId="4A11C06D" w14:textId="77777777" w:rsidR="00B35700" w:rsidRPr="004644C7" w:rsidRDefault="00B35700" w:rsidP="00C11EFD">
      <w:pPr>
        <w:pStyle w:val="EFLnormal"/>
        <w:spacing w:before="0" w:line="240" w:lineRule="auto"/>
        <w:ind w:left="5664" w:firstLine="708"/>
        <w:rPr>
          <w:rFonts w:ascii="Calibri" w:hAnsi="Calibri" w:cs="Calibri"/>
          <w:color w:val="auto"/>
          <w:sz w:val="20"/>
          <w:szCs w:val="20"/>
        </w:rPr>
      </w:pPr>
    </w:p>
    <w:p w14:paraId="494B6CC9" w14:textId="77777777" w:rsidR="00C11EFD" w:rsidRPr="004644C7" w:rsidRDefault="00C11EFD" w:rsidP="00C11EFD">
      <w:pPr>
        <w:tabs>
          <w:tab w:val="center" w:pos="2977"/>
          <w:tab w:val="center" w:pos="5670"/>
          <w:tab w:val="right" w:pos="9638"/>
        </w:tabs>
        <w:jc w:val="both"/>
        <w:rPr>
          <w:rFonts w:ascii="Calibri" w:hAnsi="Calibri" w:cs="Calibri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C11EFD" w:rsidRPr="004644C7" w14:paraId="795B66EA" w14:textId="77777777" w:rsidTr="00A56767">
        <w:trPr>
          <w:trHeight w:val="80"/>
        </w:trPr>
        <w:tc>
          <w:tcPr>
            <w:tcW w:w="3020" w:type="dxa"/>
            <w:vAlign w:val="center"/>
          </w:tcPr>
          <w:p w14:paraId="6D992F9C" w14:textId="77777777" w:rsidR="00C11EFD" w:rsidRPr="004644C7" w:rsidRDefault="00C11EFD" w:rsidP="00A56767">
            <w:pPr>
              <w:tabs>
                <w:tab w:val="center" w:pos="2977"/>
                <w:tab w:val="center" w:pos="5670"/>
                <w:tab w:val="right" w:pos="9638"/>
              </w:tabs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644C7">
              <w:rPr>
                <w:rFonts w:ascii="Calibri" w:hAnsi="Calibri" w:cs="Calibri"/>
                <w:sz w:val="20"/>
                <w:szCs w:val="20"/>
              </w:rPr>
              <w:t>Pour la CFE-CGC</w:t>
            </w:r>
          </w:p>
          <w:p w14:paraId="28C476A6" w14:textId="5830AAA3" w:rsidR="00C11EFD" w:rsidRPr="004644C7" w:rsidRDefault="0003396D" w:rsidP="00A56767">
            <w:pPr>
              <w:tabs>
                <w:tab w:val="center" w:pos="2977"/>
                <w:tab w:val="center" w:pos="5670"/>
                <w:tab w:val="right" w:pos="9638"/>
              </w:tabs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644C7">
              <w:rPr>
                <w:rFonts w:ascii="Calibri" w:hAnsi="Calibri" w:cs="Calibri"/>
                <w:sz w:val="20"/>
                <w:szCs w:val="20"/>
              </w:rPr>
              <w:t>XXXX</w:t>
            </w:r>
          </w:p>
        </w:tc>
        <w:tc>
          <w:tcPr>
            <w:tcW w:w="3021" w:type="dxa"/>
            <w:vAlign w:val="center"/>
          </w:tcPr>
          <w:p w14:paraId="14088544" w14:textId="77777777" w:rsidR="00C11EFD" w:rsidRPr="004644C7" w:rsidRDefault="00C11EFD" w:rsidP="00A56767">
            <w:pPr>
              <w:tabs>
                <w:tab w:val="center" w:pos="2977"/>
                <w:tab w:val="center" w:pos="5670"/>
                <w:tab w:val="right" w:pos="9638"/>
              </w:tabs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644C7">
              <w:rPr>
                <w:rFonts w:ascii="Calibri" w:hAnsi="Calibri" w:cs="Calibri"/>
                <w:sz w:val="20"/>
                <w:szCs w:val="20"/>
              </w:rPr>
              <w:t>Pour la CGT</w:t>
            </w:r>
          </w:p>
          <w:p w14:paraId="25ED35B5" w14:textId="01BB912F" w:rsidR="00C11EFD" w:rsidRPr="004644C7" w:rsidRDefault="0003396D" w:rsidP="00A56767">
            <w:pPr>
              <w:tabs>
                <w:tab w:val="center" w:pos="2977"/>
                <w:tab w:val="center" w:pos="5670"/>
                <w:tab w:val="right" w:pos="9638"/>
              </w:tabs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644C7">
              <w:rPr>
                <w:rFonts w:ascii="Calibri" w:hAnsi="Calibri" w:cs="Calibri"/>
                <w:sz w:val="20"/>
                <w:szCs w:val="20"/>
              </w:rPr>
              <w:t>XXXX</w:t>
            </w:r>
          </w:p>
        </w:tc>
        <w:tc>
          <w:tcPr>
            <w:tcW w:w="3021" w:type="dxa"/>
            <w:vAlign w:val="center"/>
          </w:tcPr>
          <w:p w14:paraId="1832167B" w14:textId="77777777" w:rsidR="00C11EFD" w:rsidRPr="004644C7" w:rsidRDefault="00C11EFD" w:rsidP="00A56767">
            <w:pPr>
              <w:tabs>
                <w:tab w:val="center" w:pos="2977"/>
                <w:tab w:val="center" w:pos="5670"/>
                <w:tab w:val="right" w:pos="9638"/>
              </w:tabs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644C7">
              <w:rPr>
                <w:rFonts w:ascii="Calibri" w:hAnsi="Calibri" w:cs="Calibri"/>
                <w:sz w:val="20"/>
                <w:szCs w:val="20"/>
              </w:rPr>
              <w:t>Pour ACTA Industrie</w:t>
            </w:r>
          </w:p>
          <w:p w14:paraId="5495293A" w14:textId="65CDE6A5" w:rsidR="00C11EFD" w:rsidRPr="004644C7" w:rsidRDefault="0003396D" w:rsidP="00A56767">
            <w:pPr>
              <w:tabs>
                <w:tab w:val="center" w:pos="2977"/>
                <w:tab w:val="center" w:pos="5670"/>
                <w:tab w:val="right" w:pos="9638"/>
              </w:tabs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644C7">
              <w:rPr>
                <w:rFonts w:ascii="Calibri" w:hAnsi="Calibri" w:cs="Calibri"/>
                <w:sz w:val="20"/>
                <w:szCs w:val="20"/>
              </w:rPr>
              <w:t>XXXX</w:t>
            </w:r>
          </w:p>
        </w:tc>
      </w:tr>
    </w:tbl>
    <w:p w14:paraId="42881ED6" w14:textId="77777777" w:rsidR="00C11EFD" w:rsidRPr="004644C7" w:rsidRDefault="00C11EFD" w:rsidP="00C11EFD">
      <w:pPr>
        <w:pStyle w:val="EFLnormal"/>
        <w:spacing w:before="0" w:line="240" w:lineRule="auto"/>
        <w:rPr>
          <w:rFonts w:ascii="Calibri" w:hAnsi="Calibri" w:cs="Calibri"/>
          <w:color w:val="auto"/>
          <w:sz w:val="20"/>
          <w:szCs w:val="20"/>
          <w:lang w:val="de-DE"/>
        </w:rPr>
      </w:pPr>
    </w:p>
    <w:p w14:paraId="0A3F3BEA" w14:textId="77777777" w:rsidR="001D7CF8" w:rsidRPr="004644C7" w:rsidRDefault="001D7CF8" w:rsidP="001D7CF8">
      <w:pPr>
        <w:widowControl w:val="0"/>
        <w:jc w:val="both"/>
        <w:rPr>
          <w:rFonts w:ascii="Calibri" w:hAnsi="Calibri" w:cs="Calibri"/>
          <w:snapToGrid w:val="0"/>
          <w:sz w:val="20"/>
          <w:szCs w:val="20"/>
        </w:rPr>
      </w:pPr>
    </w:p>
    <w:sectPr w:rsidR="001D7CF8" w:rsidRPr="004644C7" w:rsidSect="0017199D">
      <w:headerReference w:type="default" r:id="rId11"/>
      <w:footerReference w:type="default" r:id="rId12"/>
      <w:pgSz w:w="11900" w:h="16840"/>
      <w:pgMar w:top="426" w:right="1417" w:bottom="1417" w:left="1417" w:header="0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F29B52" w14:textId="77777777" w:rsidR="00970F76" w:rsidRDefault="00970F76" w:rsidP="00D52657">
      <w:r>
        <w:separator/>
      </w:r>
    </w:p>
  </w:endnote>
  <w:endnote w:type="continuationSeparator" w:id="0">
    <w:p w14:paraId="70E2DB87" w14:textId="77777777" w:rsidR="00970F76" w:rsidRDefault="00970F76" w:rsidP="00D52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HelveticaNeue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adley Hand ITC">
    <w:altName w:val="Viner Hand ITC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14FC1A" w14:textId="3BE3E00F" w:rsidR="00987C8D" w:rsidRPr="00A355E5" w:rsidRDefault="00987C8D" w:rsidP="00987C8D">
    <w:pPr>
      <w:pStyle w:val="Pieddepage"/>
      <w:jc w:val="center"/>
      <w:rPr>
        <w:rFonts w:ascii="Bradley Hand ITC" w:hAnsi="Bradley Hand ITC" w:cs="Arial"/>
        <w:sz w:val="16"/>
        <w:szCs w:val="16"/>
      </w:rPr>
    </w:pPr>
    <w:r w:rsidRPr="00A355E5">
      <w:rPr>
        <w:rFonts w:ascii="Bradley Hand ITC" w:hAnsi="Bradley Hand ITC" w:cs="Arial"/>
        <w:sz w:val="16"/>
        <w:szCs w:val="16"/>
      </w:rPr>
      <w:t xml:space="preserve">Page </w:t>
    </w:r>
    <w:r w:rsidRPr="00A355E5">
      <w:rPr>
        <w:rFonts w:ascii="Bradley Hand ITC" w:hAnsi="Bradley Hand ITC" w:cs="Arial"/>
        <w:bCs/>
        <w:sz w:val="16"/>
        <w:szCs w:val="16"/>
      </w:rPr>
      <w:fldChar w:fldCharType="begin"/>
    </w:r>
    <w:r w:rsidRPr="00A355E5">
      <w:rPr>
        <w:rFonts w:ascii="Bradley Hand ITC" w:hAnsi="Bradley Hand ITC" w:cs="Arial"/>
        <w:bCs/>
        <w:sz w:val="16"/>
        <w:szCs w:val="16"/>
      </w:rPr>
      <w:instrText>PAGE</w:instrText>
    </w:r>
    <w:r w:rsidRPr="00A355E5">
      <w:rPr>
        <w:rFonts w:ascii="Bradley Hand ITC" w:hAnsi="Bradley Hand ITC" w:cs="Arial"/>
        <w:bCs/>
        <w:sz w:val="16"/>
        <w:szCs w:val="16"/>
      </w:rPr>
      <w:fldChar w:fldCharType="separate"/>
    </w:r>
    <w:r w:rsidR="00970F76">
      <w:rPr>
        <w:rFonts w:ascii="Bradley Hand ITC" w:hAnsi="Bradley Hand ITC" w:cs="Arial"/>
        <w:bCs/>
        <w:noProof/>
        <w:sz w:val="16"/>
        <w:szCs w:val="16"/>
      </w:rPr>
      <w:t>1</w:t>
    </w:r>
    <w:r w:rsidRPr="00A355E5">
      <w:rPr>
        <w:rFonts w:ascii="Bradley Hand ITC" w:hAnsi="Bradley Hand ITC" w:cs="Arial"/>
        <w:bCs/>
        <w:sz w:val="16"/>
        <w:szCs w:val="16"/>
      </w:rPr>
      <w:fldChar w:fldCharType="end"/>
    </w:r>
    <w:r w:rsidRPr="00A355E5">
      <w:rPr>
        <w:rFonts w:ascii="Bradley Hand ITC" w:hAnsi="Bradley Hand ITC" w:cs="Arial"/>
        <w:sz w:val="16"/>
        <w:szCs w:val="16"/>
      </w:rPr>
      <w:t xml:space="preserve"> sur </w:t>
    </w:r>
    <w:r w:rsidRPr="00A355E5">
      <w:rPr>
        <w:rFonts w:ascii="Bradley Hand ITC" w:hAnsi="Bradley Hand ITC" w:cs="Arial"/>
        <w:bCs/>
        <w:sz w:val="16"/>
        <w:szCs w:val="16"/>
      </w:rPr>
      <w:fldChar w:fldCharType="begin"/>
    </w:r>
    <w:r w:rsidRPr="00A355E5">
      <w:rPr>
        <w:rFonts w:ascii="Bradley Hand ITC" w:hAnsi="Bradley Hand ITC" w:cs="Arial"/>
        <w:bCs/>
        <w:sz w:val="16"/>
        <w:szCs w:val="16"/>
      </w:rPr>
      <w:instrText>NUMPAGES</w:instrText>
    </w:r>
    <w:r w:rsidRPr="00A355E5">
      <w:rPr>
        <w:rFonts w:ascii="Bradley Hand ITC" w:hAnsi="Bradley Hand ITC" w:cs="Arial"/>
        <w:bCs/>
        <w:sz w:val="16"/>
        <w:szCs w:val="16"/>
      </w:rPr>
      <w:fldChar w:fldCharType="separate"/>
    </w:r>
    <w:r w:rsidR="00970F76">
      <w:rPr>
        <w:rFonts w:ascii="Bradley Hand ITC" w:hAnsi="Bradley Hand ITC" w:cs="Arial"/>
        <w:bCs/>
        <w:noProof/>
        <w:sz w:val="16"/>
        <w:szCs w:val="16"/>
      </w:rPr>
      <w:t>1</w:t>
    </w:r>
    <w:r w:rsidRPr="00A355E5">
      <w:rPr>
        <w:rFonts w:ascii="Bradley Hand ITC" w:hAnsi="Bradley Hand ITC" w:cs="Arial"/>
        <w:bCs/>
        <w:sz w:val="16"/>
        <w:szCs w:val="16"/>
      </w:rPr>
      <w:fldChar w:fldCharType="end"/>
    </w:r>
  </w:p>
  <w:p w14:paraId="2C1866B6" w14:textId="77777777" w:rsidR="00987C8D" w:rsidRPr="00334567" w:rsidRDefault="00987C8D" w:rsidP="00987C8D">
    <w:pPr>
      <w:pStyle w:val="Pieddepage"/>
      <w:jc w:val="center"/>
      <w:rPr>
        <w:sz w:val="16"/>
        <w:szCs w:val="16"/>
      </w:rPr>
    </w:pPr>
  </w:p>
  <w:p w14:paraId="0576940C" w14:textId="77777777" w:rsidR="002F0742" w:rsidRDefault="002F0742" w:rsidP="00D52657">
    <w:pPr>
      <w:pStyle w:val="Pieddepage"/>
      <w:tabs>
        <w:tab w:val="clear" w:pos="9072"/>
        <w:tab w:val="right" w:pos="10490"/>
      </w:tabs>
      <w:ind w:left="-141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4D7F91" w14:textId="77777777" w:rsidR="00970F76" w:rsidRDefault="00970F76" w:rsidP="00D52657">
      <w:r>
        <w:separator/>
      </w:r>
    </w:p>
  </w:footnote>
  <w:footnote w:type="continuationSeparator" w:id="0">
    <w:p w14:paraId="09D3CE2A" w14:textId="77777777" w:rsidR="00970F76" w:rsidRDefault="00970F76" w:rsidP="00D526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A02EB1" w14:textId="77777777" w:rsidR="004644C7" w:rsidRDefault="004644C7" w:rsidP="00CF70C8">
    <w:pPr>
      <w:pStyle w:val="En-tte"/>
      <w:tabs>
        <w:tab w:val="clear" w:pos="9072"/>
        <w:tab w:val="right" w:pos="10632"/>
      </w:tabs>
      <w:ind w:left="-1417" w:right="-1417"/>
      <w:jc w:val="right"/>
    </w:pPr>
  </w:p>
  <w:p w14:paraId="12C9ED8E" w14:textId="77777777" w:rsidR="004644C7" w:rsidRDefault="004644C7" w:rsidP="00CF70C8">
    <w:pPr>
      <w:pStyle w:val="En-tte"/>
      <w:tabs>
        <w:tab w:val="clear" w:pos="9072"/>
        <w:tab w:val="right" w:pos="10632"/>
      </w:tabs>
      <w:ind w:left="-1417" w:right="-1417"/>
      <w:jc w:val="right"/>
    </w:pPr>
  </w:p>
  <w:p w14:paraId="3DB800B5" w14:textId="77777777" w:rsidR="004644C7" w:rsidRDefault="004644C7" w:rsidP="00CF70C8">
    <w:pPr>
      <w:pStyle w:val="En-tte"/>
      <w:tabs>
        <w:tab w:val="clear" w:pos="9072"/>
        <w:tab w:val="right" w:pos="10632"/>
      </w:tabs>
      <w:ind w:left="-1417" w:right="-1417"/>
      <w:jc w:val="right"/>
    </w:pPr>
  </w:p>
  <w:p w14:paraId="75E4E617" w14:textId="592A0590" w:rsidR="002F0742" w:rsidRDefault="002F0742" w:rsidP="00CF70C8">
    <w:pPr>
      <w:pStyle w:val="En-tte"/>
      <w:tabs>
        <w:tab w:val="clear" w:pos="9072"/>
        <w:tab w:val="right" w:pos="10632"/>
      </w:tabs>
      <w:ind w:left="-1417" w:right="-141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58D8ECF4"/>
    <w:lvl w:ilvl="0">
      <w:start w:val="1"/>
      <w:numFmt w:val="decimal"/>
      <w:lvlText w:val="%1"/>
      <w:lvlJc w:val="left"/>
      <w:pPr>
        <w:tabs>
          <w:tab w:val="num" w:pos="3312"/>
        </w:tabs>
        <w:ind w:left="3312" w:hanging="432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456"/>
        </w:tabs>
        <w:ind w:left="3456" w:hanging="576"/>
      </w:p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</w:lvl>
    <w:lvl w:ilvl="3">
      <w:start w:val="1"/>
      <w:numFmt w:val="decimal"/>
      <w:lvlText w:val="%1.%2.%3.%4"/>
      <w:lvlJc w:val="left"/>
      <w:pPr>
        <w:tabs>
          <w:tab w:val="num" w:pos="3744"/>
        </w:tabs>
        <w:ind w:left="3744" w:hanging="864"/>
      </w:pPr>
    </w:lvl>
    <w:lvl w:ilvl="4">
      <w:start w:val="1"/>
      <w:numFmt w:val="decimal"/>
      <w:lvlText w:val="%1.%2.%3.%4.%5"/>
      <w:lvlJc w:val="left"/>
      <w:pPr>
        <w:tabs>
          <w:tab w:val="num" w:pos="3888"/>
        </w:tabs>
        <w:ind w:left="3888" w:hanging="1008"/>
      </w:pPr>
    </w:lvl>
    <w:lvl w:ilvl="5">
      <w:start w:val="1"/>
      <w:numFmt w:val="decimal"/>
      <w:lvlText w:val="%1.%2.%3.%4.%5.%6"/>
      <w:lvlJc w:val="left"/>
      <w:pPr>
        <w:tabs>
          <w:tab w:val="num" w:pos="4032"/>
        </w:tabs>
        <w:ind w:left="4032" w:hanging="1152"/>
      </w:pPr>
    </w:lvl>
    <w:lvl w:ilvl="6">
      <w:start w:val="1"/>
      <w:numFmt w:val="decimal"/>
      <w:lvlText w:val="%1.%2.%3.%4.%5.%6.%7"/>
      <w:lvlJc w:val="left"/>
      <w:pPr>
        <w:tabs>
          <w:tab w:val="num" w:pos="4176"/>
        </w:tabs>
        <w:ind w:left="417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464"/>
        </w:tabs>
        <w:ind w:left="4464" w:hanging="1584"/>
      </w:pPr>
    </w:lvl>
  </w:abstractNum>
  <w:abstractNum w:abstractNumId="1" w15:restartNumberingAfterBreak="0">
    <w:nsid w:val="00A30CA8"/>
    <w:multiLevelType w:val="hybridMultilevel"/>
    <w:tmpl w:val="69B4A8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15B78"/>
    <w:multiLevelType w:val="hybridMultilevel"/>
    <w:tmpl w:val="3EBCFF44"/>
    <w:lvl w:ilvl="0" w:tplc="46C0C8A0">
      <w:numFmt w:val="bullet"/>
      <w:lvlText w:val="­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24596"/>
    <w:multiLevelType w:val="hybridMultilevel"/>
    <w:tmpl w:val="C5ACF3E0"/>
    <w:lvl w:ilvl="0" w:tplc="0A743F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26E89"/>
    <w:multiLevelType w:val="hybridMultilevel"/>
    <w:tmpl w:val="A5ECF01A"/>
    <w:lvl w:ilvl="0" w:tplc="46C0C8A0">
      <w:numFmt w:val="bullet"/>
      <w:lvlText w:val="­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D3486"/>
    <w:multiLevelType w:val="singleLevel"/>
    <w:tmpl w:val="B5BC8556"/>
    <w:lvl w:ilvl="0">
      <w:start w:val="1"/>
      <w:numFmt w:val="bullet"/>
      <w:pStyle w:val="PucesI"/>
      <w:lvlText w:val="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1C1A3CBE"/>
    <w:multiLevelType w:val="hybridMultilevel"/>
    <w:tmpl w:val="DD267E5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7774CC"/>
    <w:multiLevelType w:val="hybridMultilevel"/>
    <w:tmpl w:val="057A64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F66BC4"/>
    <w:multiLevelType w:val="multilevel"/>
    <w:tmpl w:val="0F2A0164"/>
    <w:styleLink w:val="WWNum1"/>
    <w:lvl w:ilvl="0">
      <w:start w:val="1"/>
      <w:numFmt w:val="decimal"/>
      <w:lvlText w:val="%1."/>
      <w:lvlJc w:val="left"/>
      <w:rPr>
        <w:b/>
        <w:bCs/>
        <w:color w:val="00000A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9" w15:restartNumberingAfterBreak="0">
    <w:nsid w:val="26DB49C6"/>
    <w:multiLevelType w:val="hybridMultilevel"/>
    <w:tmpl w:val="DD267E5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CB52A9"/>
    <w:multiLevelType w:val="hybridMultilevel"/>
    <w:tmpl w:val="B0D6A510"/>
    <w:lvl w:ilvl="0" w:tplc="0DF84530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4F6117B"/>
    <w:multiLevelType w:val="hybridMultilevel"/>
    <w:tmpl w:val="89FE65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E60579"/>
    <w:multiLevelType w:val="hybridMultilevel"/>
    <w:tmpl w:val="DD267E5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A7045E"/>
    <w:multiLevelType w:val="hybridMultilevel"/>
    <w:tmpl w:val="616CD856"/>
    <w:lvl w:ilvl="0" w:tplc="46C0C8A0">
      <w:numFmt w:val="bullet"/>
      <w:lvlText w:val="­"/>
      <w:lvlJc w:val="left"/>
      <w:pPr>
        <w:ind w:left="765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40925D75"/>
    <w:multiLevelType w:val="multilevel"/>
    <w:tmpl w:val="37F4E098"/>
    <w:lvl w:ilvl="0">
      <w:start w:val="1"/>
      <w:numFmt w:val="decimal"/>
      <w:lvlText w:val="%1."/>
      <w:lvlJc w:val="left"/>
      <w:pPr>
        <w:tabs>
          <w:tab w:val="num" w:pos="3312"/>
        </w:tabs>
        <w:ind w:left="3312" w:hanging="432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456"/>
        </w:tabs>
        <w:ind w:left="3456" w:hanging="576"/>
      </w:p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</w:lvl>
    <w:lvl w:ilvl="3">
      <w:start w:val="1"/>
      <w:numFmt w:val="decimal"/>
      <w:lvlText w:val="%1.%2.%3.%4"/>
      <w:lvlJc w:val="left"/>
      <w:pPr>
        <w:tabs>
          <w:tab w:val="num" w:pos="3744"/>
        </w:tabs>
        <w:ind w:left="3744" w:hanging="864"/>
      </w:pPr>
    </w:lvl>
    <w:lvl w:ilvl="4">
      <w:start w:val="1"/>
      <w:numFmt w:val="decimal"/>
      <w:lvlText w:val="%1.%2.%3.%4.%5"/>
      <w:lvlJc w:val="left"/>
      <w:pPr>
        <w:tabs>
          <w:tab w:val="num" w:pos="3888"/>
        </w:tabs>
        <w:ind w:left="3888" w:hanging="1008"/>
      </w:pPr>
    </w:lvl>
    <w:lvl w:ilvl="5">
      <w:start w:val="1"/>
      <w:numFmt w:val="decimal"/>
      <w:lvlText w:val="%1.%2.%3.%4.%5.%6"/>
      <w:lvlJc w:val="left"/>
      <w:pPr>
        <w:tabs>
          <w:tab w:val="num" w:pos="4032"/>
        </w:tabs>
        <w:ind w:left="4032" w:hanging="1152"/>
      </w:pPr>
    </w:lvl>
    <w:lvl w:ilvl="6">
      <w:start w:val="1"/>
      <w:numFmt w:val="decimal"/>
      <w:lvlText w:val="%1.%2.%3.%4.%5.%6.%7"/>
      <w:lvlJc w:val="left"/>
      <w:pPr>
        <w:tabs>
          <w:tab w:val="num" w:pos="4176"/>
        </w:tabs>
        <w:ind w:left="417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464"/>
        </w:tabs>
        <w:ind w:left="4464" w:hanging="1584"/>
      </w:pPr>
    </w:lvl>
  </w:abstractNum>
  <w:abstractNum w:abstractNumId="15" w15:restartNumberingAfterBreak="0">
    <w:nsid w:val="4555053F"/>
    <w:multiLevelType w:val="hybridMultilevel"/>
    <w:tmpl w:val="DD267E5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350B98"/>
    <w:multiLevelType w:val="hybridMultilevel"/>
    <w:tmpl w:val="F2DEB950"/>
    <w:lvl w:ilvl="0" w:tplc="0DF8453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C02EAA"/>
    <w:multiLevelType w:val="hybridMultilevel"/>
    <w:tmpl w:val="DD267E5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9779CB"/>
    <w:multiLevelType w:val="hybridMultilevel"/>
    <w:tmpl w:val="662E6B3A"/>
    <w:lvl w:ilvl="0" w:tplc="0DF8453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F926CB"/>
    <w:multiLevelType w:val="multilevel"/>
    <w:tmpl w:val="F2DA1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39C4DCF"/>
    <w:multiLevelType w:val="hybridMultilevel"/>
    <w:tmpl w:val="8EEC71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9A70F3"/>
    <w:multiLevelType w:val="hybridMultilevel"/>
    <w:tmpl w:val="C1788AE2"/>
    <w:lvl w:ilvl="0" w:tplc="46C0C8A0">
      <w:numFmt w:val="bullet"/>
      <w:lvlText w:val="­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EE4C1D"/>
    <w:multiLevelType w:val="hybridMultilevel"/>
    <w:tmpl w:val="B380BEC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BD2995"/>
    <w:multiLevelType w:val="hybridMultilevel"/>
    <w:tmpl w:val="A4106118"/>
    <w:lvl w:ilvl="0" w:tplc="142C18E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B6220"/>
    <w:multiLevelType w:val="hybridMultilevel"/>
    <w:tmpl w:val="40DA35BE"/>
    <w:lvl w:ilvl="0" w:tplc="46C0C8A0">
      <w:numFmt w:val="bullet"/>
      <w:lvlText w:val="­"/>
      <w:lvlJc w:val="left"/>
      <w:pPr>
        <w:ind w:left="1287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3421811"/>
    <w:multiLevelType w:val="hybridMultilevel"/>
    <w:tmpl w:val="D1B6DC26"/>
    <w:lvl w:ilvl="0" w:tplc="9E3C0D2C">
      <w:numFmt w:val="bullet"/>
      <w:lvlText w:val=""/>
      <w:lvlJc w:val="left"/>
      <w:pPr>
        <w:ind w:left="720" w:hanging="360"/>
      </w:pPr>
      <w:rPr>
        <w:rFonts w:ascii="Symbol" w:eastAsiaTheme="minorEastAsia" w:hAnsi="Symbol" w:cstheme="minorBidi" w:hint="default"/>
        <w:b w:val="0"/>
        <w:u w:val="none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F54BDF"/>
    <w:multiLevelType w:val="singleLevel"/>
    <w:tmpl w:val="040C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7" w15:restartNumberingAfterBreak="0">
    <w:nsid w:val="6E0169B0"/>
    <w:multiLevelType w:val="multilevel"/>
    <w:tmpl w:val="CBB8F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E116025"/>
    <w:multiLevelType w:val="multilevel"/>
    <w:tmpl w:val="58D8ECF4"/>
    <w:lvl w:ilvl="0">
      <w:start w:val="1"/>
      <w:numFmt w:val="decimal"/>
      <w:lvlText w:val="%1"/>
      <w:lvlJc w:val="left"/>
      <w:pPr>
        <w:tabs>
          <w:tab w:val="num" w:pos="3312"/>
        </w:tabs>
        <w:ind w:left="3312" w:hanging="432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456"/>
        </w:tabs>
        <w:ind w:left="3456" w:hanging="576"/>
      </w:p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</w:lvl>
    <w:lvl w:ilvl="3">
      <w:start w:val="1"/>
      <w:numFmt w:val="decimal"/>
      <w:lvlText w:val="%1.%2.%3.%4"/>
      <w:lvlJc w:val="left"/>
      <w:pPr>
        <w:tabs>
          <w:tab w:val="num" w:pos="3744"/>
        </w:tabs>
        <w:ind w:left="3744" w:hanging="864"/>
      </w:pPr>
    </w:lvl>
    <w:lvl w:ilvl="4">
      <w:start w:val="1"/>
      <w:numFmt w:val="decimal"/>
      <w:lvlText w:val="%1.%2.%3.%4.%5"/>
      <w:lvlJc w:val="left"/>
      <w:pPr>
        <w:tabs>
          <w:tab w:val="num" w:pos="3888"/>
        </w:tabs>
        <w:ind w:left="3888" w:hanging="1008"/>
      </w:pPr>
    </w:lvl>
    <w:lvl w:ilvl="5">
      <w:start w:val="1"/>
      <w:numFmt w:val="decimal"/>
      <w:lvlText w:val="%1.%2.%3.%4.%5.%6"/>
      <w:lvlJc w:val="left"/>
      <w:pPr>
        <w:tabs>
          <w:tab w:val="num" w:pos="4032"/>
        </w:tabs>
        <w:ind w:left="4032" w:hanging="1152"/>
      </w:pPr>
    </w:lvl>
    <w:lvl w:ilvl="6">
      <w:start w:val="1"/>
      <w:numFmt w:val="decimal"/>
      <w:lvlText w:val="%1.%2.%3.%4.%5.%6.%7"/>
      <w:lvlJc w:val="left"/>
      <w:pPr>
        <w:tabs>
          <w:tab w:val="num" w:pos="4176"/>
        </w:tabs>
        <w:ind w:left="417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464"/>
        </w:tabs>
        <w:ind w:left="4464" w:hanging="1584"/>
      </w:pPr>
    </w:lvl>
  </w:abstractNum>
  <w:abstractNum w:abstractNumId="29" w15:restartNumberingAfterBreak="0">
    <w:nsid w:val="7A3C3493"/>
    <w:multiLevelType w:val="hybridMultilevel"/>
    <w:tmpl w:val="C5ACF3E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0"/>
  </w:num>
  <w:num w:numId="3">
    <w:abstractNumId w:val="25"/>
  </w:num>
  <w:num w:numId="4">
    <w:abstractNumId w:val="8"/>
  </w:num>
  <w:num w:numId="5">
    <w:abstractNumId w:val="8"/>
    <w:lvlOverride w:ilvl="0">
      <w:startOverride w:val="1"/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27"/>
  </w:num>
  <w:num w:numId="9">
    <w:abstractNumId w:val="22"/>
  </w:num>
  <w:num w:numId="10">
    <w:abstractNumId w:val="1"/>
  </w:num>
  <w:num w:numId="11">
    <w:abstractNumId w:val="0"/>
  </w:num>
  <w:num w:numId="12">
    <w:abstractNumId w:val="5"/>
  </w:num>
  <w:num w:numId="13">
    <w:abstractNumId w:val="24"/>
  </w:num>
  <w:num w:numId="14">
    <w:abstractNumId w:val="18"/>
  </w:num>
  <w:num w:numId="15">
    <w:abstractNumId w:val="10"/>
  </w:num>
  <w:num w:numId="16">
    <w:abstractNumId w:val="14"/>
  </w:num>
  <w:num w:numId="17">
    <w:abstractNumId w:val="16"/>
  </w:num>
  <w:num w:numId="18">
    <w:abstractNumId w:val="2"/>
  </w:num>
  <w:num w:numId="19">
    <w:abstractNumId w:val="26"/>
  </w:num>
  <w:num w:numId="20">
    <w:abstractNumId w:val="17"/>
  </w:num>
  <w:num w:numId="21">
    <w:abstractNumId w:val="15"/>
  </w:num>
  <w:num w:numId="22">
    <w:abstractNumId w:val="11"/>
  </w:num>
  <w:num w:numId="23">
    <w:abstractNumId w:val="13"/>
  </w:num>
  <w:num w:numId="24">
    <w:abstractNumId w:val="4"/>
  </w:num>
  <w:num w:numId="25">
    <w:abstractNumId w:val="21"/>
  </w:num>
  <w:num w:numId="26">
    <w:abstractNumId w:val="3"/>
  </w:num>
  <w:num w:numId="27">
    <w:abstractNumId w:val="9"/>
  </w:num>
  <w:num w:numId="28">
    <w:abstractNumId w:val="7"/>
  </w:num>
  <w:num w:numId="29">
    <w:abstractNumId w:val="28"/>
  </w:num>
  <w:num w:numId="30">
    <w:abstractNumId w:val="12"/>
  </w:num>
  <w:num w:numId="31">
    <w:abstractNumId w:val="6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657"/>
    <w:rsid w:val="0003396D"/>
    <w:rsid w:val="00035C54"/>
    <w:rsid w:val="000400C4"/>
    <w:rsid w:val="00080FCF"/>
    <w:rsid w:val="00086C4C"/>
    <w:rsid w:val="000A4447"/>
    <w:rsid w:val="000B5CFD"/>
    <w:rsid w:val="000E4EC1"/>
    <w:rsid w:val="000F27BE"/>
    <w:rsid w:val="001121E6"/>
    <w:rsid w:val="001151F2"/>
    <w:rsid w:val="00116256"/>
    <w:rsid w:val="00124EAF"/>
    <w:rsid w:val="00126788"/>
    <w:rsid w:val="00131F85"/>
    <w:rsid w:val="001412F5"/>
    <w:rsid w:val="00156AE1"/>
    <w:rsid w:val="00157B56"/>
    <w:rsid w:val="0017199D"/>
    <w:rsid w:val="00181570"/>
    <w:rsid w:val="0019791A"/>
    <w:rsid w:val="001A2846"/>
    <w:rsid w:val="001C65D8"/>
    <w:rsid w:val="001D7CF8"/>
    <w:rsid w:val="001E4695"/>
    <w:rsid w:val="00215A54"/>
    <w:rsid w:val="0023691F"/>
    <w:rsid w:val="0027248A"/>
    <w:rsid w:val="00295481"/>
    <w:rsid w:val="002B26D9"/>
    <w:rsid w:val="002D2434"/>
    <w:rsid w:val="002D3CE4"/>
    <w:rsid w:val="002F0742"/>
    <w:rsid w:val="002F2D0E"/>
    <w:rsid w:val="0030378E"/>
    <w:rsid w:val="00304434"/>
    <w:rsid w:val="00320FA6"/>
    <w:rsid w:val="0033441C"/>
    <w:rsid w:val="0034580D"/>
    <w:rsid w:val="003B27FF"/>
    <w:rsid w:val="003C209B"/>
    <w:rsid w:val="003C4022"/>
    <w:rsid w:val="00416BDE"/>
    <w:rsid w:val="00427459"/>
    <w:rsid w:val="004414D8"/>
    <w:rsid w:val="0044273B"/>
    <w:rsid w:val="0044588B"/>
    <w:rsid w:val="004644C7"/>
    <w:rsid w:val="00465CFE"/>
    <w:rsid w:val="004A53F3"/>
    <w:rsid w:val="004B0C51"/>
    <w:rsid w:val="004B7E16"/>
    <w:rsid w:val="004D6375"/>
    <w:rsid w:val="004F5A2A"/>
    <w:rsid w:val="00563EBA"/>
    <w:rsid w:val="005870F6"/>
    <w:rsid w:val="005B3A9A"/>
    <w:rsid w:val="005B5496"/>
    <w:rsid w:val="005C08D1"/>
    <w:rsid w:val="00606977"/>
    <w:rsid w:val="00611CA7"/>
    <w:rsid w:val="00633305"/>
    <w:rsid w:val="00640880"/>
    <w:rsid w:val="00655214"/>
    <w:rsid w:val="00670CF0"/>
    <w:rsid w:val="00671717"/>
    <w:rsid w:val="00680479"/>
    <w:rsid w:val="00685C1D"/>
    <w:rsid w:val="006B094D"/>
    <w:rsid w:val="006C2239"/>
    <w:rsid w:val="006E0C12"/>
    <w:rsid w:val="00713B26"/>
    <w:rsid w:val="00741F6F"/>
    <w:rsid w:val="00742109"/>
    <w:rsid w:val="00747D4F"/>
    <w:rsid w:val="00783A7F"/>
    <w:rsid w:val="00793A7A"/>
    <w:rsid w:val="007C6DBA"/>
    <w:rsid w:val="007E4A4B"/>
    <w:rsid w:val="007E5BE0"/>
    <w:rsid w:val="007E5D85"/>
    <w:rsid w:val="0081348B"/>
    <w:rsid w:val="00823B34"/>
    <w:rsid w:val="00874678"/>
    <w:rsid w:val="00884372"/>
    <w:rsid w:val="00894254"/>
    <w:rsid w:val="008C3364"/>
    <w:rsid w:val="008C7379"/>
    <w:rsid w:val="008D4142"/>
    <w:rsid w:val="008D4630"/>
    <w:rsid w:val="008F7CFC"/>
    <w:rsid w:val="009550C7"/>
    <w:rsid w:val="00957702"/>
    <w:rsid w:val="00970F76"/>
    <w:rsid w:val="00971013"/>
    <w:rsid w:val="00980452"/>
    <w:rsid w:val="00987C8D"/>
    <w:rsid w:val="009A399E"/>
    <w:rsid w:val="00A055B5"/>
    <w:rsid w:val="00A17236"/>
    <w:rsid w:val="00A653A8"/>
    <w:rsid w:val="00AB5CE7"/>
    <w:rsid w:val="00AC21A1"/>
    <w:rsid w:val="00AC5C22"/>
    <w:rsid w:val="00AE0C0F"/>
    <w:rsid w:val="00AE655A"/>
    <w:rsid w:val="00B06F0E"/>
    <w:rsid w:val="00B35700"/>
    <w:rsid w:val="00B35967"/>
    <w:rsid w:val="00B37157"/>
    <w:rsid w:val="00B44D58"/>
    <w:rsid w:val="00B450A5"/>
    <w:rsid w:val="00B70282"/>
    <w:rsid w:val="00B75F02"/>
    <w:rsid w:val="00B82B65"/>
    <w:rsid w:val="00BB7595"/>
    <w:rsid w:val="00BD0C68"/>
    <w:rsid w:val="00BF2155"/>
    <w:rsid w:val="00BF329A"/>
    <w:rsid w:val="00C11EFD"/>
    <w:rsid w:val="00C62514"/>
    <w:rsid w:val="00C80AAB"/>
    <w:rsid w:val="00C863AD"/>
    <w:rsid w:val="00CA0641"/>
    <w:rsid w:val="00CA1D65"/>
    <w:rsid w:val="00CB1928"/>
    <w:rsid w:val="00CB270A"/>
    <w:rsid w:val="00CD56BD"/>
    <w:rsid w:val="00CE5D28"/>
    <w:rsid w:val="00CF3E2B"/>
    <w:rsid w:val="00CF70C8"/>
    <w:rsid w:val="00D1620C"/>
    <w:rsid w:val="00D52657"/>
    <w:rsid w:val="00D56C88"/>
    <w:rsid w:val="00D5706F"/>
    <w:rsid w:val="00D613D2"/>
    <w:rsid w:val="00D64848"/>
    <w:rsid w:val="00D70B26"/>
    <w:rsid w:val="00DE7ACC"/>
    <w:rsid w:val="00DF04EC"/>
    <w:rsid w:val="00E015C7"/>
    <w:rsid w:val="00E065AA"/>
    <w:rsid w:val="00E2799B"/>
    <w:rsid w:val="00E40D45"/>
    <w:rsid w:val="00E56FEC"/>
    <w:rsid w:val="00E85A48"/>
    <w:rsid w:val="00F36CF4"/>
    <w:rsid w:val="00F379D0"/>
    <w:rsid w:val="00F424A8"/>
    <w:rsid w:val="00F4437D"/>
    <w:rsid w:val="00F47180"/>
    <w:rsid w:val="00F80DB0"/>
    <w:rsid w:val="00F820EB"/>
    <w:rsid w:val="00FC14CB"/>
    <w:rsid w:val="00FE48CA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C782EC"/>
  <w14:defaultImageDpi w14:val="300"/>
  <w15:docId w15:val="{44AF5D0D-9FF9-464F-8EDF-D22512422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987C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nhideWhenUsed/>
    <w:qFormat/>
    <w:rsid w:val="00B44D5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qFormat/>
    <w:rsid w:val="00987C8D"/>
    <w:pPr>
      <w:keepNext/>
      <w:tabs>
        <w:tab w:val="num" w:pos="3600"/>
      </w:tabs>
      <w:suppressAutoHyphens/>
      <w:spacing w:before="360" w:after="360"/>
      <w:ind w:left="3600" w:hanging="720"/>
      <w:outlineLvl w:val="2"/>
    </w:pPr>
    <w:rPr>
      <w:rFonts w:ascii="Arial" w:eastAsia="Times New Roman" w:hAnsi="Arial" w:cs="Arial"/>
      <w:bCs/>
      <w:sz w:val="28"/>
      <w:szCs w:val="26"/>
      <w:lang w:eastAsia="ar-SA"/>
    </w:rPr>
  </w:style>
  <w:style w:type="paragraph" w:styleId="Titre4">
    <w:name w:val="heading 4"/>
    <w:basedOn w:val="Normal"/>
    <w:next w:val="Normal"/>
    <w:link w:val="Titre4Car"/>
    <w:qFormat/>
    <w:rsid w:val="00987C8D"/>
    <w:pPr>
      <w:keepNext/>
      <w:tabs>
        <w:tab w:val="num" w:pos="3744"/>
      </w:tabs>
      <w:suppressAutoHyphens/>
      <w:spacing w:before="240" w:after="240"/>
      <w:ind w:left="3744" w:hanging="864"/>
      <w:outlineLvl w:val="3"/>
    </w:pPr>
    <w:rPr>
      <w:rFonts w:ascii="Times New Roman" w:eastAsia="Times New Roman" w:hAnsi="Times New Roman" w:cs="Times New Roman"/>
      <w:bCs/>
      <w:sz w:val="28"/>
      <w:szCs w:val="28"/>
      <w:lang w:eastAsia="ar-SA"/>
    </w:rPr>
  </w:style>
  <w:style w:type="paragraph" w:styleId="Titre5">
    <w:name w:val="heading 5"/>
    <w:basedOn w:val="Titre4"/>
    <w:next w:val="Normal"/>
    <w:link w:val="Titre5Car"/>
    <w:qFormat/>
    <w:rsid w:val="00987C8D"/>
    <w:pPr>
      <w:tabs>
        <w:tab w:val="clear" w:pos="3744"/>
        <w:tab w:val="num" w:pos="3888"/>
      </w:tabs>
      <w:spacing w:after="60"/>
      <w:ind w:left="3888" w:hanging="1008"/>
      <w:outlineLvl w:val="4"/>
    </w:pPr>
    <w:rPr>
      <w:rFonts w:ascii="Arial" w:hAnsi="Arial"/>
      <w:iCs/>
      <w:sz w:val="20"/>
      <w:szCs w:val="26"/>
    </w:rPr>
  </w:style>
  <w:style w:type="paragraph" w:styleId="Titre6">
    <w:name w:val="heading 6"/>
    <w:basedOn w:val="Normal"/>
    <w:next w:val="Normal"/>
    <w:link w:val="Titre6Car"/>
    <w:qFormat/>
    <w:rsid w:val="00C11EFD"/>
    <w:pPr>
      <w:tabs>
        <w:tab w:val="num" w:pos="4032"/>
      </w:tabs>
      <w:suppressAutoHyphens/>
      <w:spacing w:before="240" w:after="60"/>
      <w:ind w:left="4270" w:hanging="1151"/>
      <w:outlineLvl w:val="5"/>
    </w:pPr>
    <w:rPr>
      <w:rFonts w:ascii="Times New Roman" w:eastAsia="Times New Roman" w:hAnsi="Times New Roman" w:cs="Times New Roman"/>
      <w:b/>
      <w:bCs/>
      <w:sz w:val="22"/>
      <w:szCs w:val="22"/>
      <w:lang w:eastAsia="ar-SA"/>
    </w:rPr>
  </w:style>
  <w:style w:type="paragraph" w:styleId="Titre7">
    <w:name w:val="heading 7"/>
    <w:basedOn w:val="Normal"/>
    <w:next w:val="Normal"/>
    <w:link w:val="Titre7Car"/>
    <w:qFormat/>
    <w:rsid w:val="00C11EFD"/>
    <w:pPr>
      <w:tabs>
        <w:tab w:val="num" w:pos="4176"/>
      </w:tabs>
      <w:suppressAutoHyphens/>
      <w:spacing w:before="240" w:after="60"/>
      <w:ind w:left="4176" w:hanging="1296"/>
      <w:outlineLvl w:val="6"/>
    </w:pPr>
    <w:rPr>
      <w:rFonts w:ascii="Times New Roman" w:eastAsia="Times New Roman" w:hAnsi="Times New Roman" w:cs="Times New Roman"/>
      <w:lang w:eastAsia="ar-SA"/>
    </w:rPr>
  </w:style>
  <w:style w:type="paragraph" w:styleId="Titre8">
    <w:name w:val="heading 8"/>
    <w:basedOn w:val="Normal"/>
    <w:next w:val="Normal"/>
    <w:link w:val="Titre8Car"/>
    <w:qFormat/>
    <w:rsid w:val="00C11EFD"/>
    <w:pPr>
      <w:tabs>
        <w:tab w:val="num" w:pos="4320"/>
      </w:tabs>
      <w:suppressAutoHyphens/>
      <w:spacing w:before="240" w:after="60"/>
      <w:ind w:left="4320" w:hanging="1440"/>
      <w:outlineLvl w:val="7"/>
    </w:pPr>
    <w:rPr>
      <w:rFonts w:ascii="Times New Roman" w:eastAsia="Times New Roman" w:hAnsi="Times New Roman" w:cs="Times New Roman"/>
      <w:i/>
      <w:iCs/>
      <w:lang w:eastAsia="ar-SA"/>
    </w:rPr>
  </w:style>
  <w:style w:type="paragraph" w:styleId="Titre9">
    <w:name w:val="heading 9"/>
    <w:basedOn w:val="Normal"/>
    <w:next w:val="Normal"/>
    <w:link w:val="Titre9Car"/>
    <w:qFormat/>
    <w:rsid w:val="00C11EFD"/>
    <w:pPr>
      <w:tabs>
        <w:tab w:val="num" w:pos="4464"/>
      </w:tabs>
      <w:suppressAutoHyphens/>
      <w:spacing w:before="240" w:after="60"/>
      <w:ind w:left="4464" w:hanging="1584"/>
      <w:outlineLvl w:val="8"/>
    </w:pPr>
    <w:rPr>
      <w:rFonts w:ascii="Arial" w:eastAsia="Times New Roman" w:hAnsi="Arial" w:cs="Arial"/>
      <w:sz w:val="22"/>
      <w:szCs w:val="22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5265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52657"/>
  </w:style>
  <w:style w:type="paragraph" w:styleId="Pieddepage">
    <w:name w:val="footer"/>
    <w:basedOn w:val="Normal"/>
    <w:link w:val="PieddepageCar"/>
    <w:uiPriority w:val="99"/>
    <w:unhideWhenUsed/>
    <w:rsid w:val="00D5265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52657"/>
  </w:style>
  <w:style w:type="paragraph" w:styleId="Textedebulles">
    <w:name w:val="Balloon Text"/>
    <w:basedOn w:val="Normal"/>
    <w:link w:val="TextedebullesCar"/>
    <w:uiPriority w:val="99"/>
    <w:semiHidden/>
    <w:unhideWhenUsed/>
    <w:rsid w:val="00D5265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52657"/>
    <w:rPr>
      <w:rFonts w:ascii="Lucida Grande" w:hAnsi="Lucida Grande"/>
      <w:sz w:val="18"/>
      <w:szCs w:val="18"/>
    </w:rPr>
  </w:style>
  <w:style w:type="paragraph" w:customStyle="1" w:styleId="tetxegri45">
    <w:name w:val="tetxegri45"/>
    <w:basedOn w:val="Normal"/>
    <w:uiPriority w:val="99"/>
    <w:rsid w:val="001C65D8"/>
    <w:pPr>
      <w:widowControl w:val="0"/>
      <w:tabs>
        <w:tab w:val="left" w:pos="140"/>
      </w:tabs>
      <w:autoSpaceDE w:val="0"/>
      <w:autoSpaceDN w:val="0"/>
      <w:adjustRightInd w:val="0"/>
      <w:spacing w:line="180" w:lineRule="atLeast"/>
      <w:textAlignment w:val="center"/>
    </w:pPr>
    <w:rPr>
      <w:rFonts w:ascii="HelveticaNeue" w:hAnsi="HelveticaNeue" w:cs="HelveticaNeue"/>
      <w:color w:val="000000"/>
      <w:spacing w:val="-3"/>
      <w:sz w:val="14"/>
      <w:szCs w:val="14"/>
    </w:rPr>
  </w:style>
  <w:style w:type="character" w:customStyle="1" w:styleId="POLE">
    <w:name w:val="POLE"/>
    <w:uiPriority w:val="99"/>
    <w:rsid w:val="001C65D8"/>
    <w:rPr>
      <w:b/>
      <w:bCs/>
    </w:rPr>
  </w:style>
  <w:style w:type="character" w:customStyle="1" w:styleId="pointblu">
    <w:name w:val="pointblu"/>
    <w:uiPriority w:val="99"/>
    <w:rsid w:val="00606977"/>
    <w:rPr>
      <w:rFonts w:ascii="HelveticaNeue" w:hAnsi="HelveticaNeue" w:cs="HelveticaNeue"/>
      <w:b/>
      <w:bCs/>
      <w:color w:val="0032FF"/>
      <w:spacing w:val="-9"/>
      <w:position w:val="2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1E4695"/>
    <w:pPr>
      <w:ind w:left="720"/>
    </w:pPr>
    <w:rPr>
      <w:rFonts w:ascii="Calibri" w:eastAsiaTheme="minorHAnsi" w:hAnsi="Calibri" w:cs="Calibri"/>
      <w:sz w:val="22"/>
      <w:szCs w:val="22"/>
    </w:rPr>
  </w:style>
  <w:style w:type="paragraph" w:customStyle="1" w:styleId="Standard">
    <w:name w:val="Standard"/>
    <w:rsid w:val="00CE5D28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kern w:val="3"/>
      <w:sz w:val="22"/>
      <w:szCs w:val="22"/>
      <w:lang w:eastAsia="en-US"/>
    </w:rPr>
  </w:style>
  <w:style w:type="numbering" w:customStyle="1" w:styleId="WWNum1">
    <w:name w:val="WWNum1"/>
    <w:basedOn w:val="Aucuneliste"/>
    <w:rsid w:val="00CE5D28"/>
    <w:pPr>
      <w:numPr>
        <w:numId w:val="4"/>
      </w:numPr>
    </w:pPr>
  </w:style>
  <w:style w:type="table" w:styleId="Grilledutableau">
    <w:name w:val="Table Grid"/>
    <w:basedOn w:val="TableauNormal"/>
    <w:uiPriority w:val="39"/>
    <w:rsid w:val="00640880"/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B44D5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987C8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rsid w:val="00987C8D"/>
    <w:rPr>
      <w:rFonts w:ascii="Arial" w:eastAsia="Times New Roman" w:hAnsi="Arial" w:cs="Arial"/>
      <w:bCs/>
      <w:sz w:val="28"/>
      <w:szCs w:val="26"/>
      <w:lang w:eastAsia="ar-SA"/>
    </w:rPr>
  </w:style>
  <w:style w:type="character" w:customStyle="1" w:styleId="Titre4Car">
    <w:name w:val="Titre 4 Car"/>
    <w:basedOn w:val="Policepardfaut"/>
    <w:link w:val="Titre4"/>
    <w:rsid w:val="00987C8D"/>
    <w:rPr>
      <w:rFonts w:ascii="Times New Roman" w:eastAsia="Times New Roman" w:hAnsi="Times New Roman" w:cs="Times New Roman"/>
      <w:bCs/>
      <w:sz w:val="28"/>
      <w:szCs w:val="28"/>
      <w:lang w:eastAsia="ar-SA"/>
    </w:rPr>
  </w:style>
  <w:style w:type="character" w:customStyle="1" w:styleId="Titre5Car">
    <w:name w:val="Titre 5 Car"/>
    <w:basedOn w:val="Policepardfaut"/>
    <w:link w:val="Titre5"/>
    <w:rsid w:val="00987C8D"/>
    <w:rPr>
      <w:rFonts w:ascii="Arial" w:eastAsia="Times New Roman" w:hAnsi="Arial" w:cs="Times New Roman"/>
      <w:bCs/>
      <w:iCs/>
      <w:sz w:val="20"/>
      <w:szCs w:val="26"/>
      <w:lang w:eastAsia="ar-SA"/>
    </w:rPr>
  </w:style>
  <w:style w:type="paragraph" w:customStyle="1" w:styleId="StyleTitre210ptJustifiAvant0ptAprs6pt">
    <w:name w:val="Style Titre 2 + 10 pt Justifié Avant : 0 pt Après : 6 pt"/>
    <w:basedOn w:val="Titre2"/>
    <w:rsid w:val="00987C8D"/>
    <w:pPr>
      <w:keepLines w:val="0"/>
      <w:numPr>
        <w:ilvl w:val="1"/>
      </w:numPr>
      <w:tabs>
        <w:tab w:val="num" w:pos="3456"/>
      </w:tabs>
      <w:suppressAutoHyphens/>
      <w:spacing w:before="0" w:after="360"/>
      <w:ind w:left="3456" w:hanging="576"/>
      <w:jc w:val="both"/>
    </w:pPr>
    <w:rPr>
      <w:rFonts w:ascii="Arial" w:eastAsia="Times New Roman" w:hAnsi="Arial" w:cs="Times New Roman"/>
      <w:i/>
      <w:iCs/>
      <w:color w:val="auto"/>
      <w:sz w:val="24"/>
      <w:szCs w:val="20"/>
      <w:u w:val="single"/>
      <w:lang w:eastAsia="ar-SA"/>
    </w:rPr>
  </w:style>
  <w:style w:type="character" w:styleId="Marquedecommentaire">
    <w:name w:val="annotation reference"/>
    <w:uiPriority w:val="99"/>
    <w:semiHidden/>
    <w:unhideWhenUsed/>
    <w:rsid w:val="00987C8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87C8D"/>
    <w:pPr>
      <w:suppressAutoHyphens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mmentaireCar">
    <w:name w:val="Commentaire Car"/>
    <w:basedOn w:val="Policepardfaut"/>
    <w:link w:val="Commentaire"/>
    <w:uiPriority w:val="99"/>
    <w:rsid w:val="00987C8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EFLnormal">
    <w:name w:val="EFLnormal"/>
    <w:basedOn w:val="Normal"/>
    <w:link w:val="EFLnormalCar"/>
    <w:rsid w:val="00987C8D"/>
    <w:pPr>
      <w:autoSpaceDE w:val="0"/>
      <w:autoSpaceDN w:val="0"/>
      <w:spacing w:before="120" w:line="260" w:lineRule="exact"/>
      <w:jc w:val="both"/>
    </w:pPr>
    <w:rPr>
      <w:rFonts w:ascii="Times New Roman" w:eastAsia="Times New Roman" w:hAnsi="Times New Roman" w:cs="Times New Roman"/>
      <w:color w:val="000000"/>
      <w:sz w:val="22"/>
      <w:szCs w:val="22"/>
    </w:rPr>
  </w:style>
  <w:style w:type="character" w:customStyle="1" w:styleId="EFLnormalCar">
    <w:name w:val="EFLnormal Car"/>
    <w:link w:val="EFLnormal"/>
    <w:rsid w:val="00987C8D"/>
    <w:rPr>
      <w:rFonts w:ascii="Times New Roman" w:eastAsia="Times New Roman" w:hAnsi="Times New Roman" w:cs="Times New Roman"/>
      <w:color w:val="000000"/>
      <w:sz w:val="22"/>
      <w:szCs w:val="22"/>
    </w:rPr>
  </w:style>
  <w:style w:type="paragraph" w:customStyle="1" w:styleId="PucesI">
    <w:name w:val="Puces I"/>
    <w:basedOn w:val="Normal"/>
    <w:rsid w:val="00987C8D"/>
    <w:pPr>
      <w:numPr>
        <w:numId w:val="12"/>
      </w:numPr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1D7CF8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lang w:eastAsia="en-US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B3A9A"/>
    <w:pPr>
      <w:spacing w:line="259" w:lineRule="auto"/>
      <w:outlineLvl w:val="9"/>
    </w:pPr>
  </w:style>
  <w:style w:type="paragraph" w:styleId="TM1">
    <w:name w:val="toc 1"/>
    <w:basedOn w:val="Normal"/>
    <w:next w:val="Normal"/>
    <w:autoRedefine/>
    <w:uiPriority w:val="39"/>
    <w:unhideWhenUsed/>
    <w:rsid w:val="005B3A9A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5B3A9A"/>
    <w:rPr>
      <w:color w:val="0000FF" w:themeColor="hyperlink"/>
      <w:u w:val="single"/>
    </w:rPr>
  </w:style>
  <w:style w:type="paragraph" w:styleId="Rvision">
    <w:name w:val="Revision"/>
    <w:hidden/>
    <w:uiPriority w:val="99"/>
    <w:semiHidden/>
    <w:rsid w:val="00F36CF4"/>
  </w:style>
  <w:style w:type="character" w:customStyle="1" w:styleId="Titre6Car">
    <w:name w:val="Titre 6 Car"/>
    <w:basedOn w:val="Policepardfaut"/>
    <w:link w:val="Titre6"/>
    <w:rsid w:val="00C11EFD"/>
    <w:rPr>
      <w:rFonts w:ascii="Times New Roman" w:eastAsia="Times New Roman" w:hAnsi="Times New Roman" w:cs="Times New Roman"/>
      <w:b/>
      <w:bCs/>
      <w:sz w:val="22"/>
      <w:szCs w:val="22"/>
      <w:lang w:eastAsia="ar-SA"/>
    </w:rPr>
  </w:style>
  <w:style w:type="character" w:customStyle="1" w:styleId="Titre7Car">
    <w:name w:val="Titre 7 Car"/>
    <w:basedOn w:val="Policepardfaut"/>
    <w:link w:val="Titre7"/>
    <w:rsid w:val="00C11EFD"/>
    <w:rPr>
      <w:rFonts w:ascii="Times New Roman" w:eastAsia="Times New Roman" w:hAnsi="Times New Roman" w:cs="Times New Roman"/>
      <w:lang w:eastAsia="ar-SA"/>
    </w:rPr>
  </w:style>
  <w:style w:type="character" w:customStyle="1" w:styleId="Titre8Car">
    <w:name w:val="Titre 8 Car"/>
    <w:basedOn w:val="Policepardfaut"/>
    <w:link w:val="Titre8"/>
    <w:rsid w:val="00C11EFD"/>
    <w:rPr>
      <w:rFonts w:ascii="Times New Roman" w:eastAsia="Times New Roman" w:hAnsi="Times New Roman" w:cs="Times New Roman"/>
      <w:i/>
      <w:iCs/>
      <w:lang w:eastAsia="ar-SA"/>
    </w:rPr>
  </w:style>
  <w:style w:type="character" w:customStyle="1" w:styleId="Titre9Car">
    <w:name w:val="Titre 9 Car"/>
    <w:basedOn w:val="Policepardfaut"/>
    <w:link w:val="Titre9"/>
    <w:rsid w:val="00C11EFD"/>
    <w:rPr>
      <w:rFonts w:ascii="Arial" w:eastAsia="Times New Roman" w:hAnsi="Arial" w:cs="Arial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6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D00E3D7F863B4A97FA357767A1DE26" ma:contentTypeVersion="10" ma:contentTypeDescription="Crée un document." ma:contentTypeScope="" ma:versionID="5fdd6ce1d853a8eff867ed5e640cb038">
  <xsd:schema xmlns:xsd="http://www.w3.org/2001/XMLSchema" xmlns:xs="http://www.w3.org/2001/XMLSchema" xmlns:p="http://schemas.microsoft.com/office/2006/metadata/properties" xmlns:ns2="d8cedbae-5920-4f15-a091-7770489980fc" targetNamespace="http://schemas.microsoft.com/office/2006/metadata/properties" ma:root="true" ma:fieldsID="0a0c90dd8a7a629d2d0199fe5468e8c5" ns2:_="">
    <xsd:import namespace="d8cedbae-5920-4f15-a091-7770489980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cedbae-5920-4f15-a091-7770489980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8023BC-AC91-4F21-9918-1F864E730F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6A7D16-34AA-4380-A3B6-FC47E465A7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F7FF6C-29D7-4E02-9472-9A6CCE476D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cedbae-5920-4f15-a091-7770489980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AFCE6F-355E-40AA-A7FF-C45C9FF39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655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L2R</Company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Loïc</dc:creator>
  <cp:keywords/>
  <dc:description/>
  <cp:lastModifiedBy>MORIN Catherine</cp:lastModifiedBy>
  <cp:revision>2</cp:revision>
  <cp:lastPrinted>2026-03-10T16:27:00Z</cp:lastPrinted>
  <dcterms:created xsi:type="dcterms:W3CDTF">2026-06-25T12:48:00Z</dcterms:created>
  <dcterms:modified xsi:type="dcterms:W3CDTF">2026-06-25T12:48:00Z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0x0101003CD00E3D7F863B4A97FA357767A1DE26</vt:lpwstr>
  </property>
</Properties>
</file>