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401BC" w14:textId="77777777" w:rsidR="00CD5CFB" w:rsidRDefault="00CD5CFB" w:rsidP="001127F9">
      <w:pPr>
        <w:pBdr>
          <w:top w:val="single" w:sz="4" w:space="1" w:color="auto"/>
          <w:left w:val="single" w:sz="4" w:space="4" w:color="auto"/>
          <w:bottom w:val="single" w:sz="4" w:space="1" w:color="auto"/>
          <w:right w:val="single" w:sz="4" w:space="4" w:color="auto"/>
        </w:pBdr>
        <w:jc w:val="center"/>
        <w:rPr>
          <w:b/>
          <w:sz w:val="32"/>
          <w:szCs w:val="32"/>
        </w:rPr>
      </w:pPr>
      <w:r>
        <w:rPr>
          <w:b/>
          <w:sz w:val="32"/>
          <w:szCs w:val="32"/>
        </w:rPr>
        <w:t>ACCORD ASSOCIATIF</w:t>
      </w:r>
    </w:p>
    <w:p w14:paraId="48AB350A" w14:textId="598FD881" w:rsidR="00CD5CFB" w:rsidRDefault="00A86C5B" w:rsidP="00BF50C0">
      <w:pPr>
        <w:pBdr>
          <w:top w:val="single" w:sz="4" w:space="1" w:color="auto"/>
          <w:left w:val="single" w:sz="4" w:space="4" w:color="auto"/>
          <w:bottom w:val="single" w:sz="4" w:space="1" w:color="auto"/>
          <w:right w:val="single" w:sz="4" w:space="4" w:color="auto"/>
        </w:pBdr>
        <w:jc w:val="center"/>
      </w:pPr>
      <w:r>
        <w:rPr>
          <w:b/>
          <w:sz w:val="32"/>
          <w:szCs w:val="32"/>
        </w:rPr>
        <w:t>GESTION DES EMPLOIS ET DES PARCOURS PROFESSIONNELS</w:t>
      </w:r>
    </w:p>
    <w:p w14:paraId="6B1EAA21" w14:textId="4BC38209" w:rsidR="00CD5CFB" w:rsidRDefault="00CD5CFB" w:rsidP="001127F9">
      <w:pPr>
        <w:jc w:val="both"/>
      </w:pPr>
    </w:p>
    <w:p w14:paraId="2DAA9E1A" w14:textId="77777777" w:rsidR="00CD5CFB" w:rsidRDefault="00CD5CFB" w:rsidP="001127F9">
      <w:pPr>
        <w:jc w:val="both"/>
      </w:pPr>
      <w:r>
        <w:t xml:space="preserve">Entre, </w:t>
      </w:r>
    </w:p>
    <w:p w14:paraId="05802237" w14:textId="77777777" w:rsidR="00CD5CFB" w:rsidRDefault="00CD5CFB" w:rsidP="001127F9">
      <w:pPr>
        <w:jc w:val="both"/>
      </w:pPr>
    </w:p>
    <w:p w14:paraId="1FAD587F" w14:textId="77777777" w:rsidR="00CD5CFB" w:rsidRDefault="00CD5CFB" w:rsidP="001127F9">
      <w:pPr>
        <w:jc w:val="both"/>
      </w:pPr>
      <w:r>
        <w:t>D’une part,</w:t>
      </w:r>
    </w:p>
    <w:p w14:paraId="5828C2AC" w14:textId="77777777" w:rsidR="00CD5CFB" w:rsidRDefault="00CD5CFB" w:rsidP="001127F9">
      <w:pPr>
        <w:jc w:val="both"/>
      </w:pPr>
      <w:r>
        <w:t xml:space="preserve">L’Association Les Papillons Blancs d’Hazebrouck et environs, </w:t>
      </w:r>
    </w:p>
    <w:p w14:paraId="2EC125B7" w14:textId="77777777" w:rsidR="00CD5CFB" w:rsidRDefault="00CD5CFB" w:rsidP="001127F9">
      <w:pPr>
        <w:jc w:val="both"/>
      </w:pPr>
      <w:r>
        <w:t xml:space="preserve">dont le siège social est situé 18, rue de la Sous-Préfecture à Hazebrouck (59190), </w:t>
      </w:r>
    </w:p>
    <w:p w14:paraId="42D0A02B" w14:textId="6DE94590" w:rsidR="00CD5CFB" w:rsidRDefault="00CD5CFB" w:rsidP="001127F9">
      <w:pPr>
        <w:jc w:val="both"/>
      </w:pPr>
      <w:r>
        <w:t xml:space="preserve">représentée par son Président, </w:t>
      </w:r>
    </w:p>
    <w:p w14:paraId="589D5E6C" w14:textId="291EA06C" w:rsidR="00CD5CFB" w:rsidRDefault="00CD5CFB" w:rsidP="001127F9">
      <w:pPr>
        <w:jc w:val="both"/>
      </w:pPr>
      <w:r>
        <w:t xml:space="preserve">et par son Directeur Général, </w:t>
      </w:r>
    </w:p>
    <w:p w14:paraId="283C360B" w14:textId="77777777" w:rsidR="00CD5CFB" w:rsidRDefault="00CD5CFB" w:rsidP="001127F9">
      <w:pPr>
        <w:jc w:val="both"/>
      </w:pPr>
    </w:p>
    <w:p w14:paraId="28F2118C" w14:textId="77777777" w:rsidR="00CD5CFB" w:rsidRDefault="00CD5CFB" w:rsidP="001127F9">
      <w:pPr>
        <w:jc w:val="both"/>
      </w:pPr>
      <w:r>
        <w:t>Et,</w:t>
      </w:r>
    </w:p>
    <w:p w14:paraId="6998019F" w14:textId="77777777" w:rsidR="00CD5CFB" w:rsidRDefault="00CD5CFB" w:rsidP="001127F9">
      <w:pPr>
        <w:jc w:val="both"/>
      </w:pPr>
    </w:p>
    <w:p w14:paraId="078321D5" w14:textId="77777777" w:rsidR="00CD5CFB" w:rsidRDefault="00CD5CFB" w:rsidP="001127F9">
      <w:pPr>
        <w:jc w:val="both"/>
      </w:pPr>
      <w:r>
        <w:t>D’autre part,</w:t>
      </w:r>
    </w:p>
    <w:p w14:paraId="4CB59F87" w14:textId="16FD137F" w:rsidR="00CD5CFB" w:rsidRDefault="00CD5CFB" w:rsidP="001127F9">
      <w:pPr>
        <w:jc w:val="both"/>
      </w:pPr>
      <w:r>
        <w:t>L’organisation syndicale CFDT Santé Sociaux Dunkerque Hazebrouck, représentée par s</w:t>
      </w:r>
      <w:r w:rsidR="00DC4290">
        <w:t>a</w:t>
      </w:r>
      <w:r>
        <w:t xml:space="preserve"> délégué</w:t>
      </w:r>
      <w:r w:rsidR="00DC4290">
        <w:t>e</w:t>
      </w:r>
      <w:r>
        <w:t xml:space="preserve"> syndical</w:t>
      </w:r>
      <w:r w:rsidR="00DC4290">
        <w:t>e</w:t>
      </w:r>
      <w:r>
        <w:t xml:space="preserve">, </w:t>
      </w:r>
    </w:p>
    <w:p w14:paraId="6EB5CBE4" w14:textId="05E1B4D3" w:rsidR="00CD5CFB" w:rsidRDefault="00CD5CFB" w:rsidP="001127F9">
      <w:pPr>
        <w:jc w:val="both"/>
      </w:pPr>
      <w:r>
        <w:t xml:space="preserve">L’organisation syndicale CFTC Santé Sociaux, représentée par son délégué syndical, </w:t>
      </w:r>
    </w:p>
    <w:p w14:paraId="4CA75DBA" w14:textId="708A482D" w:rsidR="001127F9" w:rsidRDefault="001127F9" w:rsidP="001127F9">
      <w:pPr>
        <w:jc w:val="both"/>
      </w:pPr>
    </w:p>
    <w:p w14:paraId="03FFE535" w14:textId="0B08C34D" w:rsidR="00734A6A" w:rsidRDefault="00734A6A" w:rsidP="001127F9">
      <w:pPr>
        <w:jc w:val="both"/>
      </w:pPr>
    </w:p>
    <w:p w14:paraId="6A39186B" w14:textId="77777777" w:rsidR="00734A6A" w:rsidRDefault="00734A6A" w:rsidP="001127F9">
      <w:pPr>
        <w:jc w:val="both"/>
      </w:pPr>
    </w:p>
    <w:p w14:paraId="01EBB4F4" w14:textId="77777777" w:rsidR="00CD5CFB" w:rsidRPr="00CD5CFB" w:rsidRDefault="00CD5CFB" w:rsidP="001127F9">
      <w:pPr>
        <w:pStyle w:val="Titre1"/>
      </w:pPr>
      <w:bookmarkStart w:id="0" w:name="_Toc224900000"/>
      <w:r w:rsidRPr="00CD5CFB">
        <w:t>Préambule</w:t>
      </w:r>
      <w:bookmarkEnd w:id="0"/>
    </w:p>
    <w:p w14:paraId="4A89989B" w14:textId="4532748B" w:rsidR="00CD5CFB" w:rsidRDefault="00CD5CFB" w:rsidP="001127F9">
      <w:pPr>
        <w:jc w:val="both"/>
      </w:pPr>
    </w:p>
    <w:p w14:paraId="6F08F4B1" w14:textId="208CD6DB" w:rsidR="00514FDD" w:rsidRDefault="00514FDD" w:rsidP="001127F9">
      <w:pPr>
        <w:jc w:val="both"/>
      </w:pPr>
      <w:r>
        <w:t>La Gestion des Emplois et des Parcours Professionnels consiste, pour l’Association des Papillons Blancs d’Hazebrouck et environs, à adapter, à court et moyen termes, les emplois, les effectifs et les compétences aux exigences découlant de la stratégie de l’association et des modifications de son environnement</w:t>
      </w:r>
      <w:r w:rsidR="00386FD0" w:rsidRPr="00386FD0">
        <w:t xml:space="preserve"> </w:t>
      </w:r>
      <w:r w:rsidR="00386FD0">
        <w:t xml:space="preserve">afin </w:t>
      </w:r>
      <w:r w:rsidR="00386FD0" w:rsidRPr="000C15B1">
        <w:t xml:space="preserve">de </w:t>
      </w:r>
      <w:r w:rsidR="00386FD0">
        <w:t>maintenir</w:t>
      </w:r>
      <w:r w:rsidR="00386FD0" w:rsidRPr="000C15B1">
        <w:t xml:space="preserve"> </w:t>
      </w:r>
      <w:r w:rsidR="00386FD0">
        <w:t>la</w:t>
      </w:r>
      <w:r w:rsidR="00386FD0" w:rsidRPr="000C15B1">
        <w:t xml:space="preserve"> qualité d</w:t>
      </w:r>
      <w:r w:rsidR="00386FD0">
        <w:t xml:space="preserve">es </w:t>
      </w:r>
      <w:r w:rsidR="00386FD0" w:rsidRPr="000C15B1">
        <w:t>accompagnement</w:t>
      </w:r>
      <w:r w:rsidR="00386FD0">
        <w:t>s</w:t>
      </w:r>
      <w:r w:rsidR="00386FD0" w:rsidRPr="000C15B1">
        <w:t xml:space="preserve"> adapté</w:t>
      </w:r>
      <w:r w:rsidR="00386FD0">
        <w:t>s</w:t>
      </w:r>
      <w:r w:rsidR="00386FD0" w:rsidRPr="000C15B1">
        <w:t xml:space="preserve"> aux besoins spécifiques des </w:t>
      </w:r>
      <w:r w:rsidR="00386FD0">
        <w:t>P</w:t>
      </w:r>
      <w:r w:rsidR="00386FD0" w:rsidRPr="000C15B1">
        <w:t xml:space="preserve">ersonnes </w:t>
      </w:r>
      <w:r w:rsidR="00386FD0">
        <w:t>accompagnées</w:t>
      </w:r>
      <w:r>
        <w:t xml:space="preserve">, tout en </w:t>
      </w:r>
      <w:r w:rsidR="00386FD0">
        <w:t>dynamisant et en sécurisant</w:t>
      </w:r>
      <w:r>
        <w:t xml:space="preserve"> le parcours professionnel de</w:t>
      </w:r>
      <w:r w:rsidR="00386FD0">
        <w:t xml:space="preserve"> se</w:t>
      </w:r>
      <w:r>
        <w:t>s salariés.</w:t>
      </w:r>
    </w:p>
    <w:p w14:paraId="74B3B634" w14:textId="2D61E2CD" w:rsidR="00514FDD" w:rsidRDefault="00514FDD" w:rsidP="001127F9">
      <w:pPr>
        <w:jc w:val="both"/>
      </w:pPr>
    </w:p>
    <w:p w14:paraId="1F469A55" w14:textId="1ED2839E" w:rsidR="00514FDD" w:rsidRDefault="00514FDD" w:rsidP="001127F9">
      <w:pPr>
        <w:jc w:val="both"/>
      </w:pPr>
      <w:r>
        <w:t xml:space="preserve">Il s’agit d’une démarche de gestion prospective des ressources humaines </w:t>
      </w:r>
      <w:r w:rsidR="000C5498">
        <w:t xml:space="preserve">qui nécessite de s’outiller et </w:t>
      </w:r>
      <w:r>
        <w:t>qui permet d’accompagner le changement grâce à la mise en place d’un plan d’actions destiné à réduire les écarts entre ressources existantes et besoins futurs de l’association.</w:t>
      </w:r>
      <w:r w:rsidR="007F12AA">
        <w:t xml:space="preserve"> </w:t>
      </w:r>
      <w:r w:rsidR="00976F8C">
        <w:t>La démarche représente ainsi l’opportunité de s’outiller.</w:t>
      </w:r>
    </w:p>
    <w:p w14:paraId="23016797" w14:textId="7B90C18F" w:rsidR="00386FD0" w:rsidRDefault="00386FD0" w:rsidP="001127F9">
      <w:pPr>
        <w:jc w:val="both"/>
      </w:pPr>
    </w:p>
    <w:p w14:paraId="750D1AFC" w14:textId="77777777" w:rsidR="000A3BAE" w:rsidRDefault="000A3BAE" w:rsidP="000A3BAE">
      <w:pPr>
        <w:jc w:val="both"/>
        <w:rPr>
          <w:rFonts w:cstheme="minorHAnsi"/>
        </w:rPr>
      </w:pPr>
      <w:r>
        <w:rPr>
          <w:rFonts w:cstheme="minorHAnsi"/>
        </w:rPr>
        <w:t>L’Association a défini ses orientations stratégiques dans le cadre de son projet associatif 2023-2027.</w:t>
      </w:r>
    </w:p>
    <w:p w14:paraId="12D126B1" w14:textId="77777777" w:rsidR="000A3BAE" w:rsidRDefault="000A3BAE" w:rsidP="000A3BAE">
      <w:pPr>
        <w:jc w:val="both"/>
        <w:rPr>
          <w:rFonts w:cstheme="minorHAnsi"/>
        </w:rPr>
      </w:pPr>
      <w:r>
        <w:rPr>
          <w:rFonts w:cstheme="minorHAnsi"/>
        </w:rPr>
        <w:t>Celles-ci découlent de ses rêves pour l’avenir pour les Personnes accompagnées et leurs familles, les équipes, la planète, les adhérents et l’association. Elles s’appuient sur l’histoire de l’association, ses valeurs, les caractéristiques du territoire dans lequel elle s’inscrit et de son regard sur le monde.</w:t>
      </w:r>
    </w:p>
    <w:p w14:paraId="7CC61290" w14:textId="77777777" w:rsidR="000A3BAE" w:rsidRDefault="000A3BAE" w:rsidP="000A3BAE">
      <w:pPr>
        <w:jc w:val="both"/>
        <w:rPr>
          <w:rFonts w:cstheme="minorHAnsi"/>
        </w:rPr>
      </w:pPr>
    </w:p>
    <w:p w14:paraId="55C31C57" w14:textId="77777777" w:rsidR="000A3BAE" w:rsidRDefault="000A3BAE" w:rsidP="000A3BAE">
      <w:pPr>
        <w:jc w:val="both"/>
        <w:rPr>
          <w:rFonts w:cstheme="minorHAnsi"/>
        </w:rPr>
      </w:pPr>
      <w:r>
        <w:rPr>
          <w:rFonts w:cstheme="minorHAnsi"/>
        </w:rPr>
        <w:t>Consciente que les orientations stratégiques retenues et l’évolution de l’environnement médico-social ont des impacts en termes d’emplois et de compétences ; consciente également des attentes des professionnels en termes de dynamique et de sécurisation de leur carrière, l’association s’engage dans une démarche volontaire et pragmatique de gestion des emplois et des parcours professionnels.</w:t>
      </w:r>
    </w:p>
    <w:p w14:paraId="39232387" w14:textId="77777777" w:rsidR="000A3BAE" w:rsidRDefault="000A3BAE" w:rsidP="000A3BAE">
      <w:pPr>
        <w:jc w:val="both"/>
        <w:rPr>
          <w:rFonts w:cstheme="minorHAnsi"/>
        </w:rPr>
      </w:pPr>
    </w:p>
    <w:p w14:paraId="1416B76E" w14:textId="77777777" w:rsidR="000A3BAE" w:rsidRDefault="000A3BAE" w:rsidP="000A3BAE">
      <w:pPr>
        <w:jc w:val="both"/>
        <w:rPr>
          <w:rFonts w:cstheme="minorHAnsi"/>
        </w:rPr>
      </w:pPr>
      <w:r>
        <w:rPr>
          <w:rFonts w:cstheme="minorHAnsi"/>
        </w:rPr>
        <w:t>Afin de définir des actions et mesures concrètes répondant aux défis auxquels l’association est confrontée, des enjeux ont été identifiés comme prioritaires dans le cadre du dialogue social.</w:t>
      </w:r>
    </w:p>
    <w:p w14:paraId="4687B214" w14:textId="77777777" w:rsidR="000A3BAE" w:rsidRDefault="000A3BAE" w:rsidP="000A3BAE">
      <w:pPr>
        <w:jc w:val="both"/>
        <w:rPr>
          <w:rFonts w:cstheme="minorHAnsi"/>
        </w:rPr>
      </w:pPr>
    </w:p>
    <w:p w14:paraId="5EC78F2B" w14:textId="77777777" w:rsidR="000A3BAE" w:rsidRDefault="000A3BAE" w:rsidP="000A3BAE">
      <w:pPr>
        <w:jc w:val="both"/>
        <w:rPr>
          <w:rFonts w:cstheme="minorHAnsi"/>
        </w:rPr>
      </w:pPr>
      <w:r>
        <w:rPr>
          <w:rFonts w:cstheme="minorHAnsi"/>
        </w:rPr>
        <w:t xml:space="preserve">Ces enjeux visent : </w:t>
      </w:r>
    </w:p>
    <w:p w14:paraId="28CC3FA9" w14:textId="77777777" w:rsidR="000A3BAE" w:rsidRDefault="000A3BAE" w:rsidP="004D0650">
      <w:pPr>
        <w:pStyle w:val="Paragraphedeliste"/>
        <w:numPr>
          <w:ilvl w:val="0"/>
          <w:numId w:val="3"/>
        </w:numPr>
        <w:jc w:val="both"/>
        <w:rPr>
          <w:rFonts w:cstheme="minorHAnsi"/>
        </w:rPr>
      </w:pPr>
      <w:r>
        <w:rPr>
          <w:rFonts w:cstheme="minorHAnsi"/>
        </w:rPr>
        <w:t>Le transfert des savoirs et l’accompagnement des fins de carrière</w:t>
      </w:r>
    </w:p>
    <w:p w14:paraId="3EB30478" w14:textId="77777777" w:rsidR="000A3BAE" w:rsidRDefault="000A3BAE" w:rsidP="004D0650">
      <w:pPr>
        <w:pStyle w:val="Paragraphedeliste"/>
        <w:numPr>
          <w:ilvl w:val="0"/>
          <w:numId w:val="3"/>
        </w:numPr>
        <w:jc w:val="both"/>
        <w:rPr>
          <w:rFonts w:cstheme="minorHAnsi"/>
        </w:rPr>
      </w:pPr>
      <w:r>
        <w:rPr>
          <w:rFonts w:cstheme="minorHAnsi"/>
        </w:rPr>
        <w:t>L’accompagnement des évolutions professionnelles</w:t>
      </w:r>
    </w:p>
    <w:p w14:paraId="74BF53C5" w14:textId="77777777" w:rsidR="000A3BAE" w:rsidRDefault="000A3BAE" w:rsidP="004D0650">
      <w:pPr>
        <w:pStyle w:val="Paragraphedeliste"/>
        <w:numPr>
          <w:ilvl w:val="0"/>
          <w:numId w:val="3"/>
        </w:numPr>
        <w:jc w:val="both"/>
        <w:rPr>
          <w:rFonts w:cstheme="minorHAnsi"/>
        </w:rPr>
      </w:pPr>
      <w:r w:rsidRPr="00973E3C">
        <w:rPr>
          <w:rFonts w:cstheme="minorHAnsi"/>
        </w:rPr>
        <w:t>La reconnaissance de l’engagement</w:t>
      </w:r>
    </w:p>
    <w:p w14:paraId="6AFDA726" w14:textId="77777777" w:rsidR="000A3BAE" w:rsidRPr="00976F8C" w:rsidRDefault="000A3BAE" w:rsidP="000A3BAE">
      <w:pPr>
        <w:jc w:val="both"/>
      </w:pPr>
    </w:p>
    <w:p w14:paraId="7C962CF3" w14:textId="7F6BCDD8" w:rsidR="00976F8C" w:rsidRDefault="00976F8C" w:rsidP="000A3BAE">
      <w:pPr>
        <w:jc w:val="both"/>
      </w:pPr>
      <w:r w:rsidRPr="00976F8C">
        <w:t xml:space="preserve">Les discussions ont été menées en application des dispositions de l’article L2242-20 du code du travail précisant les sous-thèmes obligatoires de négociation. Par ailleurs, au titre des sous-thèmes facultatifs visés par l’article L2242-21 du code du travail, </w:t>
      </w:r>
      <w:r w:rsidRPr="009C2D63">
        <w:t xml:space="preserve">les discussions ont également porté sur </w:t>
      </w:r>
      <w:r w:rsidR="009C2D63">
        <w:t>les perspectives de développement de l’alternance, ainsi que les modalités d’accueil des alternants</w:t>
      </w:r>
      <w:r w:rsidR="0071203D">
        <w:t>. Au regard des enjeux identifiés comme prioritaires dans le cadre du dialogue social lié à la GEPP, l’amélioration des conditions de travail des salariés âgés a aussi fait l’objet de discussions.</w:t>
      </w:r>
    </w:p>
    <w:p w14:paraId="54BABF4C" w14:textId="77777777" w:rsidR="00976F8C" w:rsidRDefault="00976F8C" w:rsidP="000A3BAE">
      <w:pPr>
        <w:jc w:val="both"/>
      </w:pPr>
    </w:p>
    <w:p w14:paraId="6D6C40C6" w14:textId="25224438" w:rsidR="00976F8C" w:rsidRDefault="00976F8C" w:rsidP="000A3BAE">
      <w:pPr>
        <w:jc w:val="both"/>
      </w:pPr>
      <w:r w:rsidRPr="00976F8C">
        <w:t xml:space="preserve">C’est dans ces conditions que les parties se sont réunies autour de </w:t>
      </w:r>
      <w:r w:rsidR="00272694">
        <w:t>7</w:t>
      </w:r>
      <w:r w:rsidRPr="00976F8C">
        <w:t xml:space="preserve"> séances de négociation</w:t>
      </w:r>
      <w:r w:rsidR="007678AD">
        <w:rPr>
          <w:rStyle w:val="Appelnotedebasdep"/>
        </w:rPr>
        <w:footnoteReference w:id="1"/>
      </w:r>
      <w:r w:rsidRPr="00976F8C">
        <w:t xml:space="preserve"> pour conclure le présent accord.</w:t>
      </w:r>
    </w:p>
    <w:p w14:paraId="6458A619" w14:textId="77777777" w:rsidR="00976F8C" w:rsidRDefault="00976F8C" w:rsidP="000A3BAE">
      <w:pPr>
        <w:jc w:val="both"/>
      </w:pPr>
    </w:p>
    <w:p w14:paraId="7B6AADF5" w14:textId="7A9D87D9" w:rsidR="00976F8C" w:rsidRPr="00976F8C" w:rsidRDefault="00976F8C" w:rsidP="000A3BAE">
      <w:pPr>
        <w:jc w:val="both"/>
      </w:pPr>
      <w:r w:rsidRPr="00976F8C">
        <w:t>Les enjeux visés précédemment représente</w:t>
      </w:r>
      <w:r w:rsidR="00177881">
        <w:t>nt</w:t>
      </w:r>
      <w:r w:rsidRPr="00976F8C">
        <w:t xml:space="preserve"> un premier socle d’engagements et de mesures de la démarche GEPP, qui sera enrichi progressivement.</w:t>
      </w:r>
    </w:p>
    <w:p w14:paraId="32F0B8A4" w14:textId="77777777" w:rsidR="00976F8C" w:rsidRDefault="00976F8C" w:rsidP="000A3BAE">
      <w:pPr>
        <w:jc w:val="both"/>
      </w:pPr>
    </w:p>
    <w:p w14:paraId="7292A667" w14:textId="77777777" w:rsidR="0081689D" w:rsidRDefault="0081689D" w:rsidP="0081689D">
      <w:pPr>
        <w:jc w:val="both"/>
      </w:pPr>
      <w:r>
        <w:t>Compte-tenu de son effectif, des dispositions légales et de celles décidées par accord d’entreprise relatif aux consultations du CSE, aux négociations obligatoires et à la mise en place de la BDESE signé le 13/07/23, la négociation sur la GEPP se tient tous les 3 ans.</w:t>
      </w:r>
    </w:p>
    <w:p w14:paraId="7F06BFDD" w14:textId="77777777" w:rsidR="0081689D" w:rsidRDefault="0081689D" w:rsidP="0081689D">
      <w:pPr>
        <w:jc w:val="both"/>
      </w:pPr>
    </w:p>
    <w:p w14:paraId="24BAD78D" w14:textId="77777777" w:rsidR="0081689D" w:rsidRDefault="0081689D" w:rsidP="0081689D">
      <w:pPr>
        <w:ind w:firstLine="360"/>
        <w:jc w:val="both"/>
        <w:rPr>
          <w:b/>
        </w:rPr>
      </w:pPr>
      <w:r w:rsidRPr="00604F18">
        <w:rPr>
          <w:b/>
        </w:rPr>
        <w:t>A l’issue de la négociation, il a été convenu de conclure le présent accord</w:t>
      </w:r>
      <w:r>
        <w:rPr>
          <w:b/>
        </w:rPr>
        <w:t>.</w:t>
      </w:r>
    </w:p>
    <w:p w14:paraId="2ADCC587" w14:textId="77777777" w:rsidR="0081689D" w:rsidRPr="00976F8C" w:rsidRDefault="0081689D" w:rsidP="000A3BAE">
      <w:pPr>
        <w:jc w:val="both"/>
      </w:pPr>
    </w:p>
    <w:p w14:paraId="0DEECF10" w14:textId="5DC42424" w:rsidR="00734A6A" w:rsidRDefault="00734A6A">
      <w:pPr>
        <w:spacing w:after="160"/>
      </w:pPr>
      <w:r>
        <w:br w:type="page"/>
      </w:r>
    </w:p>
    <w:sdt>
      <w:sdtPr>
        <w:rPr>
          <w:rFonts w:ascii="Calibri" w:eastAsiaTheme="minorHAnsi" w:hAnsi="Calibri" w:cs="Calibri"/>
          <w:b/>
          <w:caps w:val="0"/>
          <w:color w:val="808080" w:themeColor="background1" w:themeShade="80"/>
          <w:sz w:val="28"/>
          <w:szCs w:val="28"/>
          <w:lang w:eastAsia="en-US"/>
        </w:rPr>
        <w:id w:val="557449671"/>
        <w:docPartObj>
          <w:docPartGallery w:val="Table of Contents"/>
          <w:docPartUnique/>
        </w:docPartObj>
      </w:sdtPr>
      <w:sdtEndPr>
        <w:rPr>
          <w:rFonts w:asciiTheme="minorHAnsi" w:hAnsiTheme="minorHAnsi" w:cstheme="minorBidi"/>
          <w:bCs/>
          <w:color w:val="auto"/>
          <w:sz w:val="22"/>
          <w:szCs w:val="22"/>
        </w:rPr>
      </w:sdtEndPr>
      <w:sdtContent>
        <w:p w14:paraId="12EB78BA" w14:textId="77777777" w:rsidR="00CD5CFB" w:rsidRPr="00F4786F" w:rsidRDefault="00CD5CFB" w:rsidP="001127F9">
          <w:pPr>
            <w:pStyle w:val="En-ttedetabledesmatires"/>
            <w:spacing w:before="0"/>
            <w:rPr>
              <w:rFonts w:ascii="Calibri" w:hAnsi="Calibri" w:cs="Calibri"/>
              <w:b/>
              <w:color w:val="808080" w:themeColor="background1" w:themeShade="80"/>
              <w:sz w:val="28"/>
              <w:szCs w:val="28"/>
            </w:rPr>
          </w:pPr>
          <w:r w:rsidRPr="00F4786F">
            <w:rPr>
              <w:rFonts w:ascii="Calibri" w:hAnsi="Calibri" w:cs="Calibri"/>
              <w:b/>
              <w:color w:val="808080" w:themeColor="background1" w:themeShade="80"/>
              <w:sz w:val="28"/>
              <w:szCs w:val="28"/>
            </w:rPr>
            <w:t>Sommaire</w:t>
          </w:r>
        </w:p>
        <w:p w14:paraId="6E833C47" w14:textId="77777777" w:rsidR="00CD5CFB" w:rsidRPr="008A1AAE" w:rsidRDefault="00CD5CFB" w:rsidP="001127F9">
          <w:pPr>
            <w:rPr>
              <w:lang w:eastAsia="fr-FR"/>
            </w:rPr>
          </w:pPr>
        </w:p>
        <w:p w14:paraId="35C05B58" w14:textId="7617126E" w:rsidR="004F0DAD" w:rsidRDefault="00FC00B4">
          <w:pPr>
            <w:pStyle w:val="TM1"/>
            <w:rPr>
              <w:rFonts w:eastAsiaTheme="minorEastAsia"/>
              <w:noProof/>
              <w:kern w:val="2"/>
              <w:sz w:val="24"/>
              <w:szCs w:val="24"/>
              <w:lang w:eastAsia="fr-FR"/>
              <w14:ligatures w14:val="standardContextual"/>
            </w:rPr>
          </w:pPr>
          <w:r w:rsidRPr="001559D8">
            <w:fldChar w:fldCharType="begin"/>
          </w:r>
          <w:r w:rsidRPr="001559D8">
            <w:instrText xml:space="preserve"> TOC \o "1-3" \h \z \u </w:instrText>
          </w:r>
          <w:r w:rsidRPr="001559D8">
            <w:fldChar w:fldCharType="separate"/>
          </w:r>
          <w:hyperlink w:anchor="_Toc224900000" w:history="1">
            <w:r w:rsidR="004F0DAD" w:rsidRPr="003B41B7">
              <w:rPr>
                <w:rStyle w:val="Lienhypertexte"/>
                <w:noProof/>
              </w:rPr>
              <w:t>I.</w:t>
            </w:r>
            <w:r w:rsidR="004F0DAD">
              <w:rPr>
                <w:rFonts w:eastAsiaTheme="minorEastAsia"/>
                <w:noProof/>
                <w:kern w:val="2"/>
                <w:sz w:val="24"/>
                <w:szCs w:val="24"/>
                <w:lang w:eastAsia="fr-FR"/>
                <w14:ligatures w14:val="standardContextual"/>
              </w:rPr>
              <w:tab/>
            </w:r>
            <w:r w:rsidR="004F0DAD" w:rsidRPr="003B41B7">
              <w:rPr>
                <w:rStyle w:val="Lienhypertexte"/>
                <w:noProof/>
              </w:rPr>
              <w:t>Préambule</w:t>
            </w:r>
            <w:r w:rsidR="004F0DAD">
              <w:rPr>
                <w:noProof/>
                <w:webHidden/>
              </w:rPr>
              <w:tab/>
            </w:r>
            <w:r w:rsidR="004F0DAD">
              <w:rPr>
                <w:noProof/>
                <w:webHidden/>
              </w:rPr>
              <w:fldChar w:fldCharType="begin"/>
            </w:r>
            <w:r w:rsidR="004F0DAD">
              <w:rPr>
                <w:noProof/>
                <w:webHidden/>
              </w:rPr>
              <w:instrText xml:space="preserve"> PAGEREF _Toc224900000 \h </w:instrText>
            </w:r>
            <w:r w:rsidR="004F0DAD">
              <w:rPr>
                <w:noProof/>
                <w:webHidden/>
              </w:rPr>
            </w:r>
            <w:r w:rsidR="004F0DAD">
              <w:rPr>
                <w:noProof/>
                <w:webHidden/>
              </w:rPr>
              <w:fldChar w:fldCharType="separate"/>
            </w:r>
            <w:r w:rsidR="004F0DAD">
              <w:rPr>
                <w:noProof/>
                <w:webHidden/>
              </w:rPr>
              <w:t>1</w:t>
            </w:r>
            <w:r w:rsidR="004F0DAD">
              <w:rPr>
                <w:noProof/>
                <w:webHidden/>
              </w:rPr>
              <w:fldChar w:fldCharType="end"/>
            </w:r>
          </w:hyperlink>
        </w:p>
        <w:p w14:paraId="2F7D0541" w14:textId="015F249E" w:rsidR="004F0DAD" w:rsidRDefault="004F0DAD">
          <w:pPr>
            <w:pStyle w:val="TM1"/>
            <w:rPr>
              <w:rFonts w:eastAsiaTheme="minorEastAsia"/>
              <w:noProof/>
              <w:kern w:val="2"/>
              <w:sz w:val="24"/>
              <w:szCs w:val="24"/>
              <w:lang w:eastAsia="fr-FR"/>
              <w14:ligatures w14:val="standardContextual"/>
            </w:rPr>
          </w:pPr>
          <w:hyperlink w:anchor="_Toc224900001" w:history="1">
            <w:r w:rsidRPr="003B41B7">
              <w:rPr>
                <w:rStyle w:val="Lienhypertexte"/>
                <w:noProof/>
              </w:rPr>
              <w:t>II.</w:t>
            </w:r>
            <w:r>
              <w:rPr>
                <w:rFonts w:eastAsiaTheme="minorEastAsia"/>
                <w:noProof/>
                <w:kern w:val="2"/>
                <w:sz w:val="24"/>
                <w:szCs w:val="24"/>
                <w:lang w:eastAsia="fr-FR"/>
                <w14:ligatures w14:val="standardContextual"/>
              </w:rPr>
              <w:tab/>
            </w:r>
            <w:r w:rsidRPr="003B41B7">
              <w:rPr>
                <w:rStyle w:val="Lienhypertexte"/>
                <w:noProof/>
              </w:rPr>
              <w:t>champ d’application</w:t>
            </w:r>
            <w:r>
              <w:rPr>
                <w:noProof/>
                <w:webHidden/>
              </w:rPr>
              <w:tab/>
            </w:r>
            <w:r>
              <w:rPr>
                <w:noProof/>
                <w:webHidden/>
              </w:rPr>
              <w:fldChar w:fldCharType="begin"/>
            </w:r>
            <w:r>
              <w:rPr>
                <w:noProof/>
                <w:webHidden/>
              </w:rPr>
              <w:instrText xml:space="preserve"> PAGEREF _Toc224900001 \h </w:instrText>
            </w:r>
            <w:r>
              <w:rPr>
                <w:noProof/>
                <w:webHidden/>
              </w:rPr>
            </w:r>
            <w:r>
              <w:rPr>
                <w:noProof/>
                <w:webHidden/>
              </w:rPr>
              <w:fldChar w:fldCharType="separate"/>
            </w:r>
            <w:r>
              <w:rPr>
                <w:noProof/>
                <w:webHidden/>
              </w:rPr>
              <w:t>5</w:t>
            </w:r>
            <w:r>
              <w:rPr>
                <w:noProof/>
                <w:webHidden/>
              </w:rPr>
              <w:fldChar w:fldCharType="end"/>
            </w:r>
          </w:hyperlink>
        </w:p>
        <w:p w14:paraId="6A3F509F" w14:textId="07B66C0A" w:rsidR="004F0DAD" w:rsidRDefault="004F0DAD">
          <w:pPr>
            <w:pStyle w:val="TM1"/>
            <w:rPr>
              <w:rFonts w:eastAsiaTheme="minorEastAsia"/>
              <w:noProof/>
              <w:kern w:val="2"/>
              <w:sz w:val="24"/>
              <w:szCs w:val="24"/>
              <w:lang w:eastAsia="fr-FR"/>
              <w14:ligatures w14:val="standardContextual"/>
            </w:rPr>
          </w:pPr>
          <w:hyperlink w:anchor="_Toc224900002" w:history="1">
            <w:r w:rsidRPr="003B41B7">
              <w:rPr>
                <w:rStyle w:val="Lienhypertexte"/>
                <w:noProof/>
              </w:rPr>
              <w:t>III.</w:t>
            </w:r>
            <w:r>
              <w:rPr>
                <w:rFonts w:eastAsiaTheme="minorEastAsia"/>
                <w:noProof/>
                <w:kern w:val="2"/>
                <w:sz w:val="24"/>
                <w:szCs w:val="24"/>
                <w:lang w:eastAsia="fr-FR"/>
                <w14:ligatures w14:val="standardContextual"/>
              </w:rPr>
              <w:tab/>
            </w:r>
            <w:r w:rsidRPr="003B41B7">
              <w:rPr>
                <w:rStyle w:val="Lienhypertexte"/>
                <w:noProof/>
              </w:rPr>
              <w:t>Etat des lieux des problématiques emplois – compétences &amp; actions à conduire</w:t>
            </w:r>
            <w:r>
              <w:rPr>
                <w:noProof/>
                <w:webHidden/>
              </w:rPr>
              <w:tab/>
            </w:r>
            <w:r>
              <w:rPr>
                <w:noProof/>
                <w:webHidden/>
              </w:rPr>
              <w:fldChar w:fldCharType="begin"/>
            </w:r>
            <w:r>
              <w:rPr>
                <w:noProof/>
                <w:webHidden/>
              </w:rPr>
              <w:instrText xml:space="preserve"> PAGEREF _Toc224900002 \h </w:instrText>
            </w:r>
            <w:r>
              <w:rPr>
                <w:noProof/>
                <w:webHidden/>
              </w:rPr>
            </w:r>
            <w:r>
              <w:rPr>
                <w:noProof/>
                <w:webHidden/>
              </w:rPr>
              <w:fldChar w:fldCharType="separate"/>
            </w:r>
            <w:r>
              <w:rPr>
                <w:noProof/>
                <w:webHidden/>
              </w:rPr>
              <w:t>5</w:t>
            </w:r>
            <w:r>
              <w:rPr>
                <w:noProof/>
                <w:webHidden/>
              </w:rPr>
              <w:fldChar w:fldCharType="end"/>
            </w:r>
          </w:hyperlink>
        </w:p>
        <w:p w14:paraId="1A04E4F1" w14:textId="5AD0B632" w:rsidR="004F0DAD" w:rsidRDefault="004F0DAD">
          <w:pPr>
            <w:pStyle w:val="TM2"/>
            <w:rPr>
              <w:rFonts w:eastAsiaTheme="minorEastAsia"/>
              <w:b w:val="0"/>
              <w:kern w:val="2"/>
              <w:sz w:val="24"/>
              <w:szCs w:val="24"/>
              <w:lang w:eastAsia="fr-FR"/>
              <w14:ligatures w14:val="standardContextual"/>
            </w:rPr>
          </w:pPr>
          <w:hyperlink w:anchor="_Toc224900003" w:history="1">
            <w:r w:rsidRPr="003B41B7">
              <w:rPr>
                <w:rStyle w:val="Lienhypertexte"/>
              </w:rPr>
              <w:t>III.1</w:t>
            </w:r>
            <w:r>
              <w:rPr>
                <w:rFonts w:eastAsiaTheme="minorEastAsia"/>
                <w:b w:val="0"/>
                <w:kern w:val="2"/>
                <w:sz w:val="24"/>
                <w:szCs w:val="24"/>
                <w:lang w:eastAsia="fr-FR"/>
                <w14:ligatures w14:val="standardContextual"/>
              </w:rPr>
              <w:tab/>
            </w:r>
            <w:r w:rsidRPr="003B41B7">
              <w:rPr>
                <w:rStyle w:val="Lienhypertexte"/>
              </w:rPr>
              <w:t>Les emplois concernés par une problématique de vieillissement des professionnels</w:t>
            </w:r>
            <w:r>
              <w:rPr>
                <w:webHidden/>
              </w:rPr>
              <w:tab/>
            </w:r>
            <w:r>
              <w:rPr>
                <w:webHidden/>
              </w:rPr>
              <w:fldChar w:fldCharType="begin"/>
            </w:r>
            <w:r>
              <w:rPr>
                <w:webHidden/>
              </w:rPr>
              <w:instrText xml:space="preserve"> PAGEREF _Toc224900003 \h </w:instrText>
            </w:r>
            <w:r>
              <w:rPr>
                <w:webHidden/>
              </w:rPr>
            </w:r>
            <w:r>
              <w:rPr>
                <w:webHidden/>
              </w:rPr>
              <w:fldChar w:fldCharType="separate"/>
            </w:r>
            <w:r>
              <w:rPr>
                <w:webHidden/>
              </w:rPr>
              <w:t>5</w:t>
            </w:r>
            <w:r>
              <w:rPr>
                <w:webHidden/>
              </w:rPr>
              <w:fldChar w:fldCharType="end"/>
            </w:r>
          </w:hyperlink>
        </w:p>
        <w:p w14:paraId="48CFAAB9" w14:textId="2758B809"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04" w:history="1">
            <w:r w:rsidRPr="003B41B7">
              <w:rPr>
                <w:rStyle w:val="Lienhypertexte"/>
                <w:noProof/>
              </w:rPr>
              <w:t>III.1.1</w:t>
            </w:r>
            <w:r>
              <w:rPr>
                <w:rFonts w:eastAsiaTheme="minorEastAsia"/>
                <w:noProof/>
                <w:kern w:val="2"/>
                <w:sz w:val="24"/>
                <w:szCs w:val="24"/>
                <w:lang w:eastAsia="fr-FR"/>
                <w14:ligatures w14:val="standardContextual"/>
              </w:rPr>
              <w:tab/>
            </w:r>
            <w:r w:rsidRPr="003B41B7">
              <w:rPr>
                <w:rStyle w:val="Lienhypertexte"/>
                <w:noProof/>
              </w:rPr>
              <w:t>Les accompagnants éducatifs et sociaux</w:t>
            </w:r>
            <w:r>
              <w:rPr>
                <w:noProof/>
                <w:webHidden/>
              </w:rPr>
              <w:tab/>
            </w:r>
            <w:r>
              <w:rPr>
                <w:noProof/>
                <w:webHidden/>
              </w:rPr>
              <w:fldChar w:fldCharType="begin"/>
            </w:r>
            <w:r>
              <w:rPr>
                <w:noProof/>
                <w:webHidden/>
              </w:rPr>
              <w:instrText xml:space="preserve"> PAGEREF _Toc224900004 \h </w:instrText>
            </w:r>
            <w:r>
              <w:rPr>
                <w:noProof/>
                <w:webHidden/>
              </w:rPr>
            </w:r>
            <w:r>
              <w:rPr>
                <w:noProof/>
                <w:webHidden/>
              </w:rPr>
              <w:fldChar w:fldCharType="separate"/>
            </w:r>
            <w:r>
              <w:rPr>
                <w:noProof/>
                <w:webHidden/>
              </w:rPr>
              <w:t>6</w:t>
            </w:r>
            <w:r>
              <w:rPr>
                <w:noProof/>
                <w:webHidden/>
              </w:rPr>
              <w:fldChar w:fldCharType="end"/>
            </w:r>
          </w:hyperlink>
        </w:p>
        <w:p w14:paraId="61D54562" w14:textId="31EE00AA"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05" w:history="1">
            <w:r w:rsidRPr="003B41B7">
              <w:rPr>
                <w:rStyle w:val="Lienhypertexte"/>
                <w:noProof/>
              </w:rPr>
              <w:t>III.1.2</w:t>
            </w:r>
            <w:r>
              <w:rPr>
                <w:rFonts w:eastAsiaTheme="minorEastAsia"/>
                <w:noProof/>
                <w:kern w:val="2"/>
                <w:sz w:val="24"/>
                <w:szCs w:val="24"/>
                <w:lang w:eastAsia="fr-FR"/>
                <w14:ligatures w14:val="standardContextual"/>
              </w:rPr>
              <w:tab/>
            </w:r>
            <w:r w:rsidRPr="003B41B7">
              <w:rPr>
                <w:rStyle w:val="Lienhypertexte"/>
                <w:noProof/>
              </w:rPr>
              <w:t>Les agents de service</w:t>
            </w:r>
            <w:r>
              <w:rPr>
                <w:noProof/>
                <w:webHidden/>
              </w:rPr>
              <w:tab/>
            </w:r>
            <w:r>
              <w:rPr>
                <w:noProof/>
                <w:webHidden/>
              </w:rPr>
              <w:fldChar w:fldCharType="begin"/>
            </w:r>
            <w:r>
              <w:rPr>
                <w:noProof/>
                <w:webHidden/>
              </w:rPr>
              <w:instrText xml:space="preserve"> PAGEREF _Toc224900005 \h </w:instrText>
            </w:r>
            <w:r>
              <w:rPr>
                <w:noProof/>
                <w:webHidden/>
              </w:rPr>
            </w:r>
            <w:r>
              <w:rPr>
                <w:noProof/>
                <w:webHidden/>
              </w:rPr>
              <w:fldChar w:fldCharType="separate"/>
            </w:r>
            <w:r>
              <w:rPr>
                <w:noProof/>
                <w:webHidden/>
              </w:rPr>
              <w:t>6</w:t>
            </w:r>
            <w:r>
              <w:rPr>
                <w:noProof/>
                <w:webHidden/>
              </w:rPr>
              <w:fldChar w:fldCharType="end"/>
            </w:r>
          </w:hyperlink>
        </w:p>
        <w:p w14:paraId="4DD3BA0F" w14:textId="0E6E923A"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06" w:history="1">
            <w:r w:rsidRPr="003B41B7">
              <w:rPr>
                <w:rStyle w:val="Lienhypertexte"/>
                <w:noProof/>
              </w:rPr>
              <w:t>III.1.3</w:t>
            </w:r>
            <w:r>
              <w:rPr>
                <w:rFonts w:eastAsiaTheme="minorEastAsia"/>
                <w:noProof/>
                <w:kern w:val="2"/>
                <w:sz w:val="24"/>
                <w:szCs w:val="24"/>
                <w:lang w:eastAsia="fr-FR"/>
                <w14:ligatures w14:val="standardContextual"/>
              </w:rPr>
              <w:tab/>
            </w:r>
            <w:r w:rsidRPr="003B41B7">
              <w:rPr>
                <w:rStyle w:val="Lienhypertexte"/>
                <w:noProof/>
              </w:rPr>
              <w:t>Les moniteurs d’ateliers</w:t>
            </w:r>
            <w:r>
              <w:rPr>
                <w:noProof/>
                <w:webHidden/>
              </w:rPr>
              <w:tab/>
            </w:r>
            <w:r>
              <w:rPr>
                <w:noProof/>
                <w:webHidden/>
              </w:rPr>
              <w:fldChar w:fldCharType="begin"/>
            </w:r>
            <w:r>
              <w:rPr>
                <w:noProof/>
                <w:webHidden/>
              </w:rPr>
              <w:instrText xml:space="preserve"> PAGEREF _Toc224900006 \h </w:instrText>
            </w:r>
            <w:r>
              <w:rPr>
                <w:noProof/>
                <w:webHidden/>
              </w:rPr>
            </w:r>
            <w:r>
              <w:rPr>
                <w:noProof/>
                <w:webHidden/>
              </w:rPr>
              <w:fldChar w:fldCharType="separate"/>
            </w:r>
            <w:r>
              <w:rPr>
                <w:noProof/>
                <w:webHidden/>
              </w:rPr>
              <w:t>6</w:t>
            </w:r>
            <w:r>
              <w:rPr>
                <w:noProof/>
                <w:webHidden/>
              </w:rPr>
              <w:fldChar w:fldCharType="end"/>
            </w:r>
          </w:hyperlink>
        </w:p>
        <w:p w14:paraId="4E95BC26" w14:textId="064AE0A7"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07" w:history="1">
            <w:r w:rsidRPr="003B41B7">
              <w:rPr>
                <w:rStyle w:val="Lienhypertexte"/>
                <w:noProof/>
              </w:rPr>
              <w:t>III.1.4</w:t>
            </w:r>
            <w:r>
              <w:rPr>
                <w:rFonts w:eastAsiaTheme="minorEastAsia"/>
                <w:noProof/>
                <w:kern w:val="2"/>
                <w:sz w:val="24"/>
                <w:szCs w:val="24"/>
                <w:lang w:eastAsia="fr-FR"/>
                <w14:ligatures w14:val="standardContextual"/>
              </w:rPr>
              <w:tab/>
            </w:r>
            <w:r w:rsidRPr="003B41B7">
              <w:rPr>
                <w:rStyle w:val="Lienhypertexte"/>
                <w:noProof/>
              </w:rPr>
              <w:t>Les agents d’accompagnement / chauffeurs de bus</w:t>
            </w:r>
            <w:r>
              <w:rPr>
                <w:noProof/>
                <w:webHidden/>
              </w:rPr>
              <w:tab/>
            </w:r>
            <w:r>
              <w:rPr>
                <w:noProof/>
                <w:webHidden/>
              </w:rPr>
              <w:fldChar w:fldCharType="begin"/>
            </w:r>
            <w:r>
              <w:rPr>
                <w:noProof/>
                <w:webHidden/>
              </w:rPr>
              <w:instrText xml:space="preserve"> PAGEREF _Toc224900007 \h </w:instrText>
            </w:r>
            <w:r>
              <w:rPr>
                <w:noProof/>
                <w:webHidden/>
              </w:rPr>
            </w:r>
            <w:r>
              <w:rPr>
                <w:noProof/>
                <w:webHidden/>
              </w:rPr>
              <w:fldChar w:fldCharType="separate"/>
            </w:r>
            <w:r>
              <w:rPr>
                <w:noProof/>
                <w:webHidden/>
              </w:rPr>
              <w:t>7</w:t>
            </w:r>
            <w:r>
              <w:rPr>
                <w:noProof/>
                <w:webHidden/>
              </w:rPr>
              <w:fldChar w:fldCharType="end"/>
            </w:r>
          </w:hyperlink>
        </w:p>
        <w:p w14:paraId="615FCA74" w14:textId="68A6D975"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08" w:history="1">
            <w:r w:rsidRPr="003B41B7">
              <w:rPr>
                <w:rStyle w:val="Lienhypertexte"/>
                <w:noProof/>
              </w:rPr>
              <w:t>III.1.5</w:t>
            </w:r>
            <w:r>
              <w:rPr>
                <w:rFonts w:eastAsiaTheme="minorEastAsia"/>
                <w:noProof/>
                <w:kern w:val="2"/>
                <w:sz w:val="24"/>
                <w:szCs w:val="24"/>
                <w:lang w:eastAsia="fr-FR"/>
                <w14:ligatures w14:val="standardContextual"/>
              </w:rPr>
              <w:tab/>
            </w:r>
            <w:r w:rsidRPr="003B41B7">
              <w:rPr>
                <w:rStyle w:val="Lienhypertexte"/>
                <w:noProof/>
              </w:rPr>
              <w:t>Actions à conduire</w:t>
            </w:r>
            <w:r>
              <w:rPr>
                <w:noProof/>
                <w:webHidden/>
              </w:rPr>
              <w:tab/>
            </w:r>
            <w:r>
              <w:rPr>
                <w:noProof/>
                <w:webHidden/>
              </w:rPr>
              <w:fldChar w:fldCharType="begin"/>
            </w:r>
            <w:r>
              <w:rPr>
                <w:noProof/>
                <w:webHidden/>
              </w:rPr>
              <w:instrText xml:space="preserve"> PAGEREF _Toc224900008 \h </w:instrText>
            </w:r>
            <w:r>
              <w:rPr>
                <w:noProof/>
                <w:webHidden/>
              </w:rPr>
            </w:r>
            <w:r>
              <w:rPr>
                <w:noProof/>
                <w:webHidden/>
              </w:rPr>
              <w:fldChar w:fldCharType="separate"/>
            </w:r>
            <w:r>
              <w:rPr>
                <w:noProof/>
                <w:webHidden/>
              </w:rPr>
              <w:t>7</w:t>
            </w:r>
            <w:r>
              <w:rPr>
                <w:noProof/>
                <w:webHidden/>
              </w:rPr>
              <w:fldChar w:fldCharType="end"/>
            </w:r>
          </w:hyperlink>
        </w:p>
        <w:p w14:paraId="32E6BD60" w14:textId="3B3DA191" w:rsidR="004F0DAD" w:rsidRDefault="004F0DAD">
          <w:pPr>
            <w:pStyle w:val="TM2"/>
            <w:rPr>
              <w:rFonts w:eastAsiaTheme="minorEastAsia"/>
              <w:b w:val="0"/>
              <w:kern w:val="2"/>
              <w:sz w:val="24"/>
              <w:szCs w:val="24"/>
              <w:lang w:eastAsia="fr-FR"/>
              <w14:ligatures w14:val="standardContextual"/>
            </w:rPr>
          </w:pPr>
          <w:hyperlink w:anchor="_Toc224900009" w:history="1">
            <w:r w:rsidRPr="003B41B7">
              <w:rPr>
                <w:rStyle w:val="Lienhypertexte"/>
              </w:rPr>
              <w:t>III.2</w:t>
            </w:r>
            <w:r>
              <w:rPr>
                <w:rFonts w:eastAsiaTheme="minorEastAsia"/>
                <w:b w:val="0"/>
                <w:kern w:val="2"/>
                <w:sz w:val="24"/>
                <w:szCs w:val="24"/>
                <w:lang w:eastAsia="fr-FR"/>
                <w14:ligatures w14:val="standardContextual"/>
              </w:rPr>
              <w:tab/>
            </w:r>
            <w:r w:rsidRPr="003B41B7">
              <w:rPr>
                <w:rStyle w:val="Lienhypertexte"/>
              </w:rPr>
              <w:t>Les emplois émergents de coordinateur</w:t>
            </w:r>
            <w:r>
              <w:rPr>
                <w:webHidden/>
              </w:rPr>
              <w:tab/>
            </w:r>
            <w:r>
              <w:rPr>
                <w:webHidden/>
              </w:rPr>
              <w:fldChar w:fldCharType="begin"/>
            </w:r>
            <w:r>
              <w:rPr>
                <w:webHidden/>
              </w:rPr>
              <w:instrText xml:space="preserve"> PAGEREF _Toc224900009 \h </w:instrText>
            </w:r>
            <w:r>
              <w:rPr>
                <w:webHidden/>
              </w:rPr>
            </w:r>
            <w:r>
              <w:rPr>
                <w:webHidden/>
              </w:rPr>
              <w:fldChar w:fldCharType="separate"/>
            </w:r>
            <w:r>
              <w:rPr>
                <w:webHidden/>
              </w:rPr>
              <w:t>7</w:t>
            </w:r>
            <w:r>
              <w:rPr>
                <w:webHidden/>
              </w:rPr>
              <w:fldChar w:fldCharType="end"/>
            </w:r>
          </w:hyperlink>
        </w:p>
        <w:p w14:paraId="58FBE1AB" w14:textId="3992B604"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10" w:history="1">
            <w:r w:rsidRPr="003B41B7">
              <w:rPr>
                <w:rStyle w:val="Lienhypertexte"/>
                <w:noProof/>
              </w:rPr>
              <w:t>III.2.1</w:t>
            </w:r>
            <w:r>
              <w:rPr>
                <w:rFonts w:eastAsiaTheme="minorEastAsia"/>
                <w:noProof/>
                <w:kern w:val="2"/>
                <w:sz w:val="24"/>
                <w:szCs w:val="24"/>
                <w:lang w:eastAsia="fr-FR"/>
                <w14:ligatures w14:val="standardContextual"/>
              </w:rPr>
              <w:tab/>
            </w:r>
            <w:r w:rsidRPr="003B41B7">
              <w:rPr>
                <w:rStyle w:val="Lienhypertexte"/>
                <w:noProof/>
              </w:rPr>
              <w:t>Contexte</w:t>
            </w:r>
            <w:r>
              <w:rPr>
                <w:noProof/>
                <w:webHidden/>
              </w:rPr>
              <w:tab/>
            </w:r>
            <w:r>
              <w:rPr>
                <w:noProof/>
                <w:webHidden/>
              </w:rPr>
              <w:fldChar w:fldCharType="begin"/>
            </w:r>
            <w:r>
              <w:rPr>
                <w:noProof/>
                <w:webHidden/>
              </w:rPr>
              <w:instrText xml:space="preserve"> PAGEREF _Toc224900010 \h </w:instrText>
            </w:r>
            <w:r>
              <w:rPr>
                <w:noProof/>
                <w:webHidden/>
              </w:rPr>
            </w:r>
            <w:r>
              <w:rPr>
                <w:noProof/>
                <w:webHidden/>
              </w:rPr>
              <w:fldChar w:fldCharType="separate"/>
            </w:r>
            <w:r>
              <w:rPr>
                <w:noProof/>
                <w:webHidden/>
              </w:rPr>
              <w:t>7</w:t>
            </w:r>
            <w:r>
              <w:rPr>
                <w:noProof/>
                <w:webHidden/>
              </w:rPr>
              <w:fldChar w:fldCharType="end"/>
            </w:r>
          </w:hyperlink>
        </w:p>
        <w:p w14:paraId="520D3623" w14:textId="3B4B6B0D"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11" w:history="1">
            <w:r w:rsidRPr="003B41B7">
              <w:rPr>
                <w:rStyle w:val="Lienhypertexte"/>
                <w:noProof/>
              </w:rPr>
              <w:t>III.2.2</w:t>
            </w:r>
            <w:r>
              <w:rPr>
                <w:rFonts w:eastAsiaTheme="minorEastAsia"/>
                <w:noProof/>
                <w:kern w:val="2"/>
                <w:sz w:val="24"/>
                <w:szCs w:val="24"/>
                <w:lang w:eastAsia="fr-FR"/>
                <w14:ligatures w14:val="standardContextual"/>
              </w:rPr>
              <w:tab/>
            </w:r>
            <w:r w:rsidRPr="003B41B7">
              <w:rPr>
                <w:rStyle w:val="Lienhypertexte"/>
                <w:noProof/>
              </w:rPr>
              <w:t>Définition et objectifs des fonctions de coordination</w:t>
            </w:r>
            <w:r>
              <w:rPr>
                <w:noProof/>
                <w:webHidden/>
              </w:rPr>
              <w:tab/>
            </w:r>
            <w:r>
              <w:rPr>
                <w:noProof/>
                <w:webHidden/>
              </w:rPr>
              <w:fldChar w:fldCharType="begin"/>
            </w:r>
            <w:r>
              <w:rPr>
                <w:noProof/>
                <w:webHidden/>
              </w:rPr>
              <w:instrText xml:space="preserve"> PAGEREF _Toc224900011 \h </w:instrText>
            </w:r>
            <w:r>
              <w:rPr>
                <w:noProof/>
                <w:webHidden/>
              </w:rPr>
            </w:r>
            <w:r>
              <w:rPr>
                <w:noProof/>
                <w:webHidden/>
              </w:rPr>
              <w:fldChar w:fldCharType="separate"/>
            </w:r>
            <w:r>
              <w:rPr>
                <w:noProof/>
                <w:webHidden/>
              </w:rPr>
              <w:t>7</w:t>
            </w:r>
            <w:r>
              <w:rPr>
                <w:noProof/>
                <w:webHidden/>
              </w:rPr>
              <w:fldChar w:fldCharType="end"/>
            </w:r>
          </w:hyperlink>
        </w:p>
        <w:p w14:paraId="5FE2AE76" w14:textId="30740258"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12" w:history="1">
            <w:r w:rsidRPr="003B41B7">
              <w:rPr>
                <w:rStyle w:val="Lienhypertexte"/>
                <w:noProof/>
              </w:rPr>
              <w:t>III.2.3</w:t>
            </w:r>
            <w:r>
              <w:rPr>
                <w:rFonts w:eastAsiaTheme="minorEastAsia"/>
                <w:noProof/>
                <w:kern w:val="2"/>
                <w:sz w:val="24"/>
                <w:szCs w:val="24"/>
                <w:lang w:eastAsia="fr-FR"/>
                <w14:ligatures w14:val="standardContextual"/>
              </w:rPr>
              <w:tab/>
            </w:r>
            <w:r w:rsidRPr="003B41B7">
              <w:rPr>
                <w:rStyle w:val="Lienhypertexte"/>
                <w:noProof/>
              </w:rPr>
              <w:t>Conditions d’accès et de reconnaissance de l’exercice</w:t>
            </w:r>
            <w:r>
              <w:rPr>
                <w:noProof/>
                <w:webHidden/>
              </w:rPr>
              <w:tab/>
            </w:r>
            <w:r>
              <w:rPr>
                <w:noProof/>
                <w:webHidden/>
              </w:rPr>
              <w:fldChar w:fldCharType="begin"/>
            </w:r>
            <w:r>
              <w:rPr>
                <w:noProof/>
                <w:webHidden/>
              </w:rPr>
              <w:instrText xml:space="preserve"> PAGEREF _Toc224900012 \h </w:instrText>
            </w:r>
            <w:r>
              <w:rPr>
                <w:noProof/>
                <w:webHidden/>
              </w:rPr>
            </w:r>
            <w:r>
              <w:rPr>
                <w:noProof/>
                <w:webHidden/>
              </w:rPr>
              <w:fldChar w:fldCharType="separate"/>
            </w:r>
            <w:r>
              <w:rPr>
                <w:noProof/>
                <w:webHidden/>
              </w:rPr>
              <w:t>8</w:t>
            </w:r>
            <w:r>
              <w:rPr>
                <w:noProof/>
                <w:webHidden/>
              </w:rPr>
              <w:fldChar w:fldCharType="end"/>
            </w:r>
          </w:hyperlink>
        </w:p>
        <w:p w14:paraId="164BC53A" w14:textId="7BEBF762"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13" w:history="1">
            <w:r w:rsidRPr="003B41B7">
              <w:rPr>
                <w:rStyle w:val="Lienhypertexte"/>
                <w:noProof/>
              </w:rPr>
              <w:t>III.2.4</w:t>
            </w:r>
            <w:r>
              <w:rPr>
                <w:rFonts w:eastAsiaTheme="minorEastAsia"/>
                <w:noProof/>
                <w:kern w:val="2"/>
                <w:sz w:val="24"/>
                <w:szCs w:val="24"/>
                <w:lang w:eastAsia="fr-FR"/>
                <w14:ligatures w14:val="standardContextual"/>
              </w:rPr>
              <w:tab/>
            </w:r>
            <w:r w:rsidRPr="003B41B7">
              <w:rPr>
                <w:rStyle w:val="Lienhypertexte"/>
                <w:noProof/>
              </w:rPr>
              <w:t>Actions à conduire</w:t>
            </w:r>
            <w:r>
              <w:rPr>
                <w:noProof/>
                <w:webHidden/>
              </w:rPr>
              <w:tab/>
            </w:r>
            <w:r>
              <w:rPr>
                <w:noProof/>
                <w:webHidden/>
              </w:rPr>
              <w:fldChar w:fldCharType="begin"/>
            </w:r>
            <w:r>
              <w:rPr>
                <w:noProof/>
                <w:webHidden/>
              </w:rPr>
              <w:instrText xml:space="preserve"> PAGEREF _Toc224900013 \h </w:instrText>
            </w:r>
            <w:r>
              <w:rPr>
                <w:noProof/>
                <w:webHidden/>
              </w:rPr>
            </w:r>
            <w:r>
              <w:rPr>
                <w:noProof/>
                <w:webHidden/>
              </w:rPr>
              <w:fldChar w:fldCharType="separate"/>
            </w:r>
            <w:r>
              <w:rPr>
                <w:noProof/>
                <w:webHidden/>
              </w:rPr>
              <w:t>8</w:t>
            </w:r>
            <w:r>
              <w:rPr>
                <w:noProof/>
                <w:webHidden/>
              </w:rPr>
              <w:fldChar w:fldCharType="end"/>
            </w:r>
          </w:hyperlink>
        </w:p>
        <w:p w14:paraId="73DA0C2C" w14:textId="57CC1580" w:rsidR="004F0DAD" w:rsidRDefault="004F0DAD">
          <w:pPr>
            <w:pStyle w:val="TM2"/>
            <w:rPr>
              <w:rFonts w:eastAsiaTheme="minorEastAsia"/>
              <w:b w:val="0"/>
              <w:kern w:val="2"/>
              <w:sz w:val="24"/>
              <w:szCs w:val="24"/>
              <w:lang w:eastAsia="fr-FR"/>
              <w14:ligatures w14:val="standardContextual"/>
            </w:rPr>
          </w:pPr>
          <w:hyperlink w:anchor="_Toc224900014" w:history="1">
            <w:r w:rsidRPr="003B41B7">
              <w:rPr>
                <w:rStyle w:val="Lienhypertexte"/>
              </w:rPr>
              <w:t>III.3</w:t>
            </w:r>
            <w:r>
              <w:rPr>
                <w:rFonts w:eastAsiaTheme="minorEastAsia"/>
                <w:b w:val="0"/>
                <w:kern w:val="2"/>
                <w:sz w:val="24"/>
                <w:szCs w:val="24"/>
                <w:lang w:eastAsia="fr-FR"/>
                <w14:ligatures w14:val="standardContextual"/>
              </w:rPr>
              <w:tab/>
            </w:r>
            <w:r w:rsidRPr="003B41B7">
              <w:rPr>
                <w:rStyle w:val="Lienhypertexte"/>
              </w:rPr>
              <w:t>Les emplois concernés par des difficultés de recrutement en raison d’une carence de candidats qualifiés (double compétence technique et d’accompagnement requise)</w:t>
            </w:r>
            <w:r>
              <w:rPr>
                <w:webHidden/>
              </w:rPr>
              <w:tab/>
            </w:r>
            <w:r>
              <w:rPr>
                <w:webHidden/>
              </w:rPr>
              <w:fldChar w:fldCharType="begin"/>
            </w:r>
            <w:r>
              <w:rPr>
                <w:webHidden/>
              </w:rPr>
              <w:instrText xml:space="preserve"> PAGEREF _Toc224900014 \h </w:instrText>
            </w:r>
            <w:r>
              <w:rPr>
                <w:webHidden/>
              </w:rPr>
            </w:r>
            <w:r>
              <w:rPr>
                <w:webHidden/>
              </w:rPr>
              <w:fldChar w:fldCharType="separate"/>
            </w:r>
            <w:r>
              <w:rPr>
                <w:webHidden/>
              </w:rPr>
              <w:t>9</w:t>
            </w:r>
            <w:r>
              <w:rPr>
                <w:webHidden/>
              </w:rPr>
              <w:fldChar w:fldCharType="end"/>
            </w:r>
          </w:hyperlink>
        </w:p>
        <w:p w14:paraId="0F11E67A" w14:textId="7DAA14C4"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15" w:history="1">
            <w:r w:rsidRPr="003B41B7">
              <w:rPr>
                <w:rStyle w:val="Lienhypertexte"/>
                <w:noProof/>
              </w:rPr>
              <w:t>III.3.1</w:t>
            </w:r>
            <w:r>
              <w:rPr>
                <w:rFonts w:eastAsiaTheme="minorEastAsia"/>
                <w:noProof/>
                <w:kern w:val="2"/>
                <w:sz w:val="24"/>
                <w:szCs w:val="24"/>
                <w:lang w:eastAsia="fr-FR"/>
                <w14:ligatures w14:val="standardContextual"/>
              </w:rPr>
              <w:tab/>
            </w:r>
            <w:r w:rsidRPr="003B41B7">
              <w:rPr>
                <w:rStyle w:val="Lienhypertexte"/>
                <w:noProof/>
              </w:rPr>
              <w:t>Actions à conduire</w:t>
            </w:r>
            <w:r>
              <w:rPr>
                <w:noProof/>
                <w:webHidden/>
              </w:rPr>
              <w:tab/>
            </w:r>
            <w:r>
              <w:rPr>
                <w:noProof/>
                <w:webHidden/>
              </w:rPr>
              <w:fldChar w:fldCharType="begin"/>
            </w:r>
            <w:r>
              <w:rPr>
                <w:noProof/>
                <w:webHidden/>
              </w:rPr>
              <w:instrText xml:space="preserve"> PAGEREF _Toc224900015 \h </w:instrText>
            </w:r>
            <w:r>
              <w:rPr>
                <w:noProof/>
                <w:webHidden/>
              </w:rPr>
            </w:r>
            <w:r>
              <w:rPr>
                <w:noProof/>
                <w:webHidden/>
              </w:rPr>
              <w:fldChar w:fldCharType="separate"/>
            </w:r>
            <w:r>
              <w:rPr>
                <w:noProof/>
                <w:webHidden/>
              </w:rPr>
              <w:t>9</w:t>
            </w:r>
            <w:r>
              <w:rPr>
                <w:noProof/>
                <w:webHidden/>
              </w:rPr>
              <w:fldChar w:fldCharType="end"/>
            </w:r>
          </w:hyperlink>
        </w:p>
        <w:p w14:paraId="3CC39EC7" w14:textId="679E647E" w:rsidR="004F0DAD" w:rsidRDefault="004F0DAD">
          <w:pPr>
            <w:pStyle w:val="TM1"/>
            <w:rPr>
              <w:rFonts w:eastAsiaTheme="minorEastAsia"/>
              <w:noProof/>
              <w:kern w:val="2"/>
              <w:sz w:val="24"/>
              <w:szCs w:val="24"/>
              <w:lang w:eastAsia="fr-FR"/>
              <w14:ligatures w14:val="standardContextual"/>
            </w:rPr>
          </w:pPr>
          <w:hyperlink w:anchor="_Toc224900016" w:history="1">
            <w:r w:rsidRPr="003B41B7">
              <w:rPr>
                <w:rStyle w:val="Lienhypertexte"/>
                <w:noProof/>
              </w:rPr>
              <w:t>IV.</w:t>
            </w:r>
            <w:r>
              <w:rPr>
                <w:rFonts w:eastAsiaTheme="minorEastAsia"/>
                <w:noProof/>
                <w:kern w:val="2"/>
                <w:sz w:val="24"/>
                <w:szCs w:val="24"/>
                <w:lang w:eastAsia="fr-FR"/>
                <w14:ligatures w14:val="standardContextual"/>
              </w:rPr>
              <w:tab/>
            </w:r>
            <w:r w:rsidRPr="003B41B7">
              <w:rPr>
                <w:rStyle w:val="Lienhypertexte"/>
                <w:noProof/>
              </w:rPr>
              <w:t>Outils et supports de la GEPP</w:t>
            </w:r>
            <w:r>
              <w:rPr>
                <w:noProof/>
                <w:webHidden/>
              </w:rPr>
              <w:tab/>
            </w:r>
            <w:r>
              <w:rPr>
                <w:noProof/>
                <w:webHidden/>
              </w:rPr>
              <w:fldChar w:fldCharType="begin"/>
            </w:r>
            <w:r>
              <w:rPr>
                <w:noProof/>
                <w:webHidden/>
              </w:rPr>
              <w:instrText xml:space="preserve"> PAGEREF _Toc224900016 \h </w:instrText>
            </w:r>
            <w:r>
              <w:rPr>
                <w:noProof/>
                <w:webHidden/>
              </w:rPr>
            </w:r>
            <w:r>
              <w:rPr>
                <w:noProof/>
                <w:webHidden/>
              </w:rPr>
              <w:fldChar w:fldCharType="separate"/>
            </w:r>
            <w:r>
              <w:rPr>
                <w:noProof/>
                <w:webHidden/>
              </w:rPr>
              <w:t>10</w:t>
            </w:r>
            <w:r>
              <w:rPr>
                <w:noProof/>
                <w:webHidden/>
              </w:rPr>
              <w:fldChar w:fldCharType="end"/>
            </w:r>
          </w:hyperlink>
        </w:p>
        <w:p w14:paraId="37AF0492" w14:textId="175DC078" w:rsidR="004F0DAD" w:rsidRDefault="004F0DAD">
          <w:pPr>
            <w:pStyle w:val="TM2"/>
            <w:rPr>
              <w:rFonts w:eastAsiaTheme="minorEastAsia"/>
              <w:b w:val="0"/>
              <w:kern w:val="2"/>
              <w:sz w:val="24"/>
              <w:szCs w:val="24"/>
              <w:lang w:eastAsia="fr-FR"/>
              <w14:ligatures w14:val="standardContextual"/>
            </w:rPr>
          </w:pPr>
          <w:hyperlink w:anchor="_Toc224900017" w:history="1">
            <w:r w:rsidRPr="003B41B7">
              <w:rPr>
                <w:rStyle w:val="Lienhypertexte"/>
              </w:rPr>
              <w:t>IV.1</w:t>
            </w:r>
            <w:r>
              <w:rPr>
                <w:rFonts w:eastAsiaTheme="minorEastAsia"/>
                <w:b w:val="0"/>
                <w:kern w:val="2"/>
                <w:sz w:val="24"/>
                <w:szCs w:val="24"/>
                <w:lang w:eastAsia="fr-FR"/>
                <w14:ligatures w14:val="standardContextual"/>
              </w:rPr>
              <w:tab/>
            </w:r>
            <w:r w:rsidRPr="003B41B7">
              <w:rPr>
                <w:rStyle w:val="Lienhypertexte"/>
              </w:rPr>
              <w:t>Outil de pilotage et de suivi</w:t>
            </w:r>
            <w:r>
              <w:rPr>
                <w:webHidden/>
              </w:rPr>
              <w:tab/>
            </w:r>
            <w:r>
              <w:rPr>
                <w:webHidden/>
              </w:rPr>
              <w:fldChar w:fldCharType="begin"/>
            </w:r>
            <w:r>
              <w:rPr>
                <w:webHidden/>
              </w:rPr>
              <w:instrText xml:space="preserve"> PAGEREF _Toc224900017 \h </w:instrText>
            </w:r>
            <w:r>
              <w:rPr>
                <w:webHidden/>
              </w:rPr>
            </w:r>
            <w:r>
              <w:rPr>
                <w:webHidden/>
              </w:rPr>
              <w:fldChar w:fldCharType="separate"/>
            </w:r>
            <w:r>
              <w:rPr>
                <w:webHidden/>
              </w:rPr>
              <w:t>10</w:t>
            </w:r>
            <w:r>
              <w:rPr>
                <w:webHidden/>
              </w:rPr>
              <w:fldChar w:fldCharType="end"/>
            </w:r>
          </w:hyperlink>
        </w:p>
        <w:p w14:paraId="504F2B6E" w14:textId="547F00B5" w:rsidR="004F0DAD" w:rsidRDefault="004F0DAD">
          <w:pPr>
            <w:pStyle w:val="TM2"/>
            <w:rPr>
              <w:rFonts w:eastAsiaTheme="minorEastAsia"/>
              <w:b w:val="0"/>
              <w:kern w:val="2"/>
              <w:sz w:val="24"/>
              <w:szCs w:val="24"/>
              <w:lang w:eastAsia="fr-FR"/>
              <w14:ligatures w14:val="standardContextual"/>
            </w:rPr>
          </w:pPr>
          <w:hyperlink w:anchor="_Toc224900018" w:history="1">
            <w:r w:rsidRPr="003B41B7">
              <w:rPr>
                <w:rStyle w:val="Lienhypertexte"/>
              </w:rPr>
              <w:t>IV.2</w:t>
            </w:r>
            <w:r>
              <w:rPr>
                <w:rFonts w:eastAsiaTheme="minorEastAsia"/>
                <w:b w:val="0"/>
                <w:kern w:val="2"/>
                <w:sz w:val="24"/>
                <w:szCs w:val="24"/>
                <w:lang w:eastAsia="fr-FR"/>
                <w14:ligatures w14:val="standardContextual"/>
              </w:rPr>
              <w:tab/>
            </w:r>
            <w:r w:rsidRPr="003B41B7">
              <w:rPr>
                <w:rStyle w:val="Lienhypertexte"/>
              </w:rPr>
              <w:t>Fiches emploi</w:t>
            </w:r>
            <w:r>
              <w:rPr>
                <w:webHidden/>
              </w:rPr>
              <w:tab/>
            </w:r>
            <w:r>
              <w:rPr>
                <w:webHidden/>
              </w:rPr>
              <w:fldChar w:fldCharType="begin"/>
            </w:r>
            <w:r>
              <w:rPr>
                <w:webHidden/>
              </w:rPr>
              <w:instrText xml:space="preserve"> PAGEREF _Toc224900018 \h </w:instrText>
            </w:r>
            <w:r>
              <w:rPr>
                <w:webHidden/>
              </w:rPr>
            </w:r>
            <w:r>
              <w:rPr>
                <w:webHidden/>
              </w:rPr>
              <w:fldChar w:fldCharType="separate"/>
            </w:r>
            <w:r>
              <w:rPr>
                <w:webHidden/>
              </w:rPr>
              <w:t>10</w:t>
            </w:r>
            <w:r>
              <w:rPr>
                <w:webHidden/>
              </w:rPr>
              <w:fldChar w:fldCharType="end"/>
            </w:r>
          </w:hyperlink>
        </w:p>
        <w:p w14:paraId="0842055D" w14:textId="040B113D" w:rsidR="004F0DAD" w:rsidRDefault="004F0DAD">
          <w:pPr>
            <w:pStyle w:val="TM2"/>
            <w:rPr>
              <w:rFonts w:eastAsiaTheme="minorEastAsia"/>
              <w:b w:val="0"/>
              <w:kern w:val="2"/>
              <w:sz w:val="24"/>
              <w:szCs w:val="24"/>
              <w:lang w:eastAsia="fr-FR"/>
              <w14:ligatures w14:val="standardContextual"/>
            </w:rPr>
          </w:pPr>
          <w:hyperlink w:anchor="_Toc224900019" w:history="1">
            <w:r w:rsidRPr="003B41B7">
              <w:rPr>
                <w:rStyle w:val="Lienhypertexte"/>
              </w:rPr>
              <w:t>IV.3</w:t>
            </w:r>
            <w:r>
              <w:rPr>
                <w:rFonts w:eastAsiaTheme="minorEastAsia"/>
                <w:b w:val="0"/>
                <w:kern w:val="2"/>
                <w:sz w:val="24"/>
                <w:szCs w:val="24"/>
                <w:lang w:eastAsia="fr-FR"/>
                <w14:ligatures w14:val="standardContextual"/>
              </w:rPr>
              <w:tab/>
            </w:r>
            <w:r w:rsidRPr="003B41B7">
              <w:rPr>
                <w:rStyle w:val="Lienhypertexte"/>
              </w:rPr>
              <w:t>Cartographie des Emplois et Compétences de l’OPCO Santé</w:t>
            </w:r>
            <w:r>
              <w:rPr>
                <w:webHidden/>
              </w:rPr>
              <w:tab/>
            </w:r>
            <w:r>
              <w:rPr>
                <w:webHidden/>
              </w:rPr>
              <w:fldChar w:fldCharType="begin"/>
            </w:r>
            <w:r>
              <w:rPr>
                <w:webHidden/>
              </w:rPr>
              <w:instrText xml:space="preserve"> PAGEREF _Toc224900019 \h </w:instrText>
            </w:r>
            <w:r>
              <w:rPr>
                <w:webHidden/>
              </w:rPr>
            </w:r>
            <w:r>
              <w:rPr>
                <w:webHidden/>
              </w:rPr>
              <w:fldChar w:fldCharType="separate"/>
            </w:r>
            <w:r>
              <w:rPr>
                <w:webHidden/>
              </w:rPr>
              <w:t>10</w:t>
            </w:r>
            <w:r>
              <w:rPr>
                <w:webHidden/>
              </w:rPr>
              <w:fldChar w:fldCharType="end"/>
            </w:r>
          </w:hyperlink>
        </w:p>
        <w:p w14:paraId="67D47190" w14:textId="39AB76D3" w:rsidR="004F0DAD" w:rsidRDefault="004F0DAD">
          <w:pPr>
            <w:pStyle w:val="TM1"/>
            <w:rPr>
              <w:rFonts w:eastAsiaTheme="minorEastAsia"/>
              <w:noProof/>
              <w:kern w:val="2"/>
              <w:sz w:val="24"/>
              <w:szCs w:val="24"/>
              <w:lang w:eastAsia="fr-FR"/>
              <w14:ligatures w14:val="standardContextual"/>
            </w:rPr>
          </w:pPr>
          <w:hyperlink w:anchor="_Toc224900020" w:history="1">
            <w:r w:rsidRPr="003B41B7">
              <w:rPr>
                <w:rStyle w:val="Lienhypertexte"/>
                <w:noProof/>
              </w:rPr>
              <w:t>V.</w:t>
            </w:r>
            <w:r>
              <w:rPr>
                <w:rFonts w:eastAsiaTheme="minorEastAsia"/>
                <w:noProof/>
                <w:kern w:val="2"/>
                <w:sz w:val="24"/>
                <w:szCs w:val="24"/>
                <w:lang w:eastAsia="fr-FR"/>
                <w14:ligatures w14:val="standardContextual"/>
              </w:rPr>
              <w:tab/>
            </w:r>
            <w:r w:rsidRPr="003B41B7">
              <w:rPr>
                <w:rStyle w:val="Lienhypertexte"/>
                <w:noProof/>
              </w:rPr>
              <w:t>Recrutement / Accueil / Intégration</w:t>
            </w:r>
            <w:r>
              <w:rPr>
                <w:noProof/>
                <w:webHidden/>
              </w:rPr>
              <w:tab/>
            </w:r>
            <w:r>
              <w:rPr>
                <w:noProof/>
                <w:webHidden/>
              </w:rPr>
              <w:fldChar w:fldCharType="begin"/>
            </w:r>
            <w:r>
              <w:rPr>
                <w:noProof/>
                <w:webHidden/>
              </w:rPr>
              <w:instrText xml:space="preserve"> PAGEREF _Toc224900020 \h </w:instrText>
            </w:r>
            <w:r>
              <w:rPr>
                <w:noProof/>
                <w:webHidden/>
              </w:rPr>
            </w:r>
            <w:r>
              <w:rPr>
                <w:noProof/>
                <w:webHidden/>
              </w:rPr>
              <w:fldChar w:fldCharType="separate"/>
            </w:r>
            <w:r>
              <w:rPr>
                <w:noProof/>
                <w:webHidden/>
              </w:rPr>
              <w:t>11</w:t>
            </w:r>
            <w:r>
              <w:rPr>
                <w:noProof/>
                <w:webHidden/>
              </w:rPr>
              <w:fldChar w:fldCharType="end"/>
            </w:r>
          </w:hyperlink>
        </w:p>
        <w:p w14:paraId="5C1584AB" w14:textId="79FAA6C8" w:rsidR="004F0DAD" w:rsidRDefault="004F0DAD">
          <w:pPr>
            <w:pStyle w:val="TM2"/>
            <w:rPr>
              <w:rFonts w:eastAsiaTheme="minorEastAsia"/>
              <w:b w:val="0"/>
              <w:kern w:val="2"/>
              <w:sz w:val="24"/>
              <w:szCs w:val="24"/>
              <w:lang w:eastAsia="fr-FR"/>
              <w14:ligatures w14:val="standardContextual"/>
            </w:rPr>
          </w:pPr>
          <w:hyperlink w:anchor="_Toc224900021" w:history="1">
            <w:r w:rsidRPr="003B41B7">
              <w:rPr>
                <w:rStyle w:val="Lienhypertexte"/>
              </w:rPr>
              <w:t>V.1</w:t>
            </w:r>
            <w:r>
              <w:rPr>
                <w:rFonts w:eastAsiaTheme="minorEastAsia"/>
                <w:b w:val="0"/>
                <w:kern w:val="2"/>
                <w:sz w:val="24"/>
                <w:szCs w:val="24"/>
                <w:lang w:eastAsia="fr-FR"/>
                <w14:ligatures w14:val="standardContextual"/>
              </w:rPr>
              <w:tab/>
            </w:r>
            <w:r w:rsidRPr="003B41B7">
              <w:rPr>
                <w:rStyle w:val="Lienhypertexte"/>
              </w:rPr>
              <w:t>Process de recrutement</w:t>
            </w:r>
            <w:r>
              <w:rPr>
                <w:webHidden/>
              </w:rPr>
              <w:tab/>
            </w:r>
            <w:r>
              <w:rPr>
                <w:webHidden/>
              </w:rPr>
              <w:fldChar w:fldCharType="begin"/>
            </w:r>
            <w:r>
              <w:rPr>
                <w:webHidden/>
              </w:rPr>
              <w:instrText xml:space="preserve"> PAGEREF _Toc224900021 \h </w:instrText>
            </w:r>
            <w:r>
              <w:rPr>
                <w:webHidden/>
              </w:rPr>
            </w:r>
            <w:r>
              <w:rPr>
                <w:webHidden/>
              </w:rPr>
              <w:fldChar w:fldCharType="separate"/>
            </w:r>
            <w:r>
              <w:rPr>
                <w:webHidden/>
              </w:rPr>
              <w:t>11</w:t>
            </w:r>
            <w:r>
              <w:rPr>
                <w:webHidden/>
              </w:rPr>
              <w:fldChar w:fldCharType="end"/>
            </w:r>
          </w:hyperlink>
        </w:p>
        <w:p w14:paraId="408F686A" w14:textId="054DC1B0" w:rsidR="004F0DAD" w:rsidRDefault="004F0DAD">
          <w:pPr>
            <w:pStyle w:val="TM2"/>
            <w:rPr>
              <w:rFonts w:eastAsiaTheme="minorEastAsia"/>
              <w:b w:val="0"/>
              <w:kern w:val="2"/>
              <w:sz w:val="24"/>
              <w:szCs w:val="24"/>
              <w:lang w:eastAsia="fr-FR"/>
              <w14:ligatures w14:val="standardContextual"/>
            </w:rPr>
          </w:pPr>
          <w:hyperlink w:anchor="_Toc224900022" w:history="1">
            <w:r w:rsidRPr="003B41B7">
              <w:rPr>
                <w:rStyle w:val="Lienhypertexte"/>
              </w:rPr>
              <w:t>V.2</w:t>
            </w:r>
            <w:r>
              <w:rPr>
                <w:rFonts w:eastAsiaTheme="minorEastAsia"/>
                <w:b w:val="0"/>
                <w:kern w:val="2"/>
                <w:sz w:val="24"/>
                <w:szCs w:val="24"/>
                <w:lang w:eastAsia="fr-FR"/>
                <w14:ligatures w14:val="standardContextual"/>
              </w:rPr>
              <w:tab/>
            </w:r>
            <w:r w:rsidRPr="003B41B7">
              <w:rPr>
                <w:rStyle w:val="Lienhypertexte"/>
              </w:rPr>
              <w:t>Recours aux différents contrats</w:t>
            </w:r>
            <w:r>
              <w:rPr>
                <w:webHidden/>
              </w:rPr>
              <w:tab/>
            </w:r>
            <w:r>
              <w:rPr>
                <w:webHidden/>
              </w:rPr>
              <w:fldChar w:fldCharType="begin"/>
            </w:r>
            <w:r>
              <w:rPr>
                <w:webHidden/>
              </w:rPr>
              <w:instrText xml:space="preserve"> PAGEREF _Toc224900022 \h </w:instrText>
            </w:r>
            <w:r>
              <w:rPr>
                <w:webHidden/>
              </w:rPr>
            </w:r>
            <w:r>
              <w:rPr>
                <w:webHidden/>
              </w:rPr>
              <w:fldChar w:fldCharType="separate"/>
            </w:r>
            <w:r>
              <w:rPr>
                <w:webHidden/>
              </w:rPr>
              <w:t>11</w:t>
            </w:r>
            <w:r>
              <w:rPr>
                <w:webHidden/>
              </w:rPr>
              <w:fldChar w:fldCharType="end"/>
            </w:r>
          </w:hyperlink>
        </w:p>
        <w:p w14:paraId="58A5919C" w14:textId="5414D66A" w:rsidR="004F0DAD" w:rsidRDefault="004F0DAD">
          <w:pPr>
            <w:pStyle w:val="TM2"/>
            <w:rPr>
              <w:rFonts w:eastAsiaTheme="minorEastAsia"/>
              <w:b w:val="0"/>
              <w:kern w:val="2"/>
              <w:sz w:val="24"/>
              <w:szCs w:val="24"/>
              <w:lang w:eastAsia="fr-FR"/>
              <w14:ligatures w14:val="standardContextual"/>
            </w:rPr>
          </w:pPr>
          <w:hyperlink w:anchor="_Toc224900023" w:history="1">
            <w:r w:rsidRPr="003B41B7">
              <w:rPr>
                <w:rStyle w:val="Lienhypertexte"/>
              </w:rPr>
              <w:t>V.3</w:t>
            </w:r>
            <w:r>
              <w:rPr>
                <w:rFonts w:eastAsiaTheme="minorEastAsia"/>
                <w:b w:val="0"/>
                <w:kern w:val="2"/>
                <w:sz w:val="24"/>
                <w:szCs w:val="24"/>
                <w:lang w:eastAsia="fr-FR"/>
                <w14:ligatures w14:val="standardContextual"/>
              </w:rPr>
              <w:tab/>
            </w:r>
            <w:r w:rsidRPr="003B41B7">
              <w:rPr>
                <w:rStyle w:val="Lienhypertexte"/>
              </w:rPr>
              <w:t>Développement de l’alternance</w:t>
            </w:r>
            <w:r>
              <w:rPr>
                <w:webHidden/>
              </w:rPr>
              <w:tab/>
            </w:r>
            <w:r>
              <w:rPr>
                <w:webHidden/>
              </w:rPr>
              <w:fldChar w:fldCharType="begin"/>
            </w:r>
            <w:r>
              <w:rPr>
                <w:webHidden/>
              </w:rPr>
              <w:instrText xml:space="preserve"> PAGEREF _Toc224900023 \h </w:instrText>
            </w:r>
            <w:r>
              <w:rPr>
                <w:webHidden/>
              </w:rPr>
            </w:r>
            <w:r>
              <w:rPr>
                <w:webHidden/>
              </w:rPr>
              <w:fldChar w:fldCharType="separate"/>
            </w:r>
            <w:r>
              <w:rPr>
                <w:webHidden/>
              </w:rPr>
              <w:t>11</w:t>
            </w:r>
            <w:r>
              <w:rPr>
                <w:webHidden/>
              </w:rPr>
              <w:fldChar w:fldCharType="end"/>
            </w:r>
          </w:hyperlink>
        </w:p>
        <w:p w14:paraId="62CFE51D" w14:textId="4992D115" w:rsidR="004F0DAD" w:rsidRDefault="004F0DAD">
          <w:pPr>
            <w:pStyle w:val="TM2"/>
            <w:rPr>
              <w:rFonts w:eastAsiaTheme="minorEastAsia"/>
              <w:b w:val="0"/>
              <w:kern w:val="2"/>
              <w:sz w:val="24"/>
              <w:szCs w:val="24"/>
              <w:lang w:eastAsia="fr-FR"/>
              <w14:ligatures w14:val="standardContextual"/>
            </w:rPr>
          </w:pPr>
          <w:hyperlink w:anchor="_Toc224900024" w:history="1">
            <w:r w:rsidRPr="003B41B7">
              <w:rPr>
                <w:rStyle w:val="Lienhypertexte"/>
              </w:rPr>
              <w:t>V.4</w:t>
            </w:r>
            <w:r>
              <w:rPr>
                <w:rFonts w:eastAsiaTheme="minorEastAsia"/>
                <w:b w:val="0"/>
                <w:kern w:val="2"/>
                <w:sz w:val="24"/>
                <w:szCs w:val="24"/>
                <w:lang w:eastAsia="fr-FR"/>
                <w14:ligatures w14:val="standardContextual"/>
              </w:rPr>
              <w:tab/>
            </w:r>
            <w:r w:rsidRPr="003B41B7">
              <w:rPr>
                <w:rStyle w:val="Lienhypertexte"/>
              </w:rPr>
              <w:t>Accueil / intégration</w:t>
            </w:r>
            <w:r>
              <w:rPr>
                <w:webHidden/>
              </w:rPr>
              <w:tab/>
            </w:r>
            <w:r>
              <w:rPr>
                <w:webHidden/>
              </w:rPr>
              <w:fldChar w:fldCharType="begin"/>
            </w:r>
            <w:r>
              <w:rPr>
                <w:webHidden/>
              </w:rPr>
              <w:instrText xml:space="preserve"> PAGEREF _Toc224900024 \h </w:instrText>
            </w:r>
            <w:r>
              <w:rPr>
                <w:webHidden/>
              </w:rPr>
            </w:r>
            <w:r>
              <w:rPr>
                <w:webHidden/>
              </w:rPr>
              <w:fldChar w:fldCharType="separate"/>
            </w:r>
            <w:r>
              <w:rPr>
                <w:webHidden/>
              </w:rPr>
              <w:t>12</w:t>
            </w:r>
            <w:r>
              <w:rPr>
                <w:webHidden/>
              </w:rPr>
              <w:fldChar w:fldCharType="end"/>
            </w:r>
          </w:hyperlink>
        </w:p>
        <w:p w14:paraId="5C956266" w14:textId="64EBC554" w:rsidR="004F0DAD" w:rsidRDefault="004F0DAD">
          <w:pPr>
            <w:pStyle w:val="TM1"/>
            <w:rPr>
              <w:rFonts w:eastAsiaTheme="minorEastAsia"/>
              <w:noProof/>
              <w:kern w:val="2"/>
              <w:sz w:val="24"/>
              <w:szCs w:val="24"/>
              <w:lang w:eastAsia="fr-FR"/>
              <w14:ligatures w14:val="standardContextual"/>
            </w:rPr>
          </w:pPr>
          <w:hyperlink w:anchor="_Toc224900025" w:history="1">
            <w:r w:rsidRPr="003B41B7">
              <w:rPr>
                <w:rStyle w:val="Lienhypertexte"/>
                <w:noProof/>
              </w:rPr>
              <w:t>VI.</w:t>
            </w:r>
            <w:r>
              <w:rPr>
                <w:rFonts w:eastAsiaTheme="minorEastAsia"/>
                <w:noProof/>
                <w:kern w:val="2"/>
                <w:sz w:val="24"/>
                <w:szCs w:val="24"/>
                <w:lang w:eastAsia="fr-FR"/>
                <w14:ligatures w14:val="standardContextual"/>
              </w:rPr>
              <w:tab/>
            </w:r>
            <w:r w:rsidRPr="003B41B7">
              <w:rPr>
                <w:rStyle w:val="Lienhypertexte"/>
                <w:noProof/>
              </w:rPr>
              <w:t>Accompagnement des parcours professionnels</w:t>
            </w:r>
            <w:r>
              <w:rPr>
                <w:noProof/>
                <w:webHidden/>
              </w:rPr>
              <w:tab/>
            </w:r>
            <w:r>
              <w:rPr>
                <w:noProof/>
                <w:webHidden/>
              </w:rPr>
              <w:fldChar w:fldCharType="begin"/>
            </w:r>
            <w:r>
              <w:rPr>
                <w:noProof/>
                <w:webHidden/>
              </w:rPr>
              <w:instrText xml:space="preserve"> PAGEREF _Toc224900025 \h </w:instrText>
            </w:r>
            <w:r>
              <w:rPr>
                <w:noProof/>
                <w:webHidden/>
              </w:rPr>
            </w:r>
            <w:r>
              <w:rPr>
                <w:noProof/>
                <w:webHidden/>
              </w:rPr>
              <w:fldChar w:fldCharType="separate"/>
            </w:r>
            <w:r>
              <w:rPr>
                <w:noProof/>
                <w:webHidden/>
              </w:rPr>
              <w:t>12</w:t>
            </w:r>
            <w:r>
              <w:rPr>
                <w:noProof/>
                <w:webHidden/>
              </w:rPr>
              <w:fldChar w:fldCharType="end"/>
            </w:r>
          </w:hyperlink>
        </w:p>
        <w:p w14:paraId="69ECCD3A" w14:textId="043E9DF3" w:rsidR="004F0DAD" w:rsidRDefault="004F0DAD">
          <w:pPr>
            <w:pStyle w:val="TM2"/>
            <w:rPr>
              <w:rFonts w:eastAsiaTheme="minorEastAsia"/>
              <w:b w:val="0"/>
              <w:kern w:val="2"/>
              <w:sz w:val="24"/>
              <w:szCs w:val="24"/>
              <w:lang w:eastAsia="fr-FR"/>
              <w14:ligatures w14:val="standardContextual"/>
            </w:rPr>
          </w:pPr>
          <w:hyperlink w:anchor="_Toc224900026" w:history="1">
            <w:r w:rsidRPr="003B41B7">
              <w:rPr>
                <w:rStyle w:val="Lienhypertexte"/>
              </w:rPr>
              <w:t>VI.1</w:t>
            </w:r>
            <w:r>
              <w:rPr>
                <w:rFonts w:eastAsiaTheme="minorEastAsia"/>
                <w:b w:val="0"/>
                <w:kern w:val="2"/>
                <w:sz w:val="24"/>
                <w:szCs w:val="24"/>
                <w:lang w:eastAsia="fr-FR"/>
                <w14:ligatures w14:val="standardContextual"/>
              </w:rPr>
              <w:tab/>
            </w:r>
            <w:r w:rsidRPr="003B41B7">
              <w:rPr>
                <w:rStyle w:val="Lienhypertexte"/>
              </w:rPr>
              <w:t>Entretien de parcours professionnel</w:t>
            </w:r>
            <w:r>
              <w:rPr>
                <w:webHidden/>
              </w:rPr>
              <w:tab/>
            </w:r>
            <w:r>
              <w:rPr>
                <w:webHidden/>
              </w:rPr>
              <w:fldChar w:fldCharType="begin"/>
            </w:r>
            <w:r>
              <w:rPr>
                <w:webHidden/>
              </w:rPr>
              <w:instrText xml:space="preserve"> PAGEREF _Toc224900026 \h </w:instrText>
            </w:r>
            <w:r>
              <w:rPr>
                <w:webHidden/>
              </w:rPr>
            </w:r>
            <w:r>
              <w:rPr>
                <w:webHidden/>
              </w:rPr>
              <w:fldChar w:fldCharType="separate"/>
            </w:r>
            <w:r>
              <w:rPr>
                <w:webHidden/>
              </w:rPr>
              <w:t>12</w:t>
            </w:r>
            <w:r>
              <w:rPr>
                <w:webHidden/>
              </w:rPr>
              <w:fldChar w:fldCharType="end"/>
            </w:r>
          </w:hyperlink>
        </w:p>
        <w:p w14:paraId="3C8A12AC" w14:textId="75CF4966" w:rsidR="004F0DAD" w:rsidRDefault="004F0DAD">
          <w:pPr>
            <w:pStyle w:val="TM2"/>
            <w:rPr>
              <w:rFonts w:eastAsiaTheme="minorEastAsia"/>
              <w:b w:val="0"/>
              <w:kern w:val="2"/>
              <w:sz w:val="24"/>
              <w:szCs w:val="24"/>
              <w:lang w:eastAsia="fr-FR"/>
              <w14:ligatures w14:val="standardContextual"/>
            </w:rPr>
          </w:pPr>
          <w:hyperlink w:anchor="_Toc224900027" w:history="1">
            <w:r w:rsidRPr="003B41B7">
              <w:rPr>
                <w:rStyle w:val="Lienhypertexte"/>
              </w:rPr>
              <w:t>VI.2</w:t>
            </w:r>
            <w:r>
              <w:rPr>
                <w:rFonts w:eastAsiaTheme="minorEastAsia"/>
                <w:b w:val="0"/>
                <w:kern w:val="2"/>
                <w:sz w:val="24"/>
                <w:szCs w:val="24"/>
                <w:lang w:eastAsia="fr-FR"/>
                <w14:ligatures w14:val="standardContextual"/>
              </w:rPr>
              <w:tab/>
            </w:r>
            <w:r w:rsidRPr="003B41B7">
              <w:rPr>
                <w:rStyle w:val="Lienhypertexte"/>
              </w:rPr>
              <w:t>Conseil en Evolution Professionnelle (CEP)</w:t>
            </w:r>
            <w:r>
              <w:rPr>
                <w:webHidden/>
              </w:rPr>
              <w:tab/>
            </w:r>
            <w:r>
              <w:rPr>
                <w:webHidden/>
              </w:rPr>
              <w:fldChar w:fldCharType="begin"/>
            </w:r>
            <w:r>
              <w:rPr>
                <w:webHidden/>
              </w:rPr>
              <w:instrText xml:space="preserve"> PAGEREF _Toc224900027 \h </w:instrText>
            </w:r>
            <w:r>
              <w:rPr>
                <w:webHidden/>
              </w:rPr>
            </w:r>
            <w:r>
              <w:rPr>
                <w:webHidden/>
              </w:rPr>
              <w:fldChar w:fldCharType="separate"/>
            </w:r>
            <w:r>
              <w:rPr>
                <w:webHidden/>
              </w:rPr>
              <w:t>13</w:t>
            </w:r>
            <w:r>
              <w:rPr>
                <w:webHidden/>
              </w:rPr>
              <w:fldChar w:fldCharType="end"/>
            </w:r>
          </w:hyperlink>
        </w:p>
        <w:p w14:paraId="17FB19D8" w14:textId="247CE6E2" w:rsidR="004F0DAD" w:rsidRDefault="004F0DAD">
          <w:pPr>
            <w:pStyle w:val="TM2"/>
            <w:rPr>
              <w:rFonts w:eastAsiaTheme="minorEastAsia"/>
              <w:b w:val="0"/>
              <w:kern w:val="2"/>
              <w:sz w:val="24"/>
              <w:szCs w:val="24"/>
              <w:lang w:eastAsia="fr-FR"/>
              <w14:ligatures w14:val="standardContextual"/>
            </w:rPr>
          </w:pPr>
          <w:hyperlink w:anchor="_Toc224900028" w:history="1">
            <w:r w:rsidRPr="003B41B7">
              <w:rPr>
                <w:rStyle w:val="Lienhypertexte"/>
              </w:rPr>
              <w:t>VI.3</w:t>
            </w:r>
            <w:r>
              <w:rPr>
                <w:rFonts w:eastAsiaTheme="minorEastAsia"/>
                <w:b w:val="0"/>
                <w:kern w:val="2"/>
                <w:sz w:val="24"/>
                <w:szCs w:val="24"/>
                <w:lang w:eastAsia="fr-FR"/>
                <w14:ligatures w14:val="standardContextual"/>
              </w:rPr>
              <w:tab/>
            </w:r>
            <w:r w:rsidRPr="003B41B7">
              <w:rPr>
                <w:rStyle w:val="Lienhypertexte"/>
              </w:rPr>
              <w:t>Mobilité interne</w:t>
            </w:r>
            <w:r>
              <w:rPr>
                <w:webHidden/>
              </w:rPr>
              <w:tab/>
            </w:r>
            <w:r>
              <w:rPr>
                <w:webHidden/>
              </w:rPr>
              <w:fldChar w:fldCharType="begin"/>
            </w:r>
            <w:r>
              <w:rPr>
                <w:webHidden/>
              </w:rPr>
              <w:instrText xml:space="preserve"> PAGEREF _Toc224900028 \h </w:instrText>
            </w:r>
            <w:r>
              <w:rPr>
                <w:webHidden/>
              </w:rPr>
            </w:r>
            <w:r>
              <w:rPr>
                <w:webHidden/>
              </w:rPr>
              <w:fldChar w:fldCharType="separate"/>
            </w:r>
            <w:r>
              <w:rPr>
                <w:webHidden/>
              </w:rPr>
              <w:t>13</w:t>
            </w:r>
            <w:r>
              <w:rPr>
                <w:webHidden/>
              </w:rPr>
              <w:fldChar w:fldCharType="end"/>
            </w:r>
          </w:hyperlink>
        </w:p>
        <w:p w14:paraId="171B2047" w14:textId="5EA27233"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29" w:history="1">
            <w:r w:rsidRPr="003B41B7">
              <w:rPr>
                <w:rStyle w:val="Lienhypertexte"/>
                <w:noProof/>
              </w:rPr>
              <w:t>VI.3.1</w:t>
            </w:r>
            <w:r>
              <w:rPr>
                <w:rFonts w:eastAsiaTheme="minorEastAsia"/>
                <w:noProof/>
                <w:kern w:val="2"/>
                <w:sz w:val="24"/>
                <w:szCs w:val="24"/>
                <w:lang w:eastAsia="fr-FR"/>
                <w14:ligatures w14:val="standardContextual"/>
              </w:rPr>
              <w:tab/>
            </w:r>
            <w:r w:rsidRPr="003B41B7">
              <w:rPr>
                <w:rStyle w:val="Lienhypertexte"/>
                <w:noProof/>
              </w:rPr>
              <w:t>Immersions</w:t>
            </w:r>
            <w:r>
              <w:rPr>
                <w:noProof/>
                <w:webHidden/>
              </w:rPr>
              <w:tab/>
            </w:r>
            <w:r>
              <w:rPr>
                <w:noProof/>
                <w:webHidden/>
              </w:rPr>
              <w:fldChar w:fldCharType="begin"/>
            </w:r>
            <w:r>
              <w:rPr>
                <w:noProof/>
                <w:webHidden/>
              </w:rPr>
              <w:instrText xml:space="preserve"> PAGEREF _Toc224900029 \h </w:instrText>
            </w:r>
            <w:r>
              <w:rPr>
                <w:noProof/>
                <w:webHidden/>
              </w:rPr>
            </w:r>
            <w:r>
              <w:rPr>
                <w:noProof/>
                <w:webHidden/>
              </w:rPr>
              <w:fldChar w:fldCharType="separate"/>
            </w:r>
            <w:r>
              <w:rPr>
                <w:noProof/>
                <w:webHidden/>
              </w:rPr>
              <w:t>13</w:t>
            </w:r>
            <w:r>
              <w:rPr>
                <w:noProof/>
                <w:webHidden/>
              </w:rPr>
              <w:fldChar w:fldCharType="end"/>
            </w:r>
          </w:hyperlink>
        </w:p>
        <w:p w14:paraId="06B20F1A" w14:textId="4580551F" w:rsidR="004F0DAD" w:rsidRDefault="004F0DAD">
          <w:pPr>
            <w:pStyle w:val="TM3"/>
            <w:tabs>
              <w:tab w:val="left" w:pos="1440"/>
              <w:tab w:val="right" w:pos="10325"/>
            </w:tabs>
            <w:rPr>
              <w:rFonts w:eastAsiaTheme="minorEastAsia"/>
              <w:noProof/>
              <w:kern w:val="2"/>
              <w:sz w:val="24"/>
              <w:szCs w:val="24"/>
              <w:lang w:eastAsia="fr-FR"/>
              <w14:ligatures w14:val="standardContextual"/>
            </w:rPr>
          </w:pPr>
          <w:hyperlink w:anchor="_Toc224900030" w:history="1">
            <w:r w:rsidRPr="003B41B7">
              <w:rPr>
                <w:rStyle w:val="Lienhypertexte"/>
                <w:noProof/>
              </w:rPr>
              <w:t>VI.3.2</w:t>
            </w:r>
            <w:r>
              <w:rPr>
                <w:rFonts w:eastAsiaTheme="minorEastAsia"/>
                <w:noProof/>
                <w:kern w:val="2"/>
                <w:sz w:val="24"/>
                <w:szCs w:val="24"/>
                <w:lang w:eastAsia="fr-FR"/>
                <w14:ligatures w14:val="standardContextual"/>
              </w:rPr>
              <w:tab/>
            </w:r>
            <w:r w:rsidRPr="003B41B7">
              <w:rPr>
                <w:rStyle w:val="Lienhypertexte"/>
                <w:noProof/>
              </w:rPr>
              <w:t>Missions temporaires</w:t>
            </w:r>
            <w:r>
              <w:rPr>
                <w:noProof/>
                <w:webHidden/>
              </w:rPr>
              <w:tab/>
            </w:r>
            <w:r>
              <w:rPr>
                <w:noProof/>
                <w:webHidden/>
              </w:rPr>
              <w:fldChar w:fldCharType="begin"/>
            </w:r>
            <w:r>
              <w:rPr>
                <w:noProof/>
                <w:webHidden/>
              </w:rPr>
              <w:instrText xml:space="preserve"> PAGEREF _Toc224900030 \h </w:instrText>
            </w:r>
            <w:r>
              <w:rPr>
                <w:noProof/>
                <w:webHidden/>
              </w:rPr>
            </w:r>
            <w:r>
              <w:rPr>
                <w:noProof/>
                <w:webHidden/>
              </w:rPr>
              <w:fldChar w:fldCharType="separate"/>
            </w:r>
            <w:r>
              <w:rPr>
                <w:noProof/>
                <w:webHidden/>
              </w:rPr>
              <w:t>13</w:t>
            </w:r>
            <w:r>
              <w:rPr>
                <w:noProof/>
                <w:webHidden/>
              </w:rPr>
              <w:fldChar w:fldCharType="end"/>
            </w:r>
          </w:hyperlink>
        </w:p>
        <w:p w14:paraId="77F9FA9C" w14:textId="470B5D1F" w:rsidR="004F0DAD" w:rsidRDefault="004F0DAD">
          <w:pPr>
            <w:pStyle w:val="TM2"/>
            <w:rPr>
              <w:rFonts w:eastAsiaTheme="minorEastAsia"/>
              <w:b w:val="0"/>
              <w:kern w:val="2"/>
              <w:sz w:val="24"/>
              <w:szCs w:val="24"/>
              <w:lang w:eastAsia="fr-FR"/>
              <w14:ligatures w14:val="standardContextual"/>
            </w:rPr>
          </w:pPr>
          <w:hyperlink w:anchor="_Toc224900031" w:history="1">
            <w:r w:rsidRPr="003B41B7">
              <w:rPr>
                <w:rStyle w:val="Lienhypertexte"/>
              </w:rPr>
              <w:t>VI.4</w:t>
            </w:r>
            <w:r>
              <w:rPr>
                <w:rFonts w:eastAsiaTheme="minorEastAsia"/>
                <w:b w:val="0"/>
                <w:kern w:val="2"/>
                <w:sz w:val="24"/>
                <w:szCs w:val="24"/>
                <w:lang w:eastAsia="fr-FR"/>
                <w14:ligatures w14:val="standardContextual"/>
              </w:rPr>
              <w:tab/>
            </w:r>
            <w:r w:rsidRPr="003B41B7">
              <w:rPr>
                <w:rStyle w:val="Lienhypertexte"/>
              </w:rPr>
              <w:t>Mobilité externe</w:t>
            </w:r>
            <w:r>
              <w:rPr>
                <w:webHidden/>
              </w:rPr>
              <w:tab/>
            </w:r>
            <w:r>
              <w:rPr>
                <w:webHidden/>
              </w:rPr>
              <w:fldChar w:fldCharType="begin"/>
            </w:r>
            <w:r>
              <w:rPr>
                <w:webHidden/>
              </w:rPr>
              <w:instrText xml:space="preserve"> PAGEREF _Toc224900031 \h </w:instrText>
            </w:r>
            <w:r>
              <w:rPr>
                <w:webHidden/>
              </w:rPr>
            </w:r>
            <w:r>
              <w:rPr>
                <w:webHidden/>
              </w:rPr>
              <w:fldChar w:fldCharType="separate"/>
            </w:r>
            <w:r>
              <w:rPr>
                <w:webHidden/>
              </w:rPr>
              <w:t>13</w:t>
            </w:r>
            <w:r>
              <w:rPr>
                <w:webHidden/>
              </w:rPr>
              <w:fldChar w:fldCharType="end"/>
            </w:r>
          </w:hyperlink>
        </w:p>
        <w:p w14:paraId="4C102C48" w14:textId="1A2264DE" w:rsidR="004F0DAD" w:rsidRPr="00D525CD" w:rsidRDefault="004F0DAD">
          <w:pPr>
            <w:pStyle w:val="TM3"/>
            <w:tabs>
              <w:tab w:val="left" w:pos="1440"/>
              <w:tab w:val="right" w:pos="10325"/>
            </w:tabs>
            <w:rPr>
              <w:rStyle w:val="Lienhypertexte"/>
              <w:noProof/>
              <w:color w:val="auto"/>
            </w:rPr>
          </w:pPr>
          <w:hyperlink w:anchor="_Toc224900032" w:history="1">
            <w:r w:rsidRPr="003B41B7">
              <w:rPr>
                <w:rStyle w:val="Lienhypertexte"/>
                <w:noProof/>
              </w:rPr>
              <w:t>VI.4.1</w:t>
            </w:r>
            <w:r>
              <w:rPr>
                <w:rFonts w:eastAsiaTheme="minorEastAsia"/>
                <w:noProof/>
                <w:kern w:val="2"/>
                <w:sz w:val="24"/>
                <w:szCs w:val="24"/>
                <w:lang w:eastAsia="fr-FR"/>
                <w14:ligatures w14:val="standardContextual"/>
              </w:rPr>
              <w:tab/>
            </w:r>
            <w:r w:rsidRPr="003B41B7">
              <w:rPr>
                <w:rStyle w:val="Lienhypertexte"/>
                <w:noProof/>
              </w:rPr>
              <w:t>Périodes de mobilité sécurisée</w:t>
            </w:r>
            <w:r>
              <w:rPr>
                <w:noProof/>
                <w:webHidden/>
              </w:rPr>
              <w:tab/>
            </w:r>
            <w:r>
              <w:rPr>
                <w:noProof/>
                <w:webHidden/>
              </w:rPr>
              <w:fldChar w:fldCharType="begin"/>
            </w:r>
            <w:r>
              <w:rPr>
                <w:noProof/>
                <w:webHidden/>
              </w:rPr>
              <w:instrText xml:space="preserve"> PAGEREF _Toc224900032 \h </w:instrText>
            </w:r>
            <w:r>
              <w:rPr>
                <w:noProof/>
                <w:webHidden/>
              </w:rPr>
            </w:r>
            <w:r>
              <w:rPr>
                <w:noProof/>
                <w:webHidden/>
              </w:rPr>
              <w:fldChar w:fldCharType="separate"/>
            </w:r>
            <w:r>
              <w:rPr>
                <w:noProof/>
                <w:webHidden/>
              </w:rPr>
              <w:t>13</w:t>
            </w:r>
            <w:r>
              <w:rPr>
                <w:noProof/>
                <w:webHidden/>
              </w:rPr>
              <w:fldChar w:fldCharType="end"/>
            </w:r>
          </w:hyperlink>
        </w:p>
        <w:p w14:paraId="714CD147" w14:textId="77777777" w:rsidR="00D525CD" w:rsidRDefault="00D525CD" w:rsidP="00D525CD"/>
        <w:p w14:paraId="0E538713" w14:textId="77777777" w:rsidR="00D525CD" w:rsidRPr="00D525CD" w:rsidRDefault="00D525CD" w:rsidP="00D525CD"/>
        <w:p w14:paraId="237F9881" w14:textId="53748D45" w:rsidR="004F0DAD" w:rsidRDefault="004F0DAD">
          <w:pPr>
            <w:pStyle w:val="TM1"/>
            <w:rPr>
              <w:rFonts w:eastAsiaTheme="minorEastAsia"/>
              <w:noProof/>
              <w:kern w:val="2"/>
              <w:sz w:val="24"/>
              <w:szCs w:val="24"/>
              <w:lang w:eastAsia="fr-FR"/>
              <w14:ligatures w14:val="standardContextual"/>
            </w:rPr>
          </w:pPr>
          <w:hyperlink w:anchor="_Toc224900033" w:history="1">
            <w:r w:rsidRPr="003B41B7">
              <w:rPr>
                <w:rStyle w:val="Lienhypertexte"/>
                <w:noProof/>
              </w:rPr>
              <w:t>VII.</w:t>
            </w:r>
            <w:r>
              <w:rPr>
                <w:rFonts w:eastAsiaTheme="minorEastAsia"/>
                <w:noProof/>
                <w:kern w:val="2"/>
                <w:sz w:val="24"/>
                <w:szCs w:val="24"/>
                <w:lang w:eastAsia="fr-FR"/>
                <w14:ligatures w14:val="standardContextual"/>
              </w:rPr>
              <w:tab/>
            </w:r>
            <w:r w:rsidRPr="003B41B7">
              <w:rPr>
                <w:rStyle w:val="Lienhypertexte"/>
                <w:noProof/>
              </w:rPr>
              <w:t>Développement des compétences</w:t>
            </w:r>
            <w:r>
              <w:rPr>
                <w:noProof/>
                <w:webHidden/>
              </w:rPr>
              <w:tab/>
            </w:r>
            <w:r>
              <w:rPr>
                <w:noProof/>
                <w:webHidden/>
              </w:rPr>
              <w:fldChar w:fldCharType="begin"/>
            </w:r>
            <w:r>
              <w:rPr>
                <w:noProof/>
                <w:webHidden/>
              </w:rPr>
              <w:instrText xml:space="preserve"> PAGEREF _Toc224900033 \h </w:instrText>
            </w:r>
            <w:r>
              <w:rPr>
                <w:noProof/>
                <w:webHidden/>
              </w:rPr>
            </w:r>
            <w:r>
              <w:rPr>
                <w:noProof/>
                <w:webHidden/>
              </w:rPr>
              <w:fldChar w:fldCharType="separate"/>
            </w:r>
            <w:r>
              <w:rPr>
                <w:noProof/>
                <w:webHidden/>
              </w:rPr>
              <w:t>14</w:t>
            </w:r>
            <w:r>
              <w:rPr>
                <w:noProof/>
                <w:webHidden/>
              </w:rPr>
              <w:fldChar w:fldCharType="end"/>
            </w:r>
          </w:hyperlink>
        </w:p>
        <w:p w14:paraId="710A583D" w14:textId="2954DB16" w:rsidR="004F0DAD" w:rsidRDefault="004F0DAD">
          <w:pPr>
            <w:pStyle w:val="TM2"/>
            <w:rPr>
              <w:rFonts w:eastAsiaTheme="minorEastAsia"/>
              <w:b w:val="0"/>
              <w:kern w:val="2"/>
              <w:sz w:val="24"/>
              <w:szCs w:val="24"/>
              <w:lang w:eastAsia="fr-FR"/>
              <w14:ligatures w14:val="standardContextual"/>
            </w:rPr>
          </w:pPr>
          <w:hyperlink w:anchor="_Toc224900034" w:history="1">
            <w:r w:rsidRPr="003B41B7">
              <w:rPr>
                <w:rStyle w:val="Lienhypertexte"/>
              </w:rPr>
              <w:t>VII.1</w:t>
            </w:r>
            <w:r>
              <w:rPr>
                <w:rFonts w:eastAsiaTheme="minorEastAsia"/>
                <w:b w:val="0"/>
                <w:kern w:val="2"/>
                <w:sz w:val="24"/>
                <w:szCs w:val="24"/>
                <w:lang w:eastAsia="fr-FR"/>
                <w14:ligatures w14:val="standardContextual"/>
              </w:rPr>
              <w:tab/>
            </w:r>
            <w:r w:rsidRPr="003B41B7">
              <w:rPr>
                <w:rStyle w:val="Lienhypertexte"/>
              </w:rPr>
              <w:t>Grandes orientations de la formation professionnelle et objectifs du plan de développement des compétences</w:t>
            </w:r>
            <w:r>
              <w:rPr>
                <w:webHidden/>
              </w:rPr>
              <w:tab/>
            </w:r>
            <w:r>
              <w:rPr>
                <w:webHidden/>
              </w:rPr>
              <w:fldChar w:fldCharType="begin"/>
            </w:r>
            <w:r>
              <w:rPr>
                <w:webHidden/>
              </w:rPr>
              <w:instrText xml:space="preserve"> PAGEREF _Toc224900034 \h </w:instrText>
            </w:r>
            <w:r>
              <w:rPr>
                <w:webHidden/>
              </w:rPr>
            </w:r>
            <w:r>
              <w:rPr>
                <w:webHidden/>
              </w:rPr>
              <w:fldChar w:fldCharType="separate"/>
            </w:r>
            <w:r>
              <w:rPr>
                <w:webHidden/>
              </w:rPr>
              <w:t>14</w:t>
            </w:r>
            <w:r>
              <w:rPr>
                <w:webHidden/>
              </w:rPr>
              <w:fldChar w:fldCharType="end"/>
            </w:r>
          </w:hyperlink>
        </w:p>
        <w:p w14:paraId="34E81206" w14:textId="4EA43CEE" w:rsidR="004F0DAD" w:rsidRDefault="004F0DAD">
          <w:pPr>
            <w:pStyle w:val="TM2"/>
            <w:rPr>
              <w:rFonts w:eastAsiaTheme="minorEastAsia"/>
              <w:b w:val="0"/>
              <w:kern w:val="2"/>
              <w:sz w:val="24"/>
              <w:szCs w:val="24"/>
              <w:lang w:eastAsia="fr-FR"/>
              <w14:ligatures w14:val="standardContextual"/>
            </w:rPr>
          </w:pPr>
          <w:hyperlink w:anchor="_Toc224900035" w:history="1">
            <w:r w:rsidRPr="003B41B7">
              <w:rPr>
                <w:rStyle w:val="Lienhypertexte"/>
              </w:rPr>
              <w:t>VII.2</w:t>
            </w:r>
            <w:r>
              <w:rPr>
                <w:rFonts w:eastAsiaTheme="minorEastAsia"/>
                <w:b w:val="0"/>
                <w:kern w:val="2"/>
                <w:sz w:val="24"/>
                <w:szCs w:val="24"/>
                <w:lang w:eastAsia="fr-FR"/>
                <w14:ligatures w14:val="standardContextual"/>
              </w:rPr>
              <w:tab/>
            </w:r>
            <w:r w:rsidRPr="003B41B7">
              <w:rPr>
                <w:rStyle w:val="Lienhypertexte"/>
              </w:rPr>
              <w:t>Projets coconstruits</w:t>
            </w:r>
            <w:r>
              <w:rPr>
                <w:webHidden/>
              </w:rPr>
              <w:tab/>
            </w:r>
            <w:r>
              <w:rPr>
                <w:webHidden/>
              </w:rPr>
              <w:fldChar w:fldCharType="begin"/>
            </w:r>
            <w:r>
              <w:rPr>
                <w:webHidden/>
              </w:rPr>
              <w:instrText xml:space="preserve"> PAGEREF _Toc224900035 \h </w:instrText>
            </w:r>
            <w:r>
              <w:rPr>
                <w:webHidden/>
              </w:rPr>
            </w:r>
            <w:r>
              <w:rPr>
                <w:webHidden/>
              </w:rPr>
              <w:fldChar w:fldCharType="separate"/>
            </w:r>
            <w:r>
              <w:rPr>
                <w:webHidden/>
              </w:rPr>
              <w:t>14</w:t>
            </w:r>
            <w:r>
              <w:rPr>
                <w:webHidden/>
              </w:rPr>
              <w:fldChar w:fldCharType="end"/>
            </w:r>
          </w:hyperlink>
        </w:p>
        <w:p w14:paraId="46083F61" w14:textId="70FA1DE0" w:rsidR="004F0DAD" w:rsidRDefault="004F0DAD">
          <w:pPr>
            <w:pStyle w:val="TM1"/>
            <w:rPr>
              <w:rFonts w:eastAsiaTheme="minorEastAsia"/>
              <w:noProof/>
              <w:kern w:val="2"/>
              <w:sz w:val="24"/>
              <w:szCs w:val="24"/>
              <w:lang w:eastAsia="fr-FR"/>
              <w14:ligatures w14:val="standardContextual"/>
            </w:rPr>
          </w:pPr>
          <w:hyperlink w:anchor="_Toc224900036" w:history="1">
            <w:r w:rsidRPr="003B41B7">
              <w:rPr>
                <w:rStyle w:val="Lienhypertexte"/>
                <w:noProof/>
              </w:rPr>
              <w:t>VIII.</w:t>
            </w:r>
            <w:r>
              <w:rPr>
                <w:rFonts w:eastAsiaTheme="minorEastAsia"/>
                <w:noProof/>
                <w:kern w:val="2"/>
                <w:sz w:val="24"/>
                <w:szCs w:val="24"/>
                <w:lang w:eastAsia="fr-FR"/>
                <w14:ligatures w14:val="standardContextual"/>
              </w:rPr>
              <w:tab/>
            </w:r>
            <w:r w:rsidRPr="003B41B7">
              <w:rPr>
                <w:rStyle w:val="Lienhypertexte"/>
                <w:noProof/>
              </w:rPr>
              <w:t>Reconnaissance de l’engagement</w:t>
            </w:r>
            <w:r>
              <w:rPr>
                <w:noProof/>
                <w:webHidden/>
              </w:rPr>
              <w:tab/>
            </w:r>
            <w:r>
              <w:rPr>
                <w:noProof/>
                <w:webHidden/>
              </w:rPr>
              <w:fldChar w:fldCharType="begin"/>
            </w:r>
            <w:r>
              <w:rPr>
                <w:noProof/>
                <w:webHidden/>
              </w:rPr>
              <w:instrText xml:space="preserve"> PAGEREF _Toc224900036 \h </w:instrText>
            </w:r>
            <w:r>
              <w:rPr>
                <w:noProof/>
                <w:webHidden/>
              </w:rPr>
            </w:r>
            <w:r>
              <w:rPr>
                <w:noProof/>
                <w:webHidden/>
              </w:rPr>
              <w:fldChar w:fldCharType="separate"/>
            </w:r>
            <w:r>
              <w:rPr>
                <w:noProof/>
                <w:webHidden/>
              </w:rPr>
              <w:t>15</w:t>
            </w:r>
            <w:r>
              <w:rPr>
                <w:noProof/>
                <w:webHidden/>
              </w:rPr>
              <w:fldChar w:fldCharType="end"/>
            </w:r>
          </w:hyperlink>
        </w:p>
        <w:p w14:paraId="457445DA" w14:textId="6423C883" w:rsidR="004F0DAD" w:rsidRDefault="004F0DAD">
          <w:pPr>
            <w:pStyle w:val="TM2"/>
            <w:rPr>
              <w:rFonts w:eastAsiaTheme="minorEastAsia"/>
              <w:b w:val="0"/>
              <w:kern w:val="2"/>
              <w:sz w:val="24"/>
              <w:szCs w:val="24"/>
              <w:lang w:eastAsia="fr-FR"/>
              <w14:ligatures w14:val="standardContextual"/>
            </w:rPr>
          </w:pPr>
          <w:hyperlink w:anchor="_Toc224900037" w:history="1">
            <w:r w:rsidRPr="003B41B7">
              <w:rPr>
                <w:rStyle w:val="Lienhypertexte"/>
              </w:rPr>
              <w:t>VIII.1</w:t>
            </w:r>
            <w:r>
              <w:rPr>
                <w:rFonts w:eastAsiaTheme="minorEastAsia"/>
                <w:b w:val="0"/>
                <w:kern w:val="2"/>
                <w:sz w:val="24"/>
                <w:szCs w:val="24"/>
                <w:lang w:eastAsia="fr-FR"/>
                <w14:ligatures w14:val="standardContextual"/>
              </w:rPr>
              <w:tab/>
            </w:r>
            <w:r w:rsidRPr="003B41B7">
              <w:rPr>
                <w:rStyle w:val="Lienhypertexte"/>
              </w:rPr>
              <w:t>Attribution de la médaille d’honneur du travail</w:t>
            </w:r>
            <w:r>
              <w:rPr>
                <w:webHidden/>
              </w:rPr>
              <w:tab/>
            </w:r>
            <w:r>
              <w:rPr>
                <w:webHidden/>
              </w:rPr>
              <w:fldChar w:fldCharType="begin"/>
            </w:r>
            <w:r>
              <w:rPr>
                <w:webHidden/>
              </w:rPr>
              <w:instrText xml:space="preserve"> PAGEREF _Toc224900037 \h </w:instrText>
            </w:r>
            <w:r>
              <w:rPr>
                <w:webHidden/>
              </w:rPr>
            </w:r>
            <w:r>
              <w:rPr>
                <w:webHidden/>
              </w:rPr>
              <w:fldChar w:fldCharType="separate"/>
            </w:r>
            <w:r>
              <w:rPr>
                <w:webHidden/>
              </w:rPr>
              <w:t>15</w:t>
            </w:r>
            <w:r>
              <w:rPr>
                <w:webHidden/>
              </w:rPr>
              <w:fldChar w:fldCharType="end"/>
            </w:r>
          </w:hyperlink>
        </w:p>
        <w:p w14:paraId="18A89F54" w14:textId="0E3BFE7C" w:rsidR="004F0DAD" w:rsidRDefault="004F0DAD">
          <w:pPr>
            <w:pStyle w:val="TM1"/>
            <w:rPr>
              <w:rFonts w:eastAsiaTheme="minorEastAsia"/>
              <w:noProof/>
              <w:kern w:val="2"/>
              <w:sz w:val="24"/>
              <w:szCs w:val="24"/>
              <w:lang w:eastAsia="fr-FR"/>
              <w14:ligatures w14:val="standardContextual"/>
            </w:rPr>
          </w:pPr>
          <w:hyperlink w:anchor="_Toc224900038" w:history="1">
            <w:r w:rsidRPr="003B41B7">
              <w:rPr>
                <w:rStyle w:val="Lienhypertexte"/>
                <w:noProof/>
              </w:rPr>
              <w:t>IX.</w:t>
            </w:r>
            <w:r>
              <w:rPr>
                <w:rFonts w:eastAsiaTheme="minorEastAsia"/>
                <w:noProof/>
                <w:kern w:val="2"/>
                <w:sz w:val="24"/>
                <w:szCs w:val="24"/>
                <w:lang w:eastAsia="fr-FR"/>
                <w14:ligatures w14:val="standardContextual"/>
              </w:rPr>
              <w:tab/>
            </w:r>
            <w:r w:rsidRPr="003B41B7">
              <w:rPr>
                <w:rStyle w:val="Lienhypertexte"/>
                <w:noProof/>
              </w:rPr>
              <w:t>Maintien dans l’emploi des salariés expérimentés</w:t>
            </w:r>
            <w:r>
              <w:rPr>
                <w:noProof/>
                <w:webHidden/>
              </w:rPr>
              <w:tab/>
            </w:r>
            <w:r>
              <w:rPr>
                <w:noProof/>
                <w:webHidden/>
              </w:rPr>
              <w:fldChar w:fldCharType="begin"/>
            </w:r>
            <w:r>
              <w:rPr>
                <w:noProof/>
                <w:webHidden/>
              </w:rPr>
              <w:instrText xml:space="preserve"> PAGEREF _Toc224900038 \h </w:instrText>
            </w:r>
            <w:r>
              <w:rPr>
                <w:noProof/>
                <w:webHidden/>
              </w:rPr>
            </w:r>
            <w:r>
              <w:rPr>
                <w:noProof/>
                <w:webHidden/>
              </w:rPr>
              <w:fldChar w:fldCharType="separate"/>
            </w:r>
            <w:r>
              <w:rPr>
                <w:noProof/>
                <w:webHidden/>
              </w:rPr>
              <w:t>16</w:t>
            </w:r>
            <w:r>
              <w:rPr>
                <w:noProof/>
                <w:webHidden/>
              </w:rPr>
              <w:fldChar w:fldCharType="end"/>
            </w:r>
          </w:hyperlink>
        </w:p>
        <w:p w14:paraId="17F518E8" w14:textId="15864891" w:rsidR="004F0DAD" w:rsidRDefault="004F0DAD">
          <w:pPr>
            <w:pStyle w:val="TM2"/>
            <w:rPr>
              <w:rFonts w:eastAsiaTheme="minorEastAsia"/>
              <w:b w:val="0"/>
              <w:kern w:val="2"/>
              <w:sz w:val="24"/>
              <w:szCs w:val="24"/>
              <w:lang w:eastAsia="fr-FR"/>
              <w14:ligatures w14:val="standardContextual"/>
            </w:rPr>
          </w:pPr>
          <w:hyperlink w:anchor="_Toc224900039" w:history="1">
            <w:r w:rsidRPr="003B41B7">
              <w:rPr>
                <w:rStyle w:val="Lienhypertexte"/>
              </w:rPr>
              <w:t>IX.1</w:t>
            </w:r>
            <w:r>
              <w:rPr>
                <w:rFonts w:eastAsiaTheme="minorEastAsia"/>
                <w:b w:val="0"/>
                <w:kern w:val="2"/>
                <w:sz w:val="24"/>
                <w:szCs w:val="24"/>
                <w:lang w:eastAsia="fr-FR"/>
                <w14:ligatures w14:val="standardContextual"/>
              </w:rPr>
              <w:tab/>
            </w:r>
            <w:r w:rsidRPr="003B41B7">
              <w:rPr>
                <w:rStyle w:val="Lienhypertexte"/>
              </w:rPr>
              <w:t>Aménager les conditions de travail et prévenir la pénibilité</w:t>
            </w:r>
            <w:r>
              <w:rPr>
                <w:webHidden/>
              </w:rPr>
              <w:tab/>
            </w:r>
            <w:r>
              <w:rPr>
                <w:webHidden/>
              </w:rPr>
              <w:fldChar w:fldCharType="begin"/>
            </w:r>
            <w:r>
              <w:rPr>
                <w:webHidden/>
              </w:rPr>
              <w:instrText xml:space="preserve"> PAGEREF _Toc224900039 \h </w:instrText>
            </w:r>
            <w:r>
              <w:rPr>
                <w:webHidden/>
              </w:rPr>
            </w:r>
            <w:r>
              <w:rPr>
                <w:webHidden/>
              </w:rPr>
              <w:fldChar w:fldCharType="separate"/>
            </w:r>
            <w:r>
              <w:rPr>
                <w:webHidden/>
              </w:rPr>
              <w:t>16</w:t>
            </w:r>
            <w:r>
              <w:rPr>
                <w:webHidden/>
              </w:rPr>
              <w:fldChar w:fldCharType="end"/>
            </w:r>
          </w:hyperlink>
        </w:p>
        <w:p w14:paraId="30C94962" w14:textId="57ACA33D" w:rsidR="004F0DAD" w:rsidRDefault="004F0DAD">
          <w:pPr>
            <w:pStyle w:val="TM2"/>
            <w:rPr>
              <w:rFonts w:eastAsiaTheme="minorEastAsia"/>
              <w:b w:val="0"/>
              <w:kern w:val="2"/>
              <w:sz w:val="24"/>
              <w:szCs w:val="24"/>
              <w:lang w:eastAsia="fr-FR"/>
              <w14:ligatures w14:val="standardContextual"/>
            </w:rPr>
          </w:pPr>
          <w:hyperlink w:anchor="_Toc224900040" w:history="1">
            <w:r w:rsidRPr="003B41B7">
              <w:rPr>
                <w:rStyle w:val="Lienhypertexte"/>
              </w:rPr>
              <w:t>IX.2</w:t>
            </w:r>
            <w:r>
              <w:rPr>
                <w:rFonts w:eastAsiaTheme="minorEastAsia"/>
                <w:b w:val="0"/>
                <w:kern w:val="2"/>
                <w:sz w:val="24"/>
                <w:szCs w:val="24"/>
                <w:lang w:eastAsia="fr-FR"/>
                <w14:ligatures w14:val="standardContextual"/>
              </w:rPr>
              <w:tab/>
            </w:r>
            <w:r w:rsidRPr="003B41B7">
              <w:rPr>
                <w:rStyle w:val="Lienhypertexte"/>
              </w:rPr>
              <w:t>Accompagner les fins de carrière et transition emploi/retraite</w:t>
            </w:r>
            <w:r>
              <w:rPr>
                <w:webHidden/>
              </w:rPr>
              <w:tab/>
            </w:r>
            <w:r>
              <w:rPr>
                <w:webHidden/>
              </w:rPr>
              <w:fldChar w:fldCharType="begin"/>
            </w:r>
            <w:r>
              <w:rPr>
                <w:webHidden/>
              </w:rPr>
              <w:instrText xml:space="preserve"> PAGEREF _Toc224900040 \h </w:instrText>
            </w:r>
            <w:r>
              <w:rPr>
                <w:webHidden/>
              </w:rPr>
            </w:r>
            <w:r>
              <w:rPr>
                <w:webHidden/>
              </w:rPr>
              <w:fldChar w:fldCharType="separate"/>
            </w:r>
            <w:r>
              <w:rPr>
                <w:webHidden/>
              </w:rPr>
              <w:t>16</w:t>
            </w:r>
            <w:r>
              <w:rPr>
                <w:webHidden/>
              </w:rPr>
              <w:fldChar w:fldCharType="end"/>
            </w:r>
          </w:hyperlink>
        </w:p>
        <w:p w14:paraId="35110AEC" w14:textId="21024BBF" w:rsidR="004F0DAD" w:rsidRDefault="004F0DAD">
          <w:pPr>
            <w:pStyle w:val="TM1"/>
            <w:rPr>
              <w:rFonts w:eastAsiaTheme="minorEastAsia"/>
              <w:noProof/>
              <w:kern w:val="2"/>
              <w:sz w:val="24"/>
              <w:szCs w:val="24"/>
              <w:lang w:eastAsia="fr-FR"/>
              <w14:ligatures w14:val="standardContextual"/>
            </w:rPr>
          </w:pPr>
          <w:hyperlink w:anchor="_Toc224900041" w:history="1">
            <w:r w:rsidRPr="003B41B7">
              <w:rPr>
                <w:rStyle w:val="Lienhypertexte"/>
                <w:noProof/>
              </w:rPr>
              <w:t>X.</w:t>
            </w:r>
            <w:r>
              <w:rPr>
                <w:rFonts w:eastAsiaTheme="minorEastAsia"/>
                <w:noProof/>
                <w:kern w:val="2"/>
                <w:sz w:val="24"/>
                <w:szCs w:val="24"/>
                <w:lang w:eastAsia="fr-FR"/>
                <w14:ligatures w14:val="standardContextual"/>
              </w:rPr>
              <w:tab/>
            </w:r>
            <w:r w:rsidRPr="003B41B7">
              <w:rPr>
                <w:rStyle w:val="Lienhypertexte"/>
                <w:noProof/>
              </w:rPr>
              <w:t>Application de l’accord</w:t>
            </w:r>
            <w:r>
              <w:rPr>
                <w:noProof/>
                <w:webHidden/>
              </w:rPr>
              <w:tab/>
            </w:r>
            <w:r>
              <w:rPr>
                <w:noProof/>
                <w:webHidden/>
              </w:rPr>
              <w:fldChar w:fldCharType="begin"/>
            </w:r>
            <w:r>
              <w:rPr>
                <w:noProof/>
                <w:webHidden/>
              </w:rPr>
              <w:instrText xml:space="preserve"> PAGEREF _Toc224900041 \h </w:instrText>
            </w:r>
            <w:r>
              <w:rPr>
                <w:noProof/>
                <w:webHidden/>
              </w:rPr>
            </w:r>
            <w:r>
              <w:rPr>
                <w:noProof/>
                <w:webHidden/>
              </w:rPr>
              <w:fldChar w:fldCharType="separate"/>
            </w:r>
            <w:r>
              <w:rPr>
                <w:noProof/>
                <w:webHidden/>
              </w:rPr>
              <w:t>17</w:t>
            </w:r>
            <w:r>
              <w:rPr>
                <w:noProof/>
                <w:webHidden/>
              </w:rPr>
              <w:fldChar w:fldCharType="end"/>
            </w:r>
          </w:hyperlink>
        </w:p>
        <w:p w14:paraId="69DCBCCC" w14:textId="304B91A2" w:rsidR="004F0DAD" w:rsidRDefault="004F0DAD">
          <w:pPr>
            <w:pStyle w:val="TM2"/>
            <w:rPr>
              <w:rFonts w:eastAsiaTheme="minorEastAsia"/>
              <w:b w:val="0"/>
              <w:kern w:val="2"/>
              <w:sz w:val="24"/>
              <w:szCs w:val="24"/>
              <w:lang w:eastAsia="fr-FR"/>
              <w14:ligatures w14:val="standardContextual"/>
            </w:rPr>
          </w:pPr>
          <w:hyperlink w:anchor="_Toc224900042" w:history="1">
            <w:r w:rsidRPr="003B41B7">
              <w:rPr>
                <w:rStyle w:val="Lienhypertexte"/>
              </w:rPr>
              <w:t>X.1</w:t>
            </w:r>
            <w:r>
              <w:rPr>
                <w:rFonts w:eastAsiaTheme="minorEastAsia"/>
                <w:b w:val="0"/>
                <w:kern w:val="2"/>
                <w:sz w:val="24"/>
                <w:szCs w:val="24"/>
                <w:lang w:eastAsia="fr-FR"/>
                <w14:ligatures w14:val="standardContextual"/>
              </w:rPr>
              <w:tab/>
            </w:r>
            <w:r w:rsidRPr="003B41B7">
              <w:rPr>
                <w:rStyle w:val="Lienhypertexte"/>
              </w:rPr>
              <w:t>Entrée en vigueur et Durée de l’accord</w:t>
            </w:r>
            <w:r>
              <w:rPr>
                <w:webHidden/>
              </w:rPr>
              <w:tab/>
            </w:r>
            <w:r>
              <w:rPr>
                <w:webHidden/>
              </w:rPr>
              <w:fldChar w:fldCharType="begin"/>
            </w:r>
            <w:r>
              <w:rPr>
                <w:webHidden/>
              </w:rPr>
              <w:instrText xml:space="preserve"> PAGEREF _Toc224900042 \h </w:instrText>
            </w:r>
            <w:r>
              <w:rPr>
                <w:webHidden/>
              </w:rPr>
            </w:r>
            <w:r>
              <w:rPr>
                <w:webHidden/>
              </w:rPr>
              <w:fldChar w:fldCharType="separate"/>
            </w:r>
            <w:r>
              <w:rPr>
                <w:webHidden/>
              </w:rPr>
              <w:t>17</w:t>
            </w:r>
            <w:r>
              <w:rPr>
                <w:webHidden/>
              </w:rPr>
              <w:fldChar w:fldCharType="end"/>
            </w:r>
          </w:hyperlink>
        </w:p>
        <w:p w14:paraId="5443DFBC" w14:textId="5ECB90B6" w:rsidR="004F0DAD" w:rsidRDefault="004F0DAD">
          <w:pPr>
            <w:pStyle w:val="TM2"/>
            <w:rPr>
              <w:rFonts w:eastAsiaTheme="minorEastAsia"/>
              <w:b w:val="0"/>
              <w:kern w:val="2"/>
              <w:sz w:val="24"/>
              <w:szCs w:val="24"/>
              <w:lang w:eastAsia="fr-FR"/>
              <w14:ligatures w14:val="standardContextual"/>
            </w:rPr>
          </w:pPr>
          <w:hyperlink w:anchor="_Toc224900043" w:history="1">
            <w:r w:rsidRPr="003B41B7">
              <w:rPr>
                <w:rStyle w:val="Lienhypertexte"/>
              </w:rPr>
              <w:t>X.2</w:t>
            </w:r>
            <w:r>
              <w:rPr>
                <w:rFonts w:eastAsiaTheme="minorEastAsia"/>
                <w:b w:val="0"/>
                <w:kern w:val="2"/>
                <w:sz w:val="24"/>
                <w:szCs w:val="24"/>
                <w:lang w:eastAsia="fr-FR"/>
                <w14:ligatures w14:val="standardContextual"/>
              </w:rPr>
              <w:tab/>
            </w:r>
            <w:r w:rsidRPr="003B41B7">
              <w:rPr>
                <w:rStyle w:val="Lienhypertexte"/>
              </w:rPr>
              <w:t>Application</w:t>
            </w:r>
            <w:r>
              <w:rPr>
                <w:webHidden/>
              </w:rPr>
              <w:tab/>
            </w:r>
            <w:r>
              <w:rPr>
                <w:webHidden/>
              </w:rPr>
              <w:fldChar w:fldCharType="begin"/>
            </w:r>
            <w:r>
              <w:rPr>
                <w:webHidden/>
              </w:rPr>
              <w:instrText xml:space="preserve"> PAGEREF _Toc224900043 \h </w:instrText>
            </w:r>
            <w:r>
              <w:rPr>
                <w:webHidden/>
              </w:rPr>
            </w:r>
            <w:r>
              <w:rPr>
                <w:webHidden/>
              </w:rPr>
              <w:fldChar w:fldCharType="separate"/>
            </w:r>
            <w:r>
              <w:rPr>
                <w:webHidden/>
              </w:rPr>
              <w:t>17</w:t>
            </w:r>
            <w:r>
              <w:rPr>
                <w:webHidden/>
              </w:rPr>
              <w:fldChar w:fldCharType="end"/>
            </w:r>
          </w:hyperlink>
        </w:p>
        <w:p w14:paraId="4AEB1247" w14:textId="18F52877" w:rsidR="004F0DAD" w:rsidRDefault="004F0DAD">
          <w:pPr>
            <w:pStyle w:val="TM2"/>
            <w:rPr>
              <w:rFonts w:eastAsiaTheme="minorEastAsia"/>
              <w:b w:val="0"/>
              <w:kern w:val="2"/>
              <w:sz w:val="24"/>
              <w:szCs w:val="24"/>
              <w:lang w:eastAsia="fr-FR"/>
              <w14:ligatures w14:val="standardContextual"/>
            </w:rPr>
          </w:pPr>
          <w:hyperlink w:anchor="_Toc224900044" w:history="1">
            <w:r w:rsidRPr="003B41B7">
              <w:rPr>
                <w:rStyle w:val="Lienhypertexte"/>
              </w:rPr>
              <w:t>X.3</w:t>
            </w:r>
            <w:r>
              <w:rPr>
                <w:rFonts w:eastAsiaTheme="minorEastAsia"/>
                <w:b w:val="0"/>
                <w:kern w:val="2"/>
                <w:sz w:val="24"/>
                <w:szCs w:val="24"/>
                <w:lang w:eastAsia="fr-FR"/>
                <w14:ligatures w14:val="standardContextual"/>
              </w:rPr>
              <w:tab/>
            </w:r>
            <w:r w:rsidRPr="003B41B7">
              <w:rPr>
                <w:rStyle w:val="Lienhypertexte"/>
              </w:rPr>
              <w:t>Révision - Dénonciation</w:t>
            </w:r>
            <w:r>
              <w:rPr>
                <w:webHidden/>
              </w:rPr>
              <w:tab/>
            </w:r>
            <w:r>
              <w:rPr>
                <w:webHidden/>
              </w:rPr>
              <w:fldChar w:fldCharType="begin"/>
            </w:r>
            <w:r>
              <w:rPr>
                <w:webHidden/>
              </w:rPr>
              <w:instrText xml:space="preserve"> PAGEREF _Toc224900044 \h </w:instrText>
            </w:r>
            <w:r>
              <w:rPr>
                <w:webHidden/>
              </w:rPr>
            </w:r>
            <w:r>
              <w:rPr>
                <w:webHidden/>
              </w:rPr>
              <w:fldChar w:fldCharType="separate"/>
            </w:r>
            <w:r>
              <w:rPr>
                <w:webHidden/>
              </w:rPr>
              <w:t>18</w:t>
            </w:r>
            <w:r>
              <w:rPr>
                <w:webHidden/>
              </w:rPr>
              <w:fldChar w:fldCharType="end"/>
            </w:r>
          </w:hyperlink>
        </w:p>
        <w:p w14:paraId="3729059C" w14:textId="6F08E3AE" w:rsidR="004F0DAD" w:rsidRDefault="004F0DAD">
          <w:pPr>
            <w:pStyle w:val="TM2"/>
            <w:rPr>
              <w:rFonts w:eastAsiaTheme="minorEastAsia"/>
              <w:b w:val="0"/>
              <w:kern w:val="2"/>
              <w:sz w:val="24"/>
              <w:szCs w:val="24"/>
              <w:lang w:eastAsia="fr-FR"/>
              <w14:ligatures w14:val="standardContextual"/>
            </w:rPr>
          </w:pPr>
          <w:hyperlink w:anchor="_Toc224900045" w:history="1">
            <w:r w:rsidRPr="003B41B7">
              <w:rPr>
                <w:rStyle w:val="Lienhypertexte"/>
              </w:rPr>
              <w:t>X.4</w:t>
            </w:r>
            <w:r>
              <w:rPr>
                <w:rFonts w:eastAsiaTheme="minorEastAsia"/>
                <w:b w:val="0"/>
                <w:kern w:val="2"/>
                <w:sz w:val="24"/>
                <w:szCs w:val="24"/>
                <w:lang w:eastAsia="fr-FR"/>
                <w14:ligatures w14:val="standardContextual"/>
              </w:rPr>
              <w:tab/>
            </w:r>
            <w:r w:rsidRPr="003B41B7">
              <w:rPr>
                <w:rStyle w:val="Lienhypertexte"/>
              </w:rPr>
              <w:t>Publicité</w:t>
            </w:r>
            <w:r>
              <w:rPr>
                <w:webHidden/>
              </w:rPr>
              <w:tab/>
            </w:r>
            <w:r>
              <w:rPr>
                <w:webHidden/>
              </w:rPr>
              <w:fldChar w:fldCharType="begin"/>
            </w:r>
            <w:r>
              <w:rPr>
                <w:webHidden/>
              </w:rPr>
              <w:instrText xml:space="preserve"> PAGEREF _Toc224900045 \h </w:instrText>
            </w:r>
            <w:r>
              <w:rPr>
                <w:webHidden/>
              </w:rPr>
            </w:r>
            <w:r>
              <w:rPr>
                <w:webHidden/>
              </w:rPr>
              <w:fldChar w:fldCharType="separate"/>
            </w:r>
            <w:r>
              <w:rPr>
                <w:webHidden/>
              </w:rPr>
              <w:t>18</w:t>
            </w:r>
            <w:r>
              <w:rPr>
                <w:webHidden/>
              </w:rPr>
              <w:fldChar w:fldCharType="end"/>
            </w:r>
          </w:hyperlink>
        </w:p>
        <w:p w14:paraId="15CD6D55" w14:textId="3BC90704" w:rsidR="00CD5CFB" w:rsidRDefault="00FC00B4" w:rsidP="001127F9">
          <w:r w:rsidRPr="001559D8">
            <w:fldChar w:fldCharType="end"/>
          </w:r>
        </w:p>
      </w:sdtContent>
    </w:sdt>
    <w:p w14:paraId="04E80D08" w14:textId="1854FBD9" w:rsidR="00D74E8C" w:rsidRDefault="00D74E8C" w:rsidP="001127F9">
      <w:r>
        <w:br w:type="page"/>
      </w:r>
    </w:p>
    <w:p w14:paraId="3CB01075" w14:textId="77777777" w:rsidR="00877284" w:rsidRPr="001559D8" w:rsidRDefault="00877284" w:rsidP="00877284">
      <w:pPr>
        <w:pStyle w:val="Titre1"/>
      </w:pPr>
      <w:bookmarkStart w:id="1" w:name="_Toc224900001"/>
      <w:r w:rsidRPr="001559D8">
        <w:t>champ d’application</w:t>
      </w:r>
      <w:bookmarkEnd w:id="1"/>
    </w:p>
    <w:p w14:paraId="1357039A" w14:textId="13D34F3A" w:rsidR="00A86C5B" w:rsidRDefault="00A86C5B" w:rsidP="00A86C5B">
      <w:pPr>
        <w:jc w:val="both"/>
        <w:rPr>
          <w:rFonts w:cs="Arial"/>
        </w:rPr>
      </w:pPr>
    </w:p>
    <w:p w14:paraId="6CFA05F5" w14:textId="4EC37C97" w:rsidR="00571A9D" w:rsidRDefault="00571A9D" w:rsidP="00571A9D">
      <w:pPr>
        <w:jc w:val="both"/>
        <w:rPr>
          <w:rFonts w:cs="Arial"/>
        </w:rPr>
      </w:pPr>
      <w:bookmarkStart w:id="2" w:name="_Toc100304768"/>
      <w:r>
        <w:rPr>
          <w:rFonts w:cs="Arial"/>
        </w:rPr>
        <w:t>Cet accord couvre l’ensemble du personnel de l’Association des Papillons Blancs d’Hazebrouck et environs.</w:t>
      </w:r>
    </w:p>
    <w:p w14:paraId="3C8F9EF9" w14:textId="77777777" w:rsidR="00571A9D" w:rsidRDefault="00571A9D" w:rsidP="00571A9D">
      <w:pPr>
        <w:jc w:val="both"/>
        <w:rPr>
          <w:rFonts w:cs="Arial"/>
        </w:rPr>
      </w:pPr>
    </w:p>
    <w:p w14:paraId="37E34DE1" w14:textId="77777777" w:rsidR="00C165EC" w:rsidRDefault="00C165EC" w:rsidP="00571A9D">
      <w:pPr>
        <w:jc w:val="both"/>
        <w:rPr>
          <w:rFonts w:cs="Arial"/>
        </w:rPr>
      </w:pPr>
    </w:p>
    <w:p w14:paraId="252C5D0D" w14:textId="1E8C1D28" w:rsidR="00A86C5B" w:rsidRPr="001559D8" w:rsidRDefault="00A65DF2" w:rsidP="001559D8">
      <w:pPr>
        <w:pStyle w:val="Titre1"/>
      </w:pPr>
      <w:bookmarkStart w:id="3" w:name="_Toc224900002"/>
      <w:bookmarkEnd w:id="2"/>
      <w:r>
        <w:t>Etat des lieux des probl</w:t>
      </w:r>
      <w:r w:rsidR="002B7C75">
        <w:t>é</w:t>
      </w:r>
      <w:r>
        <w:t xml:space="preserve">matiques emplois </w:t>
      </w:r>
      <w:r w:rsidR="002B7C75">
        <w:t>–</w:t>
      </w:r>
      <w:r>
        <w:t xml:space="preserve"> comp</w:t>
      </w:r>
      <w:r w:rsidR="002B7C75">
        <w:t>é</w:t>
      </w:r>
      <w:r>
        <w:t>tences</w:t>
      </w:r>
      <w:r w:rsidR="007E1E82">
        <w:rPr>
          <w:rStyle w:val="Appelnotedebasdep"/>
        </w:rPr>
        <w:footnoteReference w:id="2"/>
      </w:r>
      <w:r w:rsidR="002B7C75">
        <w:t xml:space="preserve"> &amp; </w:t>
      </w:r>
      <w:r w:rsidR="006C19ED">
        <w:t>actions à conduire</w:t>
      </w:r>
      <w:bookmarkEnd w:id="3"/>
    </w:p>
    <w:p w14:paraId="39D3A3CD" w14:textId="77777777" w:rsidR="008268EE" w:rsidRDefault="008268EE" w:rsidP="00A86C5B"/>
    <w:p w14:paraId="2715C78F" w14:textId="3B002504" w:rsidR="008268EE" w:rsidRDefault="008268EE" w:rsidP="008268EE">
      <w:pPr>
        <w:jc w:val="both"/>
      </w:pPr>
      <w:r>
        <w:t>Le transfert des savoirs, l’accompagnement des fins de carrière et des évolutions professionnelles, la reconnaissance de l’engagement ont été identifiés comme des enjeux prioritaires dans le cadre de la démarche GEPP.</w:t>
      </w:r>
    </w:p>
    <w:p w14:paraId="483617B0" w14:textId="77777777" w:rsidR="008268EE" w:rsidRDefault="008268EE" w:rsidP="008268EE">
      <w:pPr>
        <w:jc w:val="both"/>
      </w:pPr>
    </w:p>
    <w:p w14:paraId="50FE6FD8" w14:textId="33764224" w:rsidR="00AD118D" w:rsidRDefault="008268EE" w:rsidP="008268EE">
      <w:pPr>
        <w:jc w:val="both"/>
      </w:pPr>
      <w:r>
        <w:t>Des catégories d’emploi sont particulièrement concerné</w:t>
      </w:r>
      <w:r w:rsidR="00177881">
        <w:t>e</w:t>
      </w:r>
      <w:r>
        <w:t xml:space="preserve">s par ces enjeux : </w:t>
      </w:r>
    </w:p>
    <w:p w14:paraId="6819458A" w14:textId="77777777" w:rsidR="008268EE" w:rsidRDefault="008268EE" w:rsidP="004D0650">
      <w:pPr>
        <w:pStyle w:val="Paragraphedeliste"/>
        <w:numPr>
          <w:ilvl w:val="0"/>
          <w:numId w:val="3"/>
        </w:numPr>
        <w:jc w:val="both"/>
      </w:pPr>
      <w:r>
        <w:t>Les e</w:t>
      </w:r>
      <w:r w:rsidRPr="008268EE">
        <w:t>mplois concernés par une problématique de vieillissement des professionnels</w:t>
      </w:r>
    </w:p>
    <w:p w14:paraId="43A4FAEB" w14:textId="77777777" w:rsidR="008268EE" w:rsidRDefault="008268EE" w:rsidP="004D0650">
      <w:pPr>
        <w:pStyle w:val="Paragraphedeliste"/>
        <w:numPr>
          <w:ilvl w:val="0"/>
          <w:numId w:val="3"/>
        </w:numPr>
        <w:jc w:val="both"/>
      </w:pPr>
      <w:r>
        <w:t>Les e</w:t>
      </w:r>
      <w:r w:rsidRPr="008268EE">
        <w:t>mplois émergents de coordinateur</w:t>
      </w:r>
    </w:p>
    <w:p w14:paraId="6193D964" w14:textId="7927B277" w:rsidR="0019776B" w:rsidRDefault="008268EE" w:rsidP="004D0650">
      <w:pPr>
        <w:pStyle w:val="Paragraphedeliste"/>
        <w:numPr>
          <w:ilvl w:val="0"/>
          <w:numId w:val="3"/>
        </w:numPr>
        <w:jc w:val="both"/>
      </w:pPr>
      <w:r>
        <w:t>Les e</w:t>
      </w:r>
      <w:r w:rsidRPr="008268EE">
        <w:t>mplois concernés par des difficultés de recrutement en raison d’une carence de candidats qualifiés (double compétences technique et d’accompagnement requises)</w:t>
      </w:r>
    </w:p>
    <w:p w14:paraId="439CE701" w14:textId="77777777" w:rsidR="0019776B" w:rsidRDefault="0019776B" w:rsidP="008268EE">
      <w:pPr>
        <w:jc w:val="both"/>
      </w:pPr>
    </w:p>
    <w:p w14:paraId="1EF3D29D" w14:textId="77777777" w:rsidR="008268EE" w:rsidRDefault="008268EE" w:rsidP="008268EE">
      <w:pPr>
        <w:pStyle w:val="Titre2"/>
      </w:pPr>
      <w:bookmarkStart w:id="4" w:name="_Toc224900003"/>
      <w:r>
        <w:t>Les e</w:t>
      </w:r>
      <w:r w:rsidRPr="008268EE">
        <w:t>mplois concernés par une problématique de vieillissement des professionnels</w:t>
      </w:r>
      <w:bookmarkEnd w:id="4"/>
    </w:p>
    <w:p w14:paraId="0A6F5856" w14:textId="77777777" w:rsidR="008268EE" w:rsidRDefault="008268EE" w:rsidP="008268EE">
      <w:pPr>
        <w:jc w:val="both"/>
      </w:pPr>
    </w:p>
    <w:p w14:paraId="7AF94DE7" w14:textId="46908D7F" w:rsidR="008268EE" w:rsidRDefault="008B3DF9" w:rsidP="008268EE">
      <w:pPr>
        <w:jc w:val="both"/>
      </w:pPr>
      <w:r>
        <w:t xml:space="preserve">Au 31/12/24, 17% de </w:t>
      </w:r>
      <w:r w:rsidR="00181BAE">
        <w:t>l’</w:t>
      </w:r>
      <w:r>
        <w:t>effectif de l’Association a 55 ans et plus.</w:t>
      </w:r>
    </w:p>
    <w:p w14:paraId="6482FBA3" w14:textId="77777777" w:rsidR="008B3DF9" w:rsidRDefault="008B3DF9" w:rsidP="008268EE">
      <w:pPr>
        <w:jc w:val="both"/>
      </w:pPr>
    </w:p>
    <w:p w14:paraId="2E526615" w14:textId="77777777" w:rsidR="0049762A" w:rsidRDefault="0049762A" w:rsidP="008268EE">
      <w:pPr>
        <w:jc w:val="both"/>
      </w:pPr>
      <w:r>
        <w:t xml:space="preserve">Deux critères ont été retenus pour identifier les emplois particulièrement concernés par une problématique de vieillissement : </w:t>
      </w:r>
    </w:p>
    <w:p w14:paraId="6AB4428B" w14:textId="35E228EB" w:rsidR="0049762A" w:rsidRDefault="0049762A" w:rsidP="008268EE">
      <w:pPr>
        <w:jc w:val="both"/>
      </w:pPr>
      <w:r>
        <w:t>-Part des effectifs de l’emploi ayant de 55 ans et + supérieure ou égale à 50%,</w:t>
      </w:r>
    </w:p>
    <w:p w14:paraId="1E6E28DB" w14:textId="740DC425" w:rsidR="0049762A" w:rsidRDefault="0049762A" w:rsidP="008268EE">
      <w:pPr>
        <w:jc w:val="both"/>
      </w:pPr>
      <w:r>
        <w:t>-Nombre de professionnels de 55 ans et + supérieur ou égal à 5.</w:t>
      </w:r>
    </w:p>
    <w:p w14:paraId="4EF00632" w14:textId="77777777" w:rsidR="0049762A" w:rsidRDefault="0049762A" w:rsidP="008268EE">
      <w:pPr>
        <w:jc w:val="both"/>
      </w:pPr>
    </w:p>
    <w:tbl>
      <w:tblPr>
        <w:tblStyle w:val="Grilledutableau"/>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390"/>
        <w:gridCol w:w="3118"/>
        <w:gridCol w:w="2817"/>
      </w:tblGrid>
      <w:tr w:rsidR="003B1119" w14:paraId="53664E23" w14:textId="77777777" w:rsidTr="00505BA4">
        <w:tc>
          <w:tcPr>
            <w:tcW w:w="4390" w:type="dxa"/>
          </w:tcPr>
          <w:p w14:paraId="7D350CF9" w14:textId="3D9429E0" w:rsidR="003B1119" w:rsidRDefault="0049762A" w:rsidP="0049762A">
            <w:pPr>
              <w:jc w:val="center"/>
            </w:pPr>
            <w:r>
              <w:t>E</w:t>
            </w:r>
            <w:r w:rsidR="003B1119">
              <w:t>mplois</w:t>
            </w:r>
          </w:p>
        </w:tc>
        <w:tc>
          <w:tcPr>
            <w:tcW w:w="3118" w:type="dxa"/>
          </w:tcPr>
          <w:p w14:paraId="02519BB2" w14:textId="77777777" w:rsidR="003B1119" w:rsidRDefault="003B1119" w:rsidP="0049762A">
            <w:pPr>
              <w:jc w:val="center"/>
            </w:pPr>
            <w:r>
              <w:t>Part des effectifs de l’emploi</w:t>
            </w:r>
          </w:p>
          <w:p w14:paraId="773FAFA7" w14:textId="7B518B15" w:rsidR="003B1119" w:rsidRDefault="003B1119" w:rsidP="0049762A">
            <w:pPr>
              <w:jc w:val="center"/>
            </w:pPr>
            <w:r>
              <w:t>ayant 55 ans et +</w:t>
            </w:r>
          </w:p>
        </w:tc>
        <w:tc>
          <w:tcPr>
            <w:tcW w:w="2817" w:type="dxa"/>
          </w:tcPr>
          <w:p w14:paraId="5E0323EA" w14:textId="77777777" w:rsidR="003B1119" w:rsidRDefault="003B1119" w:rsidP="0049762A">
            <w:pPr>
              <w:jc w:val="center"/>
            </w:pPr>
            <w:r>
              <w:t>Nbr de professionnels</w:t>
            </w:r>
          </w:p>
          <w:p w14:paraId="61429BF7" w14:textId="04FFA254" w:rsidR="003B1119" w:rsidRDefault="003B1119" w:rsidP="0049762A">
            <w:pPr>
              <w:jc w:val="center"/>
            </w:pPr>
            <w:r>
              <w:t>ayant 55 ans et +</w:t>
            </w:r>
          </w:p>
        </w:tc>
      </w:tr>
      <w:tr w:rsidR="003B1119" w14:paraId="040F2B24" w14:textId="77777777" w:rsidTr="00505BA4">
        <w:tc>
          <w:tcPr>
            <w:tcW w:w="4390" w:type="dxa"/>
          </w:tcPr>
          <w:p w14:paraId="4E120C7E" w14:textId="5BA69C8B" w:rsidR="003B1119" w:rsidRDefault="003B1119" w:rsidP="003B1119">
            <w:pPr>
              <w:jc w:val="both"/>
            </w:pPr>
            <w:r>
              <w:t>-Accompagnants Educatifs et Sociaux</w:t>
            </w:r>
          </w:p>
        </w:tc>
        <w:tc>
          <w:tcPr>
            <w:tcW w:w="3118" w:type="dxa"/>
          </w:tcPr>
          <w:p w14:paraId="25762A1F" w14:textId="71071F37" w:rsidR="003B1119" w:rsidRDefault="003B1119" w:rsidP="003B1119">
            <w:pPr>
              <w:jc w:val="center"/>
            </w:pPr>
            <w:r>
              <w:t>26%</w:t>
            </w:r>
          </w:p>
        </w:tc>
        <w:tc>
          <w:tcPr>
            <w:tcW w:w="2817" w:type="dxa"/>
          </w:tcPr>
          <w:p w14:paraId="413AB3C4" w14:textId="369CE64F" w:rsidR="003B1119" w:rsidRDefault="003B1119" w:rsidP="003B1119">
            <w:pPr>
              <w:jc w:val="center"/>
            </w:pPr>
            <w:r>
              <w:t>14</w:t>
            </w:r>
          </w:p>
        </w:tc>
      </w:tr>
      <w:tr w:rsidR="003B1119" w14:paraId="69214CBA" w14:textId="77777777" w:rsidTr="00505BA4">
        <w:tc>
          <w:tcPr>
            <w:tcW w:w="4390" w:type="dxa"/>
          </w:tcPr>
          <w:p w14:paraId="54F6BBC0" w14:textId="21D05F6F" w:rsidR="003B1119" w:rsidRDefault="003B1119" w:rsidP="003B1119">
            <w:pPr>
              <w:jc w:val="both"/>
            </w:pPr>
            <w:r>
              <w:t>-Agents de service</w:t>
            </w:r>
          </w:p>
        </w:tc>
        <w:tc>
          <w:tcPr>
            <w:tcW w:w="3118" w:type="dxa"/>
          </w:tcPr>
          <w:p w14:paraId="188D8D05" w14:textId="19979857" w:rsidR="003B1119" w:rsidRDefault="003B1119" w:rsidP="003B1119">
            <w:pPr>
              <w:jc w:val="center"/>
            </w:pPr>
            <w:r>
              <w:t>57%</w:t>
            </w:r>
          </w:p>
        </w:tc>
        <w:tc>
          <w:tcPr>
            <w:tcW w:w="2817" w:type="dxa"/>
          </w:tcPr>
          <w:p w14:paraId="0967AB3F" w14:textId="3281E39C" w:rsidR="003B1119" w:rsidRDefault="003B1119" w:rsidP="003B1119">
            <w:pPr>
              <w:jc w:val="center"/>
            </w:pPr>
            <w:r>
              <w:t>12</w:t>
            </w:r>
          </w:p>
        </w:tc>
      </w:tr>
      <w:tr w:rsidR="003B1119" w14:paraId="653FE1BF" w14:textId="77777777" w:rsidTr="00505BA4">
        <w:tc>
          <w:tcPr>
            <w:tcW w:w="4390" w:type="dxa"/>
          </w:tcPr>
          <w:p w14:paraId="3D89684B" w14:textId="51E9DE1E" w:rsidR="003B1119" w:rsidRDefault="003B1119" w:rsidP="003B1119">
            <w:pPr>
              <w:jc w:val="both"/>
            </w:pPr>
            <w:r>
              <w:t>-Moniteurs d’Ateliers</w:t>
            </w:r>
          </w:p>
        </w:tc>
        <w:tc>
          <w:tcPr>
            <w:tcW w:w="3118" w:type="dxa"/>
          </w:tcPr>
          <w:p w14:paraId="5B72CE3A" w14:textId="3A0972E2" w:rsidR="003B1119" w:rsidRDefault="003B1119" w:rsidP="003B1119">
            <w:pPr>
              <w:jc w:val="center"/>
            </w:pPr>
            <w:r>
              <w:t>27%</w:t>
            </w:r>
          </w:p>
        </w:tc>
        <w:tc>
          <w:tcPr>
            <w:tcW w:w="2817" w:type="dxa"/>
          </w:tcPr>
          <w:p w14:paraId="5E5E5DC3" w14:textId="1789167B" w:rsidR="003B1119" w:rsidRDefault="003B1119" w:rsidP="003B1119">
            <w:pPr>
              <w:jc w:val="center"/>
            </w:pPr>
            <w:r>
              <w:t>8</w:t>
            </w:r>
          </w:p>
        </w:tc>
      </w:tr>
      <w:tr w:rsidR="003B1119" w14:paraId="307DCEA4" w14:textId="77777777" w:rsidTr="00505BA4">
        <w:tc>
          <w:tcPr>
            <w:tcW w:w="4390" w:type="dxa"/>
          </w:tcPr>
          <w:p w14:paraId="5EC44968" w14:textId="13FB18F7" w:rsidR="003B1119" w:rsidRDefault="003B1119" w:rsidP="003B1119">
            <w:pPr>
              <w:jc w:val="both"/>
            </w:pPr>
            <w:r>
              <w:t>-Agent d’accompagnement / chauffeur de bus</w:t>
            </w:r>
          </w:p>
        </w:tc>
        <w:tc>
          <w:tcPr>
            <w:tcW w:w="3118" w:type="dxa"/>
          </w:tcPr>
          <w:p w14:paraId="2B40FFA3" w14:textId="3B663E49" w:rsidR="003B1119" w:rsidRDefault="003B1119" w:rsidP="003B1119">
            <w:pPr>
              <w:jc w:val="center"/>
            </w:pPr>
            <w:r>
              <w:t>67%</w:t>
            </w:r>
          </w:p>
        </w:tc>
        <w:tc>
          <w:tcPr>
            <w:tcW w:w="2817" w:type="dxa"/>
          </w:tcPr>
          <w:p w14:paraId="779BD66B" w14:textId="5C704F7F" w:rsidR="003B1119" w:rsidRDefault="003B1119" w:rsidP="003B1119">
            <w:pPr>
              <w:jc w:val="center"/>
            </w:pPr>
            <w:r>
              <w:t>2</w:t>
            </w:r>
          </w:p>
        </w:tc>
      </w:tr>
      <w:tr w:rsidR="00603944" w14:paraId="5BBEB63E" w14:textId="77777777" w:rsidTr="00505BA4">
        <w:tc>
          <w:tcPr>
            <w:tcW w:w="4390" w:type="dxa"/>
          </w:tcPr>
          <w:p w14:paraId="63F0B494" w14:textId="2AB4B97D" w:rsidR="00603944" w:rsidRDefault="00603944" w:rsidP="003B1119">
            <w:pPr>
              <w:jc w:val="both"/>
            </w:pPr>
            <w:r>
              <w:t>-Médecins</w:t>
            </w:r>
          </w:p>
        </w:tc>
        <w:tc>
          <w:tcPr>
            <w:tcW w:w="3118" w:type="dxa"/>
          </w:tcPr>
          <w:p w14:paraId="244C6BD5" w14:textId="4E299B85" w:rsidR="00603944" w:rsidRDefault="00603944" w:rsidP="003B1119">
            <w:pPr>
              <w:jc w:val="center"/>
            </w:pPr>
            <w:r>
              <w:t>57%</w:t>
            </w:r>
          </w:p>
        </w:tc>
        <w:tc>
          <w:tcPr>
            <w:tcW w:w="2817" w:type="dxa"/>
          </w:tcPr>
          <w:p w14:paraId="22D18A98" w14:textId="2D40167C" w:rsidR="00603944" w:rsidRDefault="00603944" w:rsidP="003B1119">
            <w:pPr>
              <w:jc w:val="center"/>
            </w:pPr>
            <w:r>
              <w:t>4</w:t>
            </w:r>
          </w:p>
        </w:tc>
      </w:tr>
      <w:tr w:rsidR="00603944" w14:paraId="2E2DE8E1" w14:textId="77777777" w:rsidTr="00505BA4">
        <w:tc>
          <w:tcPr>
            <w:tcW w:w="4390" w:type="dxa"/>
          </w:tcPr>
          <w:p w14:paraId="3438A543" w14:textId="100993BE" w:rsidR="00603944" w:rsidRDefault="00603944" w:rsidP="003B1119">
            <w:pPr>
              <w:jc w:val="both"/>
            </w:pPr>
            <w:r>
              <w:t>-Directeurs</w:t>
            </w:r>
          </w:p>
        </w:tc>
        <w:tc>
          <w:tcPr>
            <w:tcW w:w="3118" w:type="dxa"/>
          </w:tcPr>
          <w:p w14:paraId="7C28BC00" w14:textId="37F54C03" w:rsidR="00603944" w:rsidRDefault="00603944" w:rsidP="003B1119">
            <w:pPr>
              <w:jc w:val="center"/>
            </w:pPr>
            <w:r>
              <w:t>33%</w:t>
            </w:r>
          </w:p>
        </w:tc>
        <w:tc>
          <w:tcPr>
            <w:tcW w:w="2817" w:type="dxa"/>
          </w:tcPr>
          <w:p w14:paraId="41C142D6" w14:textId="5871D931" w:rsidR="00603944" w:rsidRDefault="00603944" w:rsidP="003B1119">
            <w:pPr>
              <w:jc w:val="center"/>
            </w:pPr>
            <w:r>
              <w:t>5</w:t>
            </w:r>
          </w:p>
        </w:tc>
      </w:tr>
      <w:tr w:rsidR="00603944" w14:paraId="21FBA71E" w14:textId="77777777" w:rsidTr="00505BA4">
        <w:tc>
          <w:tcPr>
            <w:tcW w:w="4390" w:type="dxa"/>
          </w:tcPr>
          <w:p w14:paraId="23DE84AE" w14:textId="7BAB8D3F" w:rsidR="00603944" w:rsidRDefault="00603944" w:rsidP="003B1119">
            <w:pPr>
              <w:jc w:val="both"/>
            </w:pPr>
            <w:r>
              <w:t>-Secrétaires</w:t>
            </w:r>
          </w:p>
        </w:tc>
        <w:tc>
          <w:tcPr>
            <w:tcW w:w="3118" w:type="dxa"/>
          </w:tcPr>
          <w:p w14:paraId="2A94CB19" w14:textId="77A63209" w:rsidR="00603944" w:rsidRDefault="00603944" w:rsidP="003B1119">
            <w:pPr>
              <w:jc w:val="center"/>
            </w:pPr>
            <w:r>
              <w:t>28%</w:t>
            </w:r>
          </w:p>
        </w:tc>
        <w:tc>
          <w:tcPr>
            <w:tcW w:w="2817" w:type="dxa"/>
          </w:tcPr>
          <w:p w14:paraId="2940474A" w14:textId="3DDA8B7D" w:rsidR="00603944" w:rsidRDefault="00603944" w:rsidP="003B1119">
            <w:pPr>
              <w:jc w:val="center"/>
            </w:pPr>
            <w:r>
              <w:t>5</w:t>
            </w:r>
          </w:p>
        </w:tc>
      </w:tr>
      <w:tr w:rsidR="00603944" w14:paraId="3F430CEB" w14:textId="77777777" w:rsidTr="00505BA4">
        <w:tc>
          <w:tcPr>
            <w:tcW w:w="4390" w:type="dxa"/>
          </w:tcPr>
          <w:p w14:paraId="5CC9AF9D" w14:textId="1B4DD3FE" w:rsidR="00603944" w:rsidRDefault="00603944" w:rsidP="003B1119">
            <w:pPr>
              <w:jc w:val="both"/>
            </w:pPr>
            <w:r>
              <w:t>-Ouvrier Entreprise Adaptée</w:t>
            </w:r>
          </w:p>
        </w:tc>
        <w:tc>
          <w:tcPr>
            <w:tcW w:w="3118" w:type="dxa"/>
          </w:tcPr>
          <w:p w14:paraId="40630901" w14:textId="6DB4ADEB" w:rsidR="00603944" w:rsidRDefault="0049762A" w:rsidP="003B1119">
            <w:pPr>
              <w:jc w:val="center"/>
            </w:pPr>
            <w:r>
              <w:t>13%</w:t>
            </w:r>
          </w:p>
        </w:tc>
        <w:tc>
          <w:tcPr>
            <w:tcW w:w="2817" w:type="dxa"/>
          </w:tcPr>
          <w:p w14:paraId="325D4594" w14:textId="4780EFFB" w:rsidR="00603944" w:rsidRDefault="0049762A" w:rsidP="003B1119">
            <w:pPr>
              <w:jc w:val="center"/>
            </w:pPr>
            <w:r>
              <w:t>7</w:t>
            </w:r>
          </w:p>
        </w:tc>
      </w:tr>
    </w:tbl>
    <w:p w14:paraId="35DAC918" w14:textId="77777777" w:rsidR="00505BA4" w:rsidRDefault="00505BA4" w:rsidP="0049762A">
      <w:pPr>
        <w:jc w:val="both"/>
      </w:pPr>
    </w:p>
    <w:p w14:paraId="27347A9F" w14:textId="737D404A" w:rsidR="00505BA4" w:rsidRDefault="00505BA4" w:rsidP="0049762A">
      <w:pPr>
        <w:jc w:val="both"/>
      </w:pPr>
      <w:r>
        <w:t xml:space="preserve">Quatre emplois ont été retenus spécifiquement dans le cadre de cet accord : </w:t>
      </w:r>
    </w:p>
    <w:p w14:paraId="5BA2FC64" w14:textId="2D802599" w:rsidR="00505BA4" w:rsidRDefault="00505BA4" w:rsidP="0049762A">
      <w:pPr>
        <w:jc w:val="both"/>
      </w:pPr>
      <w:r>
        <w:t>-Accompagnants Educatifs et Sociaux</w:t>
      </w:r>
    </w:p>
    <w:p w14:paraId="62E926EB" w14:textId="282F23E5" w:rsidR="00505BA4" w:rsidRDefault="00505BA4" w:rsidP="0049762A">
      <w:pPr>
        <w:jc w:val="both"/>
      </w:pPr>
      <w:r>
        <w:t>-Agents de service</w:t>
      </w:r>
    </w:p>
    <w:p w14:paraId="0237B0A4" w14:textId="3380D358" w:rsidR="00505BA4" w:rsidRDefault="00505BA4" w:rsidP="0049762A">
      <w:pPr>
        <w:jc w:val="both"/>
      </w:pPr>
      <w:r>
        <w:t>-Moniteurs d’Ateliers</w:t>
      </w:r>
    </w:p>
    <w:p w14:paraId="4480F185" w14:textId="7038B7EC" w:rsidR="00505BA4" w:rsidRDefault="00505BA4" w:rsidP="0049762A">
      <w:pPr>
        <w:jc w:val="both"/>
      </w:pPr>
      <w:r>
        <w:t>-Agent d’accompagnement / chauffeur de bus</w:t>
      </w:r>
    </w:p>
    <w:p w14:paraId="64A2B93D" w14:textId="77777777" w:rsidR="008B3DF9" w:rsidRDefault="008B3DF9" w:rsidP="008268EE">
      <w:pPr>
        <w:jc w:val="both"/>
      </w:pPr>
    </w:p>
    <w:p w14:paraId="64F4A0F3" w14:textId="77777777" w:rsidR="0020279F" w:rsidRDefault="00181BAE" w:rsidP="008268EE">
      <w:pPr>
        <w:jc w:val="both"/>
      </w:pPr>
      <w:r>
        <w:t>L’évolution du conte</w:t>
      </w:r>
      <w:r w:rsidR="009C7BE6">
        <w:t xml:space="preserve">xte d’intervention </w:t>
      </w:r>
      <w:r w:rsidR="0087591E">
        <w:t xml:space="preserve">(complexité des situations, lieux d’intervention variés, …) </w:t>
      </w:r>
      <w:r>
        <w:t>fait émerger des attentes nouvelles en termes</w:t>
      </w:r>
      <w:r w:rsidR="009C7BE6">
        <w:t xml:space="preserve"> d’activités et</w:t>
      </w:r>
      <w:r>
        <w:t xml:space="preserve"> de compétences.</w:t>
      </w:r>
      <w:r w:rsidR="0020279F">
        <w:t xml:space="preserve"> </w:t>
      </w:r>
    </w:p>
    <w:p w14:paraId="3EB1CCC5" w14:textId="25951FE0" w:rsidR="00181BAE" w:rsidRDefault="00181BAE" w:rsidP="008268EE">
      <w:pPr>
        <w:jc w:val="both"/>
      </w:pPr>
      <w:r>
        <w:t>Par ailleurs, des évolutions transversales (digitalisation des échanges, utilisation de l’intelligence artificielle, …) viennent</w:t>
      </w:r>
      <w:r w:rsidR="009C7BE6">
        <w:t xml:space="preserve"> impacter</w:t>
      </w:r>
      <w:r>
        <w:t xml:space="preserve"> </w:t>
      </w:r>
      <w:r w:rsidR="009C7BE6">
        <w:t>l</w:t>
      </w:r>
      <w:r>
        <w:t xml:space="preserve">es compétences </w:t>
      </w:r>
      <w:r w:rsidR="009C7BE6">
        <w:t>attendues.</w:t>
      </w:r>
    </w:p>
    <w:p w14:paraId="76936225" w14:textId="77777777" w:rsidR="00181BAE" w:rsidRDefault="00181BAE" w:rsidP="008268EE">
      <w:pPr>
        <w:jc w:val="both"/>
      </w:pPr>
    </w:p>
    <w:p w14:paraId="0C2C1686" w14:textId="1740E381" w:rsidR="008B3DF9" w:rsidRDefault="008B3DF9" w:rsidP="008B3DF9">
      <w:pPr>
        <w:pStyle w:val="Titre3"/>
      </w:pPr>
      <w:bookmarkStart w:id="5" w:name="_Toc224900004"/>
      <w:r>
        <w:t xml:space="preserve">Les </w:t>
      </w:r>
      <w:r w:rsidR="002B7C75">
        <w:t>a</w:t>
      </w:r>
      <w:r>
        <w:t xml:space="preserve">ccompagnants </w:t>
      </w:r>
      <w:r w:rsidR="002B7C75">
        <w:t>é</w:t>
      </w:r>
      <w:r>
        <w:t xml:space="preserve">ducatifs et </w:t>
      </w:r>
      <w:r w:rsidR="002B7C75">
        <w:t>s</w:t>
      </w:r>
      <w:r>
        <w:t>ociaux</w:t>
      </w:r>
      <w:bookmarkEnd w:id="5"/>
    </w:p>
    <w:p w14:paraId="3BA6B62E" w14:textId="77777777" w:rsidR="008B3DF9" w:rsidRDefault="008B3DF9" w:rsidP="008B3DF9">
      <w:pPr>
        <w:jc w:val="both"/>
      </w:pPr>
    </w:p>
    <w:p w14:paraId="6EE56329" w14:textId="53300A26" w:rsidR="008B3DF9" w:rsidRDefault="008B3DF9" w:rsidP="008B3DF9">
      <w:pPr>
        <w:jc w:val="both"/>
      </w:pPr>
      <w:r>
        <w:t>Au 31/12/</w:t>
      </w:r>
      <w:r w:rsidR="00181BAE">
        <w:t>2</w:t>
      </w:r>
      <w:r>
        <w:t xml:space="preserve">4, </w:t>
      </w:r>
      <w:r w:rsidR="005D14A9">
        <w:t xml:space="preserve">un quart des </w:t>
      </w:r>
      <w:r>
        <w:t>accompagnants éducatifs et sociaux ont 55 ans et plus, soit 14 professionnels</w:t>
      </w:r>
      <w:r w:rsidR="008671EB">
        <w:t>.</w:t>
      </w:r>
    </w:p>
    <w:p w14:paraId="77578A7C" w14:textId="1305C214" w:rsidR="008B3DF9" w:rsidRDefault="008B3DF9" w:rsidP="008B3DF9">
      <w:pPr>
        <w:jc w:val="both"/>
      </w:pPr>
      <w:r>
        <w:t>Or, cet emploi fait partie des emplois « cœur de métier » de l’Association dédié</w:t>
      </w:r>
      <w:r w:rsidR="00F63A41">
        <w:t>s</w:t>
      </w:r>
      <w:r>
        <w:t xml:space="preserve"> à la prise en charge directe des Personnes accompagnées.</w:t>
      </w:r>
      <w:r w:rsidR="005D14A9">
        <w:t xml:space="preserve"> Le nombre de postes a vocation </w:t>
      </w:r>
      <w:r w:rsidR="00E93D90">
        <w:t>à</w:t>
      </w:r>
      <w:r w:rsidR="005D14A9">
        <w:t xml:space="preserve"> être maintenu, voire à augmenter.</w:t>
      </w:r>
    </w:p>
    <w:p w14:paraId="46EFF09C" w14:textId="410C7A4A" w:rsidR="008B3DF9" w:rsidRDefault="008B3DF9" w:rsidP="008B3DF9">
      <w:pPr>
        <w:jc w:val="both"/>
      </w:pPr>
    </w:p>
    <w:p w14:paraId="7D62B040" w14:textId="60E4731A" w:rsidR="00F63A41" w:rsidRPr="00670BBD" w:rsidRDefault="00F21A3D" w:rsidP="008B3DF9">
      <w:pPr>
        <w:jc w:val="both"/>
        <w:rPr>
          <w:u w:val="single"/>
        </w:rPr>
      </w:pPr>
      <w:r>
        <w:rPr>
          <w:u w:val="single"/>
        </w:rPr>
        <w:t>Premiers besoins identifiés</w:t>
      </w:r>
      <w:r w:rsidR="00F63A41" w:rsidRPr="00670BBD">
        <w:rPr>
          <w:u w:val="single"/>
        </w:rPr>
        <w:t xml:space="preserve"> : </w:t>
      </w:r>
    </w:p>
    <w:p w14:paraId="59A77F1E" w14:textId="080E955D" w:rsidR="00F63A41" w:rsidRDefault="00F63A41" w:rsidP="008B3DF9">
      <w:pPr>
        <w:jc w:val="both"/>
      </w:pPr>
      <w:r>
        <w:t>-</w:t>
      </w:r>
      <w:r w:rsidR="0087591E">
        <w:t>Connaissance des s</w:t>
      </w:r>
      <w:r w:rsidR="005D14A9">
        <w:t>pécificités lié</w:t>
      </w:r>
      <w:r w:rsidR="0001614F">
        <w:t>e</w:t>
      </w:r>
      <w:r w:rsidR="005D14A9">
        <w:t>s aux différents types de handicap pour prendre en compte la complexité des situations</w:t>
      </w:r>
    </w:p>
    <w:p w14:paraId="6A70FAA1" w14:textId="3278CA5F" w:rsidR="005D14A9" w:rsidRDefault="005D14A9" w:rsidP="008B3DF9">
      <w:pPr>
        <w:jc w:val="both"/>
      </w:pPr>
      <w:r>
        <w:t>-Usage du numérique pour faciliter la transmission d’informations et l’utilisation d’objets connectés dans l’accompagnement</w:t>
      </w:r>
    </w:p>
    <w:p w14:paraId="7BBEC770" w14:textId="0D7D368F" w:rsidR="00BC4609" w:rsidRDefault="00BC4609" w:rsidP="008B3DF9">
      <w:pPr>
        <w:jc w:val="both"/>
      </w:pPr>
      <w:r>
        <w:t>-Maîtrise</w:t>
      </w:r>
      <w:r w:rsidR="00181BAE">
        <w:t xml:space="preserve"> de la communication orale et écrite,</w:t>
      </w:r>
      <w:r>
        <w:t xml:space="preserve"> des écrits professionnels </w:t>
      </w:r>
      <w:r w:rsidR="00627C6E">
        <w:t>pour le partage d’informations</w:t>
      </w:r>
    </w:p>
    <w:p w14:paraId="7D3965D9" w14:textId="09CD098F" w:rsidR="005D14A9" w:rsidRDefault="005D14A9" w:rsidP="008B3DF9">
      <w:pPr>
        <w:jc w:val="both"/>
      </w:pPr>
      <w:r>
        <w:t>-Postures et pratiques professionnelles adaptées à des contextes d’intervention variés (établissement, domicile, …)</w:t>
      </w:r>
    </w:p>
    <w:p w14:paraId="3F8CE8D9" w14:textId="77777777" w:rsidR="008B3DF9" w:rsidRDefault="008B3DF9" w:rsidP="008B3DF9">
      <w:pPr>
        <w:jc w:val="both"/>
      </w:pPr>
    </w:p>
    <w:p w14:paraId="1268C39C" w14:textId="2D000CC7" w:rsidR="008B3DF9" w:rsidRDefault="008B3DF9" w:rsidP="008B3DF9">
      <w:pPr>
        <w:pStyle w:val="Titre3"/>
      </w:pPr>
      <w:bookmarkStart w:id="6" w:name="_Toc224900005"/>
      <w:r>
        <w:t>Les agents de service</w:t>
      </w:r>
      <w:bookmarkEnd w:id="6"/>
    </w:p>
    <w:p w14:paraId="1340A4D9" w14:textId="77777777" w:rsidR="008B3DF9" w:rsidRDefault="008B3DF9" w:rsidP="008B3DF9">
      <w:pPr>
        <w:jc w:val="both"/>
      </w:pPr>
    </w:p>
    <w:p w14:paraId="3466CB69" w14:textId="23E8F61C" w:rsidR="00E93D90" w:rsidRDefault="00E93D90" w:rsidP="008B3DF9">
      <w:pPr>
        <w:jc w:val="both"/>
      </w:pPr>
      <w:r>
        <w:t>Au 31/12/24, plus de la moitié des agents de service a 55 ans et plus, soit 12 professionnels.</w:t>
      </w:r>
    </w:p>
    <w:p w14:paraId="6C6B7F65" w14:textId="3DD30F2F" w:rsidR="00E93D90" w:rsidRDefault="00E93D90" w:rsidP="008B3DF9">
      <w:pPr>
        <w:jc w:val="both"/>
      </w:pPr>
      <w:r>
        <w:t>Les agents de service</w:t>
      </w:r>
      <w:r w:rsidR="00740CBB">
        <w:t xml:space="preserve"> sont indispensables au bon fonctionnement des établissements et à la qualité de l’accompagnement. Ils interviennent également en soutien des Personnes accompagnées dans l’entretien de leur logement.</w:t>
      </w:r>
    </w:p>
    <w:p w14:paraId="4426D168" w14:textId="77777777" w:rsidR="00740CBB" w:rsidRDefault="00740CBB" w:rsidP="008B3DF9">
      <w:pPr>
        <w:jc w:val="both"/>
      </w:pPr>
    </w:p>
    <w:p w14:paraId="05056DE2" w14:textId="77777777" w:rsidR="00F21A3D" w:rsidRPr="00670BBD" w:rsidRDefault="00F21A3D" w:rsidP="00F21A3D">
      <w:pPr>
        <w:jc w:val="both"/>
        <w:rPr>
          <w:u w:val="single"/>
        </w:rPr>
      </w:pPr>
      <w:r>
        <w:rPr>
          <w:u w:val="single"/>
        </w:rPr>
        <w:t>Premiers besoins identifiés</w:t>
      </w:r>
      <w:r w:rsidRPr="00670BBD">
        <w:rPr>
          <w:u w:val="single"/>
        </w:rPr>
        <w:t xml:space="preserve"> : </w:t>
      </w:r>
    </w:p>
    <w:p w14:paraId="3883BC67" w14:textId="17C36AC1" w:rsidR="00740CBB" w:rsidRDefault="00740CBB" w:rsidP="008B3DF9">
      <w:pPr>
        <w:jc w:val="both"/>
      </w:pPr>
      <w:r>
        <w:t>-</w:t>
      </w:r>
      <w:r w:rsidR="007F2093">
        <w:t>C</w:t>
      </w:r>
      <w:r>
        <w:t xml:space="preserve">onnaissance fine des normes d’hygiène, notamment </w:t>
      </w:r>
      <w:r w:rsidR="00F21A3D">
        <w:t>dans des environnement</w:t>
      </w:r>
      <w:r w:rsidR="005A145F">
        <w:t>s</w:t>
      </w:r>
      <w:r w:rsidR="00F21A3D">
        <w:t xml:space="preserve"> accueillant </w:t>
      </w:r>
      <w:r>
        <w:t>de</w:t>
      </w:r>
      <w:r w:rsidR="00F21A3D">
        <w:t>s</w:t>
      </w:r>
      <w:r>
        <w:t xml:space="preserve"> Personnes parfois très vulnérables</w:t>
      </w:r>
    </w:p>
    <w:p w14:paraId="52FCDFBB" w14:textId="13E208F2" w:rsidR="00740CBB" w:rsidRDefault="00740CBB" w:rsidP="008B3DF9">
      <w:pPr>
        <w:jc w:val="both"/>
      </w:pPr>
      <w:r>
        <w:t>-</w:t>
      </w:r>
      <w:r w:rsidR="007F2093">
        <w:t>C</w:t>
      </w:r>
      <w:r>
        <w:t>onnaissance des méthodes de bio-nettoyage</w:t>
      </w:r>
      <w:r w:rsidR="00EC5991">
        <w:t xml:space="preserve"> et de nettoyage écologique afin de répondre aux attendus en termes d’écologie et de sécurité</w:t>
      </w:r>
    </w:p>
    <w:p w14:paraId="692988E2" w14:textId="395C050A" w:rsidR="0001614F" w:rsidRDefault="0001614F" w:rsidP="0001614F">
      <w:pPr>
        <w:jc w:val="both"/>
      </w:pPr>
      <w:r>
        <w:t>-</w:t>
      </w:r>
      <w:r w:rsidR="007F2093">
        <w:t>C</w:t>
      </w:r>
      <w:r>
        <w:t>onnaissance généraliste des différents types de handicap afin de comprendre et d’adapter ses réactions aux Personnes accompagnées</w:t>
      </w:r>
    </w:p>
    <w:p w14:paraId="74BD0850" w14:textId="3E120413" w:rsidR="00740CBB" w:rsidRDefault="00740CBB" w:rsidP="00740CBB">
      <w:pPr>
        <w:jc w:val="both"/>
      </w:pPr>
      <w:r>
        <w:t>-</w:t>
      </w:r>
      <w:r w:rsidR="007F2093">
        <w:t>P</w:t>
      </w:r>
      <w:r>
        <w:t>ostures et pratiques professionnelles adaptées à des contextes d’intervention variés (établissement, domicile, …)</w:t>
      </w:r>
    </w:p>
    <w:p w14:paraId="3EB6D32C" w14:textId="04C46F20" w:rsidR="00740CBB" w:rsidRDefault="00740CBB" w:rsidP="00740CBB">
      <w:pPr>
        <w:jc w:val="both"/>
      </w:pPr>
      <w:r>
        <w:t>-</w:t>
      </w:r>
      <w:r w:rsidR="007F2093">
        <w:t>U</w:t>
      </w:r>
      <w:r>
        <w:t xml:space="preserve">sage du numérique pour prendre part aux transmissions d’informations </w:t>
      </w:r>
    </w:p>
    <w:p w14:paraId="01308EAD" w14:textId="73A61C0D" w:rsidR="00627C6E" w:rsidRDefault="00627C6E" w:rsidP="00627C6E">
      <w:pPr>
        <w:jc w:val="both"/>
      </w:pPr>
      <w:r>
        <w:t>-</w:t>
      </w:r>
      <w:r w:rsidR="007F2093">
        <w:t>P</w:t>
      </w:r>
      <w:r w:rsidR="001E1736">
        <w:t>ratique de la communication orale et écrite</w:t>
      </w:r>
      <w:r>
        <w:t xml:space="preserve"> pour le partage d’informations</w:t>
      </w:r>
    </w:p>
    <w:p w14:paraId="599D01C4" w14:textId="77777777" w:rsidR="00E93D90" w:rsidRDefault="00E93D90" w:rsidP="008B3DF9">
      <w:pPr>
        <w:jc w:val="both"/>
      </w:pPr>
    </w:p>
    <w:p w14:paraId="58250299" w14:textId="381C1AF1" w:rsidR="008B3DF9" w:rsidRDefault="008B3DF9" w:rsidP="008B3DF9">
      <w:pPr>
        <w:pStyle w:val="Titre3"/>
      </w:pPr>
      <w:bookmarkStart w:id="7" w:name="_Toc224900006"/>
      <w:r>
        <w:t>Les moniteurs d’ateliers</w:t>
      </w:r>
      <w:bookmarkEnd w:id="7"/>
    </w:p>
    <w:p w14:paraId="63434906" w14:textId="77777777" w:rsidR="008B3DF9" w:rsidRDefault="008B3DF9" w:rsidP="008B3DF9">
      <w:pPr>
        <w:jc w:val="both"/>
      </w:pPr>
    </w:p>
    <w:p w14:paraId="2DF451F0" w14:textId="2A644722" w:rsidR="008671EB" w:rsidRDefault="008671EB" w:rsidP="008B3DF9">
      <w:pPr>
        <w:jc w:val="both"/>
      </w:pPr>
      <w:r>
        <w:t>Au 31/12/24, plus du quart des moniteurs d’atelier a 55 ans et plus, soit 8 professionnels.</w:t>
      </w:r>
      <w:r w:rsidR="00EA362A">
        <w:t xml:space="preserve"> Ils interviennent sur un seul établissement.</w:t>
      </w:r>
    </w:p>
    <w:p w14:paraId="16A4FAB7" w14:textId="3108CA37" w:rsidR="008671EB" w:rsidRDefault="008671EB" w:rsidP="008B3DF9">
      <w:pPr>
        <w:jc w:val="both"/>
      </w:pPr>
      <w:r>
        <w:t>Cet emploi est essentiel au fonctionnement de l’ESAT et à l’accompagnement des travailleurs dans le cadre de leur</w:t>
      </w:r>
      <w:r w:rsidR="00670BBD">
        <w:t>s</w:t>
      </w:r>
      <w:r>
        <w:t xml:space="preserve"> activité</w:t>
      </w:r>
      <w:r w:rsidR="00670BBD">
        <w:t>s</w:t>
      </w:r>
      <w:r>
        <w:t xml:space="preserve"> de travail.</w:t>
      </w:r>
      <w:r w:rsidR="005E424E">
        <w:t xml:space="preserve"> Il nécessite une double compétence </w:t>
      </w:r>
      <w:r w:rsidR="0001614F">
        <w:t>en matière d’</w:t>
      </w:r>
      <w:r w:rsidR="005E424E">
        <w:t xml:space="preserve">accompagnement des personnes et </w:t>
      </w:r>
      <w:r w:rsidR="00670BBD">
        <w:t xml:space="preserve">de </w:t>
      </w:r>
      <w:r w:rsidR="0001614F">
        <w:t>compétences techniques dans un domaine d’activité.</w:t>
      </w:r>
    </w:p>
    <w:p w14:paraId="0E338339" w14:textId="77777777" w:rsidR="008671EB" w:rsidRDefault="008671EB" w:rsidP="008B3DF9">
      <w:pPr>
        <w:jc w:val="both"/>
      </w:pPr>
    </w:p>
    <w:p w14:paraId="3C552E79" w14:textId="77777777" w:rsidR="00F21A3D" w:rsidRPr="00670BBD" w:rsidRDefault="00F21A3D" w:rsidP="00F21A3D">
      <w:pPr>
        <w:jc w:val="both"/>
        <w:rPr>
          <w:u w:val="single"/>
        </w:rPr>
      </w:pPr>
      <w:r>
        <w:rPr>
          <w:u w:val="single"/>
        </w:rPr>
        <w:t>Premiers besoins identifiés</w:t>
      </w:r>
      <w:r w:rsidRPr="00670BBD">
        <w:rPr>
          <w:u w:val="single"/>
        </w:rPr>
        <w:t xml:space="preserve"> : </w:t>
      </w:r>
    </w:p>
    <w:p w14:paraId="0F60EC41" w14:textId="77777777" w:rsidR="00670BBD" w:rsidRDefault="00670BBD" w:rsidP="005E424E">
      <w:pPr>
        <w:jc w:val="both"/>
      </w:pPr>
      <w:r>
        <w:t>-</w:t>
      </w:r>
      <w:r w:rsidR="005E424E">
        <w:t>Connaissance des spécificités lié</w:t>
      </w:r>
      <w:r w:rsidR="0001614F">
        <w:t>e</w:t>
      </w:r>
      <w:r w:rsidR="005E424E">
        <w:t>s aux différents types de handicap pour prendre en compte la complexité des situations</w:t>
      </w:r>
    </w:p>
    <w:p w14:paraId="3C3B344B" w14:textId="3A37024F" w:rsidR="005E424E" w:rsidRDefault="00670BBD" w:rsidP="005E424E">
      <w:pPr>
        <w:jc w:val="both"/>
      </w:pPr>
      <w:r>
        <w:t xml:space="preserve">-Connaissance des </w:t>
      </w:r>
      <w:r w:rsidR="005E424E">
        <w:t>attentes du milieu ordinaire de travail pour faciliter l’inclusion et l’expérimentation d’activités en dehors de l’ESA</w:t>
      </w:r>
      <w:r w:rsidR="0001614F">
        <w:t>T</w:t>
      </w:r>
    </w:p>
    <w:p w14:paraId="4F7990AD" w14:textId="77777777" w:rsidR="00517F4D" w:rsidRDefault="00517F4D" w:rsidP="00517F4D">
      <w:pPr>
        <w:jc w:val="both"/>
      </w:pPr>
      <w:r>
        <w:t xml:space="preserve">-Usage du numérique pour prendre part aux transmissions d’informations </w:t>
      </w:r>
    </w:p>
    <w:p w14:paraId="05B021A1" w14:textId="77777777" w:rsidR="00517F4D" w:rsidRDefault="00517F4D" w:rsidP="00517F4D">
      <w:pPr>
        <w:jc w:val="both"/>
      </w:pPr>
      <w:r>
        <w:t>-Pratique de la communication orale et écrite pour le partage d’informations</w:t>
      </w:r>
    </w:p>
    <w:p w14:paraId="0752D948" w14:textId="77777777" w:rsidR="008671EB" w:rsidRDefault="008671EB" w:rsidP="008B3DF9">
      <w:pPr>
        <w:jc w:val="both"/>
      </w:pPr>
    </w:p>
    <w:p w14:paraId="4C3CB7FB" w14:textId="77777777" w:rsidR="0073347D" w:rsidRDefault="0073347D" w:rsidP="008B3DF9">
      <w:pPr>
        <w:jc w:val="both"/>
      </w:pPr>
    </w:p>
    <w:p w14:paraId="1EE19A00" w14:textId="3784E632" w:rsidR="008B3DF9" w:rsidRDefault="008B3DF9" w:rsidP="008B3DF9">
      <w:pPr>
        <w:pStyle w:val="Titre3"/>
      </w:pPr>
      <w:bookmarkStart w:id="8" w:name="_Toc224900007"/>
      <w:r>
        <w:t>Les agent</w:t>
      </w:r>
      <w:r w:rsidR="006E2CFF">
        <w:t>s</w:t>
      </w:r>
      <w:r>
        <w:t xml:space="preserve"> d’accompagnement / chauffeur</w:t>
      </w:r>
      <w:r w:rsidR="006E2CFF">
        <w:t>s</w:t>
      </w:r>
      <w:r>
        <w:t xml:space="preserve"> de bus</w:t>
      </w:r>
      <w:bookmarkEnd w:id="8"/>
    </w:p>
    <w:p w14:paraId="1A8C4E7A" w14:textId="77777777" w:rsidR="008B3DF9" w:rsidRDefault="008B3DF9" w:rsidP="008268EE">
      <w:pPr>
        <w:jc w:val="both"/>
      </w:pPr>
    </w:p>
    <w:p w14:paraId="2E317380" w14:textId="2E516CE3" w:rsidR="008B3DF9" w:rsidRDefault="00EA362A" w:rsidP="008268EE">
      <w:pPr>
        <w:jc w:val="both"/>
      </w:pPr>
      <w:r>
        <w:t>Les agents d’accompagnement interviennent sur un seul établissement, l’IME.</w:t>
      </w:r>
    </w:p>
    <w:p w14:paraId="59E57DDA" w14:textId="62774656" w:rsidR="00EA362A" w:rsidRDefault="00EA362A" w:rsidP="008268EE">
      <w:pPr>
        <w:jc w:val="both"/>
      </w:pPr>
      <w:r>
        <w:t>Seuls 2 professionnels ont 55 ans et plus mais cela représente 2/3 des professionnels occupant cet emploi.</w:t>
      </w:r>
    </w:p>
    <w:p w14:paraId="06D4C7EA" w14:textId="3A58CEE8" w:rsidR="00EA362A" w:rsidRDefault="00EA362A" w:rsidP="008268EE">
      <w:pPr>
        <w:jc w:val="both"/>
      </w:pPr>
    </w:p>
    <w:p w14:paraId="2AE4BAB7" w14:textId="77777777" w:rsidR="00F21A3D" w:rsidRPr="00670BBD" w:rsidRDefault="00F21A3D" w:rsidP="00F21A3D">
      <w:pPr>
        <w:jc w:val="both"/>
        <w:rPr>
          <w:u w:val="single"/>
        </w:rPr>
      </w:pPr>
      <w:r>
        <w:rPr>
          <w:u w:val="single"/>
        </w:rPr>
        <w:t>Premiers besoins identifiés</w:t>
      </w:r>
      <w:r w:rsidRPr="00670BBD">
        <w:rPr>
          <w:u w:val="single"/>
        </w:rPr>
        <w:t xml:space="preserve"> : </w:t>
      </w:r>
    </w:p>
    <w:p w14:paraId="6B20CEF0" w14:textId="3C35DE94" w:rsidR="00EA362A" w:rsidRDefault="00EA362A" w:rsidP="00EA362A">
      <w:pPr>
        <w:jc w:val="both"/>
      </w:pPr>
      <w:r>
        <w:t>-</w:t>
      </w:r>
      <w:r w:rsidR="00517F4D">
        <w:t>C</w:t>
      </w:r>
      <w:r>
        <w:t>onnaissance généraliste des différents types de handicap afin de comprendre et d’adapter ses réactions aux jeunes accompagnés</w:t>
      </w:r>
    </w:p>
    <w:p w14:paraId="39CFF9DA" w14:textId="654367BC" w:rsidR="00EA362A" w:rsidRDefault="00EA362A" w:rsidP="00EA362A">
      <w:pPr>
        <w:jc w:val="both"/>
      </w:pPr>
      <w:r>
        <w:t>-</w:t>
      </w:r>
      <w:r w:rsidR="00517F4D">
        <w:t>U</w:t>
      </w:r>
      <w:r>
        <w:t xml:space="preserve">sage du numérique pour prendre part aux transmissions d’informations </w:t>
      </w:r>
    </w:p>
    <w:p w14:paraId="7AB0E4E7" w14:textId="7A0BCDDF" w:rsidR="00EA362A" w:rsidRDefault="00EA362A" w:rsidP="00EA362A">
      <w:pPr>
        <w:jc w:val="both"/>
      </w:pPr>
      <w:r>
        <w:t>-</w:t>
      </w:r>
      <w:r w:rsidR="00517F4D">
        <w:t>P</w:t>
      </w:r>
      <w:r>
        <w:t>ratique de la communication orale et écrite pour le partage d’informations</w:t>
      </w:r>
    </w:p>
    <w:p w14:paraId="73CB461D" w14:textId="77777777" w:rsidR="00EA362A" w:rsidRDefault="00EA362A" w:rsidP="00EA362A">
      <w:pPr>
        <w:jc w:val="both"/>
      </w:pPr>
    </w:p>
    <w:p w14:paraId="75B66B92" w14:textId="32A7E926" w:rsidR="00B06572" w:rsidRDefault="00B0328B" w:rsidP="00B06572">
      <w:pPr>
        <w:pStyle w:val="Titre3"/>
      </w:pPr>
      <w:bookmarkStart w:id="9" w:name="_Toc224900008"/>
      <w:r>
        <w:t>Actions à conduire</w:t>
      </w:r>
      <w:bookmarkEnd w:id="9"/>
    </w:p>
    <w:p w14:paraId="7249B9F2" w14:textId="77777777" w:rsidR="00B06572" w:rsidRDefault="00B06572" w:rsidP="00B06572"/>
    <w:tbl>
      <w:tblPr>
        <w:tblStyle w:val="Grilledutableau"/>
        <w:tblW w:w="10343" w:type="dxa"/>
        <w:tblLook w:val="04A0" w:firstRow="1" w:lastRow="0" w:firstColumn="1" w:lastColumn="0" w:noHBand="0" w:noVBand="1"/>
      </w:tblPr>
      <w:tblGrid>
        <w:gridCol w:w="3256"/>
        <w:gridCol w:w="4394"/>
        <w:gridCol w:w="2693"/>
      </w:tblGrid>
      <w:tr w:rsidR="00B06572" w:rsidRPr="00E54C39" w14:paraId="566F4290" w14:textId="77777777" w:rsidTr="00E01828">
        <w:tc>
          <w:tcPr>
            <w:tcW w:w="3256" w:type="dxa"/>
            <w:shd w:val="clear" w:color="auto" w:fill="BFBFBF" w:themeFill="background1" w:themeFillShade="BF"/>
            <w:vAlign w:val="center"/>
          </w:tcPr>
          <w:p w14:paraId="116F6723" w14:textId="77777777" w:rsidR="00B06572" w:rsidRPr="002659A6" w:rsidRDefault="00B06572" w:rsidP="00E01828">
            <w:pPr>
              <w:jc w:val="center"/>
              <w:rPr>
                <w:b/>
                <w:bCs/>
              </w:rPr>
            </w:pPr>
            <w:r w:rsidRPr="002659A6">
              <w:rPr>
                <w:b/>
                <w:bCs/>
              </w:rPr>
              <w:t>Objectifs</w:t>
            </w:r>
          </w:p>
        </w:tc>
        <w:tc>
          <w:tcPr>
            <w:tcW w:w="4394" w:type="dxa"/>
            <w:shd w:val="clear" w:color="auto" w:fill="BFBFBF" w:themeFill="background1" w:themeFillShade="BF"/>
            <w:vAlign w:val="center"/>
          </w:tcPr>
          <w:p w14:paraId="79D464AE" w14:textId="77777777" w:rsidR="00B06572" w:rsidRPr="002659A6" w:rsidRDefault="00B06572" w:rsidP="00E01828">
            <w:pPr>
              <w:jc w:val="center"/>
              <w:rPr>
                <w:b/>
                <w:bCs/>
              </w:rPr>
            </w:pPr>
            <w:r w:rsidRPr="002659A6">
              <w:rPr>
                <w:b/>
                <w:bCs/>
              </w:rPr>
              <w:t>Actions</w:t>
            </w:r>
          </w:p>
        </w:tc>
        <w:tc>
          <w:tcPr>
            <w:tcW w:w="2693" w:type="dxa"/>
            <w:shd w:val="clear" w:color="auto" w:fill="BFBFBF" w:themeFill="background1" w:themeFillShade="BF"/>
            <w:vAlign w:val="center"/>
          </w:tcPr>
          <w:p w14:paraId="6427658A" w14:textId="77777777" w:rsidR="00B06572" w:rsidRPr="002659A6" w:rsidRDefault="00B06572" w:rsidP="00E01828">
            <w:pPr>
              <w:jc w:val="center"/>
              <w:rPr>
                <w:b/>
                <w:bCs/>
              </w:rPr>
            </w:pPr>
            <w:r w:rsidRPr="002659A6">
              <w:rPr>
                <w:b/>
                <w:bCs/>
              </w:rPr>
              <w:t>Calendrier de réalisation</w:t>
            </w:r>
          </w:p>
        </w:tc>
      </w:tr>
      <w:tr w:rsidR="00872155" w14:paraId="55849F7C" w14:textId="77777777" w:rsidTr="00E01828">
        <w:tc>
          <w:tcPr>
            <w:tcW w:w="3256" w:type="dxa"/>
            <w:vAlign w:val="center"/>
          </w:tcPr>
          <w:p w14:paraId="7745B0C8" w14:textId="6DC23193" w:rsidR="00872155" w:rsidRDefault="00884738" w:rsidP="00E01828">
            <w:r>
              <w:t>Préciser les activités et compétences</w:t>
            </w:r>
          </w:p>
        </w:tc>
        <w:tc>
          <w:tcPr>
            <w:tcW w:w="4394" w:type="dxa"/>
            <w:vAlign w:val="center"/>
          </w:tcPr>
          <w:p w14:paraId="479BF273" w14:textId="4801D32B" w:rsidR="00872155" w:rsidRDefault="00872155" w:rsidP="00E01828">
            <w:r>
              <w:t>Elaborer les fiches emploi</w:t>
            </w:r>
          </w:p>
        </w:tc>
        <w:tc>
          <w:tcPr>
            <w:tcW w:w="2693" w:type="dxa"/>
            <w:vAlign w:val="center"/>
          </w:tcPr>
          <w:p w14:paraId="44B1011D" w14:textId="6A57C348" w:rsidR="00872155" w:rsidRPr="00136C71" w:rsidRDefault="00872155" w:rsidP="00E01828">
            <w:r w:rsidRPr="00136C71">
              <w:t xml:space="preserve">Juin 2026 </w:t>
            </w:r>
            <w:r w:rsidRPr="00136C71">
              <w:sym w:font="Webdings" w:char="F034"/>
            </w:r>
            <w:r w:rsidR="00755D15">
              <w:t>Déc. 2027</w:t>
            </w:r>
          </w:p>
        </w:tc>
      </w:tr>
      <w:tr w:rsidR="00331D36" w14:paraId="5461E83D" w14:textId="77777777" w:rsidTr="00E01828">
        <w:tc>
          <w:tcPr>
            <w:tcW w:w="3256" w:type="dxa"/>
            <w:vAlign w:val="center"/>
          </w:tcPr>
          <w:p w14:paraId="30356CAD" w14:textId="77777777" w:rsidR="00331D36" w:rsidRPr="002659A6" w:rsidRDefault="00331D36" w:rsidP="00E01828">
            <w:r>
              <w:t>Accompagner la montée en compétences</w:t>
            </w:r>
          </w:p>
        </w:tc>
        <w:tc>
          <w:tcPr>
            <w:tcW w:w="4394" w:type="dxa"/>
            <w:vAlign w:val="center"/>
          </w:tcPr>
          <w:p w14:paraId="0C96F2CE" w14:textId="77777777" w:rsidR="00331D36" w:rsidRPr="002659A6" w:rsidRDefault="00331D36" w:rsidP="00E01828">
            <w:r>
              <w:t>Définir les actions de formation répondant aux besoins de développement des compétences</w:t>
            </w:r>
          </w:p>
        </w:tc>
        <w:tc>
          <w:tcPr>
            <w:tcW w:w="2693" w:type="dxa"/>
            <w:vAlign w:val="center"/>
          </w:tcPr>
          <w:p w14:paraId="15ED8708" w14:textId="77777777" w:rsidR="00331D36" w:rsidRPr="00136C71" w:rsidRDefault="00331D36" w:rsidP="00E01828">
            <w:r w:rsidRPr="00136C71">
              <w:t xml:space="preserve">Sept. 2026 </w:t>
            </w:r>
            <w:r w:rsidRPr="00136C71">
              <w:sym w:font="Webdings" w:char="F034"/>
            </w:r>
            <w:r w:rsidRPr="00136C71">
              <w:t xml:space="preserve"> Déc. 2026</w:t>
            </w:r>
          </w:p>
        </w:tc>
      </w:tr>
      <w:tr w:rsidR="0025393B" w14:paraId="46CCCE06" w14:textId="77777777" w:rsidTr="00E01828">
        <w:tc>
          <w:tcPr>
            <w:tcW w:w="3256" w:type="dxa"/>
            <w:vAlign w:val="center"/>
          </w:tcPr>
          <w:p w14:paraId="25FDD7DE" w14:textId="06DE5B16" w:rsidR="0025393B" w:rsidRDefault="0025393B" w:rsidP="00E01828">
            <w:r>
              <w:t>Anticiper les départs à la retraite</w:t>
            </w:r>
          </w:p>
        </w:tc>
        <w:tc>
          <w:tcPr>
            <w:tcW w:w="4394" w:type="dxa"/>
            <w:vAlign w:val="center"/>
          </w:tcPr>
          <w:p w14:paraId="164F26FC" w14:textId="08BC0312" w:rsidR="0025393B" w:rsidRDefault="0025393B" w:rsidP="00E01828">
            <w:r>
              <w:t>A aborder lors des entretiens de parcours professionnels</w:t>
            </w:r>
          </w:p>
        </w:tc>
        <w:tc>
          <w:tcPr>
            <w:tcW w:w="2693" w:type="dxa"/>
            <w:vAlign w:val="center"/>
          </w:tcPr>
          <w:p w14:paraId="75974206" w14:textId="533BAD4F" w:rsidR="0025393B" w:rsidRPr="00136C71" w:rsidRDefault="0025393B" w:rsidP="00E01828">
            <w:r w:rsidRPr="00136C71">
              <w:t xml:space="preserve">Juin 2026 </w:t>
            </w:r>
            <w:r w:rsidRPr="00136C71">
              <w:sym w:font="Webdings" w:char="F034"/>
            </w:r>
            <w:r w:rsidRPr="00136C71">
              <w:t xml:space="preserve"> Juin 202</w:t>
            </w:r>
            <w:r w:rsidR="00756606" w:rsidRPr="00136C71">
              <w:t>8</w:t>
            </w:r>
          </w:p>
        </w:tc>
      </w:tr>
      <w:tr w:rsidR="00B06572" w14:paraId="0AB6FC56" w14:textId="77777777" w:rsidTr="00E01828">
        <w:tc>
          <w:tcPr>
            <w:tcW w:w="3256" w:type="dxa"/>
            <w:vMerge w:val="restart"/>
            <w:vAlign w:val="center"/>
          </w:tcPr>
          <w:p w14:paraId="05596994" w14:textId="3EC27289" w:rsidR="00B06572" w:rsidRPr="002659A6" w:rsidRDefault="00B06572" w:rsidP="00E01828">
            <w:r>
              <w:t>Attirer des talents</w:t>
            </w:r>
          </w:p>
        </w:tc>
        <w:tc>
          <w:tcPr>
            <w:tcW w:w="4394" w:type="dxa"/>
            <w:vAlign w:val="center"/>
          </w:tcPr>
          <w:p w14:paraId="3519B037" w14:textId="0770861D" w:rsidR="00B06572" w:rsidRPr="002659A6" w:rsidRDefault="00B06572" w:rsidP="00E01828">
            <w:r>
              <w:t>Recourir à l’alternance</w:t>
            </w:r>
          </w:p>
        </w:tc>
        <w:tc>
          <w:tcPr>
            <w:tcW w:w="2693" w:type="dxa"/>
            <w:vAlign w:val="center"/>
          </w:tcPr>
          <w:p w14:paraId="358A038D" w14:textId="1D6C8DC5" w:rsidR="00B06572" w:rsidRPr="00136C71" w:rsidRDefault="005C0724" w:rsidP="00E01828">
            <w:r w:rsidRPr="00136C71">
              <w:t xml:space="preserve">Mai 2026 </w:t>
            </w:r>
            <w:r w:rsidRPr="00136C71">
              <w:sym w:font="Webdings" w:char="F034"/>
            </w:r>
            <w:r w:rsidRPr="00136C71">
              <w:t>Sept. 2028</w:t>
            </w:r>
          </w:p>
        </w:tc>
      </w:tr>
      <w:tr w:rsidR="00B06572" w14:paraId="618EFC06" w14:textId="77777777" w:rsidTr="00E01828">
        <w:tc>
          <w:tcPr>
            <w:tcW w:w="3256" w:type="dxa"/>
            <w:vMerge/>
            <w:vAlign w:val="center"/>
          </w:tcPr>
          <w:p w14:paraId="1D657D23" w14:textId="77777777" w:rsidR="00B06572" w:rsidRDefault="00B06572" w:rsidP="00E01828"/>
        </w:tc>
        <w:tc>
          <w:tcPr>
            <w:tcW w:w="4394" w:type="dxa"/>
            <w:vAlign w:val="center"/>
          </w:tcPr>
          <w:p w14:paraId="597E69CD" w14:textId="55105D58" w:rsidR="00B06572" w:rsidRDefault="00B06572" w:rsidP="00E01828">
            <w:r>
              <w:t>Elargir les circuits de recrutement pour les professions non réglementées</w:t>
            </w:r>
          </w:p>
        </w:tc>
        <w:tc>
          <w:tcPr>
            <w:tcW w:w="2693" w:type="dxa"/>
            <w:vAlign w:val="center"/>
          </w:tcPr>
          <w:p w14:paraId="61ADBF41" w14:textId="733D92B1" w:rsidR="00B06572" w:rsidRPr="00136C71" w:rsidRDefault="00872155" w:rsidP="00E01828">
            <w:r w:rsidRPr="00136C71">
              <w:t xml:space="preserve">Avr. 2026 </w:t>
            </w:r>
            <w:r w:rsidRPr="00136C71">
              <w:sym w:font="Webdings" w:char="F034"/>
            </w:r>
            <w:r w:rsidRPr="00136C71">
              <w:t>Avr. 2027</w:t>
            </w:r>
          </w:p>
        </w:tc>
      </w:tr>
      <w:tr w:rsidR="00B06572" w14:paraId="4E6B2F78" w14:textId="77777777" w:rsidTr="00E01828">
        <w:tc>
          <w:tcPr>
            <w:tcW w:w="3256" w:type="dxa"/>
            <w:vMerge/>
            <w:vAlign w:val="center"/>
          </w:tcPr>
          <w:p w14:paraId="76234474" w14:textId="77777777" w:rsidR="00B06572" w:rsidRDefault="00B06572" w:rsidP="00E01828"/>
        </w:tc>
        <w:tc>
          <w:tcPr>
            <w:tcW w:w="4394" w:type="dxa"/>
            <w:vAlign w:val="center"/>
          </w:tcPr>
          <w:p w14:paraId="4205FCA5" w14:textId="163C2855" w:rsidR="00B06572" w:rsidRDefault="00B06572" w:rsidP="00E01828">
            <w:r w:rsidRPr="004A3AA9">
              <w:t xml:space="preserve">Préciser </w:t>
            </w:r>
            <w:r w:rsidRPr="00272694">
              <w:t xml:space="preserve">les </w:t>
            </w:r>
            <w:r w:rsidR="006E2CFF" w:rsidRPr="00272694">
              <w:t>intitulés et</w:t>
            </w:r>
            <w:r w:rsidR="006E2CFF">
              <w:t xml:space="preserve"> les </w:t>
            </w:r>
            <w:r>
              <w:t>compétences attendues dans les offres d’emploi et les évaluer lors des recrutements</w:t>
            </w:r>
          </w:p>
        </w:tc>
        <w:tc>
          <w:tcPr>
            <w:tcW w:w="2693" w:type="dxa"/>
            <w:vAlign w:val="center"/>
          </w:tcPr>
          <w:p w14:paraId="7ABA0BFF" w14:textId="109C4008" w:rsidR="00B06572" w:rsidRPr="00136C71" w:rsidRDefault="00872155" w:rsidP="00E01828">
            <w:r w:rsidRPr="00136C71">
              <w:t xml:space="preserve">Avr. 2026 </w:t>
            </w:r>
            <w:r w:rsidRPr="00136C71">
              <w:sym w:font="Webdings" w:char="F034"/>
            </w:r>
            <w:r w:rsidRPr="00136C71">
              <w:t>Avr. 2027</w:t>
            </w:r>
          </w:p>
        </w:tc>
      </w:tr>
    </w:tbl>
    <w:p w14:paraId="404C04CC" w14:textId="77777777" w:rsidR="00B06572" w:rsidRDefault="00B06572" w:rsidP="00EA362A">
      <w:pPr>
        <w:jc w:val="both"/>
      </w:pPr>
    </w:p>
    <w:p w14:paraId="0AE383D7" w14:textId="638D442A" w:rsidR="008268EE" w:rsidRDefault="0001614F" w:rsidP="008268EE">
      <w:pPr>
        <w:pStyle w:val="Titre2"/>
      </w:pPr>
      <w:bookmarkStart w:id="10" w:name="_Toc224900009"/>
      <w:r>
        <w:t>L</w:t>
      </w:r>
      <w:r w:rsidR="008268EE">
        <w:t>es e</w:t>
      </w:r>
      <w:r w:rsidR="008268EE" w:rsidRPr="008268EE">
        <w:t>mplois émergents de coordinateur</w:t>
      </w:r>
      <w:bookmarkEnd w:id="10"/>
    </w:p>
    <w:p w14:paraId="4466E946" w14:textId="77777777" w:rsidR="008268EE" w:rsidRDefault="008268EE" w:rsidP="00F72CBA">
      <w:pPr>
        <w:pStyle w:val="Paragraphedeliste"/>
        <w:ind w:left="0"/>
      </w:pPr>
    </w:p>
    <w:p w14:paraId="341FDD02" w14:textId="5185F729" w:rsidR="00F72CBA" w:rsidRDefault="00F72CBA" w:rsidP="00F72CBA">
      <w:pPr>
        <w:pStyle w:val="Titre3"/>
      </w:pPr>
      <w:bookmarkStart w:id="11" w:name="_Toc224900010"/>
      <w:r>
        <w:t>Contexte</w:t>
      </w:r>
      <w:bookmarkEnd w:id="11"/>
    </w:p>
    <w:p w14:paraId="57235357" w14:textId="77777777" w:rsidR="00F72CBA" w:rsidRDefault="00F72CBA" w:rsidP="00F72CBA">
      <w:pPr>
        <w:pStyle w:val="Paragraphedeliste"/>
        <w:ind w:left="0"/>
      </w:pPr>
    </w:p>
    <w:p w14:paraId="3B699B7B" w14:textId="328ABD19" w:rsidR="00CC6D8A" w:rsidRDefault="00A02A4E" w:rsidP="008268EE">
      <w:pPr>
        <w:jc w:val="both"/>
      </w:pPr>
      <w:r>
        <w:t>Ces dernières années, des fonctions de coordination ont été créées au sein de l’Association pour répondre à des besoins d’expertise spécifique, de soutien aux équipes et/ou aux managers, de déploiement de projets.</w:t>
      </w:r>
    </w:p>
    <w:p w14:paraId="6CCD85FA" w14:textId="77777777" w:rsidR="00F72CBA" w:rsidRDefault="00F72CBA" w:rsidP="008268EE">
      <w:pPr>
        <w:jc w:val="both"/>
      </w:pPr>
    </w:p>
    <w:p w14:paraId="1E7B0793" w14:textId="2884F804" w:rsidR="006A1DF0" w:rsidRDefault="006A1DF0" w:rsidP="006A1DF0">
      <w:pPr>
        <w:jc w:val="both"/>
      </w:pPr>
      <w:r>
        <w:t xml:space="preserve">14 professionnels assurent une fonction de coordination au sein de l’Association ; 10 </w:t>
      </w:r>
      <w:r w:rsidR="00441D7F">
        <w:t>le font à temps plein</w:t>
      </w:r>
      <w:r>
        <w:t>, 4 à temps partiel.</w:t>
      </w:r>
    </w:p>
    <w:p w14:paraId="098860E9" w14:textId="77777777" w:rsidR="006A1DF0" w:rsidRDefault="006A1DF0" w:rsidP="008268EE">
      <w:pPr>
        <w:jc w:val="both"/>
      </w:pPr>
    </w:p>
    <w:p w14:paraId="41728A9D" w14:textId="77777777" w:rsidR="006A1DF0" w:rsidRDefault="006A1DF0" w:rsidP="006A1DF0">
      <w:pPr>
        <w:jc w:val="both"/>
      </w:pPr>
      <w:r>
        <w:t>Cette fonction n’est pas référencée dans la convention collective et n’a pas toujours donné lieu à un descriptif d’activités. La création d’une fonction de coordination impacte l’organisation et la répartition des rôles au sein d’une équipe.</w:t>
      </w:r>
    </w:p>
    <w:p w14:paraId="0918FEAD" w14:textId="77777777" w:rsidR="003F19EA" w:rsidRDefault="003F19EA" w:rsidP="008268EE">
      <w:pPr>
        <w:jc w:val="both"/>
      </w:pPr>
    </w:p>
    <w:p w14:paraId="20DCEE0C" w14:textId="7402CD6C" w:rsidR="000711E6" w:rsidRDefault="000711E6" w:rsidP="000711E6">
      <w:pPr>
        <w:pStyle w:val="Titre3"/>
      </w:pPr>
      <w:bookmarkStart w:id="12" w:name="_Toc224900011"/>
      <w:r>
        <w:t>Définition et objectifs des fonctions de coordination</w:t>
      </w:r>
      <w:bookmarkEnd w:id="12"/>
    </w:p>
    <w:p w14:paraId="14FB9BF0" w14:textId="77777777" w:rsidR="000711E6" w:rsidRDefault="000711E6" w:rsidP="008268EE">
      <w:pPr>
        <w:jc w:val="both"/>
      </w:pPr>
    </w:p>
    <w:p w14:paraId="201A9514" w14:textId="77777777" w:rsidR="00FD49F3" w:rsidRDefault="00FD49F3" w:rsidP="00FD49F3">
      <w:pPr>
        <w:jc w:val="both"/>
      </w:pPr>
      <w:r>
        <w:t>La création d’une fonction de coordination doit constituer une amélioration organisationnelle de nature à contribuer à l’amélioration de la qualité de vie et des conditions de travail de l’équipe dans son ensemble.</w:t>
      </w:r>
    </w:p>
    <w:p w14:paraId="36D5F4EF" w14:textId="77777777" w:rsidR="00FD49F3" w:rsidRDefault="00FD49F3" w:rsidP="00FD49F3">
      <w:pPr>
        <w:jc w:val="both"/>
      </w:pPr>
    </w:p>
    <w:p w14:paraId="49225867" w14:textId="0F1C60D7" w:rsidR="00FD49F3" w:rsidRDefault="00FD49F3" w:rsidP="00FD49F3">
      <w:pPr>
        <w:jc w:val="both"/>
      </w:pPr>
      <w:r>
        <w:t>Afin de prévenir tout glissement de tâches ou confusion de responsabilités, les missions relevant des fonctions de coordination seront précisées dans les fiches emploi (activités et compétences). Seront également précisées le positionnement dans l’organigramme de l’établissement, les modalités d’articulation avec les cadres en poste et l’accompagnement proposé aux coordinateurs.</w:t>
      </w:r>
    </w:p>
    <w:p w14:paraId="45A6509E" w14:textId="77777777" w:rsidR="00FD49F3" w:rsidRDefault="00FD49F3" w:rsidP="00FD49F3">
      <w:pPr>
        <w:jc w:val="both"/>
      </w:pPr>
    </w:p>
    <w:p w14:paraId="33505AA1" w14:textId="13FD0DED" w:rsidR="00430298" w:rsidRPr="00862FD2" w:rsidRDefault="00272694" w:rsidP="008268EE">
      <w:pPr>
        <w:jc w:val="both"/>
      </w:pPr>
      <w:r>
        <w:t>Deux</w:t>
      </w:r>
      <w:r w:rsidRPr="00862FD2">
        <w:t xml:space="preserve"> </w:t>
      </w:r>
      <w:r w:rsidR="00430298" w:rsidRPr="00862FD2">
        <w:t xml:space="preserve">types de coordination ont été identifiés : </w:t>
      </w:r>
    </w:p>
    <w:p w14:paraId="01E8FDF0" w14:textId="1191AA05" w:rsidR="00397704" w:rsidRPr="00862FD2" w:rsidRDefault="00397704" w:rsidP="008268EE">
      <w:pPr>
        <w:jc w:val="both"/>
      </w:pPr>
      <w:r w:rsidRPr="00862FD2">
        <w:t>-Coordination de parcours</w:t>
      </w:r>
    </w:p>
    <w:p w14:paraId="1BECF8E7" w14:textId="2AA987B6" w:rsidR="00397704" w:rsidRPr="00862FD2" w:rsidRDefault="00397704" w:rsidP="008268EE">
      <w:pPr>
        <w:jc w:val="both"/>
      </w:pPr>
      <w:r w:rsidRPr="00862FD2">
        <w:t>-Coordination d’équipe</w:t>
      </w:r>
    </w:p>
    <w:p w14:paraId="38F58719" w14:textId="77777777" w:rsidR="00430298" w:rsidRDefault="00430298" w:rsidP="008268EE">
      <w:pPr>
        <w:jc w:val="both"/>
      </w:pPr>
    </w:p>
    <w:p w14:paraId="3C34550B" w14:textId="4B05FD76" w:rsidR="00430298" w:rsidRPr="000401BD" w:rsidRDefault="000401BD" w:rsidP="000401BD">
      <w:pPr>
        <w:rPr>
          <w:b/>
          <w:bCs/>
        </w:rPr>
      </w:pPr>
      <w:r w:rsidRPr="000401BD">
        <w:rPr>
          <w:b/>
          <w:bCs/>
        </w:rPr>
        <w:t>C</w:t>
      </w:r>
      <w:r w:rsidR="00430298" w:rsidRPr="000401BD">
        <w:rPr>
          <w:b/>
          <w:bCs/>
        </w:rPr>
        <w:t xml:space="preserve">oordination de parcours </w:t>
      </w:r>
    </w:p>
    <w:p w14:paraId="309E659B" w14:textId="77777777" w:rsidR="00430298" w:rsidRPr="00862FD2" w:rsidRDefault="00430298" w:rsidP="00430298">
      <w:pPr>
        <w:jc w:val="both"/>
      </w:pPr>
    </w:p>
    <w:p w14:paraId="63954679" w14:textId="70BD7E2D" w:rsidR="00430298" w:rsidRPr="00862FD2" w:rsidRDefault="00430298" w:rsidP="00397704">
      <w:pPr>
        <w:jc w:val="both"/>
      </w:pPr>
      <w:r w:rsidRPr="00862FD2">
        <w:t>La spécialisation accrue et la multiplication des acteurs appelle une fonction de coordination qui a pour finalité d’organiser la complémentarité et la continuité des accompagnements.</w:t>
      </w:r>
    </w:p>
    <w:p w14:paraId="6A37A74C" w14:textId="77777777" w:rsidR="00430298" w:rsidRPr="00862FD2" w:rsidRDefault="00430298" w:rsidP="00397704">
      <w:pPr>
        <w:jc w:val="both"/>
      </w:pPr>
    </w:p>
    <w:p w14:paraId="23C39117" w14:textId="292E6CA3" w:rsidR="00430298" w:rsidRPr="00862FD2" w:rsidRDefault="00430298" w:rsidP="00397704">
      <w:pPr>
        <w:jc w:val="both"/>
      </w:pPr>
      <w:r w:rsidRPr="00862FD2">
        <w:t xml:space="preserve">Cette fonction peut être créée pour : </w:t>
      </w:r>
    </w:p>
    <w:p w14:paraId="4095C380" w14:textId="2FFADE9E" w:rsidR="002965D4" w:rsidRPr="00862FD2" w:rsidRDefault="00397704" w:rsidP="004D0650">
      <w:pPr>
        <w:pStyle w:val="Paragraphedeliste"/>
        <w:numPr>
          <w:ilvl w:val="0"/>
          <w:numId w:val="3"/>
        </w:numPr>
        <w:jc w:val="both"/>
      </w:pPr>
      <w:r w:rsidRPr="00862FD2">
        <w:t>Assurer</w:t>
      </w:r>
      <w:r w:rsidR="00430298" w:rsidRPr="00862FD2">
        <w:t xml:space="preserve"> la liaison, la transmission d’informations entre les différents dispositifs et acteurs accompagnant la personne ; apporter un soutien aux référents en fonction du nombre de personnes accompagnées</w:t>
      </w:r>
    </w:p>
    <w:p w14:paraId="60945355" w14:textId="79D77E85" w:rsidR="00430298" w:rsidRPr="00862FD2" w:rsidRDefault="00397704" w:rsidP="004D0650">
      <w:pPr>
        <w:pStyle w:val="Paragraphedeliste"/>
        <w:numPr>
          <w:ilvl w:val="0"/>
          <w:numId w:val="3"/>
        </w:numPr>
        <w:jc w:val="both"/>
      </w:pPr>
      <w:r w:rsidRPr="00862FD2">
        <w:t>Intervenir en complément sur</w:t>
      </w:r>
      <w:r w:rsidR="00430298" w:rsidRPr="00862FD2">
        <w:t xml:space="preserve"> les besoins non satisfaits</w:t>
      </w:r>
      <w:r w:rsidRPr="00862FD2">
        <w:t xml:space="preserve"> ou besoins complexes</w:t>
      </w:r>
    </w:p>
    <w:p w14:paraId="2F1A7F47" w14:textId="76D31758" w:rsidR="00430298" w:rsidRPr="00862FD2" w:rsidRDefault="00430298" w:rsidP="00397704">
      <w:pPr>
        <w:jc w:val="both"/>
      </w:pPr>
    </w:p>
    <w:p w14:paraId="434E2AF7" w14:textId="1030AD17" w:rsidR="00397704" w:rsidRPr="000401BD" w:rsidRDefault="000401BD" w:rsidP="000401BD">
      <w:pPr>
        <w:rPr>
          <w:b/>
          <w:bCs/>
        </w:rPr>
      </w:pPr>
      <w:r>
        <w:rPr>
          <w:b/>
          <w:bCs/>
        </w:rPr>
        <w:t>C</w:t>
      </w:r>
      <w:r w:rsidR="00397704" w:rsidRPr="000401BD">
        <w:rPr>
          <w:b/>
          <w:bCs/>
        </w:rPr>
        <w:t>oordination d’équipe</w:t>
      </w:r>
    </w:p>
    <w:p w14:paraId="45C83D36" w14:textId="77777777" w:rsidR="00397704" w:rsidRPr="00862FD2" w:rsidRDefault="00397704" w:rsidP="00397704">
      <w:pPr>
        <w:jc w:val="both"/>
      </w:pPr>
    </w:p>
    <w:p w14:paraId="3102BDB1" w14:textId="64FA5D62" w:rsidR="00397704" w:rsidRPr="00862FD2" w:rsidRDefault="00397704" w:rsidP="00397704">
      <w:pPr>
        <w:jc w:val="both"/>
      </w:pPr>
      <w:r w:rsidRPr="00862FD2">
        <w:t xml:space="preserve">Cette fonction peut être créée </w:t>
      </w:r>
      <w:r w:rsidR="00A4193A" w:rsidRPr="00862FD2">
        <w:t>p</w:t>
      </w:r>
      <w:r w:rsidR="002468B1">
        <w:t>o</w:t>
      </w:r>
      <w:r w:rsidR="00A4193A" w:rsidRPr="00862FD2">
        <w:t>ur appuyer l’action du manager hiérarchique lorsqu’il est en charge d’un nombre conséquent de collaborateurs et/ou en fonction de l’organisation particulière (sites distants, …).</w:t>
      </w:r>
    </w:p>
    <w:p w14:paraId="4E211497" w14:textId="77777777" w:rsidR="00FD49F3" w:rsidRPr="00862FD2" w:rsidRDefault="00FD49F3" w:rsidP="00397704">
      <w:pPr>
        <w:jc w:val="both"/>
      </w:pPr>
    </w:p>
    <w:p w14:paraId="467B8D88" w14:textId="2420096C" w:rsidR="00D039EE" w:rsidRDefault="00D039EE" w:rsidP="00D039EE">
      <w:pPr>
        <w:pStyle w:val="Titre3"/>
      </w:pPr>
      <w:bookmarkStart w:id="13" w:name="_Toc224900012"/>
      <w:r>
        <w:t>Conditions d’accès et de reconnaissance de l’exercice</w:t>
      </w:r>
      <w:bookmarkEnd w:id="13"/>
    </w:p>
    <w:p w14:paraId="66D941A4" w14:textId="77777777" w:rsidR="00A12BD8" w:rsidRDefault="00A12BD8" w:rsidP="00A12BD8">
      <w:pPr>
        <w:jc w:val="both"/>
      </w:pPr>
    </w:p>
    <w:p w14:paraId="3B07EFB1" w14:textId="4971FA8D" w:rsidR="00A12BD8" w:rsidRPr="00862FD2" w:rsidRDefault="00A12BD8" w:rsidP="00A12BD8">
      <w:pPr>
        <w:jc w:val="both"/>
      </w:pPr>
      <w:r w:rsidRPr="00397704">
        <w:t xml:space="preserve">Toute </w:t>
      </w:r>
      <w:r w:rsidR="006269CB">
        <w:t>coordination</w:t>
      </w:r>
      <w:r w:rsidRPr="00397704">
        <w:t xml:space="preserve"> nécessite une validation de la Direction Générale sur la base d’un projet déposé par le directeur d’établissement.</w:t>
      </w:r>
      <w:r w:rsidR="004F6D31">
        <w:t xml:space="preserve"> Une offre d’emploi ou de mission sera diffusée.</w:t>
      </w:r>
    </w:p>
    <w:p w14:paraId="36EF5176" w14:textId="77777777" w:rsidR="003F19EA" w:rsidRDefault="003F19EA" w:rsidP="00A12BD8">
      <w:pPr>
        <w:jc w:val="both"/>
      </w:pPr>
    </w:p>
    <w:p w14:paraId="19175B81" w14:textId="696565AF" w:rsidR="00A12BD8" w:rsidRDefault="00A12BD8" w:rsidP="00A12BD8">
      <w:pPr>
        <w:jc w:val="both"/>
      </w:pPr>
      <w:r>
        <w:t>Les professionnels pouvant exercer ces fonctions peuvent avoir un profil éducatif ou soignant</w:t>
      </w:r>
      <w:r w:rsidR="006269CB">
        <w:t xml:space="preserve"> de niveau Bac + 3.</w:t>
      </w:r>
    </w:p>
    <w:p w14:paraId="3F6EFE9D" w14:textId="202AA381" w:rsidR="00A12BD8" w:rsidRPr="00862FD2" w:rsidRDefault="00A12BD8" w:rsidP="00A12BD8">
      <w:pPr>
        <w:jc w:val="both"/>
      </w:pPr>
      <w:r w:rsidRPr="00862FD2">
        <w:t>Les coordinateurs exercent une responsabilité fonctionnelle et non hiérarchique.</w:t>
      </w:r>
    </w:p>
    <w:p w14:paraId="68293332" w14:textId="0F9DE7EC" w:rsidR="00A12BD8" w:rsidRPr="00397704" w:rsidRDefault="00A12BD8" w:rsidP="00A12BD8">
      <w:pPr>
        <w:jc w:val="both"/>
      </w:pPr>
      <w:r w:rsidRPr="00862FD2">
        <w:t>L’affectation sur une mission de coordination suppose d’être dégagé à due proportion de ses activités précédentes.</w:t>
      </w:r>
    </w:p>
    <w:p w14:paraId="04F44217" w14:textId="77777777" w:rsidR="00A12BD8" w:rsidRDefault="00A12BD8" w:rsidP="00A12BD8">
      <w:pPr>
        <w:jc w:val="both"/>
      </w:pPr>
    </w:p>
    <w:p w14:paraId="356975D2" w14:textId="72D87B35" w:rsidR="00A12BD8" w:rsidRPr="00862FD2" w:rsidRDefault="00A12BD8" w:rsidP="00A12BD8">
      <w:pPr>
        <w:jc w:val="both"/>
      </w:pPr>
      <w:r>
        <w:t xml:space="preserve">La fonction de coordinateur de parcours </w:t>
      </w:r>
      <w:r w:rsidRPr="00862FD2">
        <w:t>peut être occupée à temps plein ou à temps partiel.</w:t>
      </w:r>
      <w:r>
        <w:t xml:space="preserve"> </w:t>
      </w:r>
      <w:r w:rsidRPr="004F0DAD">
        <w:t xml:space="preserve">Celle de coordinateur </w:t>
      </w:r>
      <w:r w:rsidRPr="0013769D">
        <w:t xml:space="preserve">d’équipe doit prioritairement être occupée à temps plein. En cas exceptionnel d’exercice à temps partiel, le </w:t>
      </w:r>
      <w:r w:rsidRPr="004F0DAD">
        <w:t>coordinateur d’équipe ne peut pas exercer cette fonction au sein de l’équipe à laquelle il appartient.</w:t>
      </w:r>
    </w:p>
    <w:p w14:paraId="0628FED5" w14:textId="609FA6A8" w:rsidR="00241F36" w:rsidRDefault="00241F36" w:rsidP="00F72CBA">
      <w:pPr>
        <w:jc w:val="both"/>
      </w:pPr>
    </w:p>
    <w:p w14:paraId="3920F066" w14:textId="4D9689C7" w:rsidR="00A12BD8" w:rsidRDefault="00984AFD" w:rsidP="00F72CBA">
      <w:pPr>
        <w:jc w:val="both"/>
      </w:pPr>
      <w:r>
        <w:t xml:space="preserve">Une personne peut se voir confier </w:t>
      </w:r>
      <w:r w:rsidR="00241F36">
        <w:t xml:space="preserve">une </w:t>
      </w:r>
      <w:r>
        <w:t xml:space="preserve">mission de coordination </w:t>
      </w:r>
      <w:r w:rsidR="00241F36">
        <w:t xml:space="preserve">d’équipe et de parcours </w:t>
      </w:r>
      <w:r>
        <w:t>(simultanément ou successivement).</w:t>
      </w:r>
    </w:p>
    <w:p w14:paraId="2DD5F942" w14:textId="77777777" w:rsidR="00984AFD" w:rsidRDefault="00984AFD" w:rsidP="006A1DF0">
      <w:pPr>
        <w:jc w:val="both"/>
      </w:pPr>
    </w:p>
    <w:p w14:paraId="66C712E6" w14:textId="679081F1" w:rsidR="006A1DF0" w:rsidRDefault="006269CB" w:rsidP="006A1DF0">
      <w:pPr>
        <w:jc w:val="both"/>
      </w:pPr>
      <w:r>
        <w:t>Toute coordination est indemnisée par un complément de rémunération de 50 points pour un temps plein pour le temps effectif de la coordination. Il ne constitue pas un avantage pérenne ou transférable.</w:t>
      </w:r>
    </w:p>
    <w:p w14:paraId="70F0DEC9" w14:textId="77777777" w:rsidR="00D039EE" w:rsidRDefault="00D039EE" w:rsidP="00397704">
      <w:pPr>
        <w:jc w:val="both"/>
      </w:pPr>
    </w:p>
    <w:p w14:paraId="449E6447" w14:textId="77777777" w:rsidR="00B0328B" w:rsidRDefault="00B0328B" w:rsidP="00B0328B">
      <w:pPr>
        <w:pStyle w:val="Titre3"/>
      </w:pPr>
      <w:bookmarkStart w:id="14" w:name="_Toc224900013"/>
      <w:r>
        <w:t>Actions à conduire</w:t>
      </w:r>
      <w:bookmarkEnd w:id="14"/>
    </w:p>
    <w:p w14:paraId="2CE32A80" w14:textId="77777777" w:rsidR="000008E2" w:rsidRDefault="000008E2" w:rsidP="000008E2"/>
    <w:tbl>
      <w:tblPr>
        <w:tblStyle w:val="Grilledutableau"/>
        <w:tblW w:w="10343" w:type="dxa"/>
        <w:tblLook w:val="04A0" w:firstRow="1" w:lastRow="0" w:firstColumn="1" w:lastColumn="0" w:noHBand="0" w:noVBand="1"/>
      </w:tblPr>
      <w:tblGrid>
        <w:gridCol w:w="3256"/>
        <w:gridCol w:w="4394"/>
        <w:gridCol w:w="2693"/>
      </w:tblGrid>
      <w:tr w:rsidR="002659A6" w:rsidRPr="00E54C39" w14:paraId="22042716" w14:textId="77777777" w:rsidTr="002659A6">
        <w:tc>
          <w:tcPr>
            <w:tcW w:w="3256" w:type="dxa"/>
            <w:shd w:val="clear" w:color="auto" w:fill="BFBFBF" w:themeFill="background1" w:themeFillShade="BF"/>
            <w:vAlign w:val="center"/>
          </w:tcPr>
          <w:p w14:paraId="62E9A747" w14:textId="2AF57F03" w:rsidR="002659A6" w:rsidRPr="002659A6" w:rsidRDefault="002659A6" w:rsidP="00E54C39">
            <w:pPr>
              <w:jc w:val="center"/>
              <w:rPr>
                <w:b/>
                <w:bCs/>
              </w:rPr>
            </w:pPr>
            <w:r w:rsidRPr="002659A6">
              <w:rPr>
                <w:b/>
                <w:bCs/>
              </w:rPr>
              <w:t>Objectifs</w:t>
            </w:r>
          </w:p>
        </w:tc>
        <w:tc>
          <w:tcPr>
            <w:tcW w:w="4394" w:type="dxa"/>
            <w:shd w:val="clear" w:color="auto" w:fill="BFBFBF" w:themeFill="background1" w:themeFillShade="BF"/>
            <w:vAlign w:val="center"/>
          </w:tcPr>
          <w:p w14:paraId="38C32BB4" w14:textId="2342B570" w:rsidR="002659A6" w:rsidRPr="002659A6" w:rsidRDefault="002659A6" w:rsidP="00E54C39">
            <w:pPr>
              <w:jc w:val="center"/>
              <w:rPr>
                <w:b/>
                <w:bCs/>
              </w:rPr>
            </w:pPr>
            <w:r w:rsidRPr="002659A6">
              <w:rPr>
                <w:b/>
                <w:bCs/>
              </w:rPr>
              <w:t>Actions</w:t>
            </w:r>
          </w:p>
        </w:tc>
        <w:tc>
          <w:tcPr>
            <w:tcW w:w="2693" w:type="dxa"/>
            <w:shd w:val="clear" w:color="auto" w:fill="BFBFBF" w:themeFill="background1" w:themeFillShade="BF"/>
            <w:vAlign w:val="center"/>
          </w:tcPr>
          <w:p w14:paraId="20340397" w14:textId="58DAA910" w:rsidR="002659A6" w:rsidRPr="002659A6" w:rsidRDefault="002659A6" w:rsidP="00E54C39">
            <w:pPr>
              <w:jc w:val="center"/>
              <w:rPr>
                <w:b/>
                <w:bCs/>
              </w:rPr>
            </w:pPr>
            <w:r w:rsidRPr="002659A6">
              <w:rPr>
                <w:b/>
                <w:bCs/>
              </w:rPr>
              <w:t>Calendrier de réalisation</w:t>
            </w:r>
          </w:p>
        </w:tc>
      </w:tr>
      <w:tr w:rsidR="002659A6" w14:paraId="19A9FC9C" w14:textId="77777777" w:rsidTr="002659A6">
        <w:tc>
          <w:tcPr>
            <w:tcW w:w="3256" w:type="dxa"/>
            <w:vAlign w:val="center"/>
          </w:tcPr>
          <w:p w14:paraId="145C4226" w14:textId="4A1DC75D" w:rsidR="002659A6" w:rsidRPr="002659A6" w:rsidRDefault="002659A6" w:rsidP="000008E2">
            <w:r w:rsidRPr="002659A6">
              <w:t>Définir le périmètre des fonctions</w:t>
            </w:r>
          </w:p>
        </w:tc>
        <w:tc>
          <w:tcPr>
            <w:tcW w:w="4394" w:type="dxa"/>
            <w:vAlign w:val="center"/>
          </w:tcPr>
          <w:p w14:paraId="32626666" w14:textId="7AD8AECE" w:rsidR="002659A6" w:rsidRPr="002659A6" w:rsidRDefault="002659A6" w:rsidP="000008E2">
            <w:r w:rsidRPr="002659A6">
              <w:t>Elaborer les fiches emploi</w:t>
            </w:r>
          </w:p>
        </w:tc>
        <w:tc>
          <w:tcPr>
            <w:tcW w:w="2693" w:type="dxa"/>
            <w:vAlign w:val="center"/>
          </w:tcPr>
          <w:p w14:paraId="7042D004" w14:textId="70229BA3" w:rsidR="002659A6" w:rsidRPr="002659A6" w:rsidRDefault="00F75E5A" w:rsidP="000008E2">
            <w:r>
              <w:t>Mars</w:t>
            </w:r>
            <w:r w:rsidR="002659A6">
              <w:t>.</w:t>
            </w:r>
            <w:r w:rsidR="002659A6" w:rsidRPr="002659A6">
              <w:t xml:space="preserve"> 2026 </w:t>
            </w:r>
            <w:r w:rsidR="002659A6" w:rsidRPr="002659A6">
              <w:sym w:font="Webdings" w:char="F034"/>
            </w:r>
            <w:r w:rsidR="002659A6" w:rsidRPr="002659A6">
              <w:t xml:space="preserve"> </w:t>
            </w:r>
            <w:r w:rsidR="0020279F">
              <w:t>Juillet</w:t>
            </w:r>
            <w:r w:rsidR="00755D15">
              <w:t xml:space="preserve"> </w:t>
            </w:r>
            <w:r w:rsidR="002659A6" w:rsidRPr="002659A6">
              <w:t>2026</w:t>
            </w:r>
          </w:p>
        </w:tc>
      </w:tr>
      <w:tr w:rsidR="002659A6" w14:paraId="76250C61" w14:textId="77777777" w:rsidTr="002659A6">
        <w:tc>
          <w:tcPr>
            <w:tcW w:w="3256" w:type="dxa"/>
            <w:vAlign w:val="center"/>
          </w:tcPr>
          <w:p w14:paraId="0DF70C74" w14:textId="2D44AA01" w:rsidR="002659A6" w:rsidRPr="002659A6" w:rsidRDefault="002659A6" w:rsidP="000008E2">
            <w:r w:rsidRPr="002659A6">
              <w:t>Définir nos besoins</w:t>
            </w:r>
          </w:p>
        </w:tc>
        <w:tc>
          <w:tcPr>
            <w:tcW w:w="4394" w:type="dxa"/>
            <w:vAlign w:val="center"/>
          </w:tcPr>
          <w:p w14:paraId="5DDDB1A4" w14:textId="70C58B18" w:rsidR="00F72CBA" w:rsidRDefault="00F72CBA" w:rsidP="000008E2">
            <w:r>
              <w:t xml:space="preserve">Analyser l’organisation </w:t>
            </w:r>
          </w:p>
          <w:p w14:paraId="59A5725D" w14:textId="3D6EC739" w:rsidR="002659A6" w:rsidRPr="002659A6" w:rsidRDefault="002659A6" w:rsidP="000008E2">
            <w:r w:rsidRPr="002659A6">
              <w:t xml:space="preserve">Etudier les demandes de reconnaissance en qualité de coordinateur </w:t>
            </w:r>
          </w:p>
        </w:tc>
        <w:tc>
          <w:tcPr>
            <w:tcW w:w="2693" w:type="dxa"/>
            <w:vAlign w:val="center"/>
          </w:tcPr>
          <w:p w14:paraId="073E8AD7" w14:textId="05241CE4" w:rsidR="002659A6" w:rsidRPr="002659A6" w:rsidRDefault="002659A6" w:rsidP="000008E2">
            <w:r w:rsidRPr="002659A6">
              <w:t>Jui</w:t>
            </w:r>
            <w:r w:rsidR="00755D15">
              <w:t>llet</w:t>
            </w:r>
            <w:r w:rsidRPr="002659A6">
              <w:t xml:space="preserve"> 2026 </w:t>
            </w:r>
            <w:r w:rsidRPr="002659A6">
              <w:sym w:font="Webdings" w:char="F034"/>
            </w:r>
            <w:r w:rsidRPr="002659A6">
              <w:t xml:space="preserve"> Sept</w:t>
            </w:r>
            <w:r>
              <w:t>.</w:t>
            </w:r>
            <w:r w:rsidRPr="002659A6">
              <w:t xml:space="preserve"> 2026</w:t>
            </w:r>
          </w:p>
        </w:tc>
      </w:tr>
      <w:tr w:rsidR="002659A6" w14:paraId="7B786646" w14:textId="77777777" w:rsidTr="002659A6">
        <w:tc>
          <w:tcPr>
            <w:tcW w:w="3256" w:type="dxa"/>
            <w:vAlign w:val="center"/>
          </w:tcPr>
          <w:p w14:paraId="294CBEA5" w14:textId="41A5A2B8" w:rsidR="002659A6" w:rsidRPr="002659A6" w:rsidRDefault="002659A6" w:rsidP="000008E2">
            <w:r w:rsidRPr="002659A6">
              <w:t>Accompagner la montée en compétences</w:t>
            </w:r>
          </w:p>
        </w:tc>
        <w:tc>
          <w:tcPr>
            <w:tcW w:w="4394" w:type="dxa"/>
            <w:vAlign w:val="center"/>
          </w:tcPr>
          <w:p w14:paraId="003A8ED8" w14:textId="0CF2CC35" w:rsidR="002659A6" w:rsidRPr="002659A6" w:rsidRDefault="002659A6" w:rsidP="000008E2">
            <w:r w:rsidRPr="002659A6">
              <w:t>Identifier les parcours de formation</w:t>
            </w:r>
          </w:p>
        </w:tc>
        <w:tc>
          <w:tcPr>
            <w:tcW w:w="2693" w:type="dxa"/>
            <w:vAlign w:val="center"/>
          </w:tcPr>
          <w:p w14:paraId="076F8EE0" w14:textId="74E1C7A6" w:rsidR="002659A6" w:rsidRPr="002659A6" w:rsidRDefault="002659A6" w:rsidP="000008E2">
            <w:r w:rsidRPr="002659A6">
              <w:t>Sep</w:t>
            </w:r>
            <w:r>
              <w:t>t.</w:t>
            </w:r>
            <w:r w:rsidRPr="002659A6">
              <w:t xml:space="preserve"> 2026 </w:t>
            </w:r>
            <w:r w:rsidRPr="002659A6">
              <w:sym w:font="Webdings" w:char="F034"/>
            </w:r>
            <w:r w:rsidRPr="002659A6">
              <w:t xml:space="preserve"> Déc</w:t>
            </w:r>
            <w:r>
              <w:t>.</w:t>
            </w:r>
            <w:r w:rsidRPr="002659A6">
              <w:t xml:space="preserve"> 2026</w:t>
            </w:r>
          </w:p>
        </w:tc>
      </w:tr>
      <w:tr w:rsidR="002659A6" w14:paraId="4BDE2435" w14:textId="77777777" w:rsidTr="002659A6">
        <w:tc>
          <w:tcPr>
            <w:tcW w:w="3256" w:type="dxa"/>
            <w:vAlign w:val="center"/>
          </w:tcPr>
          <w:p w14:paraId="54F875D4" w14:textId="2A35DB34" w:rsidR="002659A6" w:rsidRPr="002659A6" w:rsidRDefault="002659A6" w:rsidP="000008E2">
            <w:r w:rsidRPr="002659A6">
              <w:t>Harmoniser le traitement</w:t>
            </w:r>
          </w:p>
        </w:tc>
        <w:tc>
          <w:tcPr>
            <w:tcW w:w="4394" w:type="dxa"/>
            <w:vAlign w:val="center"/>
          </w:tcPr>
          <w:p w14:paraId="217F8DE0" w14:textId="77777777" w:rsidR="002659A6" w:rsidRPr="002659A6" w:rsidRDefault="002659A6" w:rsidP="000008E2">
            <w:r w:rsidRPr="002659A6">
              <w:t>Harmoniser :</w:t>
            </w:r>
          </w:p>
          <w:p w14:paraId="07388481" w14:textId="0FA4A6BB" w:rsidR="002659A6" w:rsidRPr="002659A6" w:rsidRDefault="002659A6" w:rsidP="000008E2">
            <w:r w:rsidRPr="002659A6">
              <w:t>-les intitulés de poste</w:t>
            </w:r>
          </w:p>
          <w:p w14:paraId="5ACD1D28" w14:textId="3A9D078F" w:rsidR="002659A6" w:rsidRPr="002659A6" w:rsidRDefault="002659A6" w:rsidP="000008E2">
            <w:r w:rsidRPr="002659A6">
              <w:t>-l’intitulé des indemnités</w:t>
            </w:r>
          </w:p>
        </w:tc>
        <w:tc>
          <w:tcPr>
            <w:tcW w:w="2693" w:type="dxa"/>
            <w:vAlign w:val="center"/>
          </w:tcPr>
          <w:p w14:paraId="1AE55AC3" w14:textId="6B4A7D3E" w:rsidR="002659A6" w:rsidRPr="002659A6" w:rsidRDefault="002659A6" w:rsidP="000008E2">
            <w:r w:rsidRPr="002659A6">
              <w:t>Sep</w:t>
            </w:r>
            <w:r>
              <w:t>t.</w:t>
            </w:r>
            <w:r w:rsidRPr="002659A6">
              <w:t xml:space="preserve"> 2026 </w:t>
            </w:r>
            <w:r w:rsidRPr="002659A6">
              <w:sym w:font="Webdings" w:char="F034"/>
            </w:r>
            <w:r w:rsidRPr="002659A6">
              <w:t xml:space="preserve"> Déc</w:t>
            </w:r>
            <w:r>
              <w:t>.</w:t>
            </w:r>
            <w:r w:rsidRPr="002659A6">
              <w:t xml:space="preserve"> 2026</w:t>
            </w:r>
          </w:p>
        </w:tc>
      </w:tr>
    </w:tbl>
    <w:p w14:paraId="25B8A6A8" w14:textId="77777777" w:rsidR="000008E2" w:rsidRDefault="000008E2" w:rsidP="000008E2"/>
    <w:p w14:paraId="0B0FC020" w14:textId="77777777" w:rsidR="00E1536C" w:rsidRDefault="00E1536C" w:rsidP="000008E2"/>
    <w:p w14:paraId="5545886D" w14:textId="390B331D" w:rsidR="008268EE" w:rsidRDefault="008268EE" w:rsidP="008268EE">
      <w:pPr>
        <w:pStyle w:val="Titre2"/>
      </w:pPr>
      <w:bookmarkStart w:id="15" w:name="_Toc224900014"/>
      <w:r>
        <w:t>Les e</w:t>
      </w:r>
      <w:r w:rsidRPr="008268EE">
        <w:t>mplois concernés par des difficultés de recrutement en raison d’une carence de candidats qualifiés (double compétence technique et d’accompagnement requise)</w:t>
      </w:r>
      <w:bookmarkEnd w:id="15"/>
    </w:p>
    <w:p w14:paraId="5ABE4D0B" w14:textId="77777777" w:rsidR="0019776B" w:rsidRDefault="0019776B" w:rsidP="008268EE">
      <w:pPr>
        <w:jc w:val="both"/>
      </w:pPr>
    </w:p>
    <w:p w14:paraId="0CF5879F" w14:textId="3AE55365" w:rsidR="002468B1" w:rsidRDefault="002468B1" w:rsidP="008268EE">
      <w:pPr>
        <w:jc w:val="both"/>
      </w:pPr>
      <w:r>
        <w:t xml:space="preserve">A noter : Les problématiques de recrutement concernent principalement les professionnels de santé. Face aux moyens d’action relativement restreints à l’échelle de l’Association, ces emplois n’ont pas été retenus dans le cadre </w:t>
      </w:r>
      <w:r w:rsidR="00D650D7">
        <w:t>du travail mené</w:t>
      </w:r>
      <w:r>
        <w:t>.</w:t>
      </w:r>
    </w:p>
    <w:p w14:paraId="1038646B" w14:textId="77777777" w:rsidR="002468B1" w:rsidRDefault="002468B1" w:rsidP="008268EE">
      <w:pPr>
        <w:jc w:val="both"/>
      </w:pPr>
    </w:p>
    <w:p w14:paraId="4BCC2B7E" w14:textId="13837D05" w:rsidR="00393E99" w:rsidRDefault="00393E99" w:rsidP="00C266BB">
      <w:pPr>
        <w:jc w:val="both"/>
      </w:pPr>
      <w:r w:rsidRPr="00393E99">
        <w:t xml:space="preserve">Certains </w:t>
      </w:r>
      <w:r>
        <w:t xml:space="preserve">emplois </w:t>
      </w:r>
      <w:r w:rsidRPr="00393E99">
        <w:t>nécessitent un profil doté d</w:t>
      </w:r>
      <w:r>
        <w:t>’une double</w:t>
      </w:r>
      <w:r w:rsidRPr="00393E99">
        <w:t xml:space="preserve"> compétence : </w:t>
      </w:r>
      <w:r>
        <w:t xml:space="preserve">compétences </w:t>
      </w:r>
      <w:r w:rsidRPr="00393E99">
        <w:t>en matière d’accompagnement de personnes</w:t>
      </w:r>
      <w:r w:rsidR="00C266BB">
        <w:t xml:space="preserve"> et </w:t>
      </w:r>
      <w:r>
        <w:t xml:space="preserve">compétences techniques </w:t>
      </w:r>
      <w:r w:rsidRPr="00393E99">
        <w:t>dans un domaine d’activités</w:t>
      </w:r>
      <w:r w:rsidR="00C266BB">
        <w:t>.</w:t>
      </w:r>
    </w:p>
    <w:p w14:paraId="6F7BD7D3" w14:textId="77777777" w:rsidR="00393E99" w:rsidRPr="00393E99" w:rsidRDefault="00393E99" w:rsidP="00393E99"/>
    <w:p w14:paraId="72AD4EB2" w14:textId="0EFF2294" w:rsidR="00393E99" w:rsidRPr="00393E99" w:rsidRDefault="00393E99" w:rsidP="00393E99">
      <w:r w:rsidRPr="00393E99">
        <w:t>Sont particulièrement c</w:t>
      </w:r>
      <w:r>
        <w:t xml:space="preserve">oncernés </w:t>
      </w:r>
      <w:r w:rsidRPr="00393E99">
        <w:t>:</w:t>
      </w:r>
    </w:p>
    <w:p w14:paraId="7DB0FF44" w14:textId="5735A383" w:rsidR="00393E99" w:rsidRPr="00393E99" w:rsidRDefault="00393E99" w:rsidP="00393E99">
      <w:r w:rsidRPr="00393E99">
        <w:t xml:space="preserve">-les éducateurs techniques spécialisés </w:t>
      </w:r>
    </w:p>
    <w:p w14:paraId="0A3DD69B" w14:textId="3FCECAA2" w:rsidR="00393E99" w:rsidRPr="00393E99" w:rsidRDefault="00393E99" w:rsidP="00393E99">
      <w:r w:rsidRPr="00393E99">
        <w:t xml:space="preserve">-les moniteurs d’atelier </w:t>
      </w:r>
    </w:p>
    <w:p w14:paraId="015EB860" w14:textId="7B406DDB" w:rsidR="00393E99" w:rsidRPr="00393E99" w:rsidRDefault="00393E99" w:rsidP="00393E99">
      <w:r w:rsidRPr="00393E99">
        <w:t xml:space="preserve">-les encadrants techniques </w:t>
      </w:r>
    </w:p>
    <w:p w14:paraId="241510E3" w14:textId="77777777" w:rsidR="00393E99" w:rsidRDefault="00393E99" w:rsidP="00393E99"/>
    <w:p w14:paraId="58C9932F" w14:textId="49CEAC05" w:rsidR="00393E99" w:rsidRDefault="00393E99" w:rsidP="00D67FCD">
      <w:pPr>
        <w:jc w:val="both"/>
      </w:pPr>
      <w:r>
        <w:t>On retrouve ces emplois au sein de l’IME (4 professionnels), de l’ESAT (28 professionnels) et de l’Entreprise adaptée (6 professionnels).</w:t>
      </w:r>
    </w:p>
    <w:p w14:paraId="1A0761F1" w14:textId="77777777" w:rsidR="00393E99" w:rsidRDefault="00393E99" w:rsidP="00393E99"/>
    <w:p w14:paraId="29D3F9F7" w14:textId="6CDE37F1" w:rsidR="00393E99" w:rsidRPr="00393E99" w:rsidRDefault="00393E99" w:rsidP="00393E99">
      <w:r w:rsidRPr="00393E99">
        <w:t xml:space="preserve">Lors des recrutements sur ces postes, on note des difficultés de recrutement liées à : </w:t>
      </w:r>
    </w:p>
    <w:p w14:paraId="44295053" w14:textId="77777777" w:rsidR="00393E99" w:rsidRPr="00393E99" w:rsidRDefault="00393E99" w:rsidP="00393E99">
      <w:r w:rsidRPr="00393E99">
        <w:t>-la pénurie de profils ayant cette double compétence</w:t>
      </w:r>
    </w:p>
    <w:p w14:paraId="161990CE" w14:textId="68ADE73B" w:rsidR="00393E99" w:rsidRPr="00393E99" w:rsidRDefault="00393E99" w:rsidP="00393E99">
      <w:r w:rsidRPr="00393E99">
        <w:t>-l’attractivité des offres</w:t>
      </w:r>
      <w:r w:rsidR="00D67FCD">
        <w:t> : i</w:t>
      </w:r>
      <w:r w:rsidRPr="00393E99">
        <w:t>ntitulé de poste peu compréhensible pour des professionnels hors secteur médico-social</w:t>
      </w:r>
      <w:r w:rsidR="00D67FCD">
        <w:t>, r</w:t>
      </w:r>
      <w:r w:rsidRPr="00393E99">
        <w:t>émunération parfois non alignée avec les rémunérations en entreprise</w:t>
      </w:r>
      <w:r w:rsidR="00D67FCD">
        <w:t>.</w:t>
      </w:r>
    </w:p>
    <w:p w14:paraId="5A4EDBDC" w14:textId="77777777" w:rsidR="00393E99" w:rsidRDefault="00393E99" w:rsidP="00A86C5B"/>
    <w:p w14:paraId="28112515" w14:textId="3990CDBA" w:rsidR="008766E5" w:rsidRPr="00393E99" w:rsidRDefault="00393E99" w:rsidP="006269CB">
      <w:pPr>
        <w:jc w:val="both"/>
      </w:pPr>
      <w:r w:rsidRPr="00393E99">
        <w:t>Nous recrutons donc parfois des professionnels</w:t>
      </w:r>
      <w:r w:rsidR="006269CB">
        <w:t xml:space="preserve"> qui doivent être soutenus dans le développement d</w:t>
      </w:r>
      <w:r w:rsidRPr="00393E99">
        <w:t>es compétences attendues sur le poste.</w:t>
      </w:r>
      <w:r w:rsidR="006269CB">
        <w:t xml:space="preserve"> </w:t>
      </w:r>
      <w:r w:rsidR="008766E5">
        <w:t>La montée en compétences attendue et le plan d’accompagnement ne sont pas systématiquement formalisés.</w:t>
      </w:r>
    </w:p>
    <w:p w14:paraId="473417B5" w14:textId="77777777" w:rsidR="00C165EC" w:rsidRDefault="00C165EC" w:rsidP="00A86C5B"/>
    <w:p w14:paraId="0B79D8D4" w14:textId="77777777" w:rsidR="00B0328B" w:rsidRDefault="00B0328B" w:rsidP="00B0328B">
      <w:pPr>
        <w:pStyle w:val="Titre3"/>
      </w:pPr>
      <w:bookmarkStart w:id="16" w:name="_Toc224900015"/>
      <w:r>
        <w:t>Actions à conduire</w:t>
      </w:r>
      <w:bookmarkEnd w:id="16"/>
    </w:p>
    <w:p w14:paraId="2441812D" w14:textId="77777777" w:rsidR="004D0650" w:rsidRDefault="004D0650" w:rsidP="004D0650"/>
    <w:tbl>
      <w:tblPr>
        <w:tblStyle w:val="Grilledutableau"/>
        <w:tblW w:w="10343" w:type="dxa"/>
        <w:tblLook w:val="04A0" w:firstRow="1" w:lastRow="0" w:firstColumn="1" w:lastColumn="0" w:noHBand="0" w:noVBand="1"/>
      </w:tblPr>
      <w:tblGrid>
        <w:gridCol w:w="3256"/>
        <w:gridCol w:w="4394"/>
        <w:gridCol w:w="2693"/>
      </w:tblGrid>
      <w:tr w:rsidR="004D0650" w:rsidRPr="00E54C39" w14:paraId="48321922" w14:textId="77777777" w:rsidTr="00E01828">
        <w:tc>
          <w:tcPr>
            <w:tcW w:w="3256" w:type="dxa"/>
            <w:shd w:val="clear" w:color="auto" w:fill="BFBFBF" w:themeFill="background1" w:themeFillShade="BF"/>
            <w:vAlign w:val="center"/>
          </w:tcPr>
          <w:p w14:paraId="0005715F" w14:textId="77777777" w:rsidR="004D0650" w:rsidRPr="002659A6" w:rsidRDefault="004D0650" w:rsidP="00E01828">
            <w:pPr>
              <w:jc w:val="center"/>
              <w:rPr>
                <w:b/>
                <w:bCs/>
              </w:rPr>
            </w:pPr>
            <w:r w:rsidRPr="002659A6">
              <w:rPr>
                <w:b/>
                <w:bCs/>
              </w:rPr>
              <w:t>Objectifs</w:t>
            </w:r>
          </w:p>
        </w:tc>
        <w:tc>
          <w:tcPr>
            <w:tcW w:w="4394" w:type="dxa"/>
            <w:shd w:val="clear" w:color="auto" w:fill="BFBFBF" w:themeFill="background1" w:themeFillShade="BF"/>
            <w:vAlign w:val="center"/>
          </w:tcPr>
          <w:p w14:paraId="6BDAEAB4" w14:textId="77777777" w:rsidR="004D0650" w:rsidRPr="002659A6" w:rsidRDefault="004D0650" w:rsidP="00E01828">
            <w:pPr>
              <w:jc w:val="center"/>
              <w:rPr>
                <w:b/>
                <w:bCs/>
              </w:rPr>
            </w:pPr>
            <w:r w:rsidRPr="002659A6">
              <w:rPr>
                <w:b/>
                <w:bCs/>
              </w:rPr>
              <w:t>Actions</w:t>
            </w:r>
          </w:p>
        </w:tc>
        <w:tc>
          <w:tcPr>
            <w:tcW w:w="2693" w:type="dxa"/>
            <w:shd w:val="clear" w:color="auto" w:fill="BFBFBF" w:themeFill="background1" w:themeFillShade="BF"/>
            <w:vAlign w:val="center"/>
          </w:tcPr>
          <w:p w14:paraId="486AE724" w14:textId="77777777" w:rsidR="004D0650" w:rsidRPr="002659A6" w:rsidRDefault="004D0650" w:rsidP="00E01828">
            <w:pPr>
              <w:jc w:val="center"/>
              <w:rPr>
                <w:b/>
                <w:bCs/>
              </w:rPr>
            </w:pPr>
            <w:r w:rsidRPr="002659A6">
              <w:rPr>
                <w:b/>
                <w:bCs/>
              </w:rPr>
              <w:t>Calendrier de réalisation</w:t>
            </w:r>
          </w:p>
        </w:tc>
      </w:tr>
      <w:tr w:rsidR="003B43F3" w14:paraId="2777E169" w14:textId="77777777" w:rsidTr="00E01828">
        <w:tc>
          <w:tcPr>
            <w:tcW w:w="3256" w:type="dxa"/>
            <w:vAlign w:val="center"/>
          </w:tcPr>
          <w:p w14:paraId="080F7143" w14:textId="77777777" w:rsidR="003B43F3" w:rsidRPr="002659A6" w:rsidRDefault="003B43F3" w:rsidP="00E01828">
            <w:r>
              <w:t>Attirer des talents</w:t>
            </w:r>
          </w:p>
        </w:tc>
        <w:tc>
          <w:tcPr>
            <w:tcW w:w="4394" w:type="dxa"/>
            <w:vAlign w:val="center"/>
          </w:tcPr>
          <w:p w14:paraId="5378C07A" w14:textId="77777777" w:rsidR="004D0650" w:rsidRPr="004D0650" w:rsidRDefault="004D0650" w:rsidP="00E01828">
            <w:r w:rsidRPr="004D0650">
              <w:t xml:space="preserve">Renforcer l’attractivité des offres </w:t>
            </w:r>
          </w:p>
          <w:p w14:paraId="5A7CD771" w14:textId="77777777" w:rsidR="003B43F3" w:rsidRPr="004D0650" w:rsidRDefault="003B43F3" w:rsidP="00E01828">
            <w:r w:rsidRPr="004D0650">
              <w:t>*Retenir des intitulés d’emplois explicites pour des professionnels ne venant pas du secteur médico-social</w:t>
            </w:r>
          </w:p>
          <w:p w14:paraId="02620310" w14:textId="77777777" w:rsidR="003B43F3" w:rsidRPr="002659A6" w:rsidRDefault="003B43F3" w:rsidP="00E01828">
            <w:r w:rsidRPr="004D0650">
              <w:t>*Mettre en avant les sens du métier et les conditions d’emploi (éléments mis en avant par les candidats lors des recrutements)</w:t>
            </w:r>
          </w:p>
        </w:tc>
        <w:tc>
          <w:tcPr>
            <w:tcW w:w="2693" w:type="dxa"/>
            <w:vAlign w:val="center"/>
          </w:tcPr>
          <w:p w14:paraId="051C3DB4" w14:textId="2B60A444" w:rsidR="003B43F3" w:rsidRPr="002659A6" w:rsidRDefault="00064D50" w:rsidP="00E01828">
            <w:r>
              <w:t>Avril</w:t>
            </w:r>
            <w:r w:rsidR="003B43F3">
              <w:t xml:space="preserve"> 2026 </w:t>
            </w:r>
            <w:r w:rsidR="003B43F3">
              <w:sym w:font="Webdings" w:char="F034"/>
            </w:r>
            <w:r>
              <w:t xml:space="preserve">Juin </w:t>
            </w:r>
            <w:r w:rsidR="003B43F3">
              <w:t>2026</w:t>
            </w:r>
          </w:p>
        </w:tc>
      </w:tr>
      <w:tr w:rsidR="004D0650" w14:paraId="2E49A1E6" w14:textId="77777777" w:rsidTr="00E01828">
        <w:tc>
          <w:tcPr>
            <w:tcW w:w="3256" w:type="dxa"/>
            <w:vAlign w:val="center"/>
          </w:tcPr>
          <w:p w14:paraId="44FB0B03" w14:textId="7EBABBF3" w:rsidR="004D0650" w:rsidRPr="002659A6" w:rsidRDefault="00F93A0E" w:rsidP="00E01828">
            <w:r w:rsidRPr="002659A6">
              <w:t>Accompagner la montée en compétences</w:t>
            </w:r>
          </w:p>
        </w:tc>
        <w:tc>
          <w:tcPr>
            <w:tcW w:w="4394" w:type="dxa"/>
            <w:vAlign w:val="center"/>
          </w:tcPr>
          <w:p w14:paraId="23CF4643" w14:textId="77777777" w:rsidR="004D0650" w:rsidRDefault="004D0650" w:rsidP="00E01828">
            <w:r>
              <w:t>Etat des lieux des diplômes et expériences des professionnels en poste</w:t>
            </w:r>
          </w:p>
          <w:p w14:paraId="6DE24DE0" w14:textId="43DFE9FC" w:rsidR="004D0650" w:rsidRPr="002659A6" w:rsidRDefault="004D0650" w:rsidP="00E01828">
            <w:r>
              <w:t>Elaboration des plans d’accompagnement à l’obtention de la qualification</w:t>
            </w:r>
          </w:p>
        </w:tc>
        <w:tc>
          <w:tcPr>
            <w:tcW w:w="2693" w:type="dxa"/>
            <w:vAlign w:val="center"/>
          </w:tcPr>
          <w:p w14:paraId="1DD277C6" w14:textId="3AB15D5C" w:rsidR="004D0650" w:rsidRPr="002659A6" w:rsidRDefault="003B43F3" w:rsidP="00E01828">
            <w:r>
              <w:t xml:space="preserve">Janv. 2027 </w:t>
            </w:r>
            <w:r>
              <w:sym w:font="Webdings" w:char="F034"/>
            </w:r>
            <w:r>
              <w:t>Juin 2027</w:t>
            </w:r>
          </w:p>
        </w:tc>
      </w:tr>
    </w:tbl>
    <w:p w14:paraId="52A19EF5" w14:textId="77777777" w:rsidR="004D0650" w:rsidRDefault="004D0650" w:rsidP="00A86C5B"/>
    <w:p w14:paraId="06051718" w14:textId="77777777" w:rsidR="00844B0D" w:rsidRDefault="00844B0D" w:rsidP="00A86C5B"/>
    <w:p w14:paraId="5A250307" w14:textId="77777777" w:rsidR="00E1536C" w:rsidRDefault="00E1536C" w:rsidP="00A86C5B"/>
    <w:p w14:paraId="0C621BBD" w14:textId="77777777" w:rsidR="00E1536C" w:rsidRDefault="00E1536C" w:rsidP="00A86C5B"/>
    <w:p w14:paraId="7691549B" w14:textId="77777777" w:rsidR="00E1536C" w:rsidRDefault="00E1536C" w:rsidP="00A86C5B"/>
    <w:p w14:paraId="7CA1DDE9" w14:textId="77777777" w:rsidR="00E1536C" w:rsidRDefault="00E1536C" w:rsidP="00A86C5B"/>
    <w:p w14:paraId="7357FBA8" w14:textId="77777777" w:rsidR="00E1536C" w:rsidRDefault="00E1536C" w:rsidP="00A86C5B"/>
    <w:p w14:paraId="08A62371" w14:textId="77777777" w:rsidR="00E1536C" w:rsidRDefault="00E1536C" w:rsidP="00A86C5B"/>
    <w:p w14:paraId="74C30B9A" w14:textId="0D4AB76C" w:rsidR="00D74064" w:rsidRPr="001559D8" w:rsidRDefault="009153FB" w:rsidP="00D74064">
      <w:pPr>
        <w:pStyle w:val="Titre1"/>
      </w:pPr>
      <w:bookmarkStart w:id="17" w:name="_Toc224900016"/>
      <w:r>
        <w:t xml:space="preserve">Outils </w:t>
      </w:r>
      <w:r w:rsidR="0081689D">
        <w:t>et supports de la GEPP</w:t>
      </w:r>
      <w:bookmarkEnd w:id="17"/>
    </w:p>
    <w:p w14:paraId="25225357" w14:textId="3628AE6D" w:rsidR="00D74064" w:rsidRDefault="00D74064" w:rsidP="00A86C5B"/>
    <w:p w14:paraId="51B86609" w14:textId="5F741309" w:rsidR="00660429" w:rsidRDefault="004B4CE9" w:rsidP="00660429">
      <w:pPr>
        <w:pStyle w:val="Titre2"/>
        <w:jc w:val="both"/>
      </w:pPr>
      <w:bookmarkStart w:id="18" w:name="_Toc224900017"/>
      <w:r>
        <w:t>Outil de pilotage et de suivi</w:t>
      </w:r>
      <w:bookmarkEnd w:id="18"/>
    </w:p>
    <w:p w14:paraId="473D83B9" w14:textId="030B292C" w:rsidR="00660429" w:rsidRDefault="00660429" w:rsidP="00660429">
      <w:pPr>
        <w:jc w:val="both"/>
      </w:pPr>
    </w:p>
    <w:p w14:paraId="5E373BD9" w14:textId="67DB8767" w:rsidR="004B4CE9" w:rsidRPr="00E8387B" w:rsidRDefault="004B4CE9" w:rsidP="00660429">
      <w:pPr>
        <w:jc w:val="both"/>
        <w:rPr>
          <w:b/>
        </w:rPr>
      </w:pPr>
      <w:r w:rsidRPr="00E8387B">
        <w:rPr>
          <w:b/>
        </w:rPr>
        <w:sym w:font="Webdings" w:char="F034"/>
      </w:r>
      <w:r w:rsidRPr="00E8387B">
        <w:rPr>
          <w:b/>
        </w:rPr>
        <w:t>Déployer un SIRH</w:t>
      </w:r>
      <w:r w:rsidR="004F6D31">
        <w:rPr>
          <w:b/>
        </w:rPr>
        <w:t xml:space="preserve"> (Système d’Information Ressources Humaines)</w:t>
      </w:r>
    </w:p>
    <w:p w14:paraId="355F3FFB" w14:textId="35E99B5D" w:rsidR="000008E2" w:rsidRPr="000008E2" w:rsidRDefault="000008E2" w:rsidP="000008E2">
      <w:pPr>
        <w:jc w:val="both"/>
        <w:rPr>
          <w:rFonts w:cstheme="minorHAnsi"/>
          <w:color w:val="808080" w:themeColor="background1" w:themeShade="80"/>
        </w:rPr>
      </w:pPr>
      <w:r w:rsidRPr="000008E2">
        <w:rPr>
          <w:rFonts w:cstheme="minorHAnsi"/>
          <w:color w:val="808080" w:themeColor="background1" w:themeShade="80"/>
        </w:rPr>
        <w:t>Calendrier de réalisation : 202</w:t>
      </w:r>
      <w:r w:rsidR="00F75E5A">
        <w:rPr>
          <w:rFonts w:cstheme="minorHAnsi"/>
          <w:color w:val="808080" w:themeColor="background1" w:themeShade="80"/>
        </w:rPr>
        <w:t>6</w:t>
      </w:r>
      <w:r w:rsidRPr="000008E2">
        <w:rPr>
          <w:rFonts w:cstheme="minorHAnsi"/>
          <w:color w:val="808080" w:themeColor="background1" w:themeShade="80"/>
        </w:rPr>
        <w:t>-202</w:t>
      </w:r>
      <w:r w:rsidR="002B7C75">
        <w:rPr>
          <w:rFonts w:cstheme="minorHAnsi"/>
          <w:color w:val="808080" w:themeColor="background1" w:themeShade="80"/>
        </w:rPr>
        <w:t>8</w:t>
      </w:r>
    </w:p>
    <w:p w14:paraId="48C6A787" w14:textId="77777777" w:rsidR="004B4CE9" w:rsidRDefault="004B4CE9" w:rsidP="00660429">
      <w:pPr>
        <w:jc w:val="both"/>
      </w:pPr>
    </w:p>
    <w:p w14:paraId="02BC8E74" w14:textId="23F44168" w:rsidR="00660429" w:rsidRPr="00660429" w:rsidRDefault="00660429" w:rsidP="00660429">
      <w:pPr>
        <w:jc w:val="both"/>
        <w:rPr>
          <w:rFonts w:cstheme="minorHAnsi"/>
          <w:color w:val="131233"/>
          <w:shd w:val="clear" w:color="auto" w:fill="FFFFFF"/>
        </w:rPr>
      </w:pPr>
      <w:r w:rsidRPr="00660429">
        <w:rPr>
          <w:rFonts w:cstheme="minorHAnsi"/>
        </w:rPr>
        <w:t xml:space="preserve">Afin de structurer sa démarche GEPP, l’Association entend déployer un Système d’Information Ressources Humaines (SIRH). Cet outil doit permettre de </w:t>
      </w:r>
      <w:r w:rsidRPr="00660429">
        <w:rPr>
          <w:rFonts w:cstheme="minorHAnsi"/>
          <w:color w:val="131233"/>
          <w:shd w:val="clear" w:color="auto" w:fill="FFFFFF"/>
        </w:rPr>
        <w:t>cartographier les</w:t>
      </w:r>
      <w:r w:rsidR="000C5498">
        <w:rPr>
          <w:rFonts w:cstheme="minorHAnsi"/>
          <w:color w:val="131233"/>
          <w:shd w:val="clear" w:color="auto" w:fill="FFFFFF"/>
        </w:rPr>
        <w:t xml:space="preserve"> emplois, les</w:t>
      </w:r>
      <w:r w:rsidRPr="00660429">
        <w:rPr>
          <w:rFonts w:cstheme="minorHAnsi"/>
          <w:color w:val="131233"/>
          <w:shd w:val="clear" w:color="auto" w:fill="FFFFFF"/>
        </w:rPr>
        <w:t xml:space="preserve"> compétences, d’anticiper les évolutions, de piloter la mobilité et de produire des indicateurs fiables.</w:t>
      </w:r>
    </w:p>
    <w:p w14:paraId="5681571E" w14:textId="228FE622" w:rsidR="00660429" w:rsidRPr="00660429" w:rsidRDefault="00660429" w:rsidP="00660429">
      <w:pPr>
        <w:jc w:val="both"/>
        <w:rPr>
          <w:rFonts w:cstheme="minorHAnsi"/>
        </w:rPr>
      </w:pPr>
    </w:p>
    <w:p w14:paraId="5864E7C4" w14:textId="40314AB3" w:rsidR="00660429" w:rsidRPr="00660429" w:rsidRDefault="004952ED" w:rsidP="00660429">
      <w:pPr>
        <w:jc w:val="both"/>
        <w:rPr>
          <w:rFonts w:cstheme="minorHAnsi"/>
        </w:rPr>
      </w:pPr>
      <w:r>
        <w:rPr>
          <w:rFonts w:cstheme="minorHAnsi"/>
        </w:rPr>
        <w:t>D</w:t>
      </w:r>
      <w:r w:rsidR="00660429" w:rsidRPr="00660429">
        <w:rPr>
          <w:rFonts w:cstheme="minorHAnsi"/>
        </w:rPr>
        <w:t>ans un premier temps, le SIRH sera déployé sur le pilotage de la formation et des entretiens.</w:t>
      </w:r>
    </w:p>
    <w:p w14:paraId="3D1BABA9" w14:textId="52E428FF" w:rsidR="00ED4737" w:rsidRDefault="00ED4737" w:rsidP="00660429">
      <w:pPr>
        <w:jc w:val="both"/>
        <w:rPr>
          <w:rFonts w:cstheme="minorHAnsi"/>
        </w:rPr>
      </w:pPr>
    </w:p>
    <w:p w14:paraId="65AE0DE5" w14:textId="5475D63B" w:rsidR="00782E3A" w:rsidRDefault="00782E3A" w:rsidP="00D46234">
      <w:pPr>
        <w:pStyle w:val="Titre2"/>
      </w:pPr>
      <w:bookmarkStart w:id="19" w:name="_Toc224900018"/>
      <w:r>
        <w:t>Fiches emploi</w:t>
      </w:r>
      <w:bookmarkEnd w:id="19"/>
    </w:p>
    <w:p w14:paraId="349F7F00" w14:textId="77777777" w:rsidR="00782E3A" w:rsidRDefault="00782E3A" w:rsidP="00660429">
      <w:pPr>
        <w:jc w:val="both"/>
        <w:rPr>
          <w:rFonts w:cstheme="minorHAnsi"/>
        </w:rPr>
      </w:pPr>
    </w:p>
    <w:p w14:paraId="161A4F76" w14:textId="0892E5A3" w:rsidR="002468B1" w:rsidRDefault="000C5498" w:rsidP="00A9789F">
      <w:pPr>
        <w:jc w:val="both"/>
        <w:rPr>
          <w:rFonts w:cstheme="minorHAnsi"/>
        </w:rPr>
      </w:pPr>
      <w:r>
        <w:rPr>
          <w:rFonts w:cstheme="minorHAnsi"/>
        </w:rPr>
        <w:t>L’Association entend se doter de fiches emplois.</w:t>
      </w:r>
      <w:r w:rsidR="002468B1">
        <w:rPr>
          <w:rFonts w:cstheme="minorHAnsi"/>
        </w:rPr>
        <w:t xml:space="preserve"> Pour se faire, elle pourra </w:t>
      </w:r>
      <w:r w:rsidR="00DC2232">
        <w:rPr>
          <w:rFonts w:cstheme="minorHAnsi"/>
        </w:rPr>
        <w:t xml:space="preserve">notamment </w:t>
      </w:r>
      <w:r w:rsidR="002468B1">
        <w:rPr>
          <w:rFonts w:cstheme="minorHAnsi"/>
        </w:rPr>
        <w:t>s’appuyer sur les descriptif</w:t>
      </w:r>
      <w:r w:rsidR="00D65C9F">
        <w:rPr>
          <w:rFonts w:cstheme="minorHAnsi"/>
        </w:rPr>
        <w:t>s</w:t>
      </w:r>
      <w:r w:rsidR="002468B1">
        <w:rPr>
          <w:rFonts w:cstheme="minorHAnsi"/>
        </w:rPr>
        <w:t xml:space="preserve"> de fonction établi</w:t>
      </w:r>
      <w:r w:rsidR="00DC2232">
        <w:rPr>
          <w:rFonts w:cstheme="minorHAnsi"/>
        </w:rPr>
        <w:t>s</w:t>
      </w:r>
      <w:r w:rsidR="002468B1">
        <w:rPr>
          <w:rFonts w:cstheme="minorHAnsi"/>
        </w:rPr>
        <w:t xml:space="preserve"> lors de la diffusion des offres d’emploi.</w:t>
      </w:r>
    </w:p>
    <w:p w14:paraId="320C073A" w14:textId="77777777" w:rsidR="002468B1" w:rsidRDefault="002468B1" w:rsidP="00A9789F">
      <w:pPr>
        <w:jc w:val="both"/>
        <w:rPr>
          <w:rFonts w:cstheme="minorHAnsi"/>
        </w:rPr>
      </w:pPr>
    </w:p>
    <w:p w14:paraId="39DA8B39" w14:textId="7ACC34FC" w:rsidR="00D65C9F" w:rsidRDefault="00D65C9F" w:rsidP="00A9789F">
      <w:pPr>
        <w:jc w:val="both"/>
        <w:rPr>
          <w:rFonts w:cstheme="minorHAnsi"/>
        </w:rPr>
      </w:pPr>
      <w:r>
        <w:rPr>
          <w:rFonts w:cstheme="minorHAnsi"/>
        </w:rPr>
        <w:t xml:space="preserve">La </w:t>
      </w:r>
      <w:r w:rsidRPr="00D65C9F">
        <w:rPr>
          <w:rFonts w:cstheme="minorHAnsi"/>
        </w:rPr>
        <w:t xml:space="preserve">fiche emploi </w:t>
      </w:r>
      <w:r w:rsidR="0060448F">
        <w:rPr>
          <w:rFonts w:cstheme="minorHAnsi"/>
        </w:rPr>
        <w:t>décrit l’emploi dans sa globalité : ses finalités, ses missions et son positionnement dans l’organisation.</w:t>
      </w:r>
      <w:r w:rsidRPr="00D65C9F">
        <w:rPr>
          <w:rFonts w:cstheme="minorHAnsi"/>
        </w:rPr>
        <w:t xml:space="preserve"> </w:t>
      </w:r>
      <w:r w:rsidR="00E07129" w:rsidRPr="00E07129">
        <w:rPr>
          <w:rFonts w:cstheme="minorHAnsi"/>
        </w:rPr>
        <w:t>Elle sert à la fois d’outil de recrutement</w:t>
      </w:r>
      <w:r w:rsidR="00E07129">
        <w:rPr>
          <w:rFonts w:cstheme="minorHAnsi"/>
        </w:rPr>
        <w:t xml:space="preserve"> et d’accompagnement des parcours professionnels (mesure des écarts, développement des compétences, …). </w:t>
      </w:r>
    </w:p>
    <w:p w14:paraId="15ED2674" w14:textId="77777777" w:rsidR="00D65C9F" w:rsidRDefault="00D65C9F" w:rsidP="00A9789F">
      <w:pPr>
        <w:jc w:val="both"/>
        <w:rPr>
          <w:rFonts w:cstheme="minorHAnsi"/>
        </w:rPr>
      </w:pPr>
    </w:p>
    <w:p w14:paraId="498E5144" w14:textId="18FC639E" w:rsidR="0060448F" w:rsidRPr="0060448F" w:rsidRDefault="0060448F" w:rsidP="0060448F">
      <w:pPr>
        <w:jc w:val="both"/>
        <w:rPr>
          <w:rFonts w:cstheme="minorHAnsi"/>
        </w:rPr>
      </w:pPr>
      <w:r>
        <w:rPr>
          <w:rFonts w:cstheme="minorHAnsi"/>
        </w:rPr>
        <w:t xml:space="preserve">Elle est étroitement liée au </w:t>
      </w:r>
      <w:r w:rsidRPr="0060448F">
        <w:rPr>
          <w:rFonts w:cstheme="minorHAnsi"/>
        </w:rPr>
        <w:t xml:space="preserve">référentiel de compétences, </w:t>
      </w:r>
      <w:r>
        <w:rPr>
          <w:rFonts w:cstheme="minorHAnsi"/>
        </w:rPr>
        <w:t xml:space="preserve">qui </w:t>
      </w:r>
      <w:r w:rsidRPr="0060448F">
        <w:rPr>
          <w:rFonts w:cstheme="minorHAnsi"/>
        </w:rPr>
        <w:t>précise les compétences nécessaires pour exercer cet emploi efficacement</w:t>
      </w:r>
      <w:r>
        <w:rPr>
          <w:rFonts w:cstheme="minorHAnsi"/>
        </w:rPr>
        <w:t>.</w:t>
      </w:r>
    </w:p>
    <w:p w14:paraId="12657697" w14:textId="77777777" w:rsidR="00D65C9F" w:rsidRDefault="00D65C9F" w:rsidP="00A9789F">
      <w:pPr>
        <w:jc w:val="both"/>
        <w:rPr>
          <w:rFonts w:cstheme="minorHAnsi"/>
        </w:rPr>
      </w:pPr>
    </w:p>
    <w:p w14:paraId="257EF586" w14:textId="313F7F26" w:rsidR="00D404D5" w:rsidRDefault="00D404D5" w:rsidP="00A9789F">
      <w:pPr>
        <w:jc w:val="both"/>
        <w:rPr>
          <w:rFonts w:cstheme="minorHAnsi"/>
        </w:rPr>
      </w:pPr>
      <w:r>
        <w:rPr>
          <w:rFonts w:cstheme="minorHAnsi"/>
        </w:rPr>
        <w:t>Les fiches emplois seront travaillées de manière participative en associant notamment l’encadrement des établissements</w:t>
      </w:r>
      <w:r w:rsidR="00304028">
        <w:rPr>
          <w:rFonts w:cstheme="minorHAnsi"/>
        </w:rPr>
        <w:t xml:space="preserve"> et, autant que de besoin, les salariés concernés</w:t>
      </w:r>
      <w:r>
        <w:rPr>
          <w:rFonts w:cstheme="minorHAnsi"/>
        </w:rPr>
        <w:t>.</w:t>
      </w:r>
      <w:r w:rsidR="00E07129">
        <w:rPr>
          <w:rFonts w:cstheme="minorHAnsi"/>
        </w:rPr>
        <w:t xml:space="preserve"> </w:t>
      </w:r>
      <w:r>
        <w:rPr>
          <w:rFonts w:cstheme="minorHAnsi"/>
        </w:rPr>
        <w:t>Ce travail permettra de préciser les évolutions des emplois et les besoins en compétences.</w:t>
      </w:r>
    </w:p>
    <w:p w14:paraId="349996E7" w14:textId="77777777" w:rsidR="00D404D5" w:rsidRDefault="00D404D5" w:rsidP="00A9789F">
      <w:pPr>
        <w:jc w:val="both"/>
        <w:rPr>
          <w:rFonts w:cstheme="minorHAnsi"/>
        </w:rPr>
      </w:pPr>
    </w:p>
    <w:p w14:paraId="37067472" w14:textId="0A67253B" w:rsidR="00F04CD5" w:rsidRDefault="00A9789F" w:rsidP="00A9789F">
      <w:pPr>
        <w:jc w:val="both"/>
        <w:rPr>
          <w:rFonts w:cstheme="minorHAnsi"/>
        </w:rPr>
      </w:pPr>
      <w:r>
        <w:rPr>
          <w:rFonts w:cstheme="minorHAnsi"/>
        </w:rPr>
        <w:t>L’Association s’attachera prioritairement à la création des fiches emplois</w:t>
      </w:r>
      <w:r w:rsidR="00F04CD5">
        <w:rPr>
          <w:rFonts w:cstheme="minorHAnsi"/>
        </w:rPr>
        <w:t xml:space="preserve"> : </w:t>
      </w:r>
    </w:p>
    <w:p w14:paraId="6742B785" w14:textId="77777777" w:rsidR="00F04CD5" w:rsidRDefault="00F04CD5" w:rsidP="00A9789F">
      <w:pPr>
        <w:jc w:val="both"/>
        <w:rPr>
          <w:rFonts w:cstheme="minorHAnsi"/>
        </w:rPr>
      </w:pPr>
    </w:p>
    <w:p w14:paraId="05E4157E" w14:textId="63CAA100" w:rsidR="00A9789F" w:rsidRDefault="00F04CD5" w:rsidP="00A9789F">
      <w:pPr>
        <w:jc w:val="both"/>
        <w:rPr>
          <w:rFonts w:cstheme="minorHAnsi"/>
        </w:rPr>
      </w:pPr>
      <w:r>
        <w:rPr>
          <w:rFonts w:cstheme="minorHAnsi"/>
        </w:rPr>
        <w:t xml:space="preserve">*pour les emplois concernés par une problématique de vieillissement : </w:t>
      </w:r>
      <w:r w:rsidR="00A9789F">
        <w:rPr>
          <w:rFonts w:cstheme="minorHAnsi"/>
        </w:rPr>
        <w:t>Accompagnant Educatif et Social, Agent de service, Moniteur d’Atelier, Agent d’accompagnement.</w:t>
      </w:r>
    </w:p>
    <w:p w14:paraId="650FB4C5" w14:textId="0106FC21" w:rsidR="00782E3A" w:rsidRDefault="00782E3A" w:rsidP="00660429">
      <w:pPr>
        <w:jc w:val="both"/>
        <w:rPr>
          <w:rFonts w:cstheme="minorHAnsi"/>
        </w:rPr>
      </w:pPr>
    </w:p>
    <w:p w14:paraId="0BFCFECA" w14:textId="11E1C769" w:rsidR="00DC7583" w:rsidRDefault="00F04CD5" w:rsidP="00660429">
      <w:pPr>
        <w:jc w:val="both"/>
        <w:rPr>
          <w:rFonts w:cstheme="minorHAnsi"/>
        </w:rPr>
      </w:pPr>
      <w:r>
        <w:rPr>
          <w:rFonts w:cstheme="minorHAnsi"/>
        </w:rPr>
        <w:t>*pour les coordinateurs de parcours, d’équipe</w:t>
      </w:r>
      <w:r w:rsidR="00274A0C">
        <w:rPr>
          <w:rFonts w:cstheme="minorHAnsi"/>
        </w:rPr>
        <w:t>.</w:t>
      </w:r>
    </w:p>
    <w:p w14:paraId="0ED24331" w14:textId="1D793F9E" w:rsidR="00F72CBA" w:rsidRDefault="0060448F" w:rsidP="00660429">
      <w:pPr>
        <w:jc w:val="both"/>
        <w:rPr>
          <w:rFonts w:cstheme="minorHAnsi"/>
        </w:rPr>
      </w:pPr>
      <w:r>
        <w:rPr>
          <w:rFonts w:cstheme="minorHAnsi"/>
        </w:rPr>
        <w:t>Des fiches missions pourront être élaborées sur la base de ces fiches emplois pour les salariés exerçant ces fonctions à temps partiel.</w:t>
      </w:r>
    </w:p>
    <w:p w14:paraId="0A8B62D5" w14:textId="77777777" w:rsidR="00C92AC3" w:rsidRDefault="00C92AC3" w:rsidP="00660429">
      <w:pPr>
        <w:jc w:val="both"/>
        <w:rPr>
          <w:rFonts w:cstheme="minorHAnsi"/>
        </w:rPr>
      </w:pPr>
    </w:p>
    <w:p w14:paraId="107EDEEF" w14:textId="317CBF31" w:rsidR="00304028" w:rsidRDefault="00304028" w:rsidP="00304028">
      <w:pPr>
        <w:jc w:val="both"/>
        <w:rPr>
          <w:rFonts w:cstheme="minorHAnsi"/>
        </w:rPr>
      </w:pPr>
      <w:r>
        <w:rPr>
          <w:rFonts w:cstheme="minorHAnsi"/>
        </w:rPr>
        <w:t xml:space="preserve">Pour la formalisation des fiches emplois, l’Association s’appuiera sur différentes ressources existantes. Parmi elles, les ressources disponibles sur le site prendresoin.fr et la cartographie des emplois et compétences proposées par l’OPCO Santé. </w:t>
      </w:r>
    </w:p>
    <w:p w14:paraId="0479E6D6" w14:textId="77777777" w:rsidR="00304028" w:rsidRDefault="00304028" w:rsidP="00660429">
      <w:pPr>
        <w:jc w:val="both"/>
        <w:rPr>
          <w:rFonts w:cstheme="minorHAnsi"/>
        </w:rPr>
      </w:pPr>
    </w:p>
    <w:p w14:paraId="09DDF049" w14:textId="55794908" w:rsidR="00782E3A" w:rsidRDefault="00782E3A" w:rsidP="00EA0A37">
      <w:pPr>
        <w:pStyle w:val="Titre2"/>
      </w:pPr>
      <w:bookmarkStart w:id="20" w:name="_Toc219815346"/>
      <w:bookmarkStart w:id="21" w:name="_Toc219815430"/>
      <w:bookmarkStart w:id="22" w:name="_Toc220433958"/>
      <w:bookmarkStart w:id="23" w:name="_Toc224900019"/>
      <w:bookmarkEnd w:id="20"/>
      <w:bookmarkEnd w:id="21"/>
      <w:bookmarkEnd w:id="22"/>
      <w:r>
        <w:t>Cartographie des Emplois et Compétences de l’OPCO Santé</w:t>
      </w:r>
      <w:bookmarkEnd w:id="23"/>
    </w:p>
    <w:p w14:paraId="06A7E641" w14:textId="77777777" w:rsidR="00782E3A" w:rsidRDefault="00782E3A" w:rsidP="00660429">
      <w:pPr>
        <w:jc w:val="both"/>
        <w:rPr>
          <w:rFonts w:cstheme="minorHAnsi"/>
        </w:rPr>
      </w:pPr>
    </w:p>
    <w:p w14:paraId="381398DF" w14:textId="36A37A6C" w:rsidR="00D63397" w:rsidRPr="00D63397" w:rsidRDefault="00D63397" w:rsidP="00660429">
      <w:pPr>
        <w:jc w:val="both"/>
        <w:rPr>
          <w:rFonts w:cstheme="minorHAnsi"/>
        </w:rPr>
      </w:pPr>
      <w:r w:rsidRPr="00D63397">
        <w:rPr>
          <w:rFonts w:cstheme="minorHAnsi"/>
        </w:rPr>
        <w:t>La cartographie des emplois et des compétences est un outil de l’</w:t>
      </w:r>
      <w:r>
        <w:rPr>
          <w:rFonts w:cstheme="minorHAnsi"/>
        </w:rPr>
        <w:t>o</w:t>
      </w:r>
      <w:r w:rsidRPr="00D63397">
        <w:rPr>
          <w:rFonts w:cstheme="minorHAnsi"/>
        </w:rPr>
        <w:t xml:space="preserve">bservatoire créé pour les branches du sanitaire, social, médico-social privé à but non lucratif et de l'hospitalisation privée. Elle permet de mieux connaître les emplois et compétences associés aux </w:t>
      </w:r>
      <w:r w:rsidR="00A9789F">
        <w:rPr>
          <w:rFonts w:cstheme="minorHAnsi"/>
        </w:rPr>
        <w:t xml:space="preserve">emplois </w:t>
      </w:r>
      <w:r w:rsidRPr="00D63397">
        <w:rPr>
          <w:rFonts w:cstheme="minorHAnsi"/>
        </w:rPr>
        <w:t>du secteur et ainsi de mieux accompagner les parcours professionnels.</w:t>
      </w:r>
    </w:p>
    <w:p w14:paraId="3BD77519" w14:textId="53B40F6E" w:rsidR="00D63397" w:rsidRDefault="00D63397" w:rsidP="00660429">
      <w:pPr>
        <w:jc w:val="both"/>
        <w:rPr>
          <w:rFonts w:cstheme="minorHAnsi"/>
        </w:rPr>
      </w:pPr>
    </w:p>
    <w:p w14:paraId="06B005E5" w14:textId="77777777" w:rsidR="00E1536C" w:rsidRDefault="00E1536C" w:rsidP="00660429">
      <w:pPr>
        <w:jc w:val="both"/>
        <w:rPr>
          <w:rFonts w:cstheme="minorHAnsi"/>
        </w:rPr>
      </w:pPr>
    </w:p>
    <w:p w14:paraId="0F3FDC58" w14:textId="5FFBCAC4" w:rsidR="00D63397" w:rsidRPr="00D63397" w:rsidRDefault="00CB6A95" w:rsidP="00D63397">
      <w:pPr>
        <w:shd w:val="clear" w:color="auto" w:fill="FFFFFF"/>
        <w:spacing w:line="240" w:lineRule="auto"/>
        <w:jc w:val="both"/>
        <w:rPr>
          <w:rFonts w:eastAsia="Times New Roman" w:cstheme="minorHAnsi"/>
          <w:color w:val="000000"/>
          <w:lang w:eastAsia="fr-FR"/>
        </w:rPr>
      </w:pPr>
      <w:r>
        <w:rPr>
          <w:rFonts w:eastAsia="Times New Roman" w:cstheme="minorHAnsi"/>
          <w:color w:val="000000"/>
          <w:lang w:eastAsia="fr-FR"/>
        </w:rPr>
        <w:t>L’outil permet de</w:t>
      </w:r>
      <w:r w:rsidR="0073347D">
        <w:rPr>
          <w:rFonts w:eastAsia="Times New Roman" w:cstheme="minorHAnsi"/>
          <w:color w:val="000000"/>
          <w:lang w:eastAsia="fr-FR"/>
        </w:rPr>
        <w:t> :</w:t>
      </w:r>
    </w:p>
    <w:p w14:paraId="1FF4CFAC" w14:textId="5561EC15" w:rsidR="00D63397" w:rsidRPr="00D63397" w:rsidRDefault="00397704" w:rsidP="004D0650">
      <w:pPr>
        <w:numPr>
          <w:ilvl w:val="0"/>
          <w:numId w:val="4"/>
        </w:numPr>
        <w:shd w:val="clear" w:color="auto" w:fill="FFFFFF"/>
        <w:spacing w:line="240" w:lineRule="auto"/>
        <w:rPr>
          <w:rFonts w:eastAsia="Times New Roman" w:cstheme="minorHAnsi"/>
          <w:color w:val="000000"/>
          <w:lang w:eastAsia="fr-FR"/>
        </w:rPr>
      </w:pPr>
      <w:r>
        <w:rPr>
          <w:rFonts w:eastAsia="Times New Roman" w:cstheme="minorHAnsi"/>
          <w:color w:val="000000"/>
          <w:lang w:eastAsia="fr-FR"/>
        </w:rPr>
        <w:t>Visualiser</w:t>
      </w:r>
      <w:r w:rsidR="00CB6A95">
        <w:rPr>
          <w:rFonts w:eastAsia="Times New Roman" w:cstheme="minorHAnsi"/>
          <w:color w:val="000000"/>
          <w:lang w:eastAsia="fr-FR"/>
        </w:rPr>
        <w:t xml:space="preserve"> </w:t>
      </w:r>
      <w:r w:rsidR="00D63397" w:rsidRPr="00D63397">
        <w:rPr>
          <w:rFonts w:eastAsia="Times New Roman" w:cstheme="minorHAnsi"/>
          <w:color w:val="000000"/>
          <w:lang w:eastAsia="fr-FR"/>
        </w:rPr>
        <w:t>l’ensemble des emplois et des parcours de mobilité possible</w:t>
      </w:r>
      <w:r w:rsidR="00313296">
        <w:rPr>
          <w:rFonts w:eastAsia="Times New Roman" w:cstheme="minorHAnsi"/>
          <w:color w:val="000000"/>
          <w:lang w:eastAsia="fr-FR"/>
        </w:rPr>
        <w:t>s</w:t>
      </w:r>
      <w:r w:rsidR="00D63397" w:rsidRPr="00D63397">
        <w:rPr>
          <w:rFonts w:eastAsia="Times New Roman" w:cstheme="minorHAnsi"/>
          <w:color w:val="000000"/>
          <w:lang w:eastAsia="fr-FR"/>
        </w:rPr>
        <w:t xml:space="preserve"> au sein du secteur,</w:t>
      </w:r>
    </w:p>
    <w:p w14:paraId="0DCFB9B4" w14:textId="57C2F74D" w:rsidR="00D63397" w:rsidRPr="00D63397" w:rsidRDefault="00397704" w:rsidP="004D0650">
      <w:pPr>
        <w:numPr>
          <w:ilvl w:val="0"/>
          <w:numId w:val="4"/>
        </w:numPr>
        <w:shd w:val="clear" w:color="auto" w:fill="FFFFFF"/>
        <w:spacing w:line="240" w:lineRule="auto"/>
        <w:rPr>
          <w:rFonts w:eastAsia="Times New Roman" w:cstheme="minorHAnsi"/>
          <w:color w:val="000000"/>
          <w:lang w:eastAsia="fr-FR"/>
        </w:rPr>
      </w:pPr>
      <w:r w:rsidRPr="00D63397">
        <w:rPr>
          <w:rFonts w:eastAsia="Times New Roman" w:cstheme="minorHAnsi"/>
          <w:color w:val="000000"/>
          <w:lang w:eastAsia="fr-FR"/>
        </w:rPr>
        <w:t>Accéder</w:t>
      </w:r>
      <w:r w:rsidR="00D63397" w:rsidRPr="00D63397">
        <w:rPr>
          <w:rFonts w:eastAsia="Times New Roman" w:cstheme="minorHAnsi"/>
          <w:color w:val="000000"/>
          <w:lang w:eastAsia="fr-FR"/>
        </w:rPr>
        <w:t xml:space="preserve"> à des </w:t>
      </w:r>
      <w:r w:rsidR="00D63397" w:rsidRPr="00D63397">
        <w:rPr>
          <w:rFonts w:eastAsia="Times New Roman" w:cstheme="minorHAnsi"/>
          <w:bCs/>
          <w:color w:val="000000"/>
          <w:bdr w:val="none" w:sz="0" w:space="0" w:color="auto" w:frame="1"/>
          <w:lang w:eastAsia="fr-FR"/>
        </w:rPr>
        <w:t>fiches emploi</w:t>
      </w:r>
      <w:r w:rsidR="00CB6A95">
        <w:rPr>
          <w:rFonts w:eastAsia="Times New Roman" w:cstheme="minorHAnsi"/>
          <w:bCs/>
          <w:color w:val="000000"/>
          <w:bdr w:val="none" w:sz="0" w:space="0" w:color="auto" w:frame="1"/>
          <w:lang w:eastAsia="fr-FR"/>
        </w:rPr>
        <w:t>,</w:t>
      </w:r>
    </w:p>
    <w:p w14:paraId="14E14970" w14:textId="308B60E8" w:rsidR="00D63397" w:rsidRPr="00D63397" w:rsidRDefault="00397704" w:rsidP="004D0650">
      <w:pPr>
        <w:numPr>
          <w:ilvl w:val="0"/>
          <w:numId w:val="4"/>
        </w:numPr>
        <w:shd w:val="clear" w:color="auto" w:fill="FFFFFF"/>
        <w:spacing w:line="240" w:lineRule="auto"/>
        <w:rPr>
          <w:rFonts w:eastAsia="Times New Roman" w:cstheme="minorHAnsi"/>
          <w:color w:val="000000"/>
          <w:lang w:eastAsia="fr-FR"/>
        </w:rPr>
      </w:pPr>
      <w:r w:rsidRPr="00D63397">
        <w:rPr>
          <w:rFonts w:eastAsia="Times New Roman" w:cstheme="minorHAnsi"/>
          <w:color w:val="000000"/>
          <w:lang w:eastAsia="fr-FR"/>
        </w:rPr>
        <w:t>Comparer</w:t>
      </w:r>
      <w:r w:rsidR="00D63397" w:rsidRPr="00D63397">
        <w:rPr>
          <w:rFonts w:eastAsia="Times New Roman" w:cstheme="minorHAnsi"/>
          <w:color w:val="000000"/>
          <w:lang w:eastAsia="fr-FR"/>
        </w:rPr>
        <w:t xml:space="preserve"> un</w:t>
      </w:r>
      <w:r w:rsidR="00CB6A95">
        <w:rPr>
          <w:rFonts w:eastAsia="Times New Roman" w:cstheme="minorHAnsi"/>
          <w:color w:val="000000"/>
          <w:lang w:eastAsia="fr-FR"/>
        </w:rPr>
        <w:t xml:space="preserve"> </w:t>
      </w:r>
      <w:r w:rsidR="00D63397" w:rsidRPr="00CB6A95">
        <w:rPr>
          <w:rFonts w:eastAsia="Times New Roman" w:cstheme="minorHAnsi"/>
          <w:bCs/>
          <w:color w:val="000000"/>
          <w:bdr w:val="none" w:sz="0" w:space="0" w:color="auto" w:frame="1"/>
          <w:lang w:eastAsia="fr-FR"/>
        </w:rPr>
        <w:t>emploi d’origine à un emploi cible</w:t>
      </w:r>
      <w:r w:rsidR="00CB6A95">
        <w:rPr>
          <w:rFonts w:eastAsia="Times New Roman" w:cstheme="minorHAnsi"/>
          <w:color w:val="000000"/>
          <w:lang w:eastAsia="fr-FR"/>
        </w:rPr>
        <w:t xml:space="preserve"> </w:t>
      </w:r>
      <w:r w:rsidR="00D63397" w:rsidRPr="00D63397">
        <w:rPr>
          <w:rFonts w:eastAsia="Times New Roman" w:cstheme="minorHAnsi"/>
          <w:color w:val="000000"/>
          <w:lang w:eastAsia="fr-FR"/>
        </w:rPr>
        <w:t>afin d’identifier les compétences transférables et celles restant à acquérir.</w:t>
      </w:r>
    </w:p>
    <w:p w14:paraId="3DC0D683" w14:textId="4B987BD6" w:rsidR="00D63397" w:rsidRDefault="00D63397" w:rsidP="00D63397">
      <w:pPr>
        <w:jc w:val="both"/>
        <w:rPr>
          <w:rFonts w:cstheme="minorHAnsi"/>
        </w:rPr>
      </w:pPr>
    </w:p>
    <w:p w14:paraId="67930F07" w14:textId="3BF9E706" w:rsidR="00A9789F" w:rsidRDefault="00A9789F" w:rsidP="00D63397">
      <w:pPr>
        <w:jc w:val="both"/>
        <w:rPr>
          <w:rFonts w:cstheme="minorHAnsi"/>
        </w:rPr>
      </w:pPr>
      <w:r>
        <w:rPr>
          <w:rFonts w:cstheme="minorHAnsi"/>
        </w:rPr>
        <w:t>Un travail interne doit permettre d’analyser les fiches emplois proposées dans le cadre de cette cartographie et de les ajuster aux réalités propres à l’Association.</w:t>
      </w:r>
    </w:p>
    <w:p w14:paraId="7490671D" w14:textId="77777777" w:rsidR="00B0328B" w:rsidRDefault="00B0328B" w:rsidP="00B0328B"/>
    <w:p w14:paraId="61A1A1B2" w14:textId="77777777" w:rsidR="00C165EC" w:rsidRDefault="00C165EC" w:rsidP="00B0328B"/>
    <w:p w14:paraId="34847493" w14:textId="415848E8" w:rsidR="00B0328B" w:rsidRDefault="00B0328B" w:rsidP="00B0328B">
      <w:pPr>
        <w:pStyle w:val="Titre1"/>
      </w:pPr>
      <w:bookmarkStart w:id="24" w:name="_Toc224900020"/>
      <w:r>
        <w:t>Recrutement / Accueil / Intégration</w:t>
      </w:r>
      <w:bookmarkEnd w:id="24"/>
    </w:p>
    <w:p w14:paraId="33B16561" w14:textId="77777777" w:rsidR="00B0328B" w:rsidRDefault="00B0328B" w:rsidP="00B0328B"/>
    <w:p w14:paraId="3BE71326" w14:textId="77777777" w:rsidR="00857BA9" w:rsidRPr="00DF172D" w:rsidRDefault="00857BA9" w:rsidP="00857BA9">
      <w:pPr>
        <w:pStyle w:val="Titre2"/>
      </w:pPr>
      <w:bookmarkStart w:id="25" w:name="_Toc224900021"/>
      <w:r w:rsidRPr="00DF172D">
        <w:t>Process de recrutement</w:t>
      </w:r>
      <w:bookmarkEnd w:id="25"/>
    </w:p>
    <w:p w14:paraId="2AD6702C" w14:textId="77777777" w:rsidR="00857BA9" w:rsidRPr="00B0328B" w:rsidRDefault="00857BA9" w:rsidP="00857BA9">
      <w:pPr>
        <w:jc w:val="both"/>
        <w:rPr>
          <w:highlight w:val="yellow"/>
        </w:rPr>
      </w:pPr>
    </w:p>
    <w:p w14:paraId="7F9A19E1" w14:textId="77777777" w:rsidR="00857BA9" w:rsidRDefault="00857BA9" w:rsidP="00857BA9">
      <w:pPr>
        <w:jc w:val="both"/>
      </w:pPr>
      <w:r>
        <w:t>Le process de recrutement de l’Association sera formalisé et partagé. Il se veut un outil pratique au service des managers.</w:t>
      </w:r>
    </w:p>
    <w:p w14:paraId="55DFBB08" w14:textId="77777777" w:rsidR="00857BA9" w:rsidRDefault="00857BA9" w:rsidP="00857BA9">
      <w:pPr>
        <w:jc w:val="both"/>
      </w:pPr>
    </w:p>
    <w:p w14:paraId="03170A23" w14:textId="77777777" w:rsidR="00857BA9" w:rsidRPr="00E8387B" w:rsidRDefault="00857BA9" w:rsidP="00857BA9">
      <w:pPr>
        <w:jc w:val="both"/>
        <w:rPr>
          <w:rFonts w:cstheme="minorHAnsi"/>
          <w:b/>
        </w:rPr>
      </w:pPr>
      <w:r w:rsidRPr="00E8387B">
        <w:rPr>
          <w:rFonts w:cstheme="minorHAnsi"/>
          <w:b/>
        </w:rPr>
        <w:sym w:font="Webdings" w:char="F034"/>
      </w:r>
      <w:r w:rsidRPr="00E8387B">
        <w:rPr>
          <w:rFonts w:cstheme="minorHAnsi"/>
          <w:b/>
        </w:rPr>
        <w:t xml:space="preserve">Formaliser le </w:t>
      </w:r>
      <w:r>
        <w:rPr>
          <w:rFonts w:cstheme="minorHAnsi"/>
          <w:b/>
        </w:rPr>
        <w:t>process recrutement</w:t>
      </w:r>
    </w:p>
    <w:p w14:paraId="25EC873B" w14:textId="03DD3F5A" w:rsidR="00857BA9" w:rsidRPr="000008E2" w:rsidRDefault="00857BA9" w:rsidP="00857BA9">
      <w:pPr>
        <w:jc w:val="both"/>
        <w:rPr>
          <w:rFonts w:cstheme="minorHAnsi"/>
          <w:color w:val="808080" w:themeColor="background1" w:themeShade="80"/>
        </w:rPr>
      </w:pPr>
      <w:r w:rsidRPr="000008E2">
        <w:rPr>
          <w:rFonts w:cstheme="minorHAnsi"/>
          <w:color w:val="808080" w:themeColor="background1" w:themeShade="80"/>
        </w:rPr>
        <w:t>Calendrier de réalisation : 202</w:t>
      </w:r>
      <w:r>
        <w:rPr>
          <w:rFonts w:cstheme="minorHAnsi"/>
          <w:color w:val="808080" w:themeColor="background1" w:themeShade="80"/>
        </w:rPr>
        <w:t>6</w:t>
      </w:r>
    </w:p>
    <w:p w14:paraId="7E0CA3D8" w14:textId="77777777" w:rsidR="00857BA9" w:rsidRDefault="00857BA9" w:rsidP="00857BA9"/>
    <w:p w14:paraId="45F69C44" w14:textId="77777777" w:rsidR="00857BA9" w:rsidRDefault="00857BA9" w:rsidP="00857BA9">
      <w:r>
        <w:t xml:space="preserve">Le process recrutement </w:t>
      </w:r>
      <w:r w:rsidRPr="00DF172D">
        <w:t>intégrera</w:t>
      </w:r>
      <w:r>
        <w:t xml:space="preserve"> les enjeux suivants : </w:t>
      </w:r>
    </w:p>
    <w:p w14:paraId="20D5ADDA" w14:textId="77777777" w:rsidR="00857BA9" w:rsidRDefault="00857BA9" w:rsidP="00857BA9"/>
    <w:p w14:paraId="407B532C" w14:textId="77777777" w:rsidR="00857BA9" w:rsidRDefault="00857BA9" w:rsidP="00857BA9">
      <w:r>
        <w:t>-</w:t>
      </w:r>
      <w:r w:rsidRPr="00DF172D">
        <w:t xml:space="preserve"> </w:t>
      </w:r>
      <w:r>
        <w:t>Elargir les</w:t>
      </w:r>
      <w:r w:rsidRPr="00DF172D">
        <w:t xml:space="preserve"> circuits de recrutement pour les professions non règlementées</w:t>
      </w:r>
      <w:r>
        <w:t>,</w:t>
      </w:r>
    </w:p>
    <w:p w14:paraId="563283B1" w14:textId="77777777" w:rsidR="00857BA9" w:rsidRDefault="00857BA9" w:rsidP="00857BA9"/>
    <w:p w14:paraId="6AF30CCB" w14:textId="77777777" w:rsidR="00857BA9" w:rsidRPr="004D0650" w:rsidRDefault="00857BA9" w:rsidP="00857BA9">
      <w:r>
        <w:t xml:space="preserve">- </w:t>
      </w:r>
      <w:r w:rsidRPr="004D0650">
        <w:t xml:space="preserve">Renforcer l’attractivité des offres </w:t>
      </w:r>
      <w:r>
        <w:t>pour les emplois concernés par des difficultés de recrutement :</w:t>
      </w:r>
    </w:p>
    <w:p w14:paraId="093EAC61" w14:textId="77777777" w:rsidR="00857BA9" w:rsidRPr="004D0650" w:rsidRDefault="00857BA9" w:rsidP="00857BA9">
      <w:r w:rsidRPr="004D0650">
        <w:t>*Retenir des intitulés d’emplois explicites pour des professionnels ne venant pas du secteur médico-social</w:t>
      </w:r>
    </w:p>
    <w:p w14:paraId="4467B69E" w14:textId="77777777" w:rsidR="00857BA9" w:rsidRDefault="00857BA9" w:rsidP="00857BA9">
      <w:r w:rsidRPr="004D0650">
        <w:t>*Mettre en avant les sens du métier et les conditions d’emploi (éléments mis en avant par les candidats lors des recrutements)</w:t>
      </w:r>
    </w:p>
    <w:p w14:paraId="1F77946A" w14:textId="77777777" w:rsidR="00282DC4" w:rsidRDefault="00282DC4" w:rsidP="00857BA9"/>
    <w:p w14:paraId="587DC0AF" w14:textId="24A8B2A0" w:rsidR="00282DC4" w:rsidRPr="00935408" w:rsidRDefault="00E01924" w:rsidP="00282DC4">
      <w:pPr>
        <w:pStyle w:val="Titre2"/>
      </w:pPr>
      <w:bookmarkStart w:id="26" w:name="_Toc224900022"/>
      <w:r>
        <w:t>R</w:t>
      </w:r>
      <w:r w:rsidR="00282DC4" w:rsidRPr="004E3581">
        <w:t>ecours aux différents contrats</w:t>
      </w:r>
      <w:bookmarkEnd w:id="26"/>
    </w:p>
    <w:p w14:paraId="6B55DDC0" w14:textId="77777777" w:rsidR="00282DC4" w:rsidRDefault="00282DC4" w:rsidP="00282DC4"/>
    <w:p w14:paraId="58290955" w14:textId="16C9039A" w:rsidR="00282DC4" w:rsidRDefault="00282DC4" w:rsidP="00282DC4">
      <w:pPr>
        <w:jc w:val="both"/>
      </w:pPr>
      <w:r>
        <w:t>L’Association privilégie autant que possible le recours aux contrats de travail à durée indéterminée à temps plein. L’Association</w:t>
      </w:r>
      <w:r w:rsidR="00D0108E">
        <w:t xml:space="preserve"> ne</w:t>
      </w:r>
      <w:r>
        <w:t xml:space="preserve"> recrute en contrat à durée déterminée que lorsque cela apparaît nécessaire, notamment lors du remplacement des salariés absents. La même volonté s’applique lors du recours à des travailleurs temporaires.</w:t>
      </w:r>
      <w:r w:rsidR="00B306A4">
        <w:t xml:space="preserve"> L’Association privilégie le temps partiel choisi à chaque fois que cela est possible et recherche des possibilités d’augmentation du temps de travail lorsque c’est le souhait du salarié.</w:t>
      </w:r>
    </w:p>
    <w:p w14:paraId="3957E203" w14:textId="77777777" w:rsidR="00282DC4" w:rsidRDefault="00282DC4" w:rsidP="00EA0A37">
      <w:pPr>
        <w:jc w:val="both"/>
      </w:pPr>
    </w:p>
    <w:p w14:paraId="6B24767D" w14:textId="72E25DDE" w:rsidR="00282DC4" w:rsidRDefault="00282DC4" w:rsidP="00EA0A37">
      <w:pPr>
        <w:jc w:val="both"/>
      </w:pPr>
      <w:r>
        <w:t xml:space="preserve">L’Association recrute à tout âge et se saisira du Contrat de Valorisation de l’Expérience déployé à titre expérimental et destiné à favoriser l’embauche des salariés séniors. Ce contrat vise à lever </w:t>
      </w:r>
      <w:r w:rsidRPr="00282DC4">
        <w:t>les freins au recrutement des demandeurs d’emploi expérimentés et à leur permettre de compléter leurs droits afin de bénéficier d’une retraite à taux plein.</w:t>
      </w:r>
    </w:p>
    <w:p w14:paraId="5B11F59A" w14:textId="77777777" w:rsidR="00EA0A37" w:rsidRDefault="00EA0A37" w:rsidP="00EA0A37">
      <w:pPr>
        <w:jc w:val="both"/>
      </w:pPr>
    </w:p>
    <w:p w14:paraId="4BB55E35" w14:textId="77777777" w:rsidR="00B0328B" w:rsidRDefault="00B0328B" w:rsidP="00B0328B">
      <w:pPr>
        <w:pStyle w:val="Titre2"/>
      </w:pPr>
      <w:bookmarkStart w:id="27" w:name="_Toc219815351"/>
      <w:bookmarkStart w:id="28" w:name="_Toc219815435"/>
      <w:bookmarkStart w:id="29" w:name="_Toc220433963"/>
      <w:bookmarkStart w:id="30" w:name="_Toc224900023"/>
      <w:bookmarkEnd w:id="27"/>
      <w:bookmarkEnd w:id="28"/>
      <w:bookmarkEnd w:id="29"/>
      <w:r>
        <w:t>Développement de l’alternance</w:t>
      </w:r>
      <w:bookmarkEnd w:id="30"/>
      <w:r>
        <w:t xml:space="preserve"> </w:t>
      </w:r>
    </w:p>
    <w:p w14:paraId="07EBE290" w14:textId="77777777" w:rsidR="00B0328B" w:rsidRDefault="00B0328B" w:rsidP="00B0328B">
      <w:pPr>
        <w:jc w:val="both"/>
        <w:rPr>
          <w:rFonts w:cs="Arial"/>
        </w:rPr>
      </w:pPr>
    </w:p>
    <w:p w14:paraId="7F5F507A" w14:textId="49629AB7" w:rsidR="00B0328B" w:rsidRDefault="00B0328B" w:rsidP="00B0328B">
      <w:pPr>
        <w:jc w:val="both"/>
        <w:rPr>
          <w:rFonts w:cs="Arial"/>
        </w:rPr>
      </w:pPr>
      <w:r>
        <w:rPr>
          <w:rFonts w:cs="Arial"/>
        </w:rPr>
        <w:t xml:space="preserve">L’Association s’est engagée de façon volontariste depuis plus de 5 ans dans le développement de l’alternance. </w:t>
      </w:r>
      <w:r w:rsidR="006269CB">
        <w:rPr>
          <w:rFonts w:cs="Arial"/>
        </w:rPr>
        <w:t>A l’heure actuelle, e</w:t>
      </w:r>
      <w:r>
        <w:rPr>
          <w:rFonts w:cs="Arial"/>
        </w:rPr>
        <w:t>lle accueille chaque année une trentaine d’apprentis.</w:t>
      </w:r>
    </w:p>
    <w:p w14:paraId="069F51EF" w14:textId="77777777" w:rsidR="00B0328B" w:rsidRDefault="00B0328B" w:rsidP="00B0328B">
      <w:pPr>
        <w:jc w:val="both"/>
        <w:rPr>
          <w:rFonts w:cs="Arial"/>
        </w:rPr>
      </w:pPr>
    </w:p>
    <w:p w14:paraId="2916E9CF" w14:textId="77777777" w:rsidR="00B0328B" w:rsidRDefault="00B0328B" w:rsidP="00B0328B">
      <w:pPr>
        <w:jc w:val="both"/>
        <w:rPr>
          <w:rFonts w:cs="Arial"/>
        </w:rPr>
      </w:pPr>
      <w:r>
        <w:rPr>
          <w:rFonts w:cs="Arial"/>
        </w:rPr>
        <w:t>Le recours à l’alternance est un moyen de préparer les futurs départs à la retraite ; ainsi les emplois concernés par les problématiques de vieillissement seront particulièrement ciblés.</w:t>
      </w:r>
    </w:p>
    <w:p w14:paraId="6F147593" w14:textId="77777777" w:rsidR="00B0328B" w:rsidRDefault="00B0328B" w:rsidP="00B0328B">
      <w:pPr>
        <w:jc w:val="both"/>
        <w:rPr>
          <w:rFonts w:cs="Arial"/>
        </w:rPr>
      </w:pPr>
    </w:p>
    <w:p w14:paraId="7EEF7E43" w14:textId="77777777" w:rsidR="00B0328B" w:rsidRPr="00972A8C" w:rsidRDefault="00B0328B" w:rsidP="00B0328B">
      <w:pPr>
        <w:jc w:val="both"/>
        <w:rPr>
          <w:rFonts w:cs="Arial"/>
          <w:b/>
        </w:rPr>
      </w:pPr>
      <w:r w:rsidRPr="00972A8C">
        <w:rPr>
          <w:rFonts w:cs="Arial"/>
          <w:b/>
        </w:rPr>
        <w:sym w:font="Webdings" w:char="F034"/>
      </w:r>
      <w:r>
        <w:rPr>
          <w:rFonts w:cs="Arial"/>
          <w:b/>
        </w:rPr>
        <w:t>Formaliser et qualifier l’accueil, l’intégration et l’accompagnement des apprentis</w:t>
      </w:r>
    </w:p>
    <w:p w14:paraId="44CBC5E7" w14:textId="77777777" w:rsidR="00B0328B" w:rsidRPr="000008E2" w:rsidRDefault="00B0328B" w:rsidP="00B0328B">
      <w:pPr>
        <w:jc w:val="both"/>
        <w:rPr>
          <w:rFonts w:cstheme="minorHAnsi"/>
          <w:color w:val="808080" w:themeColor="background1" w:themeShade="80"/>
        </w:rPr>
      </w:pPr>
      <w:r w:rsidRPr="000008E2">
        <w:rPr>
          <w:rFonts w:cstheme="minorHAnsi"/>
          <w:color w:val="808080" w:themeColor="background1" w:themeShade="80"/>
        </w:rPr>
        <w:t>Calendrier de réalisation : 202</w:t>
      </w:r>
      <w:r>
        <w:rPr>
          <w:rFonts w:cstheme="minorHAnsi"/>
          <w:color w:val="808080" w:themeColor="background1" w:themeShade="80"/>
        </w:rPr>
        <w:t>6-2027</w:t>
      </w:r>
    </w:p>
    <w:p w14:paraId="5874089B" w14:textId="77777777" w:rsidR="00B0328B" w:rsidRDefault="00B0328B" w:rsidP="00B0328B">
      <w:pPr>
        <w:jc w:val="both"/>
        <w:rPr>
          <w:rFonts w:cs="Arial"/>
        </w:rPr>
      </w:pPr>
    </w:p>
    <w:p w14:paraId="767B0C67" w14:textId="25F9FC8A" w:rsidR="00B0328B" w:rsidRDefault="00B0328B" w:rsidP="00B0328B">
      <w:pPr>
        <w:jc w:val="both"/>
        <w:rPr>
          <w:rFonts w:cs="Arial"/>
        </w:rPr>
      </w:pPr>
      <w:r>
        <w:rPr>
          <w:rFonts w:cs="Arial"/>
        </w:rPr>
        <w:t xml:space="preserve">Formaliser et qualifier le processus d’accueil, d’intégration et d’accompagnement doit permettre d’éviter les ruptures de parcours, de fidéliser les apprentis et d’ainsi créer un vivier de candidats potentiels pour </w:t>
      </w:r>
      <w:r w:rsidR="004C4940">
        <w:rPr>
          <w:rFonts w:cs="Arial"/>
        </w:rPr>
        <w:t>le</w:t>
      </w:r>
      <w:r>
        <w:rPr>
          <w:rFonts w:cs="Arial"/>
        </w:rPr>
        <w:t>s futurs recrutement</w:t>
      </w:r>
      <w:r w:rsidR="00F72DD0">
        <w:rPr>
          <w:rFonts w:cs="Arial"/>
        </w:rPr>
        <w:t>s</w:t>
      </w:r>
      <w:r>
        <w:rPr>
          <w:rFonts w:cs="Arial"/>
        </w:rPr>
        <w:t>.</w:t>
      </w:r>
    </w:p>
    <w:p w14:paraId="1AF7221E" w14:textId="77777777" w:rsidR="00C165EC" w:rsidRDefault="00C165EC" w:rsidP="00B0328B"/>
    <w:p w14:paraId="7C0B892B" w14:textId="77777777" w:rsidR="00B0328B" w:rsidRDefault="00B0328B" w:rsidP="00B0328B">
      <w:pPr>
        <w:pStyle w:val="Titre2"/>
      </w:pPr>
      <w:bookmarkStart w:id="31" w:name="_Toc224900024"/>
      <w:r>
        <w:t>Accueil / intégration</w:t>
      </w:r>
      <w:bookmarkEnd w:id="31"/>
    </w:p>
    <w:p w14:paraId="619A406A" w14:textId="77777777" w:rsidR="00B0328B" w:rsidRDefault="00B0328B" w:rsidP="00B0328B">
      <w:pPr>
        <w:jc w:val="both"/>
        <w:rPr>
          <w:rFonts w:cs="Arial"/>
        </w:rPr>
      </w:pPr>
    </w:p>
    <w:p w14:paraId="75A5FDD8" w14:textId="77777777" w:rsidR="00B0328B" w:rsidRPr="00EB2D4C" w:rsidRDefault="00B0328B" w:rsidP="00B0328B">
      <w:pPr>
        <w:jc w:val="both"/>
        <w:rPr>
          <w:rFonts w:cstheme="minorHAnsi"/>
        </w:rPr>
      </w:pPr>
      <w:r w:rsidRPr="00EB2D4C">
        <w:rPr>
          <w:rFonts w:cstheme="minorHAnsi"/>
        </w:rPr>
        <w:t xml:space="preserve">L’accueil et l’intégration participent à la fidélisation des salariés. Il est nécessaire que les salariés qui </w:t>
      </w:r>
      <w:r>
        <w:rPr>
          <w:rFonts w:cstheme="minorHAnsi"/>
        </w:rPr>
        <w:t>rejoign</w:t>
      </w:r>
      <w:r w:rsidRPr="00EB2D4C">
        <w:rPr>
          <w:rFonts w:cstheme="minorHAnsi"/>
        </w:rPr>
        <w:t xml:space="preserve">ent </w:t>
      </w:r>
      <w:r>
        <w:rPr>
          <w:rFonts w:cstheme="minorHAnsi"/>
        </w:rPr>
        <w:t xml:space="preserve">l’association </w:t>
      </w:r>
      <w:r w:rsidRPr="00EB2D4C">
        <w:rPr>
          <w:rFonts w:cstheme="minorHAnsi"/>
        </w:rPr>
        <w:t>soient accompagnés afin de réussir leur prise de poste et leur intégration.</w:t>
      </w:r>
      <w:r>
        <w:rPr>
          <w:rFonts w:cstheme="minorHAnsi"/>
        </w:rPr>
        <w:t xml:space="preserve"> Un parcours d’intégration réussi renforce l’engagement et le sentiment d’appartenance.</w:t>
      </w:r>
    </w:p>
    <w:p w14:paraId="7C08316A" w14:textId="77777777" w:rsidR="00B0328B" w:rsidRDefault="00B0328B" w:rsidP="00B0328B">
      <w:pPr>
        <w:jc w:val="both"/>
        <w:rPr>
          <w:rFonts w:cstheme="minorHAnsi"/>
        </w:rPr>
      </w:pPr>
    </w:p>
    <w:p w14:paraId="615CA9B7" w14:textId="77777777" w:rsidR="00B0328B" w:rsidRPr="00E8387B" w:rsidRDefault="00B0328B" w:rsidP="00B0328B">
      <w:pPr>
        <w:jc w:val="both"/>
        <w:rPr>
          <w:rFonts w:cstheme="minorHAnsi"/>
          <w:b/>
        </w:rPr>
      </w:pPr>
      <w:r w:rsidRPr="00E8387B">
        <w:rPr>
          <w:rFonts w:cstheme="minorHAnsi"/>
          <w:b/>
        </w:rPr>
        <w:sym w:font="Webdings" w:char="F034"/>
      </w:r>
      <w:r w:rsidRPr="00E8387B">
        <w:rPr>
          <w:rFonts w:cstheme="minorHAnsi"/>
          <w:b/>
        </w:rPr>
        <w:t>Formaliser le parcours d’accueil et d’intégration des salariés</w:t>
      </w:r>
    </w:p>
    <w:p w14:paraId="3AE7B536" w14:textId="77777777" w:rsidR="00B0328B" w:rsidRPr="00E8387B" w:rsidRDefault="00B0328B" w:rsidP="00B0328B">
      <w:pPr>
        <w:jc w:val="both"/>
        <w:rPr>
          <w:rFonts w:cstheme="minorHAnsi"/>
          <w:b/>
        </w:rPr>
      </w:pPr>
      <w:r w:rsidRPr="00E8387B">
        <w:rPr>
          <w:rFonts w:cstheme="minorHAnsi"/>
          <w:b/>
        </w:rPr>
        <w:sym w:font="Webdings" w:char="F034"/>
      </w:r>
      <w:r w:rsidRPr="00E8387B">
        <w:rPr>
          <w:rFonts w:cstheme="minorHAnsi"/>
          <w:b/>
        </w:rPr>
        <w:t>Créer et/ou mettre à disposition des ressources mobilisables au cours du parcours</w:t>
      </w:r>
    </w:p>
    <w:p w14:paraId="661FA963" w14:textId="77777777" w:rsidR="00B0328B" w:rsidRPr="00E8387B" w:rsidRDefault="00B0328B" w:rsidP="00B0328B">
      <w:pPr>
        <w:jc w:val="both"/>
        <w:rPr>
          <w:rFonts w:cstheme="minorHAnsi"/>
          <w:b/>
        </w:rPr>
      </w:pPr>
      <w:r w:rsidRPr="00E8387B">
        <w:rPr>
          <w:rFonts w:cstheme="minorHAnsi"/>
          <w:b/>
        </w:rPr>
        <w:sym w:font="Webdings" w:char="F034"/>
      </w:r>
      <w:r w:rsidRPr="00E8387B">
        <w:rPr>
          <w:rFonts w:cstheme="minorHAnsi"/>
          <w:b/>
        </w:rPr>
        <w:t>Organiser trimestriellement des ½ journées d’accueil associatif afin de partager l’histoire, les valeurs, les grandes orientations de l’Association</w:t>
      </w:r>
    </w:p>
    <w:p w14:paraId="67B233D2" w14:textId="77777777" w:rsidR="00B0328B" w:rsidRPr="00E8387B" w:rsidRDefault="00B0328B" w:rsidP="00B0328B">
      <w:pPr>
        <w:jc w:val="both"/>
        <w:rPr>
          <w:rFonts w:cs="Arial"/>
          <w:b/>
        </w:rPr>
      </w:pPr>
      <w:r w:rsidRPr="00E8387B">
        <w:rPr>
          <w:rFonts w:cstheme="minorHAnsi"/>
          <w:b/>
        </w:rPr>
        <w:sym w:font="Webdings" w:char="F034"/>
      </w:r>
      <w:r w:rsidRPr="00E8387B">
        <w:rPr>
          <w:rFonts w:cstheme="minorHAnsi"/>
          <w:b/>
        </w:rPr>
        <w:t>Formaliser le parcours d’accueil et d’intégration des nouveaux managers</w:t>
      </w:r>
    </w:p>
    <w:p w14:paraId="3A7AFEF8" w14:textId="47B14F24" w:rsidR="00B0328B" w:rsidRPr="000008E2" w:rsidRDefault="00B0328B" w:rsidP="00B0328B">
      <w:pPr>
        <w:jc w:val="both"/>
        <w:rPr>
          <w:rFonts w:cstheme="minorHAnsi"/>
          <w:color w:val="808080" w:themeColor="background1" w:themeShade="80"/>
        </w:rPr>
      </w:pPr>
      <w:r w:rsidRPr="000008E2">
        <w:rPr>
          <w:rFonts w:cstheme="minorHAnsi"/>
          <w:color w:val="808080" w:themeColor="background1" w:themeShade="80"/>
        </w:rPr>
        <w:t>Calendrier de réalisation : 202</w:t>
      </w:r>
      <w:r w:rsidR="00F75E5A">
        <w:rPr>
          <w:rFonts w:cstheme="minorHAnsi"/>
          <w:color w:val="808080" w:themeColor="background1" w:themeShade="80"/>
        </w:rPr>
        <w:t>6</w:t>
      </w:r>
      <w:r w:rsidRPr="000008E2">
        <w:rPr>
          <w:rFonts w:cstheme="minorHAnsi"/>
          <w:color w:val="808080" w:themeColor="background1" w:themeShade="80"/>
        </w:rPr>
        <w:t>-202</w:t>
      </w:r>
      <w:r>
        <w:rPr>
          <w:rFonts w:cstheme="minorHAnsi"/>
          <w:color w:val="808080" w:themeColor="background1" w:themeShade="80"/>
        </w:rPr>
        <w:t>7</w:t>
      </w:r>
    </w:p>
    <w:p w14:paraId="1B94375A" w14:textId="77777777" w:rsidR="00B0328B" w:rsidRDefault="00B0328B" w:rsidP="00B0328B">
      <w:pPr>
        <w:jc w:val="both"/>
        <w:rPr>
          <w:rFonts w:cs="Arial"/>
        </w:rPr>
      </w:pPr>
    </w:p>
    <w:p w14:paraId="201C4792" w14:textId="77777777" w:rsidR="00B0328B" w:rsidRDefault="00B0328B" w:rsidP="00B0328B">
      <w:pPr>
        <w:jc w:val="both"/>
        <w:rPr>
          <w:rFonts w:cs="Arial"/>
        </w:rPr>
      </w:pPr>
      <w:r>
        <w:rPr>
          <w:rFonts w:cs="Arial"/>
        </w:rPr>
        <w:t>Les salariés expérimentés pourront être sollicités au sein des établissements pour accueillir et faciliter l’intégration des nouveaux salariés.</w:t>
      </w:r>
    </w:p>
    <w:p w14:paraId="13BF4522" w14:textId="77777777" w:rsidR="00855DF1" w:rsidRDefault="00855DF1" w:rsidP="00B0328B">
      <w:pPr>
        <w:jc w:val="both"/>
        <w:rPr>
          <w:rFonts w:cs="Arial"/>
        </w:rPr>
      </w:pPr>
    </w:p>
    <w:p w14:paraId="6CA93043" w14:textId="77777777" w:rsidR="00E1536C" w:rsidRDefault="00E1536C" w:rsidP="00B0328B">
      <w:pPr>
        <w:jc w:val="both"/>
        <w:rPr>
          <w:rFonts w:cs="Arial"/>
        </w:rPr>
      </w:pPr>
    </w:p>
    <w:p w14:paraId="60E08250" w14:textId="1C55DE99" w:rsidR="00100CDC" w:rsidRPr="001559D8" w:rsidRDefault="001559D8" w:rsidP="001559D8">
      <w:pPr>
        <w:pStyle w:val="Titre1"/>
      </w:pPr>
      <w:bookmarkStart w:id="32" w:name="_Toc224900025"/>
      <w:r>
        <w:t>Accompagnement des parcours professionnels</w:t>
      </w:r>
      <w:bookmarkEnd w:id="32"/>
    </w:p>
    <w:p w14:paraId="1FF422BD" w14:textId="159F4248" w:rsidR="00100CDC" w:rsidRDefault="00100CDC" w:rsidP="00100CDC">
      <w:pPr>
        <w:jc w:val="both"/>
        <w:rPr>
          <w:rFonts w:cs="Arial"/>
        </w:rPr>
      </w:pPr>
    </w:p>
    <w:p w14:paraId="34EE94F4" w14:textId="23A6C70D" w:rsidR="00100CDC" w:rsidRDefault="00100CDC" w:rsidP="00560B85">
      <w:pPr>
        <w:pStyle w:val="Titre2"/>
      </w:pPr>
      <w:bookmarkStart w:id="33" w:name="_Toc224900026"/>
      <w:r>
        <w:t>Entretien</w:t>
      </w:r>
      <w:r w:rsidR="0046502D">
        <w:t xml:space="preserve"> de parcours </w:t>
      </w:r>
      <w:r>
        <w:t>professionnel</w:t>
      </w:r>
      <w:bookmarkEnd w:id="33"/>
    </w:p>
    <w:p w14:paraId="4285DB22" w14:textId="77777777" w:rsidR="0069177A" w:rsidRDefault="0069177A" w:rsidP="00100CDC">
      <w:pPr>
        <w:jc w:val="both"/>
        <w:rPr>
          <w:rFonts w:cs="Arial"/>
        </w:rPr>
      </w:pPr>
    </w:p>
    <w:p w14:paraId="1D55AB4D" w14:textId="03ABE6B8" w:rsidR="00265459" w:rsidRDefault="00265459" w:rsidP="00100CDC">
      <w:pPr>
        <w:jc w:val="both"/>
        <w:rPr>
          <w:rFonts w:cs="Arial"/>
        </w:rPr>
      </w:pPr>
      <w:r w:rsidRPr="00265459">
        <w:rPr>
          <w:rFonts w:cs="Arial"/>
        </w:rPr>
        <w:t>L'entretien de parcours professionnel est un rendez-vous</w:t>
      </w:r>
      <w:r>
        <w:rPr>
          <w:rFonts w:cs="Arial"/>
        </w:rPr>
        <w:t xml:space="preserve"> </w:t>
      </w:r>
      <w:r w:rsidRPr="00265459">
        <w:rPr>
          <w:rFonts w:cs="Arial"/>
        </w:rPr>
        <w:t>organisé pour discuter de l'évolution professionnelle du salarié. Il a pour objectif de faire un état des lieux de son parcours, d'identifier ses compétences, ses souhaits d'évolution, et d'aborder les besoins de formation.</w:t>
      </w:r>
    </w:p>
    <w:p w14:paraId="09C08E63" w14:textId="77777777" w:rsidR="00265459" w:rsidRDefault="00265459" w:rsidP="00100CDC">
      <w:pPr>
        <w:jc w:val="both"/>
        <w:rPr>
          <w:rFonts w:cs="Arial"/>
        </w:rPr>
      </w:pPr>
    </w:p>
    <w:p w14:paraId="61E0D74A" w14:textId="31BF6D99" w:rsidR="00F16F3D" w:rsidRDefault="00F16F3D" w:rsidP="00100CDC">
      <w:pPr>
        <w:jc w:val="both"/>
        <w:rPr>
          <w:rFonts w:cs="Arial"/>
        </w:rPr>
      </w:pPr>
      <w:r>
        <w:rPr>
          <w:rFonts w:cs="Arial"/>
        </w:rPr>
        <w:t>Une attention particulière sera portée sur :</w:t>
      </w:r>
    </w:p>
    <w:p w14:paraId="17DC41B4" w14:textId="77D155ED" w:rsidR="00F16F3D" w:rsidRDefault="00F16F3D" w:rsidP="00100CDC">
      <w:pPr>
        <w:jc w:val="both"/>
        <w:rPr>
          <w:rFonts w:cs="Arial"/>
        </w:rPr>
      </w:pPr>
    </w:p>
    <w:p w14:paraId="13CB6C1C" w14:textId="3EF3923C" w:rsidR="00F16F3D" w:rsidRDefault="00F16F3D" w:rsidP="00F16F3D">
      <w:pPr>
        <w:jc w:val="both"/>
      </w:pPr>
      <w:r w:rsidRPr="000B4875">
        <w:t>*l’entretien</w:t>
      </w:r>
      <w:r w:rsidR="000B4875" w:rsidRPr="000B4875">
        <w:t xml:space="preserve"> de parcours</w:t>
      </w:r>
      <w:r w:rsidRPr="000B4875">
        <w:t xml:space="preserve"> professionnel</w:t>
      </w:r>
      <w:r>
        <w:t xml:space="preserve"> de « mi-carrière » (autour de 45 ans). Cet entretien doit permettre d’anticiper la 2</w:t>
      </w:r>
      <w:r w:rsidRPr="000324ED">
        <w:rPr>
          <w:vertAlign w:val="superscript"/>
        </w:rPr>
        <w:t>ème</w:t>
      </w:r>
      <w:r>
        <w:t xml:space="preserve"> partie de carrière (compétences, qualifications, mobilités, reconversions, préconisations du médecin du travail / prévention de l’usure professionnelle ou perte d’employabilité).</w:t>
      </w:r>
    </w:p>
    <w:p w14:paraId="7DFF1907" w14:textId="77777777" w:rsidR="00F16F3D" w:rsidRDefault="00F16F3D" w:rsidP="00F16F3D">
      <w:pPr>
        <w:jc w:val="both"/>
      </w:pPr>
    </w:p>
    <w:p w14:paraId="3E701DD9" w14:textId="1FE354E2" w:rsidR="00F16F3D" w:rsidRDefault="00F16F3D" w:rsidP="00F16F3D">
      <w:pPr>
        <w:jc w:val="both"/>
      </w:pPr>
      <w:r w:rsidRPr="000B4875">
        <w:t xml:space="preserve">*l’entretien </w:t>
      </w:r>
      <w:r w:rsidR="000B4875" w:rsidRPr="000B4875">
        <w:t xml:space="preserve">de parcours </w:t>
      </w:r>
      <w:r w:rsidRPr="000B4875">
        <w:t>professionnel</w:t>
      </w:r>
      <w:r>
        <w:t xml:space="preserve"> mené </w:t>
      </w:r>
      <w:r w:rsidR="00DC2232">
        <w:t>d</w:t>
      </w:r>
      <w:r>
        <w:t>ans les deux ans qui précèdent le 60</w:t>
      </w:r>
      <w:r w:rsidRPr="003A71BD">
        <w:rPr>
          <w:vertAlign w:val="superscript"/>
        </w:rPr>
        <w:t>ème</w:t>
      </w:r>
      <w:r>
        <w:t xml:space="preserve"> anniversaire du salarié. Cet entretien doit permettre de préparer la fin de carrière (compétences, mobilités, aménagement du temps, aménagement de poste, …).</w:t>
      </w:r>
      <w:r w:rsidR="0031150A">
        <w:t xml:space="preserve"> Il doit également permettre de donner de la visibilité sur les date</w:t>
      </w:r>
      <w:r w:rsidR="00AD0507">
        <w:t>s pressenties de départ à la retraite.</w:t>
      </w:r>
    </w:p>
    <w:p w14:paraId="2B29367D" w14:textId="7B982E38" w:rsidR="00F16F3D" w:rsidRDefault="00F16F3D" w:rsidP="00100CDC">
      <w:pPr>
        <w:jc w:val="both"/>
        <w:rPr>
          <w:rFonts w:cs="Arial"/>
        </w:rPr>
      </w:pPr>
    </w:p>
    <w:p w14:paraId="183207F7" w14:textId="2D77EAF1" w:rsidR="0069177A" w:rsidRDefault="00E8387B" w:rsidP="00100CDC">
      <w:pPr>
        <w:jc w:val="both"/>
        <w:rPr>
          <w:rFonts w:cs="Arial"/>
        </w:rPr>
      </w:pPr>
      <w:r w:rsidRPr="00E8387B">
        <w:rPr>
          <w:rFonts w:cs="Arial"/>
          <w:b/>
        </w:rPr>
        <w:sym w:font="Webdings" w:char="F034"/>
      </w:r>
      <w:r w:rsidR="00D82C18">
        <w:rPr>
          <w:rFonts w:cs="Arial"/>
          <w:b/>
        </w:rPr>
        <w:t>Retravailler les</w:t>
      </w:r>
      <w:r w:rsidRPr="00E8387B">
        <w:rPr>
          <w:rFonts w:cs="Arial"/>
          <w:b/>
        </w:rPr>
        <w:t xml:space="preserve"> </w:t>
      </w:r>
      <w:r w:rsidR="0069177A" w:rsidRPr="00E8387B">
        <w:rPr>
          <w:rFonts w:cs="Arial"/>
          <w:b/>
        </w:rPr>
        <w:t>trames d’entretien</w:t>
      </w:r>
      <w:r w:rsidR="0069177A">
        <w:rPr>
          <w:rFonts w:cs="Arial"/>
        </w:rPr>
        <w:t xml:space="preserve"> afin de faire apparaître plus clairement le plan d’actions établi à lors de l’entretien dont le suivi pourra être réalisé dans le SIRH.</w:t>
      </w:r>
    </w:p>
    <w:p w14:paraId="33B131CA" w14:textId="553EC88B" w:rsidR="000B4875" w:rsidRDefault="000B4875" w:rsidP="000B4875">
      <w:pPr>
        <w:jc w:val="both"/>
        <w:rPr>
          <w:rFonts w:cstheme="minorHAnsi"/>
          <w:color w:val="808080" w:themeColor="background1" w:themeShade="80"/>
        </w:rPr>
      </w:pPr>
      <w:r w:rsidRPr="000008E2">
        <w:rPr>
          <w:rFonts w:cstheme="minorHAnsi"/>
          <w:color w:val="808080" w:themeColor="background1" w:themeShade="80"/>
        </w:rPr>
        <w:t>Calendrier de réalisation : 202</w:t>
      </w:r>
      <w:r>
        <w:rPr>
          <w:rFonts w:cstheme="minorHAnsi"/>
          <w:color w:val="808080" w:themeColor="background1" w:themeShade="80"/>
        </w:rPr>
        <w:t>6</w:t>
      </w:r>
      <w:r w:rsidRPr="000008E2">
        <w:rPr>
          <w:rFonts w:cstheme="minorHAnsi"/>
          <w:color w:val="808080" w:themeColor="background1" w:themeShade="80"/>
        </w:rPr>
        <w:t>-202</w:t>
      </w:r>
      <w:r>
        <w:rPr>
          <w:rFonts w:cstheme="minorHAnsi"/>
          <w:color w:val="808080" w:themeColor="background1" w:themeShade="80"/>
        </w:rPr>
        <w:t>7</w:t>
      </w:r>
    </w:p>
    <w:p w14:paraId="52FAD038" w14:textId="77777777" w:rsidR="0031150A" w:rsidRDefault="0031150A" w:rsidP="000B4875">
      <w:pPr>
        <w:jc w:val="both"/>
        <w:rPr>
          <w:rFonts w:cstheme="minorHAnsi"/>
          <w:color w:val="808080" w:themeColor="background1" w:themeShade="80"/>
        </w:rPr>
      </w:pPr>
    </w:p>
    <w:p w14:paraId="248D0A6B" w14:textId="6F5563D5" w:rsidR="0031150A" w:rsidRDefault="0031150A" w:rsidP="0031150A">
      <w:pPr>
        <w:jc w:val="both"/>
        <w:rPr>
          <w:rFonts w:cs="Arial"/>
        </w:rPr>
      </w:pPr>
      <w:r w:rsidRPr="00E8387B">
        <w:rPr>
          <w:rFonts w:cs="Arial"/>
          <w:b/>
        </w:rPr>
        <w:sym w:font="Webdings" w:char="F034"/>
      </w:r>
      <w:r>
        <w:rPr>
          <w:rFonts w:cs="Arial"/>
          <w:b/>
        </w:rPr>
        <w:t>Lancer des campagnes</w:t>
      </w:r>
      <w:r w:rsidRPr="00E8387B">
        <w:rPr>
          <w:rFonts w:cs="Arial"/>
          <w:b/>
        </w:rPr>
        <w:t xml:space="preserve"> d’entretien</w:t>
      </w:r>
      <w:r>
        <w:rPr>
          <w:rFonts w:cs="Arial"/>
        </w:rPr>
        <w:t xml:space="preserve"> afin de programmer les entretiens professionnels</w:t>
      </w:r>
    </w:p>
    <w:p w14:paraId="51D56829" w14:textId="2BE5B311" w:rsidR="0031150A" w:rsidRDefault="0031150A" w:rsidP="0031150A">
      <w:pPr>
        <w:jc w:val="both"/>
        <w:rPr>
          <w:rFonts w:cstheme="minorHAnsi"/>
          <w:color w:val="808080" w:themeColor="background1" w:themeShade="80"/>
        </w:rPr>
      </w:pPr>
      <w:r w:rsidRPr="000008E2">
        <w:rPr>
          <w:rFonts w:cstheme="minorHAnsi"/>
          <w:color w:val="808080" w:themeColor="background1" w:themeShade="80"/>
        </w:rPr>
        <w:t>Calendrier de réalisation : 202</w:t>
      </w:r>
      <w:r>
        <w:rPr>
          <w:rFonts w:cstheme="minorHAnsi"/>
          <w:color w:val="808080" w:themeColor="background1" w:themeShade="80"/>
        </w:rPr>
        <w:t>7</w:t>
      </w:r>
      <w:r w:rsidRPr="000008E2">
        <w:rPr>
          <w:rFonts w:cstheme="minorHAnsi"/>
          <w:color w:val="808080" w:themeColor="background1" w:themeShade="80"/>
        </w:rPr>
        <w:t>-202</w:t>
      </w:r>
      <w:r>
        <w:rPr>
          <w:rFonts w:cstheme="minorHAnsi"/>
          <w:color w:val="808080" w:themeColor="background1" w:themeShade="80"/>
        </w:rPr>
        <w:t>8</w:t>
      </w:r>
    </w:p>
    <w:p w14:paraId="58E5FBAF" w14:textId="77777777" w:rsidR="0069177A" w:rsidRDefault="0069177A" w:rsidP="00100CDC">
      <w:pPr>
        <w:jc w:val="both"/>
        <w:rPr>
          <w:rFonts w:cs="Arial"/>
        </w:rPr>
      </w:pPr>
    </w:p>
    <w:p w14:paraId="4C3FAD9B" w14:textId="64793C0C" w:rsidR="00AD2177" w:rsidRDefault="00AD2177" w:rsidP="00560B85">
      <w:pPr>
        <w:pStyle w:val="Titre2"/>
      </w:pPr>
      <w:bookmarkStart w:id="34" w:name="_Toc224900027"/>
      <w:r>
        <w:t>C</w:t>
      </w:r>
      <w:r w:rsidR="0069177A">
        <w:t>onseil en Evolution Professionnelle (CEP)</w:t>
      </w:r>
      <w:bookmarkEnd w:id="34"/>
    </w:p>
    <w:p w14:paraId="43DB13A0" w14:textId="6AD46270" w:rsidR="00AD2177" w:rsidRDefault="00AD2177" w:rsidP="00100CDC">
      <w:pPr>
        <w:jc w:val="both"/>
        <w:rPr>
          <w:rFonts w:cs="Arial"/>
        </w:rPr>
      </w:pPr>
    </w:p>
    <w:p w14:paraId="70D16090" w14:textId="1F43BB33" w:rsidR="0069177A" w:rsidRDefault="0078562A" w:rsidP="00100CDC">
      <w:pPr>
        <w:jc w:val="both"/>
        <w:rPr>
          <w:rFonts w:cs="Arial"/>
        </w:rPr>
      </w:pPr>
      <w:r>
        <w:rPr>
          <w:rFonts w:cs="Arial"/>
        </w:rPr>
        <w:t>L’association informe les salariés</w:t>
      </w:r>
      <w:r w:rsidR="00C52D1C">
        <w:rPr>
          <w:rFonts w:cs="Arial"/>
        </w:rPr>
        <w:t xml:space="preserve"> de la possibilité qui leur est offerte de recourir au Conseil en Evolution Professionnelle. Cette information est transmise lors des entretiens</w:t>
      </w:r>
      <w:r w:rsidR="00972A8C">
        <w:rPr>
          <w:rFonts w:cs="Arial"/>
        </w:rPr>
        <w:t xml:space="preserve"> de parcours</w:t>
      </w:r>
      <w:r w:rsidR="00C52D1C">
        <w:rPr>
          <w:rFonts w:cs="Arial"/>
        </w:rPr>
        <w:t xml:space="preserve"> professionnels mais aussi lors de temps d’information dédiés, de communication écrite, …</w:t>
      </w:r>
    </w:p>
    <w:p w14:paraId="61D2B35A" w14:textId="2F29A806" w:rsidR="0069177A" w:rsidRDefault="0069177A" w:rsidP="00100CDC">
      <w:pPr>
        <w:jc w:val="both"/>
        <w:rPr>
          <w:rFonts w:cs="Arial"/>
        </w:rPr>
      </w:pPr>
    </w:p>
    <w:p w14:paraId="6C1FA95F" w14:textId="241B9482" w:rsidR="00C52D1C" w:rsidRDefault="00C52D1C" w:rsidP="00100CDC">
      <w:pPr>
        <w:jc w:val="both"/>
        <w:rPr>
          <w:rFonts w:cs="Arial"/>
        </w:rPr>
      </w:pPr>
      <w:r>
        <w:rPr>
          <w:rFonts w:cs="Arial"/>
        </w:rPr>
        <w:t>Le CEP est un service public conçu pour accompagner les salariés dans leur évolution professionnelle. C’est un service gratuit pour le salarié, confidentiel et réalisé hors temps de travail.</w:t>
      </w:r>
    </w:p>
    <w:p w14:paraId="495C1C4A" w14:textId="67D1049D" w:rsidR="0069177A" w:rsidRDefault="0069177A" w:rsidP="00100CDC">
      <w:pPr>
        <w:jc w:val="both"/>
        <w:rPr>
          <w:rFonts w:cs="Arial"/>
        </w:rPr>
      </w:pPr>
    </w:p>
    <w:p w14:paraId="58AAF29F" w14:textId="20B632D4" w:rsidR="00E8387B" w:rsidRPr="00972A8C" w:rsidRDefault="00E8387B" w:rsidP="00100CDC">
      <w:pPr>
        <w:jc w:val="both"/>
        <w:rPr>
          <w:rFonts w:cs="Arial"/>
          <w:b/>
        </w:rPr>
      </w:pPr>
      <w:r w:rsidRPr="00972A8C">
        <w:rPr>
          <w:rFonts w:cs="Arial"/>
          <w:b/>
        </w:rPr>
        <w:sym w:font="Webdings" w:char="F034"/>
      </w:r>
      <w:r w:rsidRPr="00972A8C">
        <w:rPr>
          <w:rFonts w:cs="Arial"/>
          <w:b/>
        </w:rPr>
        <w:t xml:space="preserve">Soutenir la réflexion sur </w:t>
      </w:r>
      <w:r w:rsidR="006E307F">
        <w:rPr>
          <w:rFonts w:cs="Arial"/>
          <w:b/>
        </w:rPr>
        <w:t>la</w:t>
      </w:r>
      <w:r w:rsidR="006E307F" w:rsidRPr="00972A8C">
        <w:rPr>
          <w:rFonts w:cs="Arial"/>
          <w:b/>
        </w:rPr>
        <w:t xml:space="preserve"> </w:t>
      </w:r>
      <w:r w:rsidRPr="00972A8C">
        <w:rPr>
          <w:rFonts w:cs="Arial"/>
          <w:b/>
        </w:rPr>
        <w:t>2</w:t>
      </w:r>
      <w:r w:rsidRPr="00972A8C">
        <w:rPr>
          <w:rFonts w:cs="Arial"/>
          <w:b/>
          <w:vertAlign w:val="superscript"/>
        </w:rPr>
        <w:t>ème</w:t>
      </w:r>
      <w:r w:rsidRPr="00972A8C">
        <w:rPr>
          <w:rFonts w:cs="Arial"/>
          <w:b/>
        </w:rPr>
        <w:t xml:space="preserve"> partie de carrière</w:t>
      </w:r>
    </w:p>
    <w:p w14:paraId="4995C98E" w14:textId="346CB4E3" w:rsidR="00887178" w:rsidRPr="000008E2" w:rsidRDefault="00887178" w:rsidP="00887178">
      <w:pPr>
        <w:jc w:val="both"/>
        <w:rPr>
          <w:rFonts w:cstheme="minorHAnsi"/>
          <w:color w:val="808080" w:themeColor="background1" w:themeShade="80"/>
        </w:rPr>
      </w:pPr>
      <w:r w:rsidRPr="000008E2">
        <w:rPr>
          <w:rFonts w:cstheme="minorHAnsi"/>
          <w:color w:val="808080" w:themeColor="background1" w:themeShade="80"/>
        </w:rPr>
        <w:t>Calendrier de réalisation : 202</w:t>
      </w:r>
      <w:r>
        <w:rPr>
          <w:rFonts w:cstheme="minorHAnsi"/>
          <w:color w:val="808080" w:themeColor="background1" w:themeShade="80"/>
        </w:rPr>
        <w:t>7</w:t>
      </w:r>
    </w:p>
    <w:p w14:paraId="5C770319" w14:textId="77777777" w:rsidR="009C64F2" w:rsidRDefault="009C64F2" w:rsidP="00100CDC">
      <w:pPr>
        <w:jc w:val="both"/>
        <w:rPr>
          <w:rFonts w:cs="Arial"/>
        </w:rPr>
      </w:pPr>
    </w:p>
    <w:p w14:paraId="0D69DFAE" w14:textId="663D65CB" w:rsidR="00C52D1C" w:rsidRDefault="00C52D1C" w:rsidP="00100CDC">
      <w:pPr>
        <w:jc w:val="both"/>
        <w:rPr>
          <w:rFonts w:cs="Arial"/>
        </w:rPr>
      </w:pPr>
      <w:r w:rsidRPr="00972A8C">
        <w:rPr>
          <w:rFonts w:cs="Arial"/>
        </w:rPr>
        <w:t>L’association propose</w:t>
      </w:r>
      <w:r w:rsidR="00831996" w:rsidRPr="00972A8C">
        <w:rPr>
          <w:rFonts w:cs="Arial"/>
        </w:rPr>
        <w:t>ra</w:t>
      </w:r>
      <w:r w:rsidRPr="00972A8C">
        <w:rPr>
          <w:rFonts w:cs="Arial"/>
        </w:rPr>
        <w:t xml:space="preserve"> la réalisation d’un premier entretien </w:t>
      </w:r>
      <w:r w:rsidR="006E33B6" w:rsidRPr="00972A8C">
        <w:rPr>
          <w:rFonts w:cs="Arial"/>
        </w:rPr>
        <w:t>CEP sur le temps de travail pour les salariés volontaires âgés de 45 ans et +. Cette action vise à soutenir la réflexion sur la 2</w:t>
      </w:r>
      <w:r w:rsidR="006E33B6" w:rsidRPr="00972A8C">
        <w:rPr>
          <w:rFonts w:cs="Arial"/>
          <w:vertAlign w:val="superscript"/>
        </w:rPr>
        <w:t>ème</w:t>
      </w:r>
      <w:r w:rsidR="006E33B6" w:rsidRPr="00972A8C">
        <w:rPr>
          <w:rFonts w:cs="Arial"/>
        </w:rPr>
        <w:t xml:space="preserve"> partie de carrière (évolution professionnelle, reconversion, …).  Cette action pourrait être organisée en amont de l’entretien professionnel de mi-carrière.</w:t>
      </w:r>
    </w:p>
    <w:p w14:paraId="7A86A18C" w14:textId="77777777" w:rsidR="00C52D1C" w:rsidRDefault="00C52D1C" w:rsidP="00100CDC">
      <w:pPr>
        <w:jc w:val="both"/>
        <w:rPr>
          <w:rFonts w:cs="Arial"/>
        </w:rPr>
      </w:pPr>
    </w:p>
    <w:p w14:paraId="0C69EADD" w14:textId="77777777" w:rsidR="00100CDC" w:rsidRDefault="00100CDC" w:rsidP="00560B85">
      <w:pPr>
        <w:pStyle w:val="Titre2"/>
      </w:pPr>
      <w:bookmarkStart w:id="35" w:name="_Toc224900028"/>
      <w:r>
        <w:t>Mobilité interne</w:t>
      </w:r>
      <w:bookmarkEnd w:id="35"/>
    </w:p>
    <w:p w14:paraId="13F27843" w14:textId="77777777" w:rsidR="00517F4D" w:rsidRDefault="00517F4D" w:rsidP="00517F4D">
      <w:pPr>
        <w:jc w:val="both"/>
      </w:pPr>
    </w:p>
    <w:p w14:paraId="2E2DE803" w14:textId="47AD55DA" w:rsidR="00887178" w:rsidRDefault="00887178" w:rsidP="00887178">
      <w:pPr>
        <w:pStyle w:val="Titre3"/>
      </w:pPr>
      <w:bookmarkStart w:id="36" w:name="_Toc224900029"/>
      <w:r>
        <w:t>Immersions</w:t>
      </w:r>
      <w:bookmarkEnd w:id="36"/>
    </w:p>
    <w:p w14:paraId="26278591" w14:textId="77777777" w:rsidR="00887178" w:rsidRDefault="00887178" w:rsidP="00517F4D">
      <w:pPr>
        <w:jc w:val="both"/>
      </w:pPr>
    </w:p>
    <w:p w14:paraId="7F12B519" w14:textId="77777777" w:rsidR="00B12599" w:rsidRPr="00972A8C" w:rsidRDefault="00B12599" w:rsidP="00B12599">
      <w:pPr>
        <w:jc w:val="both"/>
        <w:rPr>
          <w:rFonts w:cs="Arial"/>
          <w:b/>
        </w:rPr>
      </w:pPr>
      <w:r w:rsidRPr="00972A8C">
        <w:rPr>
          <w:rFonts w:cs="Arial"/>
          <w:b/>
        </w:rPr>
        <w:sym w:font="Webdings" w:char="F034"/>
      </w:r>
      <w:r>
        <w:rPr>
          <w:rFonts w:cs="Arial"/>
          <w:b/>
        </w:rPr>
        <w:t>Formaliser les modalités de mise en place des immersions</w:t>
      </w:r>
    </w:p>
    <w:p w14:paraId="0BBA6BD5" w14:textId="77777777" w:rsidR="00B12599" w:rsidRPr="000008E2" w:rsidRDefault="00B12599" w:rsidP="00B12599">
      <w:pPr>
        <w:jc w:val="both"/>
        <w:rPr>
          <w:rFonts w:cstheme="minorHAnsi"/>
          <w:color w:val="808080" w:themeColor="background1" w:themeShade="80"/>
        </w:rPr>
      </w:pPr>
      <w:r w:rsidRPr="000008E2">
        <w:rPr>
          <w:rFonts w:cstheme="minorHAnsi"/>
          <w:color w:val="808080" w:themeColor="background1" w:themeShade="80"/>
        </w:rPr>
        <w:t>Calendrier de réalisation : 202</w:t>
      </w:r>
      <w:r>
        <w:rPr>
          <w:rFonts w:cstheme="minorHAnsi"/>
          <w:color w:val="808080" w:themeColor="background1" w:themeShade="80"/>
        </w:rPr>
        <w:t>7</w:t>
      </w:r>
    </w:p>
    <w:p w14:paraId="1B4990D8" w14:textId="77777777" w:rsidR="00B12599" w:rsidRDefault="00B12599" w:rsidP="00517F4D">
      <w:pPr>
        <w:jc w:val="both"/>
      </w:pPr>
    </w:p>
    <w:p w14:paraId="655204A0" w14:textId="12EE675A" w:rsidR="00887178" w:rsidRDefault="00887178" w:rsidP="00517F4D">
      <w:pPr>
        <w:jc w:val="both"/>
      </w:pPr>
      <w:r>
        <w:t xml:space="preserve">Des immersions sur d’autres emplois ou d’autres établissements pourront être proposées afin d’accompagner les parcours </w:t>
      </w:r>
      <w:r w:rsidR="009C64F2">
        <w:t>d’</w:t>
      </w:r>
      <w:r>
        <w:t>évolutions professionnelles.</w:t>
      </w:r>
    </w:p>
    <w:p w14:paraId="41B19531" w14:textId="77777777" w:rsidR="00887178" w:rsidRDefault="00887178" w:rsidP="00517F4D">
      <w:pPr>
        <w:jc w:val="both"/>
      </w:pPr>
    </w:p>
    <w:p w14:paraId="6D72D613" w14:textId="77B5A752" w:rsidR="00972A8C" w:rsidRDefault="00972A8C" w:rsidP="00972A8C">
      <w:pPr>
        <w:pStyle w:val="Titre3"/>
      </w:pPr>
      <w:bookmarkStart w:id="37" w:name="_Toc224900030"/>
      <w:r>
        <w:t>Missions temporaires</w:t>
      </w:r>
      <w:bookmarkEnd w:id="37"/>
    </w:p>
    <w:p w14:paraId="2A5EE213" w14:textId="77777777" w:rsidR="00972A8C" w:rsidRDefault="00972A8C" w:rsidP="00517F4D">
      <w:pPr>
        <w:jc w:val="both"/>
      </w:pPr>
    </w:p>
    <w:p w14:paraId="0C109CC2" w14:textId="5630D3D6" w:rsidR="00972A8C" w:rsidRDefault="00972A8C" w:rsidP="00517F4D">
      <w:pPr>
        <w:jc w:val="both"/>
      </w:pPr>
      <w:r>
        <w:t>L’ensemble des offres d’emploi sont portées à la connaissance des professionnels.</w:t>
      </w:r>
    </w:p>
    <w:p w14:paraId="4EBA5E87" w14:textId="77777777" w:rsidR="00972A8C" w:rsidRDefault="00972A8C" w:rsidP="00517F4D">
      <w:pPr>
        <w:jc w:val="both"/>
      </w:pPr>
    </w:p>
    <w:p w14:paraId="693DDDC3" w14:textId="31D9CEB6" w:rsidR="00972A8C" w:rsidRDefault="00DC2232" w:rsidP="00517F4D">
      <w:pPr>
        <w:jc w:val="both"/>
      </w:pPr>
      <w:r>
        <w:t>Les absences longues durée et prévisibles donnant lieu à des remplacements temporaires seront mises à profit pour proposer à des salariés volontaires des missions temporaires afin de favoriser la mobilité interne.</w:t>
      </w:r>
    </w:p>
    <w:p w14:paraId="5663CDD7" w14:textId="77777777" w:rsidR="00100CDC" w:rsidRDefault="00100CDC" w:rsidP="00100CDC">
      <w:pPr>
        <w:jc w:val="both"/>
        <w:rPr>
          <w:rFonts w:cs="Arial"/>
        </w:rPr>
      </w:pPr>
    </w:p>
    <w:p w14:paraId="41CDDCAD" w14:textId="3901B44A" w:rsidR="00B12599" w:rsidRPr="00972A8C" w:rsidRDefault="00B12599" w:rsidP="00B12599">
      <w:pPr>
        <w:jc w:val="both"/>
        <w:rPr>
          <w:rFonts w:cs="Arial"/>
          <w:b/>
        </w:rPr>
      </w:pPr>
      <w:r w:rsidRPr="00972A8C">
        <w:rPr>
          <w:rFonts w:cs="Arial"/>
          <w:b/>
        </w:rPr>
        <w:sym w:font="Webdings" w:char="F034"/>
      </w:r>
      <w:r>
        <w:rPr>
          <w:rFonts w:cs="Arial"/>
          <w:b/>
        </w:rPr>
        <w:t>Formaliser les modalités de mise en place des missions temporaires</w:t>
      </w:r>
    </w:p>
    <w:p w14:paraId="1197B0D1" w14:textId="51F140A7" w:rsidR="00B12599" w:rsidRPr="000008E2" w:rsidRDefault="00B12599" w:rsidP="00B12599">
      <w:pPr>
        <w:jc w:val="both"/>
        <w:rPr>
          <w:rFonts w:cstheme="minorHAnsi"/>
          <w:color w:val="808080" w:themeColor="background1" w:themeShade="80"/>
        </w:rPr>
      </w:pPr>
      <w:r w:rsidRPr="000008E2">
        <w:rPr>
          <w:rFonts w:cstheme="minorHAnsi"/>
          <w:color w:val="808080" w:themeColor="background1" w:themeShade="80"/>
        </w:rPr>
        <w:t>Calendrier de réalisation : 202</w:t>
      </w:r>
      <w:r>
        <w:rPr>
          <w:rFonts w:cstheme="minorHAnsi"/>
          <w:color w:val="808080" w:themeColor="background1" w:themeShade="80"/>
        </w:rPr>
        <w:t>6</w:t>
      </w:r>
    </w:p>
    <w:p w14:paraId="465EFEC8" w14:textId="77777777" w:rsidR="00B12599" w:rsidRDefault="00B12599" w:rsidP="00100CDC">
      <w:pPr>
        <w:jc w:val="both"/>
        <w:rPr>
          <w:rFonts w:cs="Arial"/>
        </w:rPr>
      </w:pPr>
    </w:p>
    <w:p w14:paraId="4DDC9BBA" w14:textId="77777777" w:rsidR="00100CDC" w:rsidRDefault="00100CDC" w:rsidP="00560B85">
      <w:pPr>
        <w:pStyle w:val="Titre2"/>
      </w:pPr>
      <w:bookmarkStart w:id="38" w:name="_Toc224900031"/>
      <w:r>
        <w:t>Mobilité externe</w:t>
      </w:r>
      <w:bookmarkEnd w:id="38"/>
    </w:p>
    <w:p w14:paraId="234F1A9E" w14:textId="77777777" w:rsidR="00100CDC" w:rsidRDefault="00100CDC" w:rsidP="00100CDC">
      <w:pPr>
        <w:jc w:val="both"/>
        <w:rPr>
          <w:rFonts w:cs="Arial"/>
        </w:rPr>
      </w:pPr>
    </w:p>
    <w:p w14:paraId="0B70D97B" w14:textId="2B3C4D58" w:rsidR="00B12599" w:rsidRDefault="00B12599" w:rsidP="00B12599">
      <w:pPr>
        <w:pStyle w:val="Titre3"/>
      </w:pPr>
      <w:bookmarkStart w:id="39" w:name="_Toc224900032"/>
      <w:r>
        <w:t>Périodes de mobilité sécurisée</w:t>
      </w:r>
      <w:bookmarkEnd w:id="39"/>
    </w:p>
    <w:p w14:paraId="585DFB2F" w14:textId="77777777" w:rsidR="00B12599" w:rsidRDefault="00B12599" w:rsidP="00100CDC">
      <w:pPr>
        <w:jc w:val="both"/>
        <w:rPr>
          <w:rFonts w:cs="Arial"/>
        </w:rPr>
      </w:pPr>
    </w:p>
    <w:p w14:paraId="577551FE" w14:textId="6CF2F592" w:rsidR="00B12599" w:rsidRDefault="00B12599" w:rsidP="00100CDC">
      <w:pPr>
        <w:jc w:val="both"/>
        <w:rPr>
          <w:rFonts w:cs="Arial"/>
        </w:rPr>
      </w:pPr>
      <w:r>
        <w:rPr>
          <w:rFonts w:cs="Arial"/>
        </w:rPr>
        <w:t>Le salarié qui souhaite quitter l’Association dans le cadre d’une embauche chez un autre employeur peut solliciter une période de mobilité afin de sécuriser son départ.</w:t>
      </w:r>
    </w:p>
    <w:p w14:paraId="4429EEB4" w14:textId="77777777" w:rsidR="00B12599" w:rsidRDefault="00B12599" w:rsidP="00100CDC">
      <w:pPr>
        <w:jc w:val="both"/>
        <w:rPr>
          <w:rFonts w:cs="Arial"/>
        </w:rPr>
      </w:pPr>
    </w:p>
    <w:p w14:paraId="67DE7110" w14:textId="33208351" w:rsidR="00B12599" w:rsidRPr="00972A8C" w:rsidRDefault="00B12599" w:rsidP="00B12599">
      <w:pPr>
        <w:jc w:val="both"/>
        <w:rPr>
          <w:rFonts w:cs="Arial"/>
          <w:b/>
        </w:rPr>
      </w:pPr>
      <w:r w:rsidRPr="00972A8C">
        <w:rPr>
          <w:rFonts w:cs="Arial"/>
          <w:b/>
        </w:rPr>
        <w:sym w:font="Webdings" w:char="F034"/>
      </w:r>
      <w:r>
        <w:rPr>
          <w:rFonts w:cs="Arial"/>
          <w:b/>
        </w:rPr>
        <w:t>Formaliser les modalités de mise en place des périodes de mobilité sécurisées</w:t>
      </w:r>
    </w:p>
    <w:p w14:paraId="5BA4563E" w14:textId="6E2421BC" w:rsidR="00B12599" w:rsidRPr="000008E2" w:rsidRDefault="00B12599" w:rsidP="00B12599">
      <w:pPr>
        <w:jc w:val="both"/>
        <w:rPr>
          <w:rFonts w:cstheme="minorHAnsi"/>
          <w:color w:val="808080" w:themeColor="background1" w:themeShade="80"/>
        </w:rPr>
      </w:pPr>
      <w:r w:rsidRPr="000008E2">
        <w:rPr>
          <w:rFonts w:cstheme="minorHAnsi"/>
          <w:color w:val="808080" w:themeColor="background1" w:themeShade="80"/>
        </w:rPr>
        <w:t>Calendrier de réalisation : 202</w:t>
      </w:r>
      <w:r>
        <w:rPr>
          <w:rFonts w:cstheme="minorHAnsi"/>
          <w:color w:val="808080" w:themeColor="background1" w:themeShade="80"/>
        </w:rPr>
        <w:t>7</w:t>
      </w:r>
    </w:p>
    <w:p w14:paraId="241F71F4" w14:textId="77777777" w:rsidR="00844B0D" w:rsidRDefault="00844B0D" w:rsidP="00100CDC">
      <w:pPr>
        <w:jc w:val="both"/>
        <w:rPr>
          <w:rFonts w:cs="Arial"/>
        </w:rPr>
      </w:pPr>
    </w:p>
    <w:p w14:paraId="185F8749" w14:textId="77777777" w:rsidR="0073347D" w:rsidRDefault="0073347D" w:rsidP="00100CDC">
      <w:pPr>
        <w:jc w:val="both"/>
        <w:rPr>
          <w:rFonts w:cs="Arial"/>
        </w:rPr>
      </w:pPr>
    </w:p>
    <w:p w14:paraId="1DBA303C" w14:textId="77777777" w:rsidR="0073347D" w:rsidRDefault="0073347D" w:rsidP="00100CDC">
      <w:pPr>
        <w:jc w:val="both"/>
        <w:rPr>
          <w:rFonts w:cs="Arial"/>
        </w:rPr>
      </w:pPr>
    </w:p>
    <w:p w14:paraId="014FB4DF" w14:textId="2E2CBFB2" w:rsidR="004B7E6E" w:rsidRPr="001559D8" w:rsidRDefault="004B7E6E" w:rsidP="004B7E6E">
      <w:pPr>
        <w:pStyle w:val="Titre1"/>
      </w:pPr>
      <w:bookmarkStart w:id="40" w:name="_Toc224900033"/>
      <w:r>
        <w:t xml:space="preserve">Développement des </w:t>
      </w:r>
      <w:r w:rsidR="006C19ED">
        <w:t>compétences</w:t>
      </w:r>
      <w:bookmarkEnd w:id="40"/>
    </w:p>
    <w:p w14:paraId="69DA8EEC" w14:textId="77777777" w:rsidR="004B7E6E" w:rsidRDefault="004B7E6E" w:rsidP="004B7E6E">
      <w:pPr>
        <w:jc w:val="both"/>
        <w:rPr>
          <w:rFonts w:cs="Arial"/>
        </w:rPr>
      </w:pPr>
    </w:p>
    <w:p w14:paraId="00A9F19F" w14:textId="77777777" w:rsidR="004B7E6E" w:rsidRDefault="004B7E6E" w:rsidP="004B7E6E">
      <w:pPr>
        <w:pStyle w:val="Titre2"/>
      </w:pPr>
      <w:bookmarkStart w:id="41" w:name="_Toc224900034"/>
      <w:r>
        <w:t>Grandes orientations de la formation professionnelle et objectifs du plan de développement des compétences</w:t>
      </w:r>
      <w:bookmarkEnd w:id="41"/>
    </w:p>
    <w:p w14:paraId="12A6FF56" w14:textId="77777777" w:rsidR="004B7E6E" w:rsidRDefault="004B7E6E" w:rsidP="004B7E6E">
      <w:pPr>
        <w:tabs>
          <w:tab w:val="left" w:pos="3315"/>
        </w:tabs>
        <w:jc w:val="both"/>
        <w:rPr>
          <w:rFonts w:cs="Arial"/>
        </w:rPr>
      </w:pPr>
    </w:p>
    <w:p w14:paraId="2B9E3DEB" w14:textId="77777777" w:rsidR="004B7E6E" w:rsidRPr="00D95902" w:rsidRDefault="004B7E6E" w:rsidP="004B7E6E">
      <w:pPr>
        <w:jc w:val="both"/>
        <w:rPr>
          <w:rFonts w:cs="Arial"/>
        </w:rPr>
      </w:pPr>
      <w:r w:rsidRPr="00D95902">
        <w:rPr>
          <w:rFonts w:cs="Arial"/>
        </w:rPr>
        <w:t>La qualité du service rendu aux Personnes accompagnées, étant le fait de femmes et d’hommes engagés, l’Association entend donc faire de son cadre de travail un levier majeur de Qualité de Vie au Travail des professionnels en poste et d’attractivité pour les futurs professionnels.</w:t>
      </w:r>
    </w:p>
    <w:p w14:paraId="70BA1DC6" w14:textId="77777777" w:rsidR="004B7E6E" w:rsidRDefault="004B7E6E" w:rsidP="004B7E6E">
      <w:pPr>
        <w:jc w:val="both"/>
        <w:rPr>
          <w:rFonts w:cs="Arial"/>
        </w:rPr>
      </w:pPr>
    </w:p>
    <w:p w14:paraId="2F151C5F" w14:textId="77777777" w:rsidR="004B7E6E" w:rsidRPr="00D95902" w:rsidRDefault="004B7E6E" w:rsidP="004B7E6E">
      <w:pPr>
        <w:jc w:val="both"/>
        <w:rPr>
          <w:rFonts w:cs="Arial"/>
        </w:rPr>
      </w:pPr>
      <w:r w:rsidRPr="00D95902">
        <w:rPr>
          <w:rFonts w:cs="Arial"/>
        </w:rPr>
        <w:t>En tant qu’association apprenante, il s’agit notamment d’accompagner le renforcement, l’acquisition, le développement des compétences de tous les professionnels de l’association (personnel éducatif, pédagogique, social, médical, paramédical, personnel administratif et de gestion, personnel des services généraux, managers) ; parce-que chacun, dans son rôle, contribue au projet collectif au profit des personnes accompagnées.</w:t>
      </w:r>
    </w:p>
    <w:p w14:paraId="57EE25E0" w14:textId="77777777" w:rsidR="004B7E6E" w:rsidRPr="00D95902" w:rsidRDefault="004B7E6E" w:rsidP="004B7E6E">
      <w:pPr>
        <w:jc w:val="both"/>
        <w:rPr>
          <w:rFonts w:cs="Arial"/>
        </w:rPr>
      </w:pPr>
    </w:p>
    <w:p w14:paraId="662FF982" w14:textId="77777777" w:rsidR="004B7E6E" w:rsidRPr="00D95902" w:rsidRDefault="004B7E6E" w:rsidP="004B7E6E">
      <w:pPr>
        <w:jc w:val="both"/>
        <w:rPr>
          <w:rFonts w:cs="Arial"/>
        </w:rPr>
      </w:pPr>
      <w:r w:rsidRPr="00D95902">
        <w:rPr>
          <w:rFonts w:cs="Arial"/>
        </w:rPr>
        <w:t>Les compétences sont l’ensemble des savoirs, des savoir-faire et des savoir-être que chacun acquiert et développe tout au long de sa vie et qu’il mobilise pour réaliser ses missions.</w:t>
      </w:r>
    </w:p>
    <w:p w14:paraId="5983E916" w14:textId="77777777" w:rsidR="004B7E6E" w:rsidRPr="00D95902" w:rsidRDefault="004B7E6E" w:rsidP="004B7E6E">
      <w:pPr>
        <w:jc w:val="both"/>
        <w:rPr>
          <w:rFonts w:cs="Arial"/>
        </w:rPr>
      </w:pPr>
    </w:p>
    <w:p w14:paraId="3491CA4F" w14:textId="77777777" w:rsidR="004B7E6E" w:rsidRPr="00D95902" w:rsidRDefault="004B7E6E" w:rsidP="004B7E6E">
      <w:pPr>
        <w:jc w:val="both"/>
        <w:rPr>
          <w:rFonts w:cs="Arial"/>
        </w:rPr>
      </w:pPr>
      <w:r w:rsidRPr="00D95902">
        <w:rPr>
          <w:rFonts w:cs="Arial"/>
        </w:rPr>
        <w:t>La compétence est une clé indispensable pour préparer et accompagner l’évolution des métiers liée à l’évolution des besoins des personnes, à l’utilisation des nouvelles technologies, ….</w:t>
      </w:r>
    </w:p>
    <w:p w14:paraId="580AFFF4" w14:textId="77777777" w:rsidR="004B7E6E" w:rsidRPr="00D95902" w:rsidRDefault="004B7E6E" w:rsidP="004B7E6E">
      <w:pPr>
        <w:jc w:val="both"/>
        <w:rPr>
          <w:rFonts w:cs="Arial"/>
        </w:rPr>
      </w:pPr>
      <w:r w:rsidRPr="00D95902">
        <w:rPr>
          <w:rFonts w:cs="Arial"/>
        </w:rPr>
        <w:t>La formation est un des vecteurs qui permettent d’accéder à la compétence.</w:t>
      </w:r>
    </w:p>
    <w:p w14:paraId="390A29E1" w14:textId="77777777" w:rsidR="004B7E6E" w:rsidRDefault="004B7E6E" w:rsidP="004B7E6E">
      <w:pPr>
        <w:tabs>
          <w:tab w:val="left" w:pos="3315"/>
        </w:tabs>
        <w:jc w:val="both"/>
        <w:rPr>
          <w:rFonts w:cs="Arial"/>
        </w:rPr>
      </w:pPr>
    </w:p>
    <w:p w14:paraId="55F56857" w14:textId="19FDA07A" w:rsidR="004B7E6E" w:rsidRDefault="004B7E6E" w:rsidP="004B7E6E">
      <w:pPr>
        <w:tabs>
          <w:tab w:val="left" w:pos="3315"/>
        </w:tabs>
        <w:jc w:val="both"/>
        <w:rPr>
          <w:rFonts w:cs="Arial"/>
        </w:rPr>
      </w:pPr>
      <w:r>
        <w:rPr>
          <w:rFonts w:cs="Arial"/>
        </w:rPr>
        <w:t>Chaque année l’Association détermine des actions collectives associatives permettant de déployer ses orientations stratégiques et de mutualiser des moyens. Ces actions collectives associatives sont complétées par des actions de formation individuelles et collectives à l’échelle de chaque établissement</w:t>
      </w:r>
      <w:r w:rsidR="00DF2BAF">
        <w:rPr>
          <w:rFonts w:cs="Arial"/>
        </w:rPr>
        <w:t>,</w:t>
      </w:r>
      <w:r>
        <w:rPr>
          <w:rFonts w:cs="Arial"/>
        </w:rPr>
        <w:t xml:space="preserve"> déterminées en fonction des besoins identifiés par les managers ou les professionnels. Des projets de formation qualifiante sont également soutenus chaque année par l’Association.</w:t>
      </w:r>
    </w:p>
    <w:p w14:paraId="42B0B602" w14:textId="77777777" w:rsidR="004B7E6E" w:rsidRDefault="004B7E6E" w:rsidP="004B7E6E">
      <w:pPr>
        <w:tabs>
          <w:tab w:val="left" w:pos="3315"/>
        </w:tabs>
        <w:jc w:val="both"/>
        <w:rPr>
          <w:rFonts w:cs="Arial"/>
        </w:rPr>
      </w:pPr>
    </w:p>
    <w:p w14:paraId="104353DB" w14:textId="77777777" w:rsidR="004B7E6E" w:rsidRPr="00972A8C" w:rsidRDefault="004B7E6E" w:rsidP="004B7E6E">
      <w:pPr>
        <w:jc w:val="both"/>
        <w:rPr>
          <w:rFonts w:cs="Arial"/>
          <w:b/>
        </w:rPr>
      </w:pPr>
      <w:r w:rsidRPr="00972A8C">
        <w:rPr>
          <w:rFonts w:cs="Arial"/>
          <w:b/>
        </w:rPr>
        <w:sym w:font="Webdings" w:char="F034"/>
      </w:r>
      <w:r>
        <w:rPr>
          <w:rFonts w:cs="Arial"/>
          <w:b/>
        </w:rPr>
        <w:t>Intégrer les priorités suivantes dans la construction des futurs plans de développement des compétences</w:t>
      </w:r>
    </w:p>
    <w:p w14:paraId="01F4A5F8" w14:textId="77777777" w:rsidR="004B7E6E" w:rsidRPr="000008E2" w:rsidRDefault="004B7E6E" w:rsidP="004B7E6E">
      <w:pPr>
        <w:jc w:val="both"/>
        <w:rPr>
          <w:rFonts w:cstheme="minorHAnsi"/>
          <w:color w:val="808080" w:themeColor="background1" w:themeShade="80"/>
        </w:rPr>
      </w:pPr>
      <w:r w:rsidRPr="000008E2">
        <w:rPr>
          <w:rFonts w:cstheme="minorHAnsi"/>
          <w:color w:val="808080" w:themeColor="background1" w:themeShade="80"/>
        </w:rPr>
        <w:t xml:space="preserve">Calendrier de réalisation : </w:t>
      </w:r>
      <w:r>
        <w:rPr>
          <w:rFonts w:cstheme="minorHAnsi"/>
          <w:color w:val="808080" w:themeColor="background1" w:themeShade="80"/>
        </w:rPr>
        <w:t>2026-</w:t>
      </w:r>
      <w:r w:rsidRPr="000008E2">
        <w:rPr>
          <w:rFonts w:cstheme="minorHAnsi"/>
          <w:color w:val="808080" w:themeColor="background1" w:themeShade="80"/>
        </w:rPr>
        <w:t>202</w:t>
      </w:r>
      <w:r>
        <w:rPr>
          <w:rFonts w:cstheme="minorHAnsi"/>
          <w:color w:val="808080" w:themeColor="background1" w:themeShade="80"/>
        </w:rPr>
        <w:t>7</w:t>
      </w:r>
    </w:p>
    <w:p w14:paraId="218FD16B" w14:textId="77777777" w:rsidR="004B7E6E" w:rsidRDefault="004B7E6E" w:rsidP="004B7E6E">
      <w:pPr>
        <w:tabs>
          <w:tab w:val="left" w:pos="3315"/>
        </w:tabs>
        <w:jc w:val="both"/>
        <w:rPr>
          <w:rFonts w:cs="Arial"/>
        </w:rPr>
      </w:pPr>
    </w:p>
    <w:p w14:paraId="2561C3CD" w14:textId="77777777" w:rsidR="004B7E6E" w:rsidRDefault="004B7E6E" w:rsidP="004B7E6E">
      <w:pPr>
        <w:tabs>
          <w:tab w:val="left" w:pos="3315"/>
        </w:tabs>
        <w:jc w:val="both"/>
        <w:rPr>
          <w:rFonts w:cs="Arial"/>
        </w:rPr>
      </w:pPr>
      <w:r>
        <w:rPr>
          <w:rFonts w:cs="Arial"/>
        </w:rPr>
        <w:t>*Développement des compétences des professionnels occupant des emplois concernés par des problématiques de vieillissement</w:t>
      </w:r>
    </w:p>
    <w:p w14:paraId="32A1565B" w14:textId="77777777" w:rsidR="004B7E6E" w:rsidRDefault="004B7E6E" w:rsidP="004B7E6E">
      <w:pPr>
        <w:tabs>
          <w:tab w:val="left" w:pos="3315"/>
        </w:tabs>
        <w:jc w:val="both"/>
        <w:rPr>
          <w:rFonts w:cs="Arial"/>
        </w:rPr>
      </w:pPr>
      <w:r>
        <w:rPr>
          <w:rFonts w:cs="Arial"/>
        </w:rPr>
        <w:t>*Parcours de formation des coordinateurs</w:t>
      </w:r>
    </w:p>
    <w:p w14:paraId="727AB473" w14:textId="05CD1669" w:rsidR="004B7E6E" w:rsidRDefault="004B7E6E" w:rsidP="004B7E6E">
      <w:pPr>
        <w:tabs>
          <w:tab w:val="left" w:pos="3315"/>
        </w:tabs>
        <w:jc w:val="both"/>
        <w:rPr>
          <w:rFonts w:cs="Arial"/>
        </w:rPr>
      </w:pPr>
      <w:r>
        <w:rPr>
          <w:rFonts w:cs="Arial"/>
        </w:rPr>
        <w:t>*Formation et accompagnement à l’obtention de la qualification pour les postes nécessitant une double compétence.</w:t>
      </w:r>
    </w:p>
    <w:p w14:paraId="6869A659" w14:textId="77777777" w:rsidR="004B7E6E" w:rsidRDefault="004B7E6E" w:rsidP="004B7E6E">
      <w:pPr>
        <w:tabs>
          <w:tab w:val="left" w:pos="3990"/>
        </w:tabs>
        <w:jc w:val="both"/>
        <w:rPr>
          <w:rFonts w:cs="Arial"/>
        </w:rPr>
      </w:pPr>
    </w:p>
    <w:p w14:paraId="381F86DD" w14:textId="77777777" w:rsidR="004B7E6E" w:rsidRDefault="004B7E6E" w:rsidP="004B7E6E">
      <w:pPr>
        <w:pStyle w:val="Titre2"/>
      </w:pPr>
      <w:bookmarkStart w:id="42" w:name="_Toc224900035"/>
      <w:r>
        <w:t>Projets coconstruits</w:t>
      </w:r>
      <w:bookmarkEnd w:id="42"/>
    </w:p>
    <w:p w14:paraId="2C85A0A8" w14:textId="77777777" w:rsidR="004B7E6E" w:rsidRDefault="004B7E6E" w:rsidP="004B7E6E">
      <w:pPr>
        <w:jc w:val="both"/>
        <w:rPr>
          <w:rFonts w:cs="Arial"/>
        </w:rPr>
      </w:pPr>
    </w:p>
    <w:p w14:paraId="1D7114BD" w14:textId="71C800BA" w:rsidR="004B7E6E" w:rsidRDefault="004B7E6E" w:rsidP="004B7E6E">
      <w:pPr>
        <w:jc w:val="both"/>
        <w:rPr>
          <w:rFonts w:cs="Arial"/>
        </w:rPr>
      </w:pPr>
      <w:r>
        <w:rPr>
          <w:rFonts w:cs="Arial"/>
        </w:rPr>
        <w:t xml:space="preserve">Pour les formations qualifiantes, l’Association </w:t>
      </w:r>
      <w:r w:rsidR="00855DF1">
        <w:rPr>
          <w:rFonts w:cs="Arial"/>
        </w:rPr>
        <w:t xml:space="preserve">proposera </w:t>
      </w:r>
      <w:r>
        <w:rPr>
          <w:rFonts w:cs="Arial"/>
        </w:rPr>
        <w:t>la co-construction des projets dans le cadre de la mobilisation du Compte Personnel de Formation pour les salariés volontaires.</w:t>
      </w:r>
    </w:p>
    <w:p w14:paraId="163569FC" w14:textId="77777777" w:rsidR="004B7E6E" w:rsidRDefault="004B7E6E" w:rsidP="004B7E6E">
      <w:pPr>
        <w:jc w:val="both"/>
        <w:rPr>
          <w:rFonts w:cs="Arial"/>
        </w:rPr>
      </w:pPr>
    </w:p>
    <w:p w14:paraId="1A2F9B6D" w14:textId="77777777" w:rsidR="004B7E6E" w:rsidRPr="00972A8C" w:rsidRDefault="004B7E6E" w:rsidP="004B7E6E">
      <w:pPr>
        <w:jc w:val="both"/>
        <w:rPr>
          <w:rFonts w:cs="Arial"/>
          <w:b/>
        </w:rPr>
      </w:pPr>
      <w:r w:rsidRPr="00972A8C">
        <w:rPr>
          <w:rFonts w:cs="Arial"/>
          <w:b/>
        </w:rPr>
        <w:sym w:font="Webdings" w:char="F034"/>
      </w:r>
      <w:r>
        <w:rPr>
          <w:rFonts w:cs="Arial"/>
          <w:b/>
        </w:rPr>
        <w:t>Formaliser les modalités de co-construction des projets de formation</w:t>
      </w:r>
    </w:p>
    <w:p w14:paraId="2F6A64E3" w14:textId="77777777" w:rsidR="004B7E6E" w:rsidRPr="000008E2" w:rsidRDefault="004B7E6E" w:rsidP="004B7E6E">
      <w:pPr>
        <w:jc w:val="both"/>
        <w:rPr>
          <w:rFonts w:cstheme="minorHAnsi"/>
          <w:color w:val="808080" w:themeColor="background1" w:themeShade="80"/>
        </w:rPr>
      </w:pPr>
      <w:r w:rsidRPr="000008E2">
        <w:rPr>
          <w:rFonts w:cstheme="minorHAnsi"/>
          <w:color w:val="808080" w:themeColor="background1" w:themeShade="80"/>
        </w:rPr>
        <w:t>Calendrier de réalisation : 202</w:t>
      </w:r>
      <w:r>
        <w:rPr>
          <w:rFonts w:cstheme="minorHAnsi"/>
          <w:color w:val="808080" w:themeColor="background1" w:themeShade="80"/>
        </w:rPr>
        <w:t>7</w:t>
      </w:r>
    </w:p>
    <w:p w14:paraId="1975144A" w14:textId="77777777" w:rsidR="004B7E6E" w:rsidRDefault="004B7E6E" w:rsidP="00100CDC">
      <w:pPr>
        <w:jc w:val="both"/>
        <w:rPr>
          <w:rFonts w:cs="Arial"/>
        </w:rPr>
      </w:pPr>
    </w:p>
    <w:p w14:paraId="54F08F3A" w14:textId="77777777" w:rsidR="0073347D" w:rsidRDefault="0073347D" w:rsidP="00100CDC">
      <w:pPr>
        <w:jc w:val="both"/>
        <w:rPr>
          <w:rFonts w:cs="Arial"/>
        </w:rPr>
      </w:pPr>
    </w:p>
    <w:p w14:paraId="18C19578" w14:textId="77777777" w:rsidR="0073347D" w:rsidRDefault="0073347D" w:rsidP="00100CDC">
      <w:pPr>
        <w:jc w:val="both"/>
        <w:rPr>
          <w:rFonts w:cs="Arial"/>
        </w:rPr>
      </w:pPr>
    </w:p>
    <w:p w14:paraId="7BB2167B" w14:textId="77777777" w:rsidR="0073347D" w:rsidRDefault="0073347D" w:rsidP="00100CDC">
      <w:pPr>
        <w:jc w:val="both"/>
        <w:rPr>
          <w:rFonts w:cs="Arial"/>
        </w:rPr>
      </w:pPr>
    </w:p>
    <w:p w14:paraId="537FD030" w14:textId="77777777" w:rsidR="004B7E6E" w:rsidRDefault="004B7E6E" w:rsidP="00100CDC">
      <w:pPr>
        <w:jc w:val="both"/>
        <w:rPr>
          <w:rFonts w:cs="Arial"/>
        </w:rPr>
      </w:pPr>
    </w:p>
    <w:p w14:paraId="51B28636" w14:textId="5136889C" w:rsidR="00AD2177" w:rsidRPr="00465596" w:rsidRDefault="00AD2177" w:rsidP="00B0328B">
      <w:pPr>
        <w:pStyle w:val="Titre1"/>
      </w:pPr>
      <w:bookmarkStart w:id="43" w:name="_Toc224900036"/>
      <w:r w:rsidRPr="00465596">
        <w:t>Reconnaissance de l’engagement</w:t>
      </w:r>
      <w:bookmarkEnd w:id="43"/>
    </w:p>
    <w:p w14:paraId="2860AFBA" w14:textId="63B15580" w:rsidR="008F1031" w:rsidRDefault="008F1031" w:rsidP="00465596">
      <w:pPr>
        <w:jc w:val="both"/>
        <w:rPr>
          <w:rFonts w:cstheme="minorHAnsi"/>
        </w:rPr>
      </w:pPr>
    </w:p>
    <w:p w14:paraId="2529F7E1" w14:textId="6C3403D4" w:rsidR="00461D58" w:rsidRPr="00C165EC" w:rsidRDefault="00461D58" w:rsidP="00C165EC">
      <w:pPr>
        <w:pStyle w:val="Titre2"/>
      </w:pPr>
      <w:bookmarkStart w:id="44" w:name="_Toc224900037"/>
      <w:r w:rsidRPr="00C165EC">
        <w:t>Attribution de la médaille d’honneur du travail</w:t>
      </w:r>
      <w:bookmarkEnd w:id="44"/>
    </w:p>
    <w:p w14:paraId="4449A316" w14:textId="1B266DB9" w:rsidR="00461D58" w:rsidRDefault="00461D58" w:rsidP="00461D58">
      <w:pPr>
        <w:jc w:val="both"/>
        <w:rPr>
          <w:rFonts w:cstheme="minorHAnsi"/>
          <w:bCs/>
          <w:color w:val="000000" w:themeColor="text1"/>
        </w:rPr>
      </w:pPr>
    </w:p>
    <w:p w14:paraId="2C4C0695" w14:textId="5A0EEA58" w:rsidR="00E8387B" w:rsidRPr="00E8387B" w:rsidRDefault="00E8387B" w:rsidP="00461D58">
      <w:pPr>
        <w:jc w:val="both"/>
        <w:rPr>
          <w:rFonts w:cstheme="minorHAnsi"/>
          <w:b/>
          <w:bCs/>
          <w:color w:val="000000" w:themeColor="text1"/>
        </w:rPr>
      </w:pPr>
      <w:r w:rsidRPr="00E8387B">
        <w:rPr>
          <w:rFonts w:cstheme="minorHAnsi"/>
          <w:b/>
          <w:bCs/>
          <w:color w:val="000000" w:themeColor="text1"/>
        </w:rPr>
        <w:sym w:font="Webdings" w:char="F034"/>
      </w:r>
      <w:r w:rsidRPr="00E8387B">
        <w:rPr>
          <w:rFonts w:cstheme="minorHAnsi"/>
          <w:b/>
          <w:bCs/>
          <w:color w:val="000000" w:themeColor="text1"/>
        </w:rPr>
        <w:t>Valoriser les salariés qui ont œuvré de manière durable au sein de l’Association.</w:t>
      </w:r>
    </w:p>
    <w:p w14:paraId="79CBD43B" w14:textId="3957746C" w:rsidR="00DA2D76" w:rsidRPr="000008E2" w:rsidRDefault="00DA2D76" w:rsidP="00DA2D76">
      <w:pPr>
        <w:jc w:val="both"/>
        <w:rPr>
          <w:rFonts w:cstheme="minorHAnsi"/>
          <w:color w:val="808080" w:themeColor="background1" w:themeShade="80"/>
        </w:rPr>
      </w:pPr>
      <w:r w:rsidRPr="000008E2">
        <w:rPr>
          <w:rFonts w:cstheme="minorHAnsi"/>
          <w:color w:val="808080" w:themeColor="background1" w:themeShade="80"/>
        </w:rPr>
        <w:t xml:space="preserve">Calendrier de réalisation : </w:t>
      </w:r>
      <w:r>
        <w:rPr>
          <w:rFonts w:cstheme="minorHAnsi"/>
          <w:color w:val="808080" w:themeColor="background1" w:themeShade="80"/>
        </w:rPr>
        <w:t>2026-</w:t>
      </w:r>
      <w:r w:rsidRPr="000008E2">
        <w:rPr>
          <w:rFonts w:cstheme="minorHAnsi"/>
          <w:color w:val="808080" w:themeColor="background1" w:themeShade="80"/>
        </w:rPr>
        <w:t>202</w:t>
      </w:r>
      <w:r>
        <w:rPr>
          <w:rFonts w:cstheme="minorHAnsi"/>
          <w:color w:val="808080" w:themeColor="background1" w:themeShade="80"/>
        </w:rPr>
        <w:t>7</w:t>
      </w:r>
    </w:p>
    <w:p w14:paraId="206BCA7E" w14:textId="77777777" w:rsidR="00E8387B" w:rsidRDefault="00E8387B" w:rsidP="00461D58">
      <w:pPr>
        <w:jc w:val="both"/>
        <w:rPr>
          <w:rFonts w:cstheme="minorHAnsi"/>
          <w:bCs/>
          <w:color w:val="000000" w:themeColor="text1"/>
        </w:rPr>
      </w:pPr>
    </w:p>
    <w:p w14:paraId="3F6A2B61" w14:textId="09411268" w:rsidR="00465596" w:rsidRPr="00461D58" w:rsidRDefault="00465596" w:rsidP="00461D58">
      <w:pPr>
        <w:jc w:val="both"/>
        <w:rPr>
          <w:rFonts w:cstheme="minorHAnsi"/>
          <w:bCs/>
          <w:color w:val="000000" w:themeColor="text1"/>
        </w:rPr>
      </w:pPr>
      <w:r w:rsidRPr="00461D58">
        <w:rPr>
          <w:rFonts w:cstheme="minorHAnsi"/>
          <w:bCs/>
          <w:color w:val="000000" w:themeColor="text1"/>
        </w:rPr>
        <w:t>La médaille d'honneur du travail est une distinction honorifique. Elle est décernée par arrêté du Ministre du travail ou, sur délégation du préfet à l’occasion des 1</w:t>
      </w:r>
      <w:r w:rsidRPr="00461D58">
        <w:rPr>
          <w:rFonts w:cstheme="minorHAnsi"/>
          <w:bCs/>
          <w:color w:val="000000" w:themeColor="text1"/>
          <w:vertAlign w:val="superscript"/>
        </w:rPr>
        <w:t xml:space="preserve">er </w:t>
      </w:r>
      <w:r w:rsidRPr="00461D58">
        <w:rPr>
          <w:rFonts w:cstheme="minorHAnsi"/>
          <w:bCs/>
          <w:color w:val="000000" w:themeColor="text1"/>
        </w:rPr>
        <w:t>janvier et 14 juillet de chaque année. Un diplôme officiel est remis au salarié. La médaille du travail a pour but de récompenser l'ancienneté de service d'un salarié du secteur privé.</w:t>
      </w:r>
    </w:p>
    <w:p w14:paraId="670F0226" w14:textId="0FD9872D" w:rsidR="00465596" w:rsidRPr="00461D58" w:rsidRDefault="00465596" w:rsidP="00461D58">
      <w:pPr>
        <w:jc w:val="both"/>
        <w:rPr>
          <w:rFonts w:cstheme="minorHAnsi"/>
          <w:bCs/>
          <w:color w:val="000000" w:themeColor="text1"/>
        </w:rPr>
      </w:pPr>
      <w:r w:rsidRPr="00461D58">
        <w:rPr>
          <w:rFonts w:cstheme="minorHAnsi"/>
          <w:bCs/>
          <w:color w:val="000000" w:themeColor="text1"/>
        </w:rPr>
        <w:t>La médaille d'honneur du travail comprend 4 échelons qui dépendent de l'ancienneté des services effectués</w:t>
      </w:r>
      <w:r w:rsidR="00461D58">
        <w:rPr>
          <w:rFonts w:cstheme="minorHAnsi"/>
          <w:bCs/>
          <w:color w:val="000000" w:themeColor="text1"/>
        </w:rPr>
        <w:t>.</w:t>
      </w:r>
    </w:p>
    <w:p w14:paraId="6D733C5A" w14:textId="2B476A19" w:rsidR="00465596" w:rsidRDefault="00465596" w:rsidP="00461D58">
      <w:pPr>
        <w:jc w:val="both"/>
        <w:rPr>
          <w:rFonts w:cstheme="minorHAnsi"/>
          <w:bCs/>
          <w:color w:val="000000" w:themeColor="text1"/>
        </w:rPr>
      </w:pPr>
    </w:p>
    <w:p w14:paraId="78DF3D78" w14:textId="77777777" w:rsidR="00465596" w:rsidRPr="00461D58" w:rsidRDefault="00465596" w:rsidP="00461D58">
      <w:pPr>
        <w:jc w:val="both"/>
        <w:rPr>
          <w:rFonts w:cstheme="minorHAnsi"/>
          <w:bCs/>
          <w:color w:val="000000" w:themeColor="text1"/>
        </w:rPr>
      </w:pPr>
      <w:r w:rsidRPr="00461D58">
        <w:rPr>
          <w:rFonts w:cstheme="minorHAnsi"/>
          <w:bCs/>
          <w:color w:val="000000" w:themeColor="text1"/>
        </w:rPr>
        <w:t>Les dispositions du présent accord sont réservées aux salariés en CDI présents au moment de l’appréciation des conditions nécessaires à l’obtention de la médaille d’honneur du travail et lors de l’obtention de la médaille.</w:t>
      </w:r>
    </w:p>
    <w:p w14:paraId="27461510" w14:textId="77777777" w:rsidR="00465596" w:rsidRPr="00461D58" w:rsidRDefault="00465596" w:rsidP="00461D58">
      <w:pPr>
        <w:jc w:val="both"/>
        <w:rPr>
          <w:rFonts w:cstheme="minorHAnsi"/>
          <w:bCs/>
          <w:color w:val="000000" w:themeColor="text1"/>
        </w:rPr>
      </w:pPr>
    </w:p>
    <w:p w14:paraId="46A2D304" w14:textId="77777777" w:rsidR="00465596" w:rsidRPr="00461D58" w:rsidRDefault="00465596" w:rsidP="00461D58">
      <w:pPr>
        <w:jc w:val="both"/>
        <w:rPr>
          <w:rFonts w:cstheme="minorHAnsi"/>
          <w:bCs/>
          <w:color w:val="000000" w:themeColor="text1"/>
        </w:rPr>
      </w:pPr>
      <w:r w:rsidRPr="00461D58">
        <w:rPr>
          <w:rFonts w:cstheme="minorHAnsi"/>
          <w:bCs/>
          <w:color w:val="000000" w:themeColor="text1"/>
        </w:rPr>
        <w:t xml:space="preserve">L’initiative des démarches nécessaires à l’obtention de la médaille et du diplôme </w:t>
      </w:r>
      <w:r w:rsidRPr="00461D58">
        <w:rPr>
          <w:rFonts w:cstheme="minorHAnsi"/>
          <w:color w:val="000000" w:themeColor="text1"/>
        </w:rPr>
        <w:t>incombe aux salariés</w:t>
      </w:r>
      <w:r w:rsidRPr="00461D58">
        <w:rPr>
          <w:rFonts w:cstheme="minorHAnsi"/>
          <w:bCs/>
          <w:color w:val="000000" w:themeColor="text1"/>
        </w:rPr>
        <w:t>. Les dates limites du dépôt des dossiers en sous-préfecture du lieu de résidence du salarié sont fixées :</w:t>
      </w:r>
    </w:p>
    <w:p w14:paraId="6F860FE0" w14:textId="77777777" w:rsidR="00465596" w:rsidRPr="00461D58" w:rsidRDefault="00465596" w:rsidP="00461D58">
      <w:pPr>
        <w:jc w:val="both"/>
        <w:rPr>
          <w:rFonts w:cstheme="minorHAnsi"/>
          <w:bCs/>
          <w:color w:val="000000" w:themeColor="text1"/>
        </w:rPr>
      </w:pPr>
    </w:p>
    <w:p w14:paraId="051BF2E6" w14:textId="77777777" w:rsidR="00465596" w:rsidRPr="00461D58" w:rsidRDefault="00465596" w:rsidP="004D0650">
      <w:pPr>
        <w:numPr>
          <w:ilvl w:val="0"/>
          <w:numId w:val="5"/>
        </w:numPr>
        <w:spacing w:line="240" w:lineRule="auto"/>
        <w:jc w:val="both"/>
        <w:rPr>
          <w:rFonts w:cstheme="minorHAnsi"/>
          <w:bCs/>
          <w:color w:val="000000" w:themeColor="text1"/>
        </w:rPr>
      </w:pPr>
      <w:r w:rsidRPr="00461D58">
        <w:rPr>
          <w:rFonts w:cstheme="minorHAnsi"/>
          <w:bCs/>
          <w:color w:val="000000" w:themeColor="text1"/>
        </w:rPr>
        <w:t>Au 1</w:t>
      </w:r>
      <w:r w:rsidRPr="00461D58">
        <w:rPr>
          <w:rFonts w:cstheme="minorHAnsi"/>
          <w:bCs/>
          <w:color w:val="000000" w:themeColor="text1"/>
          <w:vertAlign w:val="superscript"/>
        </w:rPr>
        <w:t>er</w:t>
      </w:r>
      <w:r w:rsidRPr="00461D58">
        <w:rPr>
          <w:rFonts w:cstheme="minorHAnsi"/>
          <w:bCs/>
          <w:color w:val="000000" w:themeColor="text1"/>
        </w:rPr>
        <w:t xml:space="preserve"> mai pour la promotion du 14 juillet</w:t>
      </w:r>
    </w:p>
    <w:p w14:paraId="1C421209" w14:textId="77777777" w:rsidR="00465596" w:rsidRPr="00461D58" w:rsidRDefault="00465596" w:rsidP="004D0650">
      <w:pPr>
        <w:numPr>
          <w:ilvl w:val="0"/>
          <w:numId w:val="5"/>
        </w:numPr>
        <w:spacing w:line="240" w:lineRule="auto"/>
        <w:jc w:val="both"/>
        <w:rPr>
          <w:rFonts w:cstheme="minorHAnsi"/>
          <w:bCs/>
          <w:color w:val="000000" w:themeColor="text1"/>
        </w:rPr>
      </w:pPr>
      <w:r w:rsidRPr="00461D58">
        <w:rPr>
          <w:rFonts w:cstheme="minorHAnsi"/>
          <w:bCs/>
          <w:color w:val="000000" w:themeColor="text1"/>
        </w:rPr>
        <w:t>Au 15 octobre pour la promotion du 1</w:t>
      </w:r>
      <w:r w:rsidRPr="00461D58">
        <w:rPr>
          <w:rFonts w:cstheme="minorHAnsi"/>
          <w:bCs/>
          <w:color w:val="000000" w:themeColor="text1"/>
          <w:vertAlign w:val="superscript"/>
        </w:rPr>
        <w:t>er</w:t>
      </w:r>
      <w:r w:rsidRPr="00461D58">
        <w:rPr>
          <w:rFonts w:cstheme="minorHAnsi"/>
          <w:bCs/>
          <w:color w:val="000000" w:themeColor="text1"/>
        </w:rPr>
        <w:t xml:space="preserve"> janvier</w:t>
      </w:r>
    </w:p>
    <w:p w14:paraId="2DBAAAC1" w14:textId="77777777" w:rsidR="00465596" w:rsidRPr="00461D58" w:rsidRDefault="00465596" w:rsidP="00461D58">
      <w:pPr>
        <w:jc w:val="both"/>
        <w:rPr>
          <w:rFonts w:cstheme="minorHAnsi"/>
          <w:bCs/>
          <w:color w:val="000000" w:themeColor="text1"/>
        </w:rPr>
      </w:pPr>
    </w:p>
    <w:p w14:paraId="249C0B79" w14:textId="1D89D4C3" w:rsidR="00465596" w:rsidRPr="00461D58" w:rsidRDefault="00465596" w:rsidP="00461D58">
      <w:pPr>
        <w:jc w:val="both"/>
        <w:rPr>
          <w:rFonts w:cstheme="minorHAnsi"/>
          <w:bCs/>
          <w:color w:val="000000" w:themeColor="text1"/>
        </w:rPr>
      </w:pPr>
      <w:r w:rsidRPr="00461D58">
        <w:rPr>
          <w:rFonts w:cstheme="minorHAnsi"/>
          <w:bCs/>
          <w:color w:val="000000" w:themeColor="text1"/>
        </w:rPr>
        <w:t>L’ancienneté relative aux 4 échelons est prise en compte à la date du 1</w:t>
      </w:r>
      <w:r w:rsidRPr="00461D58">
        <w:rPr>
          <w:rFonts w:cstheme="minorHAnsi"/>
          <w:bCs/>
          <w:color w:val="000000" w:themeColor="text1"/>
          <w:vertAlign w:val="superscript"/>
        </w:rPr>
        <w:t>er</w:t>
      </w:r>
      <w:r w:rsidRPr="00461D58">
        <w:rPr>
          <w:rFonts w:cstheme="minorHAnsi"/>
          <w:bCs/>
          <w:color w:val="000000" w:themeColor="text1"/>
        </w:rPr>
        <w:t xml:space="preserve"> janvier ou du 14 juillet de l’année concernée par la demande.</w:t>
      </w:r>
      <w:r w:rsidR="003C577F">
        <w:rPr>
          <w:rFonts w:cstheme="minorHAnsi"/>
          <w:bCs/>
          <w:color w:val="000000" w:themeColor="text1"/>
        </w:rPr>
        <w:t xml:space="preserve"> </w:t>
      </w:r>
      <w:r w:rsidRPr="00461D58">
        <w:rPr>
          <w:rFonts w:cstheme="minorHAnsi"/>
          <w:bCs/>
          <w:color w:val="000000" w:themeColor="text1"/>
        </w:rPr>
        <w:t xml:space="preserve">L’Association </w:t>
      </w:r>
      <w:r w:rsidR="00461D58">
        <w:rPr>
          <w:rFonts w:cstheme="minorHAnsi"/>
          <w:bCs/>
          <w:color w:val="000000" w:themeColor="text1"/>
        </w:rPr>
        <w:t>des Papillons Blancs d’Hazebrouck et environs</w:t>
      </w:r>
      <w:r w:rsidRPr="00461D58">
        <w:rPr>
          <w:rFonts w:cstheme="minorHAnsi"/>
          <w:bCs/>
          <w:color w:val="000000" w:themeColor="text1"/>
        </w:rPr>
        <w:t xml:space="preserve"> ne saurait être tenue responsable de la décision de non-attribution de la médaille du travail à un salarié par les services compétents qui sont seuls juges pour apprécier si un salarié répond aux critères d’attribution fixés par la réglementation sociale en vigueur.</w:t>
      </w:r>
    </w:p>
    <w:p w14:paraId="1170D928" w14:textId="77777777" w:rsidR="00465596" w:rsidRPr="00461D58" w:rsidRDefault="00465596" w:rsidP="00461D58">
      <w:pPr>
        <w:jc w:val="both"/>
        <w:rPr>
          <w:rFonts w:cstheme="minorHAnsi"/>
          <w:bCs/>
          <w:color w:val="000000" w:themeColor="text1"/>
        </w:rPr>
      </w:pPr>
    </w:p>
    <w:p w14:paraId="7914835C" w14:textId="77777777" w:rsidR="00BE6319" w:rsidRDefault="00465596" w:rsidP="00461D58">
      <w:pPr>
        <w:jc w:val="both"/>
        <w:rPr>
          <w:rFonts w:cstheme="minorHAnsi"/>
          <w:bCs/>
          <w:color w:val="000000" w:themeColor="text1"/>
        </w:rPr>
      </w:pPr>
      <w:r w:rsidRPr="00461D58">
        <w:rPr>
          <w:rFonts w:cstheme="minorHAnsi"/>
          <w:bCs/>
          <w:color w:val="000000" w:themeColor="text1"/>
        </w:rPr>
        <w:t xml:space="preserve">Après réception de leur diplôme officiel les salariés en transmettront une copie au service Ressources Humaines de l’Association </w:t>
      </w:r>
      <w:r w:rsidRPr="00461D58">
        <w:rPr>
          <w:rFonts w:cstheme="minorHAnsi"/>
          <w:color w:val="000000" w:themeColor="text1"/>
        </w:rPr>
        <w:t>dans un délai maximum de 2 mois</w:t>
      </w:r>
      <w:r w:rsidRPr="00461D58">
        <w:rPr>
          <w:rFonts w:cstheme="minorHAnsi"/>
          <w:bCs/>
          <w:color w:val="000000" w:themeColor="text1"/>
        </w:rPr>
        <w:t>.</w:t>
      </w:r>
      <w:r w:rsidR="0020354E">
        <w:rPr>
          <w:rFonts w:cstheme="minorHAnsi"/>
          <w:bCs/>
          <w:color w:val="000000" w:themeColor="text1"/>
        </w:rPr>
        <w:t xml:space="preserve"> </w:t>
      </w:r>
    </w:p>
    <w:p w14:paraId="1ED02C24" w14:textId="77777777" w:rsidR="00BE6319" w:rsidRDefault="00BE6319" w:rsidP="00461D58">
      <w:pPr>
        <w:jc w:val="both"/>
        <w:rPr>
          <w:rFonts w:cstheme="minorHAnsi"/>
          <w:bCs/>
          <w:color w:val="000000" w:themeColor="text1"/>
        </w:rPr>
      </w:pPr>
    </w:p>
    <w:p w14:paraId="6E9CD68A" w14:textId="0D6CB7B4" w:rsidR="00465596" w:rsidRPr="00461D58" w:rsidRDefault="00465596" w:rsidP="00461D58">
      <w:pPr>
        <w:jc w:val="both"/>
        <w:rPr>
          <w:rFonts w:cstheme="minorHAnsi"/>
          <w:bCs/>
          <w:color w:val="000000" w:themeColor="text1"/>
        </w:rPr>
      </w:pPr>
      <w:r w:rsidRPr="006C175A">
        <w:rPr>
          <w:rFonts w:cstheme="minorHAnsi"/>
          <w:bCs/>
          <w:color w:val="000000" w:themeColor="text1"/>
        </w:rPr>
        <w:t>Dans le mois qui suit la réception du diplôme,</w:t>
      </w:r>
      <w:r w:rsidRPr="00461D58">
        <w:rPr>
          <w:rFonts w:cstheme="minorHAnsi"/>
          <w:bCs/>
          <w:color w:val="000000" w:themeColor="text1"/>
        </w:rPr>
        <w:t xml:space="preserve"> l’Association attribuera au salarié concerné une gratification sous réserve de justifier d</w:t>
      </w:r>
      <w:r w:rsidR="006C175A">
        <w:rPr>
          <w:rFonts w:cstheme="minorHAnsi"/>
          <w:bCs/>
          <w:color w:val="000000" w:themeColor="text1"/>
        </w:rPr>
        <w:t xml:space="preserve">’une </w:t>
      </w:r>
      <w:r w:rsidRPr="006C175A">
        <w:rPr>
          <w:rFonts w:cstheme="minorHAnsi"/>
          <w:bCs/>
          <w:color w:val="000000" w:themeColor="text1"/>
        </w:rPr>
        <w:t xml:space="preserve">activité professionnelle (minimum) continue au sein de l’Association </w:t>
      </w:r>
      <w:r w:rsidR="00461D58" w:rsidRPr="006C175A">
        <w:rPr>
          <w:rFonts w:cstheme="minorHAnsi"/>
          <w:bCs/>
          <w:color w:val="000000" w:themeColor="text1"/>
        </w:rPr>
        <w:t>des Papillons Blancs d’Hazebrouck et environs.</w:t>
      </w:r>
    </w:p>
    <w:p w14:paraId="11DF6692" w14:textId="77777777" w:rsidR="00465596" w:rsidRPr="00461D58" w:rsidRDefault="00465596" w:rsidP="00461D58">
      <w:pPr>
        <w:jc w:val="both"/>
        <w:rPr>
          <w:rFonts w:cstheme="minorHAnsi"/>
          <w:bCs/>
          <w:color w:val="000000" w:themeColor="text1"/>
        </w:rPr>
      </w:pPr>
    </w:p>
    <w:p w14:paraId="426E9B06" w14:textId="6DC76315" w:rsidR="00465596" w:rsidRPr="00461D58" w:rsidRDefault="00465596" w:rsidP="00461D58">
      <w:pPr>
        <w:jc w:val="both"/>
        <w:rPr>
          <w:rFonts w:cstheme="minorHAnsi"/>
          <w:bCs/>
          <w:color w:val="000000" w:themeColor="text1"/>
        </w:rPr>
      </w:pPr>
      <w:r w:rsidRPr="006C175A">
        <w:rPr>
          <w:rFonts w:cstheme="minorHAnsi"/>
          <w:bCs/>
          <w:i/>
          <w:iCs/>
          <w:color w:val="000000" w:themeColor="text1"/>
          <w:u w:val="single"/>
        </w:rPr>
        <w:t xml:space="preserve">La gratification sera versée au salarié concerné par </w:t>
      </w:r>
      <w:r w:rsidR="004F6D31">
        <w:rPr>
          <w:rFonts w:cstheme="minorHAnsi"/>
          <w:bCs/>
          <w:i/>
          <w:iCs/>
          <w:color w:val="000000" w:themeColor="text1"/>
          <w:u w:val="single"/>
        </w:rPr>
        <w:t>virement</w:t>
      </w:r>
      <w:r w:rsidR="004F6D31" w:rsidRPr="006C175A">
        <w:rPr>
          <w:rFonts w:cstheme="minorHAnsi"/>
          <w:bCs/>
          <w:i/>
          <w:iCs/>
          <w:color w:val="000000" w:themeColor="text1"/>
          <w:u w:val="single"/>
        </w:rPr>
        <w:t xml:space="preserve"> </w:t>
      </w:r>
      <w:r w:rsidRPr="006C175A">
        <w:rPr>
          <w:rFonts w:cstheme="minorHAnsi"/>
          <w:bCs/>
          <w:i/>
          <w:iCs/>
          <w:color w:val="000000" w:themeColor="text1"/>
          <w:u w:val="single"/>
        </w:rPr>
        <w:t>bancaire</w:t>
      </w:r>
      <w:r w:rsidRPr="006C175A">
        <w:rPr>
          <w:rFonts w:cstheme="minorHAnsi"/>
          <w:bCs/>
          <w:color w:val="000000" w:themeColor="text1"/>
        </w:rPr>
        <w:t>.</w:t>
      </w:r>
    </w:p>
    <w:p w14:paraId="283E008F" w14:textId="77777777" w:rsidR="00465596" w:rsidRPr="00461D58" w:rsidRDefault="00465596" w:rsidP="00461D58">
      <w:pPr>
        <w:jc w:val="both"/>
        <w:rPr>
          <w:rFonts w:cstheme="minorHAnsi"/>
          <w:bCs/>
          <w:color w:val="000000" w:themeColor="text1"/>
        </w:rPr>
      </w:pPr>
    </w:p>
    <w:tbl>
      <w:tblPr>
        <w:tblStyle w:val="Grilledutableau"/>
        <w:tblW w:w="0" w:type="auto"/>
        <w:jc w:val="center"/>
        <w:tblLook w:val="04A0" w:firstRow="1" w:lastRow="0" w:firstColumn="1" w:lastColumn="0" w:noHBand="0" w:noVBand="1"/>
      </w:tblPr>
      <w:tblGrid>
        <w:gridCol w:w="2093"/>
        <w:gridCol w:w="1417"/>
        <w:gridCol w:w="2864"/>
        <w:gridCol w:w="2838"/>
      </w:tblGrid>
      <w:tr w:rsidR="00465596" w:rsidRPr="00461D58" w14:paraId="172517B1" w14:textId="77777777" w:rsidTr="004F0DAD">
        <w:trPr>
          <w:jc w:val="center"/>
        </w:trPr>
        <w:tc>
          <w:tcPr>
            <w:tcW w:w="2093" w:type="dxa"/>
            <w:tcBorders>
              <w:top w:val="single" w:sz="4" w:space="0" w:color="auto"/>
              <w:left w:val="single" w:sz="4" w:space="0" w:color="auto"/>
              <w:bottom w:val="single" w:sz="4" w:space="0" w:color="auto"/>
              <w:right w:val="single" w:sz="4" w:space="0" w:color="auto"/>
            </w:tcBorders>
            <w:hideMark/>
          </w:tcPr>
          <w:p w14:paraId="6DA83D72"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Années de travail</w:t>
            </w:r>
          </w:p>
        </w:tc>
        <w:tc>
          <w:tcPr>
            <w:tcW w:w="1417" w:type="dxa"/>
            <w:tcBorders>
              <w:top w:val="single" w:sz="4" w:space="0" w:color="auto"/>
              <w:left w:val="single" w:sz="4" w:space="0" w:color="auto"/>
              <w:bottom w:val="single" w:sz="4" w:space="0" w:color="auto"/>
              <w:right w:val="single" w:sz="4" w:space="0" w:color="auto"/>
            </w:tcBorders>
            <w:hideMark/>
          </w:tcPr>
          <w:p w14:paraId="6A4A33E6"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Médaille</w:t>
            </w:r>
          </w:p>
        </w:tc>
        <w:tc>
          <w:tcPr>
            <w:tcW w:w="2864" w:type="dxa"/>
            <w:tcBorders>
              <w:top w:val="single" w:sz="4" w:space="0" w:color="auto"/>
              <w:left w:val="single" w:sz="4" w:space="0" w:color="auto"/>
              <w:bottom w:val="single" w:sz="4" w:space="0" w:color="auto"/>
              <w:right w:val="single" w:sz="4" w:space="0" w:color="auto"/>
            </w:tcBorders>
            <w:hideMark/>
          </w:tcPr>
          <w:p w14:paraId="3BB5F791"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Ancienneté minimale au sein de l’Association</w:t>
            </w:r>
          </w:p>
        </w:tc>
        <w:tc>
          <w:tcPr>
            <w:tcW w:w="2838" w:type="dxa"/>
            <w:tcBorders>
              <w:top w:val="single" w:sz="4" w:space="0" w:color="auto"/>
              <w:left w:val="single" w:sz="4" w:space="0" w:color="auto"/>
              <w:bottom w:val="single" w:sz="4" w:space="0" w:color="auto"/>
              <w:right w:val="single" w:sz="4" w:space="0" w:color="auto"/>
            </w:tcBorders>
            <w:hideMark/>
          </w:tcPr>
          <w:p w14:paraId="4EE73690"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Montant de la gratification</w:t>
            </w:r>
          </w:p>
        </w:tc>
      </w:tr>
      <w:tr w:rsidR="00465596" w:rsidRPr="00461D58" w14:paraId="369B18B4" w14:textId="77777777" w:rsidTr="004F0DAD">
        <w:trPr>
          <w:jc w:val="center"/>
        </w:trPr>
        <w:tc>
          <w:tcPr>
            <w:tcW w:w="2093" w:type="dxa"/>
            <w:tcBorders>
              <w:top w:val="single" w:sz="4" w:space="0" w:color="auto"/>
              <w:left w:val="single" w:sz="4" w:space="0" w:color="auto"/>
              <w:bottom w:val="single" w:sz="4" w:space="0" w:color="auto"/>
              <w:right w:val="single" w:sz="4" w:space="0" w:color="auto"/>
            </w:tcBorders>
            <w:hideMark/>
          </w:tcPr>
          <w:p w14:paraId="050AB1ED"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20 ans</w:t>
            </w:r>
          </w:p>
        </w:tc>
        <w:tc>
          <w:tcPr>
            <w:tcW w:w="1417" w:type="dxa"/>
            <w:tcBorders>
              <w:top w:val="single" w:sz="4" w:space="0" w:color="auto"/>
              <w:left w:val="single" w:sz="4" w:space="0" w:color="auto"/>
              <w:bottom w:val="single" w:sz="4" w:space="0" w:color="auto"/>
              <w:right w:val="single" w:sz="4" w:space="0" w:color="auto"/>
            </w:tcBorders>
            <w:hideMark/>
          </w:tcPr>
          <w:p w14:paraId="065895A9"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Argent</w:t>
            </w:r>
          </w:p>
        </w:tc>
        <w:tc>
          <w:tcPr>
            <w:tcW w:w="2864" w:type="dxa"/>
            <w:tcBorders>
              <w:top w:val="single" w:sz="4" w:space="0" w:color="auto"/>
              <w:left w:val="single" w:sz="4" w:space="0" w:color="auto"/>
              <w:bottom w:val="single" w:sz="4" w:space="0" w:color="auto"/>
              <w:right w:val="single" w:sz="4" w:space="0" w:color="auto"/>
            </w:tcBorders>
          </w:tcPr>
          <w:p w14:paraId="0F722F97" w14:textId="056DE731" w:rsidR="00465596" w:rsidRPr="006C175A" w:rsidRDefault="00926E0F" w:rsidP="00461D58">
            <w:pPr>
              <w:jc w:val="center"/>
              <w:rPr>
                <w:rFonts w:cstheme="minorHAnsi"/>
                <w:bCs/>
                <w:color w:val="000000" w:themeColor="text1"/>
              </w:rPr>
            </w:pPr>
            <w:r>
              <w:rPr>
                <w:rFonts w:cstheme="minorHAnsi"/>
                <w:bCs/>
                <w:color w:val="000000" w:themeColor="text1"/>
              </w:rPr>
              <w:t>20 ans</w:t>
            </w:r>
          </w:p>
        </w:tc>
        <w:tc>
          <w:tcPr>
            <w:tcW w:w="2838" w:type="dxa"/>
            <w:tcBorders>
              <w:top w:val="single" w:sz="4" w:space="0" w:color="auto"/>
              <w:left w:val="single" w:sz="4" w:space="0" w:color="auto"/>
              <w:bottom w:val="single" w:sz="4" w:space="0" w:color="auto"/>
              <w:right w:val="single" w:sz="4" w:space="0" w:color="auto"/>
            </w:tcBorders>
          </w:tcPr>
          <w:p w14:paraId="2A987A5D" w14:textId="78876B9A" w:rsidR="00465596" w:rsidRPr="006C175A" w:rsidRDefault="00926E0F" w:rsidP="00461D58">
            <w:pPr>
              <w:jc w:val="center"/>
              <w:rPr>
                <w:rFonts w:cstheme="minorHAnsi"/>
                <w:bCs/>
                <w:color w:val="000000" w:themeColor="text1"/>
              </w:rPr>
            </w:pPr>
            <w:r>
              <w:rPr>
                <w:rFonts w:cstheme="minorHAnsi"/>
                <w:bCs/>
                <w:color w:val="000000" w:themeColor="text1"/>
              </w:rPr>
              <w:t>200 €</w:t>
            </w:r>
          </w:p>
        </w:tc>
      </w:tr>
      <w:tr w:rsidR="00465596" w:rsidRPr="00461D58" w14:paraId="0EF6AA90" w14:textId="77777777" w:rsidTr="004F0DAD">
        <w:trPr>
          <w:jc w:val="center"/>
        </w:trPr>
        <w:tc>
          <w:tcPr>
            <w:tcW w:w="2093" w:type="dxa"/>
            <w:tcBorders>
              <w:top w:val="single" w:sz="4" w:space="0" w:color="auto"/>
              <w:left w:val="single" w:sz="4" w:space="0" w:color="auto"/>
              <w:bottom w:val="single" w:sz="4" w:space="0" w:color="auto"/>
              <w:right w:val="single" w:sz="4" w:space="0" w:color="auto"/>
            </w:tcBorders>
            <w:hideMark/>
          </w:tcPr>
          <w:p w14:paraId="770F7FD6"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30 ans</w:t>
            </w:r>
          </w:p>
        </w:tc>
        <w:tc>
          <w:tcPr>
            <w:tcW w:w="1417" w:type="dxa"/>
            <w:tcBorders>
              <w:top w:val="single" w:sz="4" w:space="0" w:color="auto"/>
              <w:left w:val="single" w:sz="4" w:space="0" w:color="auto"/>
              <w:bottom w:val="single" w:sz="4" w:space="0" w:color="auto"/>
              <w:right w:val="single" w:sz="4" w:space="0" w:color="auto"/>
            </w:tcBorders>
            <w:hideMark/>
          </w:tcPr>
          <w:p w14:paraId="28A83BC4"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Vermeil</w:t>
            </w:r>
          </w:p>
        </w:tc>
        <w:tc>
          <w:tcPr>
            <w:tcW w:w="2864" w:type="dxa"/>
            <w:tcBorders>
              <w:top w:val="single" w:sz="4" w:space="0" w:color="auto"/>
              <w:left w:val="single" w:sz="4" w:space="0" w:color="auto"/>
              <w:bottom w:val="single" w:sz="4" w:space="0" w:color="auto"/>
              <w:right w:val="single" w:sz="4" w:space="0" w:color="auto"/>
            </w:tcBorders>
          </w:tcPr>
          <w:p w14:paraId="59098DF7" w14:textId="45809E40" w:rsidR="00465596" w:rsidRPr="006C175A" w:rsidRDefault="00926E0F" w:rsidP="00461D58">
            <w:pPr>
              <w:jc w:val="center"/>
              <w:rPr>
                <w:rFonts w:cstheme="minorHAnsi"/>
                <w:bCs/>
                <w:color w:val="000000" w:themeColor="text1"/>
              </w:rPr>
            </w:pPr>
            <w:r>
              <w:rPr>
                <w:rFonts w:cstheme="minorHAnsi"/>
                <w:bCs/>
                <w:color w:val="000000" w:themeColor="text1"/>
              </w:rPr>
              <w:t>30 ans</w:t>
            </w:r>
          </w:p>
        </w:tc>
        <w:tc>
          <w:tcPr>
            <w:tcW w:w="2838" w:type="dxa"/>
            <w:tcBorders>
              <w:top w:val="single" w:sz="4" w:space="0" w:color="auto"/>
              <w:left w:val="single" w:sz="4" w:space="0" w:color="auto"/>
              <w:bottom w:val="single" w:sz="4" w:space="0" w:color="auto"/>
              <w:right w:val="single" w:sz="4" w:space="0" w:color="auto"/>
            </w:tcBorders>
          </w:tcPr>
          <w:p w14:paraId="5E982CAC" w14:textId="5816D11B" w:rsidR="00465596" w:rsidRPr="006C175A" w:rsidRDefault="00926E0F" w:rsidP="00461D58">
            <w:pPr>
              <w:jc w:val="center"/>
              <w:rPr>
                <w:rFonts w:cstheme="minorHAnsi"/>
                <w:bCs/>
                <w:color w:val="000000" w:themeColor="text1"/>
              </w:rPr>
            </w:pPr>
            <w:r>
              <w:rPr>
                <w:rFonts w:cstheme="minorHAnsi"/>
                <w:bCs/>
                <w:color w:val="000000" w:themeColor="text1"/>
              </w:rPr>
              <w:t>250 €</w:t>
            </w:r>
          </w:p>
        </w:tc>
      </w:tr>
      <w:tr w:rsidR="00465596" w:rsidRPr="00461D58" w14:paraId="61C74A24" w14:textId="77777777" w:rsidTr="004F0DAD">
        <w:trPr>
          <w:jc w:val="center"/>
        </w:trPr>
        <w:tc>
          <w:tcPr>
            <w:tcW w:w="2093" w:type="dxa"/>
            <w:tcBorders>
              <w:top w:val="single" w:sz="4" w:space="0" w:color="auto"/>
              <w:left w:val="single" w:sz="4" w:space="0" w:color="auto"/>
              <w:bottom w:val="single" w:sz="4" w:space="0" w:color="auto"/>
              <w:right w:val="single" w:sz="4" w:space="0" w:color="auto"/>
            </w:tcBorders>
            <w:hideMark/>
          </w:tcPr>
          <w:p w14:paraId="27FA1541"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35 ans</w:t>
            </w:r>
          </w:p>
        </w:tc>
        <w:tc>
          <w:tcPr>
            <w:tcW w:w="1417" w:type="dxa"/>
            <w:tcBorders>
              <w:top w:val="single" w:sz="4" w:space="0" w:color="auto"/>
              <w:left w:val="single" w:sz="4" w:space="0" w:color="auto"/>
              <w:bottom w:val="single" w:sz="4" w:space="0" w:color="auto"/>
              <w:right w:val="single" w:sz="4" w:space="0" w:color="auto"/>
            </w:tcBorders>
            <w:hideMark/>
          </w:tcPr>
          <w:p w14:paraId="400E2845" w14:textId="4DBF37E1" w:rsidR="00465596" w:rsidRPr="00461D58" w:rsidRDefault="00465596" w:rsidP="00461D58">
            <w:pPr>
              <w:jc w:val="center"/>
              <w:rPr>
                <w:rFonts w:cstheme="minorHAnsi"/>
                <w:bCs/>
                <w:color w:val="000000" w:themeColor="text1"/>
              </w:rPr>
            </w:pPr>
            <w:r w:rsidRPr="00461D58">
              <w:rPr>
                <w:rFonts w:cstheme="minorHAnsi"/>
                <w:bCs/>
                <w:color w:val="000000" w:themeColor="text1"/>
              </w:rPr>
              <w:t>Or</w:t>
            </w:r>
          </w:p>
        </w:tc>
        <w:tc>
          <w:tcPr>
            <w:tcW w:w="2864" w:type="dxa"/>
            <w:tcBorders>
              <w:top w:val="single" w:sz="4" w:space="0" w:color="auto"/>
              <w:left w:val="single" w:sz="4" w:space="0" w:color="auto"/>
              <w:bottom w:val="single" w:sz="4" w:space="0" w:color="auto"/>
              <w:right w:val="single" w:sz="4" w:space="0" w:color="auto"/>
            </w:tcBorders>
          </w:tcPr>
          <w:p w14:paraId="7A2BA7BE" w14:textId="5312BC8D" w:rsidR="00465596" w:rsidRPr="006C175A" w:rsidRDefault="00926E0F" w:rsidP="00461D58">
            <w:pPr>
              <w:jc w:val="center"/>
              <w:rPr>
                <w:rFonts w:cstheme="minorHAnsi"/>
                <w:bCs/>
                <w:color w:val="000000" w:themeColor="text1"/>
              </w:rPr>
            </w:pPr>
            <w:r>
              <w:rPr>
                <w:rFonts w:cstheme="minorHAnsi"/>
                <w:bCs/>
                <w:color w:val="000000" w:themeColor="text1"/>
              </w:rPr>
              <w:t>35 ans</w:t>
            </w:r>
          </w:p>
        </w:tc>
        <w:tc>
          <w:tcPr>
            <w:tcW w:w="2838" w:type="dxa"/>
            <w:tcBorders>
              <w:top w:val="single" w:sz="4" w:space="0" w:color="auto"/>
              <w:left w:val="single" w:sz="4" w:space="0" w:color="auto"/>
              <w:bottom w:val="single" w:sz="4" w:space="0" w:color="auto"/>
              <w:right w:val="single" w:sz="4" w:space="0" w:color="auto"/>
            </w:tcBorders>
          </w:tcPr>
          <w:p w14:paraId="77CF2B91" w14:textId="6E7AA3D1" w:rsidR="00465596" w:rsidRPr="006C175A" w:rsidRDefault="00926E0F" w:rsidP="00461D58">
            <w:pPr>
              <w:jc w:val="center"/>
              <w:rPr>
                <w:rFonts w:cstheme="minorHAnsi"/>
                <w:bCs/>
                <w:color w:val="000000" w:themeColor="text1"/>
              </w:rPr>
            </w:pPr>
            <w:r>
              <w:rPr>
                <w:rFonts w:cstheme="minorHAnsi"/>
                <w:bCs/>
                <w:color w:val="000000" w:themeColor="text1"/>
              </w:rPr>
              <w:t>400 €</w:t>
            </w:r>
          </w:p>
        </w:tc>
      </w:tr>
      <w:tr w:rsidR="00465596" w:rsidRPr="00461D58" w14:paraId="23975B53" w14:textId="77777777" w:rsidTr="004F0DAD">
        <w:trPr>
          <w:jc w:val="center"/>
        </w:trPr>
        <w:tc>
          <w:tcPr>
            <w:tcW w:w="2093" w:type="dxa"/>
            <w:tcBorders>
              <w:top w:val="single" w:sz="4" w:space="0" w:color="auto"/>
              <w:left w:val="single" w:sz="4" w:space="0" w:color="auto"/>
              <w:bottom w:val="single" w:sz="4" w:space="0" w:color="auto"/>
              <w:right w:val="single" w:sz="4" w:space="0" w:color="auto"/>
            </w:tcBorders>
            <w:hideMark/>
          </w:tcPr>
          <w:p w14:paraId="357439A5"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40 ans</w:t>
            </w:r>
          </w:p>
        </w:tc>
        <w:tc>
          <w:tcPr>
            <w:tcW w:w="1417" w:type="dxa"/>
            <w:tcBorders>
              <w:top w:val="single" w:sz="4" w:space="0" w:color="auto"/>
              <w:left w:val="single" w:sz="4" w:space="0" w:color="auto"/>
              <w:bottom w:val="single" w:sz="4" w:space="0" w:color="auto"/>
              <w:right w:val="single" w:sz="4" w:space="0" w:color="auto"/>
            </w:tcBorders>
            <w:hideMark/>
          </w:tcPr>
          <w:p w14:paraId="46D43E5E" w14:textId="77777777" w:rsidR="00465596" w:rsidRPr="00461D58" w:rsidRDefault="00465596" w:rsidP="00461D58">
            <w:pPr>
              <w:jc w:val="center"/>
              <w:rPr>
                <w:rFonts w:cstheme="minorHAnsi"/>
                <w:bCs/>
                <w:color w:val="000000" w:themeColor="text1"/>
              </w:rPr>
            </w:pPr>
            <w:r w:rsidRPr="00461D58">
              <w:rPr>
                <w:rFonts w:cstheme="minorHAnsi"/>
                <w:bCs/>
                <w:color w:val="000000" w:themeColor="text1"/>
              </w:rPr>
              <w:t>Grand Or</w:t>
            </w:r>
          </w:p>
        </w:tc>
        <w:tc>
          <w:tcPr>
            <w:tcW w:w="2864" w:type="dxa"/>
            <w:tcBorders>
              <w:top w:val="single" w:sz="4" w:space="0" w:color="auto"/>
              <w:left w:val="single" w:sz="4" w:space="0" w:color="auto"/>
              <w:bottom w:val="single" w:sz="4" w:space="0" w:color="auto"/>
              <w:right w:val="single" w:sz="4" w:space="0" w:color="auto"/>
            </w:tcBorders>
          </w:tcPr>
          <w:p w14:paraId="5769644E" w14:textId="023DAA71" w:rsidR="00465596" w:rsidRPr="006C175A" w:rsidRDefault="00926E0F" w:rsidP="00461D58">
            <w:pPr>
              <w:jc w:val="center"/>
              <w:rPr>
                <w:rFonts w:cstheme="minorHAnsi"/>
                <w:bCs/>
                <w:color w:val="000000" w:themeColor="text1"/>
              </w:rPr>
            </w:pPr>
            <w:r>
              <w:rPr>
                <w:rFonts w:cstheme="minorHAnsi"/>
                <w:bCs/>
                <w:color w:val="000000" w:themeColor="text1"/>
              </w:rPr>
              <w:t>40 ans</w:t>
            </w:r>
          </w:p>
        </w:tc>
        <w:tc>
          <w:tcPr>
            <w:tcW w:w="2838" w:type="dxa"/>
            <w:tcBorders>
              <w:top w:val="single" w:sz="4" w:space="0" w:color="auto"/>
              <w:left w:val="single" w:sz="4" w:space="0" w:color="auto"/>
              <w:bottom w:val="single" w:sz="4" w:space="0" w:color="auto"/>
              <w:right w:val="single" w:sz="4" w:space="0" w:color="auto"/>
            </w:tcBorders>
          </w:tcPr>
          <w:p w14:paraId="0139DB1B" w14:textId="16EF6101" w:rsidR="00465596" w:rsidRPr="006C175A" w:rsidRDefault="00926E0F" w:rsidP="00461D58">
            <w:pPr>
              <w:jc w:val="center"/>
              <w:rPr>
                <w:rFonts w:cstheme="minorHAnsi"/>
                <w:bCs/>
                <w:color w:val="000000" w:themeColor="text1"/>
              </w:rPr>
            </w:pPr>
            <w:r>
              <w:rPr>
                <w:rFonts w:cstheme="minorHAnsi"/>
                <w:bCs/>
                <w:color w:val="000000" w:themeColor="text1"/>
              </w:rPr>
              <w:t>500 €</w:t>
            </w:r>
          </w:p>
        </w:tc>
      </w:tr>
    </w:tbl>
    <w:p w14:paraId="2742DCA3" w14:textId="77777777" w:rsidR="00935ED7" w:rsidRDefault="00935ED7" w:rsidP="00461D58">
      <w:pPr>
        <w:jc w:val="both"/>
        <w:rPr>
          <w:rFonts w:cstheme="minorHAnsi"/>
          <w:bCs/>
          <w:color w:val="000000" w:themeColor="text1"/>
        </w:rPr>
      </w:pPr>
    </w:p>
    <w:p w14:paraId="21B3AEA0" w14:textId="053EE4CE" w:rsidR="00E51BD4" w:rsidRPr="00E51BD4" w:rsidRDefault="00F14C3F" w:rsidP="00461D58">
      <w:pPr>
        <w:jc w:val="both"/>
        <w:rPr>
          <w:rFonts w:cstheme="minorHAnsi"/>
        </w:rPr>
      </w:pPr>
      <w:r w:rsidRPr="00A361F3">
        <w:rPr>
          <w:rFonts w:cstheme="minorHAnsi"/>
        </w:rPr>
        <w:t>Le montant de la gratification attribuée par l’employeur lors de la remise de médaille Grand or pourra être réévalu</w:t>
      </w:r>
      <w:r w:rsidR="009509B2" w:rsidRPr="00A361F3">
        <w:rPr>
          <w:rFonts w:cstheme="minorHAnsi"/>
        </w:rPr>
        <w:t>é</w:t>
      </w:r>
      <w:r w:rsidR="00E51BD4" w:rsidRPr="00A361F3">
        <w:rPr>
          <w:rFonts w:cstheme="minorHAnsi"/>
        </w:rPr>
        <w:t xml:space="preserve">, dans le mois qui suit par voie d’avenant au présent accord, </w:t>
      </w:r>
      <w:r w:rsidRPr="00A361F3">
        <w:rPr>
          <w:rFonts w:cstheme="minorHAnsi"/>
        </w:rPr>
        <w:t>dans le cas d’un engagement complémentaire du Comité Social et Economique.</w:t>
      </w:r>
      <w:r w:rsidR="009509B2">
        <w:rPr>
          <w:rFonts w:cstheme="minorHAnsi"/>
        </w:rPr>
        <w:t xml:space="preserve"> </w:t>
      </w:r>
    </w:p>
    <w:p w14:paraId="6F0D8A74" w14:textId="2A82C164" w:rsidR="00465596" w:rsidRDefault="00461D58" w:rsidP="00461D58">
      <w:pPr>
        <w:jc w:val="both"/>
        <w:rPr>
          <w:rFonts w:cstheme="minorHAnsi"/>
          <w:bCs/>
          <w:color w:val="000000" w:themeColor="text1"/>
        </w:rPr>
      </w:pPr>
      <w:r w:rsidRPr="00461D58">
        <w:rPr>
          <w:rFonts w:cstheme="minorHAnsi"/>
          <w:bCs/>
          <w:color w:val="000000" w:themeColor="text1"/>
        </w:rPr>
        <w:t>L</w:t>
      </w:r>
      <w:r w:rsidR="00465596" w:rsidRPr="00461D58">
        <w:rPr>
          <w:rFonts w:cstheme="minorHAnsi"/>
          <w:bCs/>
          <w:color w:val="000000" w:themeColor="text1"/>
        </w:rPr>
        <w:t xml:space="preserve">e versement de la gratification </w:t>
      </w:r>
      <w:r w:rsidR="00465596" w:rsidRPr="00461D58">
        <w:rPr>
          <w:rFonts w:cstheme="minorHAnsi"/>
        </w:rPr>
        <w:t>n’est pas cumulable : en cas de demande simultanée de plusieurs médailles du travail, l’employeur versera la gratification correspondant au diplôme de la médaille la plus élevée</w:t>
      </w:r>
      <w:r w:rsidR="00465596" w:rsidRPr="00461D58">
        <w:rPr>
          <w:rFonts w:cstheme="minorHAnsi"/>
          <w:bCs/>
          <w:color w:val="000000" w:themeColor="text1"/>
        </w:rPr>
        <w:t>.</w:t>
      </w:r>
    </w:p>
    <w:p w14:paraId="40788541" w14:textId="77777777" w:rsidR="00E51BD4" w:rsidRPr="00461D58" w:rsidRDefault="00E51BD4" w:rsidP="00461D58">
      <w:pPr>
        <w:jc w:val="both"/>
        <w:rPr>
          <w:rFonts w:cstheme="minorHAnsi"/>
          <w:bCs/>
          <w:color w:val="000000" w:themeColor="text1"/>
        </w:rPr>
      </w:pPr>
    </w:p>
    <w:p w14:paraId="34055254" w14:textId="416EDBEB" w:rsidR="00F06265" w:rsidRPr="004F0DAD" w:rsidRDefault="00361D58" w:rsidP="00461D58">
      <w:pPr>
        <w:jc w:val="both"/>
        <w:rPr>
          <w:rFonts w:cstheme="minorHAnsi"/>
          <w:bCs/>
          <w:color w:val="000000" w:themeColor="text1"/>
        </w:rPr>
      </w:pPr>
      <w:r w:rsidRPr="007258D1">
        <w:rPr>
          <w:rFonts w:cstheme="minorHAnsi"/>
        </w:rPr>
        <w:t>L’Association organisera chaque année une cérémonie de remise.</w:t>
      </w:r>
      <w:r w:rsidR="004F16FA">
        <w:rPr>
          <w:rFonts w:cstheme="minorHAnsi"/>
        </w:rPr>
        <w:t xml:space="preserve"> </w:t>
      </w:r>
      <w:r w:rsidR="005A0A53" w:rsidRPr="007258D1">
        <w:rPr>
          <w:rFonts w:cstheme="minorHAnsi"/>
        </w:rPr>
        <w:t xml:space="preserve">Les salariés médaillés </w:t>
      </w:r>
      <w:r w:rsidR="007258D1" w:rsidRPr="007258D1">
        <w:rPr>
          <w:rFonts w:cstheme="minorHAnsi"/>
        </w:rPr>
        <w:t xml:space="preserve">et gratifiés </w:t>
      </w:r>
      <w:r w:rsidR="005A0A53" w:rsidRPr="007258D1">
        <w:rPr>
          <w:rFonts w:cstheme="minorHAnsi"/>
        </w:rPr>
        <w:t xml:space="preserve">au cours des 12 mois précédents se verront remettre une </w:t>
      </w:r>
      <w:r w:rsidR="00461D58" w:rsidRPr="007258D1">
        <w:rPr>
          <w:rFonts w:cstheme="minorHAnsi"/>
          <w:bCs/>
          <w:color w:val="000000" w:themeColor="text1"/>
        </w:rPr>
        <w:t>médaille</w:t>
      </w:r>
      <w:r w:rsidR="005A0A53" w:rsidRPr="007258D1">
        <w:rPr>
          <w:rFonts w:cstheme="minorHAnsi"/>
          <w:bCs/>
          <w:color w:val="000000" w:themeColor="text1"/>
        </w:rPr>
        <w:t xml:space="preserve"> </w:t>
      </w:r>
      <w:r w:rsidR="003C577F" w:rsidRPr="007258D1">
        <w:rPr>
          <w:rFonts w:cstheme="minorHAnsi"/>
          <w:bCs/>
          <w:color w:val="000000" w:themeColor="text1"/>
        </w:rPr>
        <w:t>f</w:t>
      </w:r>
      <w:r w:rsidR="00461D58" w:rsidRPr="007258D1">
        <w:rPr>
          <w:rFonts w:cstheme="minorHAnsi"/>
          <w:bCs/>
          <w:color w:val="000000" w:themeColor="text1"/>
        </w:rPr>
        <w:t>rappée et gravée aux frais de l’Association</w:t>
      </w:r>
      <w:r w:rsidR="00F06265">
        <w:rPr>
          <w:rFonts w:cstheme="minorHAnsi"/>
          <w:bCs/>
          <w:color w:val="000000" w:themeColor="text1"/>
        </w:rPr>
        <w:t>.</w:t>
      </w:r>
    </w:p>
    <w:p w14:paraId="6B19E6FF" w14:textId="615A78E7" w:rsidR="00AD2177" w:rsidRDefault="00AD2177" w:rsidP="00B0328B">
      <w:pPr>
        <w:pStyle w:val="Titre1"/>
      </w:pPr>
      <w:bookmarkStart w:id="45" w:name="_Toc224900038"/>
      <w:r>
        <w:t>Maintien dans l’emploi des salariés expérimentés</w:t>
      </w:r>
      <w:bookmarkEnd w:id="45"/>
    </w:p>
    <w:p w14:paraId="330B694F" w14:textId="77777777" w:rsidR="004E4465" w:rsidRDefault="004E4465" w:rsidP="001127F9">
      <w:pPr>
        <w:jc w:val="both"/>
        <w:rPr>
          <w:rFonts w:cs="Arial"/>
        </w:rPr>
      </w:pPr>
    </w:p>
    <w:p w14:paraId="2984A1C3" w14:textId="03F9E74E" w:rsidR="00532DDD" w:rsidRDefault="00532DDD" w:rsidP="001127F9">
      <w:pPr>
        <w:jc w:val="both"/>
        <w:rPr>
          <w:rFonts w:cs="Arial"/>
        </w:rPr>
      </w:pPr>
      <w:r>
        <w:rPr>
          <w:rFonts w:cs="Arial"/>
        </w:rPr>
        <w:t>Les salariés expérimentés sont les salariés de 55 ans et plus.</w:t>
      </w:r>
    </w:p>
    <w:p w14:paraId="5B73F3DF" w14:textId="77777777" w:rsidR="00532DDD" w:rsidRDefault="00532DDD" w:rsidP="001127F9">
      <w:pPr>
        <w:jc w:val="both"/>
        <w:rPr>
          <w:rFonts w:cs="Arial"/>
        </w:rPr>
      </w:pPr>
    </w:p>
    <w:p w14:paraId="5104E5D7" w14:textId="5E750151" w:rsidR="00AD2177" w:rsidRDefault="00AD2177" w:rsidP="00B0328B">
      <w:pPr>
        <w:pStyle w:val="Titre2"/>
      </w:pPr>
      <w:bookmarkStart w:id="46" w:name="_Toc224900039"/>
      <w:r>
        <w:t>Am</w:t>
      </w:r>
      <w:r w:rsidR="00067AA4">
        <w:t>énager l</w:t>
      </w:r>
      <w:r>
        <w:t>es conditions de travail et préven</w:t>
      </w:r>
      <w:r w:rsidR="00067AA4">
        <w:t>ir l</w:t>
      </w:r>
      <w:r>
        <w:t>a pénibilité</w:t>
      </w:r>
      <w:bookmarkEnd w:id="46"/>
    </w:p>
    <w:p w14:paraId="4B6F4E53" w14:textId="778779B6" w:rsidR="00831996" w:rsidRDefault="00831996" w:rsidP="005D6D2A">
      <w:pPr>
        <w:jc w:val="both"/>
        <w:rPr>
          <w:rFonts w:cs="Arial"/>
        </w:rPr>
      </w:pPr>
    </w:p>
    <w:p w14:paraId="23552811" w14:textId="21E4B912" w:rsidR="006E0E6D" w:rsidRDefault="00067AA4" w:rsidP="005D6D2A">
      <w:pPr>
        <w:jc w:val="both"/>
        <w:rPr>
          <w:rFonts w:cs="Arial"/>
        </w:rPr>
      </w:pPr>
      <w:r>
        <w:rPr>
          <w:rFonts w:cs="Arial"/>
        </w:rPr>
        <w:t>L’Association entend favoriser le vieillissement en santé.</w:t>
      </w:r>
    </w:p>
    <w:p w14:paraId="5E9CAB0C" w14:textId="3B5ADE73" w:rsidR="00067AA4" w:rsidRDefault="00067AA4" w:rsidP="005D6D2A">
      <w:pPr>
        <w:jc w:val="both"/>
        <w:rPr>
          <w:rFonts w:cs="Arial"/>
        </w:rPr>
      </w:pPr>
    </w:p>
    <w:p w14:paraId="280F1C19" w14:textId="50D6FB3B" w:rsidR="006E0E6D" w:rsidRDefault="00067AA4" w:rsidP="005D6D2A">
      <w:pPr>
        <w:jc w:val="both"/>
        <w:rPr>
          <w:rFonts w:cs="Arial"/>
        </w:rPr>
      </w:pPr>
      <w:r>
        <w:rPr>
          <w:rFonts w:cs="Arial"/>
        </w:rPr>
        <w:t>Les salariés expérimentés bénéficient de l’ensemble des dispositions de l’accord santé par le travail</w:t>
      </w:r>
      <w:r w:rsidR="00AF26ED">
        <w:rPr>
          <w:rFonts w:cs="Arial"/>
        </w:rPr>
        <w:t xml:space="preserve"> et notamment la possibilité de réaliser un bilan de santé tous les 5 ans sur le temps de travail</w:t>
      </w:r>
      <w:r w:rsidR="0034557E">
        <w:rPr>
          <w:rFonts w:cs="Arial"/>
        </w:rPr>
        <w:t xml:space="preserve"> et de se former aux gestes qui sauvent.</w:t>
      </w:r>
    </w:p>
    <w:p w14:paraId="66282537" w14:textId="35B5A012" w:rsidR="006E0E6D" w:rsidRDefault="006E0E6D" w:rsidP="005D6D2A">
      <w:pPr>
        <w:jc w:val="both"/>
        <w:rPr>
          <w:rFonts w:cs="Arial"/>
        </w:rPr>
      </w:pPr>
    </w:p>
    <w:p w14:paraId="13CAB54C" w14:textId="26DAFAB5" w:rsidR="00F71C77" w:rsidRDefault="00F71C77" w:rsidP="005D6D2A">
      <w:pPr>
        <w:jc w:val="both"/>
        <w:rPr>
          <w:rFonts w:cs="Arial"/>
        </w:rPr>
      </w:pPr>
      <w:r>
        <w:rPr>
          <w:rFonts w:cs="Arial"/>
        </w:rPr>
        <w:t>L’Association est engagée sur la prévention des risques professionnels. A ce titre, des aménagements sont régulièrement réalisés pour limiter les risques et la fatigue des professionnels.</w:t>
      </w:r>
    </w:p>
    <w:p w14:paraId="4553BB06" w14:textId="77777777" w:rsidR="00F71C77" w:rsidRDefault="00F71C77" w:rsidP="005D6D2A">
      <w:pPr>
        <w:jc w:val="both"/>
        <w:rPr>
          <w:rFonts w:cs="Arial"/>
        </w:rPr>
      </w:pPr>
    </w:p>
    <w:p w14:paraId="09EA1160" w14:textId="62DC3A4E" w:rsidR="006E0E6D" w:rsidRDefault="0034557E" w:rsidP="005D6D2A">
      <w:pPr>
        <w:jc w:val="both"/>
        <w:rPr>
          <w:rFonts w:cs="Arial"/>
        </w:rPr>
      </w:pPr>
      <w:r>
        <w:rPr>
          <w:rFonts w:cs="Arial"/>
        </w:rPr>
        <w:t xml:space="preserve">L’Association veillera au respect des préconisations du médecin du travail pour favoriser le maintien </w:t>
      </w:r>
      <w:r w:rsidR="00F71C77">
        <w:rPr>
          <w:rFonts w:cs="Arial"/>
        </w:rPr>
        <w:t xml:space="preserve">ou le retour à </w:t>
      </w:r>
      <w:r>
        <w:rPr>
          <w:rFonts w:cs="Arial"/>
        </w:rPr>
        <w:t>l’emploi en aménageant les postes lorsque cela est nécessaire, dans la limite des contraintes d’activités et du report de fatigabilité sur d’autres professionnels.</w:t>
      </w:r>
    </w:p>
    <w:p w14:paraId="6F90CAC7" w14:textId="77777777" w:rsidR="00C165EC" w:rsidRDefault="00C165EC" w:rsidP="005D6D2A">
      <w:pPr>
        <w:jc w:val="both"/>
        <w:rPr>
          <w:rFonts w:cs="Arial"/>
        </w:rPr>
      </w:pPr>
    </w:p>
    <w:p w14:paraId="6BB7A9F9" w14:textId="59091B18" w:rsidR="005D6D2A" w:rsidRDefault="005D6D2A" w:rsidP="00B0328B">
      <w:pPr>
        <w:pStyle w:val="Titre2"/>
      </w:pPr>
      <w:bookmarkStart w:id="47" w:name="_Toc224900040"/>
      <w:r>
        <w:t>Accompagne</w:t>
      </w:r>
      <w:r w:rsidR="006E0E6D">
        <w:t>r les</w:t>
      </w:r>
      <w:r>
        <w:t xml:space="preserve"> fins de carrière et transition emploi/retraite</w:t>
      </w:r>
      <w:bookmarkEnd w:id="47"/>
    </w:p>
    <w:p w14:paraId="01379C57" w14:textId="57D3D949" w:rsidR="00AD2177" w:rsidRDefault="00AD2177" w:rsidP="001127F9">
      <w:pPr>
        <w:jc w:val="both"/>
        <w:rPr>
          <w:rFonts w:cs="Arial"/>
        </w:rPr>
      </w:pPr>
    </w:p>
    <w:p w14:paraId="75439A56" w14:textId="1E0460D2" w:rsidR="004E4465" w:rsidRPr="006E0E6D" w:rsidRDefault="00F71C77" w:rsidP="001127F9">
      <w:pPr>
        <w:jc w:val="both"/>
        <w:rPr>
          <w:rFonts w:cs="Arial"/>
          <w:b/>
        </w:rPr>
      </w:pPr>
      <w:r>
        <w:rPr>
          <w:rFonts w:cs="Arial"/>
          <w:b/>
        </w:rPr>
        <w:sym w:font="Webdings" w:char="F034"/>
      </w:r>
      <w:r w:rsidR="006E0E6D" w:rsidRPr="006E0E6D">
        <w:rPr>
          <w:rFonts w:cs="Arial"/>
          <w:b/>
        </w:rPr>
        <w:t>Donner de la lisibilité sur le système de retraite, faire le point sur ses droits</w:t>
      </w:r>
    </w:p>
    <w:p w14:paraId="457A6F25" w14:textId="46A3B6E2" w:rsidR="00B8159C" w:rsidRDefault="00B8159C" w:rsidP="001127F9">
      <w:pPr>
        <w:jc w:val="both"/>
        <w:rPr>
          <w:rFonts w:cs="Arial"/>
        </w:rPr>
      </w:pPr>
      <w:r w:rsidRPr="000008E2">
        <w:rPr>
          <w:rFonts w:cstheme="minorHAnsi"/>
          <w:color w:val="808080" w:themeColor="background1" w:themeShade="80"/>
        </w:rPr>
        <w:t>Calendrier de réalisation : 202</w:t>
      </w:r>
      <w:r>
        <w:rPr>
          <w:rFonts w:cstheme="minorHAnsi"/>
          <w:color w:val="808080" w:themeColor="background1" w:themeShade="80"/>
        </w:rPr>
        <w:t>6</w:t>
      </w:r>
    </w:p>
    <w:p w14:paraId="24D0AF56" w14:textId="44B3EC3B" w:rsidR="006E0E6D" w:rsidRDefault="006E0E6D" w:rsidP="001127F9">
      <w:pPr>
        <w:jc w:val="both"/>
        <w:rPr>
          <w:rFonts w:cs="Arial"/>
        </w:rPr>
      </w:pPr>
      <w:r>
        <w:rPr>
          <w:rFonts w:cs="Arial"/>
        </w:rPr>
        <w:t>L’Association proposera aux salariés âgés de 55 ans et + des réunions d’information sur la retraite et des entretiens individuels retraite dans les locaux de l’association ou accessibles en visioconférence.</w:t>
      </w:r>
    </w:p>
    <w:p w14:paraId="2DA6AD69" w14:textId="5713C882" w:rsidR="006E0E6D" w:rsidRDefault="006E0E6D" w:rsidP="001127F9">
      <w:pPr>
        <w:jc w:val="both"/>
        <w:rPr>
          <w:rFonts w:cs="Arial"/>
        </w:rPr>
      </w:pPr>
      <w:r>
        <w:rPr>
          <w:rFonts w:cs="Arial"/>
        </w:rPr>
        <w:t>Elle communiquera également sur les webinaires proposés par les partenaires.</w:t>
      </w:r>
    </w:p>
    <w:p w14:paraId="2D001738" w14:textId="77777777" w:rsidR="006E0E6D" w:rsidRDefault="006E0E6D" w:rsidP="001127F9">
      <w:pPr>
        <w:jc w:val="both"/>
        <w:rPr>
          <w:rFonts w:cs="Arial"/>
        </w:rPr>
      </w:pPr>
    </w:p>
    <w:p w14:paraId="29C9E183" w14:textId="1B05E08E" w:rsidR="004E4465" w:rsidRPr="00831996" w:rsidRDefault="00831996" w:rsidP="001127F9">
      <w:pPr>
        <w:jc w:val="both"/>
        <w:rPr>
          <w:rFonts w:cs="Arial"/>
          <w:b/>
        </w:rPr>
      </w:pPr>
      <w:r w:rsidRPr="00831996">
        <w:rPr>
          <w:rFonts w:cs="Arial"/>
          <w:b/>
        </w:rPr>
        <w:sym w:font="Webdings" w:char="F034"/>
      </w:r>
      <w:r w:rsidRPr="00831996">
        <w:rPr>
          <w:rFonts w:cs="Arial"/>
          <w:b/>
        </w:rPr>
        <w:t>Soutenir l’acquisition des compétences utiles en retraite</w:t>
      </w:r>
    </w:p>
    <w:p w14:paraId="49F3D7A5" w14:textId="77777777" w:rsidR="00B8159C" w:rsidRDefault="00B8159C" w:rsidP="00B8159C">
      <w:pPr>
        <w:jc w:val="both"/>
        <w:rPr>
          <w:rFonts w:cs="Arial"/>
        </w:rPr>
      </w:pPr>
      <w:r w:rsidRPr="000008E2">
        <w:rPr>
          <w:rFonts w:cstheme="minorHAnsi"/>
          <w:color w:val="808080" w:themeColor="background1" w:themeShade="80"/>
        </w:rPr>
        <w:t>Calendrier de réalisation : 202</w:t>
      </w:r>
      <w:r>
        <w:rPr>
          <w:rFonts w:cstheme="minorHAnsi"/>
          <w:color w:val="808080" w:themeColor="background1" w:themeShade="80"/>
        </w:rPr>
        <w:t>6-2029</w:t>
      </w:r>
    </w:p>
    <w:p w14:paraId="6BA4138F" w14:textId="45AD88C4" w:rsidR="00831996" w:rsidRPr="00831996" w:rsidRDefault="00831996" w:rsidP="001127F9">
      <w:pPr>
        <w:jc w:val="both"/>
      </w:pPr>
      <w:r w:rsidRPr="00831996">
        <w:t>L’Association facilitera l’accès à l’information des salariés expérimentés sur les formations mobilisables pour « préparer la transition vers la retraite » via le Compte Personnel de Formation (CPF) (usage du numérique, langues, formations liées à des centres d’intérêt personnel, …)</w:t>
      </w:r>
      <w:r>
        <w:t>.</w:t>
      </w:r>
    </w:p>
    <w:p w14:paraId="6144BEA5" w14:textId="348EBB43" w:rsidR="00831996" w:rsidRDefault="00831996" w:rsidP="001127F9">
      <w:pPr>
        <w:jc w:val="both"/>
        <w:rPr>
          <w:highlight w:val="yellow"/>
        </w:rPr>
      </w:pPr>
    </w:p>
    <w:p w14:paraId="33B29D02" w14:textId="4578B208" w:rsidR="00855DF1" w:rsidRDefault="00855DF1" w:rsidP="001127F9">
      <w:pPr>
        <w:jc w:val="both"/>
        <w:rPr>
          <w:highlight w:val="yellow"/>
        </w:rPr>
      </w:pPr>
      <w:r w:rsidRPr="00B8159C">
        <w:rPr>
          <w:b/>
        </w:rPr>
        <w:sym w:font="Webdings" w:char="F034"/>
      </w:r>
      <w:r>
        <w:rPr>
          <w:b/>
        </w:rPr>
        <w:t>Accompagner le passage en retraite progressive</w:t>
      </w:r>
    </w:p>
    <w:p w14:paraId="48F809BC" w14:textId="759CAAD2" w:rsidR="00B029B3" w:rsidRDefault="00B029B3" w:rsidP="00B029B3">
      <w:pPr>
        <w:jc w:val="both"/>
      </w:pPr>
      <w:r w:rsidRPr="00B029B3">
        <w:t xml:space="preserve">La retraite progressive, est un dispositif permettant </w:t>
      </w:r>
      <w:r>
        <w:t xml:space="preserve">au </w:t>
      </w:r>
      <w:r w:rsidRPr="00B029B3">
        <w:t xml:space="preserve">salarié de continuer à travailler à temps partiel tout en percevant une partie de sa retraite. </w:t>
      </w:r>
    </w:p>
    <w:p w14:paraId="1E5F853D" w14:textId="77777777" w:rsidR="00B029B3" w:rsidRDefault="00B029B3" w:rsidP="00B029B3">
      <w:pPr>
        <w:jc w:val="both"/>
      </w:pPr>
    </w:p>
    <w:p w14:paraId="44EB9D7E" w14:textId="77777777" w:rsidR="00B029B3" w:rsidRDefault="00B029B3" w:rsidP="00B029B3">
      <w:pPr>
        <w:jc w:val="both"/>
      </w:pPr>
      <w:r w:rsidRPr="004046A3">
        <w:t>L’Association encourage et accompagne le recours à la retraite progressive. À ce titre, elle accepte les demandes de réduction du temps de travail, sous réserve de la continuité et des nécessités du service.</w:t>
      </w:r>
    </w:p>
    <w:p w14:paraId="0595B27F" w14:textId="77777777" w:rsidR="00774D76" w:rsidRPr="00BE6319" w:rsidRDefault="00774D76" w:rsidP="00774D76">
      <w:pPr>
        <w:jc w:val="both"/>
      </w:pPr>
    </w:p>
    <w:p w14:paraId="0390D864" w14:textId="77777777" w:rsidR="00774D76" w:rsidRDefault="00774D76" w:rsidP="00774D76">
      <w:pPr>
        <w:jc w:val="both"/>
      </w:pPr>
      <w:r w:rsidRPr="00BE6319">
        <w:t>Lorsque le salarié opte pour le maintien du calcul de ses cotisations sociales sur la base de son temps de travail antérieur, l’Association s’engage à maintenir sa part de cotisations sur cette même base.</w:t>
      </w:r>
    </w:p>
    <w:p w14:paraId="6B08865E" w14:textId="77777777" w:rsidR="00774D76" w:rsidRPr="00BE6319" w:rsidRDefault="00774D76" w:rsidP="00774D76">
      <w:pPr>
        <w:jc w:val="both"/>
      </w:pPr>
    </w:p>
    <w:p w14:paraId="66CA1EA9" w14:textId="77777777" w:rsidR="00774D76" w:rsidRPr="00BE6319" w:rsidRDefault="00774D76" w:rsidP="00774D76">
      <w:pPr>
        <w:jc w:val="both"/>
      </w:pPr>
      <w:r w:rsidRPr="00BE6319">
        <w:t>En outre, l’indemnité de départ à la retraite est déterminée sur la base du temps de travail initial du salarié.</w:t>
      </w:r>
    </w:p>
    <w:p w14:paraId="21A58DD7" w14:textId="77777777" w:rsidR="00855DF1" w:rsidRPr="00BE6319" w:rsidRDefault="00855DF1" w:rsidP="001127F9">
      <w:pPr>
        <w:jc w:val="both"/>
      </w:pPr>
    </w:p>
    <w:p w14:paraId="62B2D50D" w14:textId="7A5F3398" w:rsidR="00F71C77" w:rsidRPr="00F71C77" w:rsidRDefault="00F71C77" w:rsidP="001127F9">
      <w:pPr>
        <w:jc w:val="both"/>
        <w:rPr>
          <w:b/>
        </w:rPr>
      </w:pPr>
      <w:r w:rsidRPr="00B8159C">
        <w:rPr>
          <w:b/>
        </w:rPr>
        <w:sym w:font="Webdings" w:char="F034"/>
      </w:r>
      <w:r w:rsidR="00B029B3">
        <w:rPr>
          <w:b/>
        </w:rPr>
        <w:t>Accompagner la mise en œuvre du temps partiel de fin de carrière</w:t>
      </w:r>
    </w:p>
    <w:p w14:paraId="746CD135" w14:textId="28AE2710" w:rsidR="00B8159C" w:rsidRDefault="00B8159C" w:rsidP="00B8159C">
      <w:pPr>
        <w:jc w:val="both"/>
        <w:rPr>
          <w:rFonts w:cs="Arial"/>
        </w:rPr>
      </w:pPr>
      <w:r w:rsidRPr="000008E2">
        <w:rPr>
          <w:rFonts w:cstheme="minorHAnsi"/>
          <w:color w:val="808080" w:themeColor="background1" w:themeShade="80"/>
        </w:rPr>
        <w:t xml:space="preserve">Calendrier de réalisation : </w:t>
      </w:r>
      <w:r w:rsidR="00DA2D76">
        <w:rPr>
          <w:rFonts w:cstheme="minorHAnsi"/>
          <w:color w:val="808080" w:themeColor="background1" w:themeShade="80"/>
        </w:rPr>
        <w:t>2026</w:t>
      </w:r>
    </w:p>
    <w:p w14:paraId="1340BA1F" w14:textId="75AA947C" w:rsidR="00B029B3" w:rsidRPr="00B029B3" w:rsidRDefault="00B029B3" w:rsidP="004253BB">
      <w:pPr>
        <w:jc w:val="both"/>
      </w:pPr>
      <w:r w:rsidRPr="00B029B3">
        <w:t xml:space="preserve">Le dispositif de temps partiel de fin de carrière </w:t>
      </w:r>
      <w:r w:rsidR="004253BB">
        <w:t>permet</w:t>
      </w:r>
      <w:r w:rsidRPr="00B029B3">
        <w:t xml:space="preserve"> une transition progressive entre activité professionnelle et retraite</w:t>
      </w:r>
      <w:r w:rsidR="004253BB">
        <w:t xml:space="preserve"> par </w:t>
      </w:r>
      <w:r w:rsidRPr="00BE6319">
        <w:t>l’utilisation anticipée de l’indemnité de départ volontaire à la retraite pour compenser, en tout ou partie, la perte de salaire liée à la réduction du temps de travail</w:t>
      </w:r>
      <w:r w:rsidRPr="004253BB">
        <w:t>.</w:t>
      </w:r>
    </w:p>
    <w:p w14:paraId="60289338" w14:textId="77777777" w:rsidR="00AE4329" w:rsidRDefault="00AE4329" w:rsidP="00F71C77">
      <w:pPr>
        <w:jc w:val="both"/>
      </w:pPr>
    </w:p>
    <w:p w14:paraId="5858C53F" w14:textId="77777777" w:rsidR="00BE5D4F" w:rsidRPr="00567538" w:rsidRDefault="00BE5D4F" w:rsidP="00BE5D4F">
      <w:pPr>
        <w:jc w:val="both"/>
      </w:pPr>
      <w:r>
        <w:t>L</w:t>
      </w:r>
      <w:r w:rsidRPr="00567538">
        <w:t>e dispositif de financement du temps partiel de fin de carrière par l’indemnité de départ à la retraite</w:t>
      </w:r>
      <w:r>
        <w:t xml:space="preserve"> </w:t>
      </w:r>
      <w:r w:rsidRPr="00344904">
        <w:t>n’est pas cumulable avec la retraite progressive.</w:t>
      </w:r>
    </w:p>
    <w:p w14:paraId="70EA4C97" w14:textId="77777777" w:rsidR="00BE5D4F" w:rsidRDefault="00BE5D4F" w:rsidP="00F71C77">
      <w:pPr>
        <w:jc w:val="both"/>
      </w:pPr>
    </w:p>
    <w:p w14:paraId="3EB3C972" w14:textId="77777777" w:rsidR="002F6BB5" w:rsidRPr="000B17EF" w:rsidRDefault="002F6BB5" w:rsidP="002F6BB5">
      <w:pPr>
        <w:jc w:val="both"/>
        <w:rPr>
          <w:u w:val="single"/>
        </w:rPr>
      </w:pPr>
      <w:r w:rsidRPr="000B17EF">
        <w:rPr>
          <w:u w:val="single"/>
        </w:rPr>
        <w:t>Salariés éligibles</w:t>
      </w:r>
    </w:p>
    <w:p w14:paraId="1243EF89" w14:textId="77777777" w:rsidR="002F6BB5" w:rsidRDefault="002F6BB5" w:rsidP="002F6BB5">
      <w:pPr>
        <w:jc w:val="both"/>
      </w:pPr>
      <w:r>
        <w:t>Sont éligibles les salariés pouvant prétendre à une indemnité de départ à la retraite.</w:t>
      </w:r>
    </w:p>
    <w:p w14:paraId="254B8C89" w14:textId="77777777" w:rsidR="00F5470B" w:rsidRDefault="00F5470B" w:rsidP="00F5470B">
      <w:pPr>
        <w:jc w:val="both"/>
        <w:rPr>
          <w:u w:val="single"/>
        </w:rPr>
      </w:pPr>
    </w:p>
    <w:p w14:paraId="73CE2228" w14:textId="1288CDCA" w:rsidR="00F5470B" w:rsidRPr="00484DDA" w:rsidRDefault="00F5470B" w:rsidP="00F5470B">
      <w:pPr>
        <w:jc w:val="both"/>
        <w:rPr>
          <w:u w:val="single"/>
        </w:rPr>
      </w:pPr>
      <w:r w:rsidRPr="00484DDA">
        <w:rPr>
          <w:u w:val="single"/>
        </w:rPr>
        <w:t>Mise en place du temps partiel</w:t>
      </w:r>
    </w:p>
    <w:p w14:paraId="4601446E" w14:textId="4A44D1E2" w:rsidR="00F5470B" w:rsidRDefault="00F5470B" w:rsidP="00F5470B">
      <w:pPr>
        <w:jc w:val="both"/>
      </w:pPr>
      <w:r>
        <w:t xml:space="preserve">Le salarié pourra demander la mise en place du temps partiel de fin de carrière pour une durée d’un an maximum précédant la date </w:t>
      </w:r>
      <w:r w:rsidR="00D03DB9">
        <w:t xml:space="preserve">prévisionnelle </w:t>
      </w:r>
      <w:r>
        <w:t xml:space="preserve">de départ à la retraite. </w:t>
      </w:r>
      <w:r w:rsidR="00F23BBA">
        <w:t xml:space="preserve">L’association privilégie </w:t>
      </w:r>
      <w:r w:rsidR="00D07741">
        <w:t>l’emploi</w:t>
      </w:r>
      <w:r w:rsidR="00F23BBA">
        <w:t xml:space="preserve"> à 50% tout en s’autorisant à étudier toute demande.</w:t>
      </w:r>
    </w:p>
    <w:p w14:paraId="3B9D7536" w14:textId="77777777" w:rsidR="002F6BB5" w:rsidRDefault="002F6BB5" w:rsidP="00F71C77">
      <w:pPr>
        <w:jc w:val="both"/>
      </w:pPr>
    </w:p>
    <w:p w14:paraId="6D30A84E" w14:textId="61DEA4A0" w:rsidR="00F5470B" w:rsidRPr="00BE6319" w:rsidRDefault="00F5470B" w:rsidP="00F71C77">
      <w:pPr>
        <w:jc w:val="both"/>
        <w:rPr>
          <w:u w:val="single"/>
        </w:rPr>
      </w:pPr>
      <w:r w:rsidRPr="00BE6319">
        <w:rPr>
          <w:u w:val="single"/>
        </w:rPr>
        <w:t>Maintien de la rémunération</w:t>
      </w:r>
    </w:p>
    <w:p w14:paraId="4E6F8F70" w14:textId="16419014" w:rsidR="00F5470B" w:rsidRDefault="00F5470B" w:rsidP="00F5470B">
      <w:pPr>
        <w:jc w:val="both"/>
      </w:pPr>
      <w:r>
        <w:t xml:space="preserve">Le salarié </w:t>
      </w:r>
      <w:r w:rsidR="00F116A0">
        <w:t>peut demander le maintien total ou partiel de sa rémunération par la mobilisation de l’indemnité de départ à la retraite à laquelle il peut prétendre. L’indemnité de départ volontaire à la retraite sera, en tout ou partie, fractionnée et versée de manière anticipée chaque mois</w:t>
      </w:r>
      <w:r w:rsidR="00EE47E8">
        <w:t xml:space="preserve"> pour compenser, en tout ou partie, la perte de rémunération liée au passage à temps partiel ou à temps réduit.</w:t>
      </w:r>
      <w:r w:rsidR="00BE5D4F" w:rsidRPr="00567538">
        <w:t xml:space="preserve"> Au moment </w:t>
      </w:r>
      <w:r w:rsidR="00BE5D4F" w:rsidRPr="004F56AE">
        <w:t>du départ définitif à la retraite, un bilan est effectué</w:t>
      </w:r>
      <w:r w:rsidR="00BE5D4F" w:rsidRPr="00567538">
        <w:t>. Si le </w:t>
      </w:r>
      <w:r w:rsidR="00BE5D4F" w:rsidRPr="004F56AE">
        <w:t>montant total de l’indemnité due est</w:t>
      </w:r>
      <w:r w:rsidR="00BE5D4F" w:rsidRPr="00567538">
        <w:t> </w:t>
      </w:r>
      <w:r w:rsidR="00BE5D4F" w:rsidRPr="004F56AE">
        <w:t>supérieur aux sommes déjà versées</w:t>
      </w:r>
      <w:r w:rsidR="00BE5D4F" w:rsidRPr="00567538">
        <w:t> dans le cadre du dispositif, l</w:t>
      </w:r>
      <w:r w:rsidR="00BE5D4F" w:rsidRPr="004F56AE">
        <w:t>’</w:t>
      </w:r>
      <w:r w:rsidR="00BE5D4F">
        <w:t>employeur</w:t>
      </w:r>
      <w:r w:rsidR="00BE5D4F" w:rsidRPr="004F56AE">
        <w:t xml:space="preserve"> verse le reliquat au salarié</w:t>
      </w:r>
      <w:r w:rsidR="00BE5D4F" w:rsidRPr="00567538">
        <w:t>.</w:t>
      </w:r>
    </w:p>
    <w:p w14:paraId="10F79BD6" w14:textId="77777777" w:rsidR="002F6BB5" w:rsidRDefault="002F6BB5" w:rsidP="00F71C77">
      <w:pPr>
        <w:jc w:val="both"/>
      </w:pPr>
    </w:p>
    <w:p w14:paraId="14E7DA66" w14:textId="5E524052" w:rsidR="002F6BB5" w:rsidRPr="004F0DAD" w:rsidRDefault="00BE5D4F" w:rsidP="00F71C77">
      <w:pPr>
        <w:jc w:val="both"/>
        <w:rPr>
          <w:u w:val="single"/>
        </w:rPr>
      </w:pPr>
      <w:r w:rsidRPr="00BE6319">
        <w:rPr>
          <w:u w:val="single"/>
        </w:rPr>
        <w:t xml:space="preserve">Modalités de mise en </w:t>
      </w:r>
      <w:r w:rsidRPr="00BE5D4F">
        <w:rPr>
          <w:u w:val="single"/>
        </w:rPr>
        <w:t>œuvre</w:t>
      </w:r>
    </w:p>
    <w:p w14:paraId="0EF7DECE" w14:textId="77777777" w:rsidR="00BE5D4F" w:rsidRDefault="00BE5D4F" w:rsidP="00BE5D4F">
      <w:pPr>
        <w:jc w:val="both"/>
      </w:pPr>
      <w:r>
        <w:t>Le salarié sollicitera la mise en place d’un temps partiel de fin de carrière par courrier adressé à sa direction attestant d’une date certaine (LRAR ou Lettre remise en main propre).</w:t>
      </w:r>
    </w:p>
    <w:p w14:paraId="63F2378A" w14:textId="1EA3355F" w:rsidR="00BE5D4F" w:rsidRDefault="00BE5D4F" w:rsidP="00BE5D4F">
      <w:pPr>
        <w:jc w:val="both"/>
      </w:pPr>
      <w:r w:rsidRPr="005069FA">
        <w:t>Cette demande précise</w:t>
      </w:r>
      <w:r>
        <w:t> </w:t>
      </w:r>
      <w:r w:rsidRPr="005069FA">
        <w:t>la durée de travail souhaitée</w:t>
      </w:r>
      <w:r>
        <w:t xml:space="preserve"> et </w:t>
      </w:r>
      <w:r w:rsidRPr="005069FA">
        <w:t>la date d’effet envisagée pour la mise en œuvre du travail à temps partiel ou temps réduit</w:t>
      </w:r>
      <w:r w:rsidR="00213C3C">
        <w:t>, le souhait du salarié de mobiliser l’indemnité de fin de carrière pour compenser tout ou partie de la perte de rémunération</w:t>
      </w:r>
      <w:r w:rsidR="000F08AD">
        <w:t>. E</w:t>
      </w:r>
      <w:r w:rsidRPr="005069FA">
        <w:t>lle est adressée au moins deux mois avant cette date. </w:t>
      </w:r>
      <w:r>
        <w:t>Est joint à ce courrier tout justificatif officiel attestant de la date de départ à la retraite.</w:t>
      </w:r>
    </w:p>
    <w:p w14:paraId="5E498AEA" w14:textId="41F1BA0D" w:rsidR="00BE5D4F" w:rsidRPr="005069FA" w:rsidRDefault="00BE5D4F" w:rsidP="00BE5D4F">
      <w:pPr>
        <w:jc w:val="both"/>
      </w:pPr>
      <w:r>
        <w:t>L</w:t>
      </w:r>
      <w:r w:rsidRPr="005069FA">
        <w:t>’employeur répond à la demande du salarié par lettre recommandée avec avis de réception</w:t>
      </w:r>
      <w:r>
        <w:t xml:space="preserve"> ou Lettre remise en main propre</w:t>
      </w:r>
      <w:r w:rsidRPr="005069FA">
        <w:t xml:space="preserve"> dans un délai de deux mois à compter de la réception de celle-ci.</w:t>
      </w:r>
      <w:r>
        <w:t xml:space="preserve"> </w:t>
      </w:r>
      <w:r w:rsidR="00D03DB9">
        <w:t xml:space="preserve">La demande est étudiée tenant compte de l’indemnité de départ à la retraite estimée. </w:t>
      </w:r>
      <w:r w:rsidRPr="002A413B">
        <w:t>À défaut de réponse</w:t>
      </w:r>
      <w:r w:rsidRPr="005069FA">
        <w:t>,</w:t>
      </w:r>
      <w:r w:rsidRPr="002A413B">
        <w:t> </w:t>
      </w:r>
      <w:r>
        <w:t>la demande est réputée refusée.</w:t>
      </w:r>
      <w:r w:rsidRPr="005069FA">
        <w:t> </w:t>
      </w:r>
    </w:p>
    <w:p w14:paraId="585C4A80" w14:textId="77777777" w:rsidR="001A20D7" w:rsidRDefault="001A20D7" w:rsidP="00567538">
      <w:pPr>
        <w:jc w:val="both"/>
      </w:pPr>
    </w:p>
    <w:p w14:paraId="7CB771F1" w14:textId="6D728383" w:rsidR="009B3683" w:rsidRPr="009B3683" w:rsidRDefault="009B3683" w:rsidP="00567538">
      <w:pPr>
        <w:jc w:val="both"/>
      </w:pPr>
      <w:r w:rsidRPr="009B3683">
        <w:t>Le passage à temps partiel constitue </w:t>
      </w:r>
      <w:r w:rsidRPr="004F0DAD">
        <w:t>une modification du contrat de travail</w:t>
      </w:r>
      <w:r w:rsidRPr="009B3683">
        <w:t xml:space="preserve"> formalisée par </w:t>
      </w:r>
      <w:r w:rsidRPr="004F0DAD">
        <w:t>un avenant au contrat de travail.</w:t>
      </w:r>
      <w:r w:rsidR="001A20D7">
        <w:t xml:space="preserve"> Ce passage à temps partiel est à durée indéterminée. Ainsi, si la date de départ à la retraite devait être modifiée, le salarié </w:t>
      </w:r>
      <w:r w:rsidR="00BE6319">
        <w:t>poursuivrait</w:t>
      </w:r>
      <w:r w:rsidR="001A20D7">
        <w:t xml:space="preserve"> son activité à temps partiel sans contrepartie de la perte de salaire si l’indemnité de départ à la retraite est totalement utilisée.</w:t>
      </w:r>
    </w:p>
    <w:p w14:paraId="7099C9BF" w14:textId="77777777" w:rsidR="009B3683" w:rsidRDefault="009B3683" w:rsidP="00F71C77">
      <w:pPr>
        <w:jc w:val="both"/>
      </w:pPr>
    </w:p>
    <w:p w14:paraId="1E49D729" w14:textId="77777777" w:rsidR="007F5C42" w:rsidRPr="00567538" w:rsidRDefault="007F5C42" w:rsidP="00F71C77">
      <w:pPr>
        <w:jc w:val="both"/>
      </w:pPr>
    </w:p>
    <w:p w14:paraId="133C84B4" w14:textId="77777777" w:rsidR="00CD5CFB" w:rsidRPr="001559D8" w:rsidRDefault="00CD5CFB" w:rsidP="001559D8">
      <w:pPr>
        <w:pStyle w:val="Titre1"/>
      </w:pPr>
      <w:bookmarkStart w:id="48" w:name="_Toc220433982"/>
      <w:bookmarkStart w:id="49" w:name="_Toc220433983"/>
      <w:bookmarkStart w:id="50" w:name="_Toc220433984"/>
      <w:bookmarkStart w:id="51" w:name="_Toc220433985"/>
      <w:bookmarkStart w:id="52" w:name="_Toc220433986"/>
      <w:bookmarkStart w:id="53" w:name="_Toc220433987"/>
      <w:bookmarkStart w:id="54" w:name="_Toc220433988"/>
      <w:bookmarkStart w:id="55" w:name="_Toc220433989"/>
      <w:bookmarkStart w:id="56" w:name="_Toc220433990"/>
      <w:bookmarkStart w:id="57" w:name="_Toc220433991"/>
      <w:bookmarkStart w:id="58" w:name="_Toc220433992"/>
      <w:bookmarkStart w:id="59" w:name="_Toc220433993"/>
      <w:bookmarkStart w:id="60" w:name="_Toc220433994"/>
      <w:bookmarkStart w:id="61" w:name="_Toc220433995"/>
      <w:bookmarkStart w:id="62" w:name="_Toc220433996"/>
      <w:bookmarkStart w:id="63" w:name="_Toc220433997"/>
      <w:bookmarkStart w:id="64" w:name="_Toc220433998"/>
      <w:bookmarkStart w:id="65" w:name="_Toc220433999"/>
      <w:bookmarkStart w:id="66" w:name="_Toc220434000"/>
      <w:bookmarkStart w:id="67" w:name="_Toc220434001"/>
      <w:bookmarkStart w:id="68" w:name="_Toc220434002"/>
      <w:bookmarkStart w:id="69" w:name="_Toc220434003"/>
      <w:bookmarkStart w:id="70" w:name="_Toc220434004"/>
      <w:bookmarkStart w:id="71" w:name="_Toc220434005"/>
      <w:bookmarkStart w:id="72" w:name="_Toc224900041"/>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1559D8">
        <w:t>Application de l’accord</w:t>
      </w:r>
      <w:bookmarkEnd w:id="72"/>
    </w:p>
    <w:p w14:paraId="13BB9B79" w14:textId="7EABD893" w:rsidR="00CD5CFB" w:rsidRDefault="00CD5CFB" w:rsidP="001127F9">
      <w:pPr>
        <w:jc w:val="both"/>
        <w:rPr>
          <w:bCs/>
        </w:rPr>
      </w:pPr>
    </w:p>
    <w:p w14:paraId="21A06FF2" w14:textId="075DE7B5" w:rsidR="00D407CD" w:rsidRPr="001559D8" w:rsidRDefault="00DF3421" w:rsidP="00D407CD">
      <w:pPr>
        <w:pStyle w:val="Titre2"/>
      </w:pPr>
      <w:bookmarkStart w:id="73" w:name="_Toc224900042"/>
      <w:r w:rsidRPr="001559D8">
        <w:t xml:space="preserve">Entrée en vigueur et </w:t>
      </w:r>
      <w:r w:rsidR="00D407CD" w:rsidRPr="001559D8">
        <w:t>Durée de l’accord</w:t>
      </w:r>
      <w:bookmarkEnd w:id="73"/>
    </w:p>
    <w:p w14:paraId="05F8849C" w14:textId="77777777" w:rsidR="00D407CD" w:rsidRPr="00841B83" w:rsidRDefault="00D407CD" w:rsidP="00D407CD">
      <w:pPr>
        <w:jc w:val="both"/>
        <w:rPr>
          <w:bCs/>
        </w:rPr>
      </w:pPr>
    </w:p>
    <w:p w14:paraId="506CE123" w14:textId="175527A5" w:rsidR="00D407CD" w:rsidRDefault="00D407CD" w:rsidP="00D407CD">
      <w:pPr>
        <w:jc w:val="both"/>
        <w:rPr>
          <w:bCs/>
        </w:rPr>
      </w:pPr>
      <w:r w:rsidRPr="00841B83">
        <w:rPr>
          <w:bCs/>
        </w:rPr>
        <w:t>Le présent accord est conclu à durée déterminée pour une période de 3 ans</w:t>
      </w:r>
      <w:r w:rsidR="00DF3421" w:rsidRPr="00841B83">
        <w:rPr>
          <w:bCs/>
        </w:rPr>
        <w:t xml:space="preserve"> et entrera en vigueur le jour de sa signature.</w:t>
      </w:r>
    </w:p>
    <w:p w14:paraId="08770037" w14:textId="77777777" w:rsidR="00C165EC" w:rsidRDefault="00C165EC" w:rsidP="00D407CD">
      <w:pPr>
        <w:jc w:val="both"/>
        <w:rPr>
          <w:bCs/>
        </w:rPr>
      </w:pPr>
    </w:p>
    <w:p w14:paraId="44541944" w14:textId="24B65C15" w:rsidR="00CD5CFB" w:rsidRPr="00CD5CFB" w:rsidRDefault="00CD5CFB" w:rsidP="001127F9">
      <w:pPr>
        <w:pStyle w:val="Titre2"/>
      </w:pPr>
      <w:bookmarkStart w:id="74" w:name="_Toc224900043"/>
      <w:r w:rsidRPr="00CD5CFB">
        <w:t>Application</w:t>
      </w:r>
      <w:bookmarkEnd w:id="74"/>
    </w:p>
    <w:p w14:paraId="695A12CD" w14:textId="7A96C5C4" w:rsidR="00CD5CFB" w:rsidRDefault="00CD5CFB" w:rsidP="001127F9">
      <w:pPr>
        <w:jc w:val="both"/>
      </w:pPr>
    </w:p>
    <w:p w14:paraId="4FF0A625" w14:textId="48C5D887" w:rsidR="001019E4" w:rsidRDefault="001019E4" w:rsidP="001019E4">
      <w:pPr>
        <w:jc w:val="both"/>
        <w:rPr>
          <w:bCs/>
        </w:rPr>
      </w:pPr>
      <w:r>
        <w:rPr>
          <w:bCs/>
        </w:rPr>
        <w:t>Cet accord définit un cadre structurant pour le déploiement des actions.</w:t>
      </w:r>
    </w:p>
    <w:p w14:paraId="73674CC9" w14:textId="210DCA30" w:rsidR="001019E4" w:rsidRPr="009E2053" w:rsidRDefault="00445496" w:rsidP="001019E4">
      <w:pPr>
        <w:jc w:val="both"/>
        <w:rPr>
          <w:bCs/>
        </w:rPr>
      </w:pPr>
      <w:r>
        <w:rPr>
          <w:bCs/>
        </w:rPr>
        <w:t xml:space="preserve">Des indicateurs de suivi seront mis en place pour chaque action. </w:t>
      </w:r>
      <w:r w:rsidR="001019E4">
        <w:rPr>
          <w:bCs/>
        </w:rPr>
        <w:t>Un échange annuel</w:t>
      </w:r>
      <w:r w:rsidR="001F45E5">
        <w:rPr>
          <w:bCs/>
        </w:rPr>
        <w:t xml:space="preserve"> autour du bilan et des perspectives avec les représentants du personnel dans le cadre du Comité Social et Economique et de sa Commission </w:t>
      </w:r>
      <w:r w:rsidR="00937685">
        <w:rPr>
          <w:bCs/>
        </w:rPr>
        <w:t>Formation</w:t>
      </w:r>
      <w:r w:rsidR="001019E4">
        <w:rPr>
          <w:bCs/>
        </w:rPr>
        <w:t xml:space="preserve"> permettra de définir et d’ajuster de manière concertée le plan d’actions au pas de l’année.</w:t>
      </w:r>
    </w:p>
    <w:p w14:paraId="66B080CF" w14:textId="77777777" w:rsidR="00C165EC" w:rsidRDefault="00C165EC" w:rsidP="001127F9">
      <w:pPr>
        <w:jc w:val="both"/>
        <w:rPr>
          <w:bCs/>
        </w:rPr>
      </w:pPr>
    </w:p>
    <w:p w14:paraId="20782ED9" w14:textId="030CEC4E" w:rsidR="00CD5CFB" w:rsidRPr="00CD5CFB" w:rsidRDefault="00CD5CFB" w:rsidP="001127F9">
      <w:pPr>
        <w:pStyle w:val="Titre2"/>
      </w:pPr>
      <w:bookmarkStart w:id="75" w:name="_Toc224900044"/>
      <w:r w:rsidRPr="00CD5CFB">
        <w:t>Révision</w:t>
      </w:r>
      <w:r w:rsidR="004B7E21">
        <w:t xml:space="preserve"> -</w:t>
      </w:r>
      <w:r w:rsidRPr="00CD5CFB">
        <w:t xml:space="preserve"> Dénonciation</w:t>
      </w:r>
      <w:bookmarkEnd w:id="75"/>
    </w:p>
    <w:p w14:paraId="0C4176E5" w14:textId="77777777" w:rsidR="001837BA" w:rsidRDefault="001837BA" w:rsidP="001127F9">
      <w:pPr>
        <w:jc w:val="both"/>
        <w:rPr>
          <w:bCs/>
        </w:rPr>
      </w:pPr>
    </w:p>
    <w:p w14:paraId="3C86CE98" w14:textId="77777777" w:rsidR="00CD5CFB" w:rsidRDefault="00CD5CFB" w:rsidP="001127F9">
      <w:pPr>
        <w:jc w:val="both"/>
        <w:rPr>
          <w:bCs/>
        </w:rPr>
      </w:pPr>
      <w:r>
        <w:rPr>
          <w:bCs/>
        </w:rPr>
        <w:t>Le présent accord pourra être révisé, à tout moment, par accord entre les parties.</w:t>
      </w:r>
    </w:p>
    <w:p w14:paraId="7E27D3E1" w14:textId="2E169462" w:rsidR="00CD5CFB" w:rsidRDefault="00CD5CFB" w:rsidP="001127F9">
      <w:pPr>
        <w:jc w:val="both"/>
        <w:rPr>
          <w:bCs/>
        </w:rPr>
      </w:pPr>
      <w:r>
        <w:rPr>
          <w:bCs/>
        </w:rPr>
        <w:t>Toute demande de révision, totale ou partielle, devra être effectuée par Lettre Recommandée avec Accusé de Réception ou Lettre remise contre décharge adressée aux parties signataires.</w:t>
      </w:r>
      <w:r w:rsidR="001F45E5">
        <w:rPr>
          <w:bCs/>
        </w:rPr>
        <w:t xml:space="preserve"> </w:t>
      </w:r>
      <w:r>
        <w:rPr>
          <w:bCs/>
        </w:rPr>
        <w:t>Elle doit être accompagnée d’une proposition nouvelle sur les points à réviser.</w:t>
      </w:r>
    </w:p>
    <w:p w14:paraId="554FA66B" w14:textId="77777777" w:rsidR="00445496" w:rsidRDefault="00445496" w:rsidP="00445496">
      <w:pPr>
        <w:jc w:val="both"/>
        <w:rPr>
          <w:bCs/>
        </w:rPr>
      </w:pPr>
      <w:r>
        <w:rPr>
          <w:bCs/>
        </w:rPr>
        <w:t>En tout état de cause, les parties conviennent de se rencontrer afin d’apprécier les modalités d’application du présent accord au terme d’une période de 18 mois.</w:t>
      </w:r>
    </w:p>
    <w:p w14:paraId="58F84936" w14:textId="77777777" w:rsidR="00CD5CFB" w:rsidRDefault="00CD5CFB" w:rsidP="001127F9">
      <w:pPr>
        <w:jc w:val="both"/>
        <w:rPr>
          <w:bCs/>
        </w:rPr>
      </w:pPr>
    </w:p>
    <w:p w14:paraId="481D7ACD" w14:textId="77777777" w:rsidR="00CD5CFB" w:rsidRDefault="00CD5CFB" w:rsidP="001127F9">
      <w:pPr>
        <w:jc w:val="both"/>
        <w:rPr>
          <w:bCs/>
        </w:rPr>
      </w:pPr>
      <w:r>
        <w:rPr>
          <w:bCs/>
        </w:rPr>
        <w:t>Le présent accord pourra être dénoncé par Lettre Recommandée avec Accusé de Réception par l’une ou l’autre des parties moyennant un préavis de 3 mois.</w:t>
      </w:r>
    </w:p>
    <w:p w14:paraId="490D3421" w14:textId="77777777" w:rsidR="00C165EC" w:rsidRDefault="00C165EC" w:rsidP="001127F9">
      <w:pPr>
        <w:jc w:val="both"/>
        <w:rPr>
          <w:bCs/>
        </w:rPr>
      </w:pPr>
    </w:p>
    <w:p w14:paraId="5BA9ED65" w14:textId="77777777" w:rsidR="00CD5CFB" w:rsidRPr="00CD5CFB" w:rsidRDefault="00CD5CFB" w:rsidP="001127F9">
      <w:pPr>
        <w:pStyle w:val="Titre2"/>
      </w:pPr>
      <w:bookmarkStart w:id="76" w:name="_Toc224900045"/>
      <w:r w:rsidRPr="00CD5CFB">
        <w:t>Publicité</w:t>
      </w:r>
      <w:bookmarkEnd w:id="76"/>
    </w:p>
    <w:p w14:paraId="21051FA6" w14:textId="77777777" w:rsidR="00CD5CFB" w:rsidRDefault="00CD5CFB" w:rsidP="001127F9">
      <w:pPr>
        <w:jc w:val="both"/>
      </w:pPr>
    </w:p>
    <w:p w14:paraId="5C9BE29E" w14:textId="77777777" w:rsidR="00CD5CFB" w:rsidRPr="00C71F22" w:rsidRDefault="00CD5CFB" w:rsidP="001127F9">
      <w:pPr>
        <w:jc w:val="both"/>
      </w:pPr>
      <w:r w:rsidRPr="00C71F22">
        <w:t xml:space="preserve">Le présent accord sera notifié à chacune des organisations représentatives, </w:t>
      </w:r>
      <w:r>
        <w:t xml:space="preserve">sera déposé </w:t>
      </w:r>
      <w:r w:rsidRPr="00C71F22">
        <w:t>au Greffe du Conse</w:t>
      </w:r>
      <w:r>
        <w:t>il des Prud’hommes d’Hazebrouck</w:t>
      </w:r>
      <w:r w:rsidRPr="0050149C">
        <w:rPr>
          <w:color w:val="808080" w:themeColor="background1" w:themeShade="80"/>
        </w:rPr>
        <w:t xml:space="preserve"> </w:t>
      </w:r>
      <w:r>
        <w:t>et déposé sur la plateforme de télé procédure du ministère du travail.</w:t>
      </w:r>
    </w:p>
    <w:p w14:paraId="6351B3E5" w14:textId="77777777" w:rsidR="00CD5CFB" w:rsidRDefault="00CD5CFB" w:rsidP="001127F9">
      <w:pPr>
        <w:jc w:val="both"/>
      </w:pPr>
    </w:p>
    <w:p w14:paraId="506F32A1" w14:textId="22D9D41C" w:rsidR="00CD5CFB" w:rsidRDefault="00CD5CFB" w:rsidP="001127F9">
      <w:pPr>
        <w:jc w:val="both"/>
      </w:pPr>
      <w:r>
        <w:t xml:space="preserve">Une copie de cet accord sera transmise au Comité Social et Economique et </w:t>
      </w:r>
      <w:r w:rsidR="001F45E5">
        <w:t>aux directions des établissements et services</w:t>
      </w:r>
      <w:r w:rsidR="00AD3236">
        <w:t xml:space="preserve"> </w:t>
      </w:r>
      <w:r>
        <w:t xml:space="preserve">pour affichage. </w:t>
      </w:r>
    </w:p>
    <w:p w14:paraId="76FDE73D" w14:textId="4C18F2EB" w:rsidR="00AD3236" w:rsidRDefault="00AD3236" w:rsidP="001127F9">
      <w:pPr>
        <w:jc w:val="both"/>
      </w:pPr>
    </w:p>
    <w:p w14:paraId="7E69F760" w14:textId="6B5422F8" w:rsidR="00CD5CFB" w:rsidRDefault="00CD5CFB" w:rsidP="001127F9">
      <w:pPr>
        <w:jc w:val="both"/>
      </w:pPr>
      <w:r w:rsidRPr="007C0978">
        <w:t xml:space="preserve">Fait à Hazebrouck, le </w:t>
      </w:r>
      <w:r w:rsidR="00D747D5" w:rsidRPr="004F0DAD">
        <w:t>11</w:t>
      </w:r>
      <w:r w:rsidR="007C0978" w:rsidRPr="0012541C">
        <w:t>/</w:t>
      </w:r>
      <w:r w:rsidR="00E72AE2" w:rsidRPr="007C0978">
        <w:t>0</w:t>
      </w:r>
      <w:r w:rsidR="00215C6B">
        <w:t>3</w:t>
      </w:r>
      <w:r w:rsidR="007C0978" w:rsidRPr="007C0978">
        <w:t>/202</w:t>
      </w:r>
      <w:r w:rsidR="00937685">
        <w:t>6</w:t>
      </w:r>
    </w:p>
    <w:p w14:paraId="42441A2F" w14:textId="4CA54339" w:rsidR="00CD5CFB" w:rsidRDefault="00CD5CFB" w:rsidP="001127F9">
      <w:pPr>
        <w:jc w:val="both"/>
      </w:pPr>
      <w:r>
        <w:t xml:space="preserve">En </w:t>
      </w:r>
      <w:r w:rsidR="002E4F29">
        <w:t>4</w:t>
      </w:r>
      <w:r>
        <w:t xml:space="preserve"> exemplaires, dont un pour chacune des parties.</w:t>
      </w:r>
    </w:p>
    <w:p w14:paraId="7B10C1B0" w14:textId="55B8BF24" w:rsidR="0012541C" w:rsidRDefault="0012541C" w:rsidP="001127F9">
      <w:pPr>
        <w:jc w:val="both"/>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0"/>
        <w:gridCol w:w="4472"/>
      </w:tblGrid>
      <w:tr w:rsidR="00CD5CFB" w14:paraId="2580B19C" w14:textId="77777777" w:rsidTr="00D90F35">
        <w:trPr>
          <w:trHeight w:val="1812"/>
          <w:jc w:val="center"/>
        </w:trPr>
        <w:tc>
          <w:tcPr>
            <w:tcW w:w="4600" w:type="dxa"/>
          </w:tcPr>
          <w:p w14:paraId="00372CAC" w14:textId="77777777" w:rsidR="00CD5CFB" w:rsidRDefault="00CD5CFB" w:rsidP="007B7F18">
            <w:pPr>
              <w:jc w:val="center"/>
            </w:pPr>
            <w:r>
              <w:t xml:space="preserve">Pour </w:t>
            </w:r>
            <w:r>
              <w:rPr>
                <w:b/>
              </w:rPr>
              <w:t>l’Association Les Papillons Blancs d’Hazebrouck et environs</w:t>
            </w:r>
            <w:r>
              <w:t>,</w:t>
            </w:r>
          </w:p>
          <w:p w14:paraId="5FB96C71" w14:textId="77777777" w:rsidR="00CD5CFB" w:rsidRDefault="00CD5CFB" w:rsidP="007B7F18">
            <w:pPr>
              <w:jc w:val="center"/>
              <w:rPr>
                <w:b/>
              </w:rPr>
            </w:pPr>
          </w:p>
          <w:p w14:paraId="06244F4C" w14:textId="77777777" w:rsidR="00CD5CFB" w:rsidRDefault="00CD5CFB" w:rsidP="007B7F18">
            <w:pPr>
              <w:jc w:val="center"/>
            </w:pPr>
            <w:r>
              <w:t>Président</w:t>
            </w:r>
          </w:p>
        </w:tc>
        <w:tc>
          <w:tcPr>
            <w:tcW w:w="4472" w:type="dxa"/>
          </w:tcPr>
          <w:p w14:paraId="3A02D6D3" w14:textId="77777777" w:rsidR="00CD5CFB" w:rsidRDefault="00CD5CFB" w:rsidP="007B7F18">
            <w:pPr>
              <w:jc w:val="center"/>
              <w:rPr>
                <w:b/>
              </w:rPr>
            </w:pPr>
            <w:r>
              <w:t xml:space="preserve">Pour la </w:t>
            </w:r>
            <w:r>
              <w:rPr>
                <w:b/>
              </w:rPr>
              <w:t>CFDT Santé Sociaux</w:t>
            </w:r>
          </w:p>
          <w:p w14:paraId="19F829AE" w14:textId="77777777" w:rsidR="00CD5CFB" w:rsidRDefault="00CD5CFB" w:rsidP="007B7F18">
            <w:pPr>
              <w:jc w:val="center"/>
            </w:pPr>
            <w:r>
              <w:rPr>
                <w:b/>
              </w:rPr>
              <w:t>Dunkerque Hazebrouck</w:t>
            </w:r>
            <w:r>
              <w:t>,</w:t>
            </w:r>
          </w:p>
          <w:p w14:paraId="6063C78F" w14:textId="77777777" w:rsidR="00CD5CFB" w:rsidRDefault="00CD5CFB" w:rsidP="007B7F18">
            <w:pPr>
              <w:jc w:val="center"/>
            </w:pPr>
          </w:p>
          <w:p w14:paraId="60792963" w14:textId="5253B4B1" w:rsidR="00CD5CFB" w:rsidRDefault="00CD5CFB" w:rsidP="007B7F18">
            <w:pPr>
              <w:jc w:val="center"/>
            </w:pPr>
            <w:r>
              <w:t>Délégué</w:t>
            </w:r>
            <w:r w:rsidR="00062C0D">
              <w:t>e</w:t>
            </w:r>
            <w:r>
              <w:t xml:space="preserve"> Syndical</w:t>
            </w:r>
            <w:r w:rsidR="00062C0D">
              <w:t>e</w:t>
            </w:r>
          </w:p>
          <w:p w14:paraId="2335A18B" w14:textId="77777777" w:rsidR="00CD5CFB" w:rsidRDefault="00CD5CFB" w:rsidP="007B7F18">
            <w:pPr>
              <w:jc w:val="center"/>
            </w:pPr>
          </w:p>
          <w:p w14:paraId="60F15618" w14:textId="77777777" w:rsidR="00CD5CFB" w:rsidRDefault="00CD5CFB" w:rsidP="007B7F18">
            <w:pPr>
              <w:jc w:val="center"/>
            </w:pPr>
          </w:p>
        </w:tc>
      </w:tr>
      <w:tr w:rsidR="00CD5CFB" w14:paraId="20BE0788" w14:textId="77777777" w:rsidTr="00D90F35">
        <w:trPr>
          <w:trHeight w:val="1049"/>
          <w:jc w:val="center"/>
        </w:trPr>
        <w:tc>
          <w:tcPr>
            <w:tcW w:w="4600" w:type="dxa"/>
          </w:tcPr>
          <w:p w14:paraId="57C38A9F" w14:textId="77777777" w:rsidR="00CD5CFB" w:rsidRDefault="00CD5CFB" w:rsidP="007B7F18">
            <w:pPr>
              <w:jc w:val="center"/>
            </w:pPr>
            <w:r>
              <w:t>Directeur Général</w:t>
            </w:r>
          </w:p>
        </w:tc>
        <w:tc>
          <w:tcPr>
            <w:tcW w:w="4472" w:type="dxa"/>
          </w:tcPr>
          <w:p w14:paraId="03A9C93C" w14:textId="77777777" w:rsidR="00CD5CFB" w:rsidRDefault="00CD5CFB" w:rsidP="007B7F18">
            <w:pPr>
              <w:jc w:val="center"/>
            </w:pPr>
            <w:r>
              <w:t xml:space="preserve">Pour la </w:t>
            </w:r>
            <w:r>
              <w:rPr>
                <w:b/>
              </w:rPr>
              <w:t>CFTC Santé Sociaux</w:t>
            </w:r>
            <w:r>
              <w:t>,</w:t>
            </w:r>
          </w:p>
          <w:p w14:paraId="2399C39D" w14:textId="77777777" w:rsidR="00CD5CFB" w:rsidRDefault="00CD5CFB" w:rsidP="007B7F18">
            <w:pPr>
              <w:jc w:val="center"/>
            </w:pPr>
          </w:p>
          <w:p w14:paraId="6D563F0F" w14:textId="0F78FBB4" w:rsidR="00DE748F" w:rsidRDefault="00CD5CFB" w:rsidP="00484E96">
            <w:pPr>
              <w:jc w:val="center"/>
            </w:pPr>
            <w:r>
              <w:t>Délégué Syndical</w:t>
            </w:r>
          </w:p>
        </w:tc>
      </w:tr>
    </w:tbl>
    <w:p w14:paraId="2F791934" w14:textId="77777777" w:rsidR="00995545" w:rsidRDefault="00995545" w:rsidP="00FF721C">
      <w:pPr>
        <w:pStyle w:val="Sansinterligne"/>
      </w:pPr>
    </w:p>
    <w:p w14:paraId="53009558" w14:textId="77777777" w:rsidR="00995545" w:rsidRDefault="00995545">
      <w:pPr>
        <w:spacing w:after="160"/>
        <w:rPr>
          <w:b/>
          <w:caps/>
          <w:color w:val="808080" w:themeColor="background1" w:themeShade="80"/>
          <w:sz w:val="28"/>
        </w:rPr>
      </w:pPr>
      <w:r>
        <w:br w:type="page"/>
      </w:r>
    </w:p>
    <w:p w14:paraId="2A45721D" w14:textId="53C8A220" w:rsidR="00FF721C" w:rsidRPr="007B4D47" w:rsidRDefault="00FF721C" w:rsidP="00FF721C">
      <w:pPr>
        <w:pStyle w:val="Sansinterligne"/>
      </w:pPr>
      <w:r w:rsidRPr="007B4D47">
        <w:t>ANNEXE</w:t>
      </w:r>
      <w:r>
        <w:t xml:space="preserve"> 1</w:t>
      </w:r>
      <w:r w:rsidRPr="007B4D47">
        <w:t xml:space="preserve"> </w:t>
      </w:r>
      <w:r>
        <w:t>–</w:t>
      </w:r>
      <w:r w:rsidRPr="007B4D47">
        <w:t xml:space="preserve"> </w:t>
      </w:r>
      <w:r w:rsidR="00847A6B">
        <w:t>Calendrier des negociations</w:t>
      </w:r>
    </w:p>
    <w:p w14:paraId="11355A5D" w14:textId="27083973" w:rsidR="00FF721C" w:rsidRDefault="00FF721C"/>
    <w:p w14:paraId="0190BC29" w14:textId="288F1A08" w:rsidR="00847A6B" w:rsidRDefault="00847A6B"/>
    <w:p w14:paraId="3A2251CF" w14:textId="5CFC1048" w:rsidR="00847A6B" w:rsidRPr="00F95224" w:rsidRDefault="00847A6B" w:rsidP="00847A6B">
      <w:pPr>
        <w:ind w:left="567"/>
        <w:jc w:val="both"/>
      </w:pPr>
      <w:r w:rsidRPr="00F95224">
        <w:rPr>
          <w:b/>
        </w:rPr>
        <w:sym w:font="Wingdings" w:char="F0B1"/>
      </w:r>
      <w:r w:rsidRPr="00F95224">
        <w:rPr>
          <w:b/>
        </w:rPr>
        <w:t xml:space="preserve"> Réunion 1 : </w:t>
      </w:r>
      <w:r w:rsidR="000A3BAE">
        <w:t>19/09/25</w:t>
      </w:r>
    </w:p>
    <w:p w14:paraId="51A9449F" w14:textId="77777777" w:rsidR="00847A6B" w:rsidRPr="00D74192" w:rsidRDefault="00847A6B" w:rsidP="00847A6B">
      <w:pPr>
        <w:pStyle w:val="Paragraphedeliste"/>
        <w:numPr>
          <w:ilvl w:val="0"/>
          <w:numId w:val="2"/>
        </w:numPr>
        <w:ind w:left="1418" w:hanging="284"/>
        <w:jc w:val="both"/>
      </w:pPr>
      <w:r w:rsidRPr="00D74192">
        <w:t>Calendrier et déroulement des séances de négociations</w:t>
      </w:r>
    </w:p>
    <w:p w14:paraId="65BA6592" w14:textId="77777777" w:rsidR="00847A6B" w:rsidRPr="00D74192" w:rsidRDefault="00847A6B" w:rsidP="00847A6B">
      <w:pPr>
        <w:pStyle w:val="Paragraphedeliste"/>
        <w:numPr>
          <w:ilvl w:val="0"/>
          <w:numId w:val="2"/>
        </w:numPr>
        <w:ind w:left="1418" w:hanging="284"/>
        <w:jc w:val="both"/>
      </w:pPr>
      <w:r w:rsidRPr="00D74192">
        <w:t>Composition des délégations</w:t>
      </w:r>
    </w:p>
    <w:p w14:paraId="3AD77BC3" w14:textId="77777777" w:rsidR="00847A6B" w:rsidRPr="00D74192" w:rsidRDefault="00847A6B" w:rsidP="00847A6B">
      <w:pPr>
        <w:pStyle w:val="Paragraphedeliste"/>
        <w:numPr>
          <w:ilvl w:val="0"/>
          <w:numId w:val="2"/>
        </w:numPr>
        <w:ind w:left="1418" w:hanging="284"/>
        <w:jc w:val="both"/>
      </w:pPr>
      <w:r w:rsidRPr="00D74192">
        <w:t>Documents remis</w:t>
      </w:r>
    </w:p>
    <w:p w14:paraId="77B3CCFD" w14:textId="3EFFA3C0" w:rsidR="00847A6B" w:rsidRPr="00D74192" w:rsidRDefault="00D822EE" w:rsidP="00847A6B">
      <w:pPr>
        <w:pStyle w:val="Paragraphedeliste"/>
        <w:numPr>
          <w:ilvl w:val="0"/>
          <w:numId w:val="2"/>
        </w:numPr>
        <w:ind w:left="1418" w:hanging="284"/>
        <w:jc w:val="both"/>
      </w:pPr>
      <w:r>
        <w:t>Partage des éléments de cadrage de la négociation</w:t>
      </w:r>
    </w:p>
    <w:p w14:paraId="7A4F8A0E" w14:textId="77777777" w:rsidR="00847A6B" w:rsidRDefault="00847A6B" w:rsidP="00847A6B">
      <w:pPr>
        <w:jc w:val="both"/>
      </w:pPr>
    </w:p>
    <w:p w14:paraId="5870227C" w14:textId="5D040CD9" w:rsidR="00847A6B" w:rsidRPr="00F95224" w:rsidRDefault="00847A6B" w:rsidP="00847A6B">
      <w:pPr>
        <w:ind w:left="567"/>
        <w:jc w:val="both"/>
      </w:pPr>
      <w:r w:rsidRPr="00F95224">
        <w:rPr>
          <w:b/>
        </w:rPr>
        <w:sym w:font="Wingdings" w:char="F0B1"/>
      </w:r>
      <w:r w:rsidRPr="00F95224">
        <w:rPr>
          <w:b/>
        </w:rPr>
        <w:t xml:space="preserve"> Réunion 2 : </w:t>
      </w:r>
      <w:r w:rsidR="000A3BAE">
        <w:t>10/10/25</w:t>
      </w:r>
    </w:p>
    <w:p w14:paraId="3AE3D22B" w14:textId="5FCB27F4" w:rsidR="00847A6B" w:rsidRDefault="00D822EE" w:rsidP="00D822EE">
      <w:pPr>
        <w:pStyle w:val="Paragraphedeliste"/>
        <w:numPr>
          <w:ilvl w:val="0"/>
          <w:numId w:val="2"/>
        </w:numPr>
        <w:ind w:left="1418" w:hanging="284"/>
        <w:jc w:val="both"/>
      </w:pPr>
      <w:r>
        <w:t>Accompagnement des carrières</w:t>
      </w:r>
    </w:p>
    <w:p w14:paraId="59AE1666" w14:textId="02A5F682" w:rsidR="00D822EE" w:rsidRDefault="00D822EE" w:rsidP="00D822EE">
      <w:pPr>
        <w:pStyle w:val="Paragraphedeliste"/>
        <w:numPr>
          <w:ilvl w:val="0"/>
          <w:numId w:val="2"/>
        </w:numPr>
        <w:ind w:left="1418" w:hanging="284"/>
        <w:jc w:val="both"/>
      </w:pPr>
      <w:r>
        <w:t>Emplois concernés par une problématique de vieillissement des professionnels</w:t>
      </w:r>
    </w:p>
    <w:p w14:paraId="33EE8B5B" w14:textId="77777777" w:rsidR="00D822EE" w:rsidRDefault="00D822EE" w:rsidP="00D822EE">
      <w:pPr>
        <w:jc w:val="both"/>
      </w:pPr>
    </w:p>
    <w:p w14:paraId="510280EE" w14:textId="149C9C87" w:rsidR="00847A6B" w:rsidRPr="00F95224" w:rsidRDefault="00847A6B" w:rsidP="00847A6B">
      <w:pPr>
        <w:ind w:left="567"/>
        <w:jc w:val="both"/>
      </w:pPr>
      <w:r w:rsidRPr="00F95224">
        <w:rPr>
          <w:b/>
        </w:rPr>
        <w:sym w:font="Wingdings" w:char="F0B1"/>
      </w:r>
      <w:r w:rsidRPr="00F95224">
        <w:rPr>
          <w:b/>
        </w:rPr>
        <w:t xml:space="preserve"> Réunion 3 : </w:t>
      </w:r>
      <w:r w:rsidR="000A3BAE">
        <w:t>12/11/25</w:t>
      </w:r>
    </w:p>
    <w:p w14:paraId="0672D533" w14:textId="77777777" w:rsidR="009C2D63" w:rsidRDefault="009C2D63" w:rsidP="009C2D63">
      <w:pPr>
        <w:pStyle w:val="Paragraphedeliste"/>
        <w:numPr>
          <w:ilvl w:val="0"/>
          <w:numId w:val="2"/>
        </w:numPr>
        <w:ind w:left="1418" w:hanging="284"/>
        <w:jc w:val="both"/>
      </w:pPr>
      <w:r>
        <w:t>Emplois concernés par une problématique de vieillissement des professionnels</w:t>
      </w:r>
    </w:p>
    <w:p w14:paraId="372AC136" w14:textId="4FBC0B46" w:rsidR="009C2D63" w:rsidRDefault="009C2D63" w:rsidP="009C2D63">
      <w:pPr>
        <w:pStyle w:val="Paragraphedeliste"/>
        <w:numPr>
          <w:ilvl w:val="0"/>
          <w:numId w:val="2"/>
        </w:numPr>
        <w:ind w:left="1418" w:hanging="284"/>
        <w:jc w:val="both"/>
      </w:pPr>
      <w:r>
        <w:t>Accompagnement des évolutions professionnelles</w:t>
      </w:r>
    </w:p>
    <w:p w14:paraId="20927F59" w14:textId="77777777" w:rsidR="00847A6B" w:rsidRDefault="00847A6B" w:rsidP="00847A6B">
      <w:pPr>
        <w:jc w:val="both"/>
      </w:pPr>
    </w:p>
    <w:p w14:paraId="2F2C4AEE" w14:textId="17CC928E" w:rsidR="00847A6B" w:rsidRDefault="00847A6B" w:rsidP="00847A6B">
      <w:pPr>
        <w:ind w:left="567"/>
        <w:jc w:val="both"/>
      </w:pPr>
      <w:r w:rsidRPr="00F95224">
        <w:rPr>
          <w:b/>
        </w:rPr>
        <w:sym w:font="Wingdings" w:char="F0B1"/>
      </w:r>
      <w:r w:rsidRPr="00F95224">
        <w:rPr>
          <w:b/>
        </w:rPr>
        <w:t xml:space="preserve"> Réunion </w:t>
      </w:r>
      <w:r>
        <w:rPr>
          <w:b/>
        </w:rPr>
        <w:t>4</w:t>
      </w:r>
      <w:r w:rsidRPr="00F95224">
        <w:rPr>
          <w:b/>
        </w:rPr>
        <w:t xml:space="preserve"> : </w:t>
      </w:r>
      <w:r w:rsidR="000A3BAE">
        <w:t>19/12/25</w:t>
      </w:r>
    </w:p>
    <w:p w14:paraId="0C8D2EC3" w14:textId="77777777" w:rsidR="009C2D63" w:rsidRDefault="009C2D63" w:rsidP="009C2D63">
      <w:pPr>
        <w:pStyle w:val="Paragraphedeliste"/>
        <w:numPr>
          <w:ilvl w:val="0"/>
          <w:numId w:val="2"/>
        </w:numPr>
        <w:ind w:left="1418" w:hanging="284"/>
        <w:jc w:val="both"/>
      </w:pPr>
      <w:r>
        <w:t>Accompagnement des évolutions professionnelles</w:t>
      </w:r>
    </w:p>
    <w:p w14:paraId="18256661" w14:textId="34109E5B" w:rsidR="009C2D63" w:rsidRDefault="009C2D63" w:rsidP="009C2D63">
      <w:pPr>
        <w:pStyle w:val="Paragraphedeliste"/>
        <w:numPr>
          <w:ilvl w:val="0"/>
          <w:numId w:val="2"/>
        </w:numPr>
        <w:ind w:left="1418" w:hanging="284"/>
        <w:jc w:val="both"/>
      </w:pPr>
      <w:r>
        <w:t>Attribution des médailles d’honneur du travail</w:t>
      </w:r>
    </w:p>
    <w:p w14:paraId="157EC528" w14:textId="77777777" w:rsidR="00847A6B" w:rsidRPr="00D74192" w:rsidRDefault="00847A6B" w:rsidP="00847A6B">
      <w:pPr>
        <w:jc w:val="both"/>
        <w:rPr>
          <w:highlight w:val="yellow"/>
        </w:rPr>
      </w:pPr>
    </w:p>
    <w:p w14:paraId="3B5E5F08" w14:textId="566B9BF9" w:rsidR="00847A6B" w:rsidRPr="00F64121" w:rsidRDefault="00847A6B" w:rsidP="00847A6B">
      <w:pPr>
        <w:ind w:left="567"/>
        <w:jc w:val="both"/>
      </w:pPr>
      <w:r w:rsidRPr="00F64121">
        <w:rPr>
          <w:b/>
        </w:rPr>
        <w:sym w:font="Wingdings" w:char="F0B1"/>
      </w:r>
      <w:r w:rsidRPr="00F64121">
        <w:rPr>
          <w:b/>
        </w:rPr>
        <w:t xml:space="preserve"> Réunion 5 : </w:t>
      </w:r>
      <w:r w:rsidR="009C2D63" w:rsidRPr="00F64121">
        <w:t>14</w:t>
      </w:r>
      <w:r w:rsidRPr="00F64121">
        <w:t>/0</w:t>
      </w:r>
      <w:r w:rsidR="000A3BAE" w:rsidRPr="00F64121">
        <w:t>1</w:t>
      </w:r>
      <w:r w:rsidRPr="00F64121">
        <w:t>/202</w:t>
      </w:r>
      <w:r w:rsidR="000A3BAE" w:rsidRPr="00F64121">
        <w:t>6</w:t>
      </w:r>
    </w:p>
    <w:p w14:paraId="2DAC568E" w14:textId="2913B4D2" w:rsidR="00847A6B" w:rsidRPr="00272694" w:rsidRDefault="00847A6B" w:rsidP="00272694">
      <w:pPr>
        <w:pStyle w:val="Paragraphedeliste"/>
        <w:numPr>
          <w:ilvl w:val="0"/>
          <w:numId w:val="2"/>
        </w:numPr>
        <w:ind w:left="1418" w:hanging="284"/>
        <w:jc w:val="both"/>
      </w:pPr>
      <w:r w:rsidRPr="00272694">
        <w:t>Projet d’accord</w:t>
      </w:r>
    </w:p>
    <w:p w14:paraId="1E7E1721" w14:textId="77777777" w:rsidR="00F64121" w:rsidRPr="00F64121" w:rsidRDefault="00F64121" w:rsidP="00272694">
      <w:pPr>
        <w:jc w:val="both"/>
        <w:rPr>
          <w:highlight w:val="yellow"/>
        </w:rPr>
      </w:pPr>
    </w:p>
    <w:p w14:paraId="7C00757C" w14:textId="28DA2223" w:rsidR="00F64121" w:rsidRPr="00F64121" w:rsidRDefault="00F64121" w:rsidP="00F64121">
      <w:pPr>
        <w:ind w:left="567"/>
        <w:jc w:val="both"/>
      </w:pPr>
      <w:r w:rsidRPr="00F64121">
        <w:rPr>
          <w:b/>
        </w:rPr>
        <w:sym w:font="Wingdings" w:char="F0B1"/>
      </w:r>
      <w:r w:rsidRPr="00F64121">
        <w:rPr>
          <w:b/>
        </w:rPr>
        <w:t xml:space="preserve"> Réunion </w:t>
      </w:r>
      <w:r>
        <w:rPr>
          <w:b/>
        </w:rPr>
        <w:t>6</w:t>
      </w:r>
      <w:r w:rsidRPr="00F64121">
        <w:rPr>
          <w:b/>
        </w:rPr>
        <w:t xml:space="preserve"> : </w:t>
      </w:r>
      <w:r>
        <w:t>04/02/2026</w:t>
      </w:r>
    </w:p>
    <w:p w14:paraId="38A80504" w14:textId="77777777" w:rsidR="00F64121" w:rsidRPr="009318B5" w:rsidRDefault="00F64121" w:rsidP="00F64121">
      <w:pPr>
        <w:pStyle w:val="Paragraphedeliste"/>
        <w:numPr>
          <w:ilvl w:val="0"/>
          <w:numId w:val="2"/>
        </w:numPr>
        <w:ind w:left="1418" w:hanging="284"/>
        <w:jc w:val="both"/>
      </w:pPr>
      <w:r w:rsidRPr="009318B5">
        <w:t>Projet d’accord</w:t>
      </w:r>
    </w:p>
    <w:p w14:paraId="7E5354AB" w14:textId="77777777" w:rsidR="00272694" w:rsidRPr="00F64121" w:rsidRDefault="00272694" w:rsidP="00272694">
      <w:pPr>
        <w:jc w:val="both"/>
        <w:rPr>
          <w:highlight w:val="yellow"/>
        </w:rPr>
      </w:pPr>
    </w:p>
    <w:p w14:paraId="5DE4321C" w14:textId="3008949C" w:rsidR="00272694" w:rsidRPr="00F64121" w:rsidRDefault="00272694" w:rsidP="00272694">
      <w:pPr>
        <w:ind w:left="567"/>
        <w:jc w:val="both"/>
      </w:pPr>
      <w:r w:rsidRPr="00F64121">
        <w:rPr>
          <w:b/>
        </w:rPr>
        <w:sym w:font="Wingdings" w:char="F0B1"/>
      </w:r>
      <w:r w:rsidRPr="00F64121">
        <w:rPr>
          <w:b/>
        </w:rPr>
        <w:t xml:space="preserve"> Réunion </w:t>
      </w:r>
      <w:r>
        <w:rPr>
          <w:b/>
        </w:rPr>
        <w:t>7</w:t>
      </w:r>
      <w:r w:rsidRPr="00F64121">
        <w:rPr>
          <w:b/>
        </w:rPr>
        <w:t xml:space="preserve"> : </w:t>
      </w:r>
      <w:r>
        <w:t>11/03/2026</w:t>
      </w:r>
    </w:p>
    <w:p w14:paraId="16633E1B" w14:textId="77777777" w:rsidR="00272694" w:rsidRPr="009318B5" w:rsidRDefault="00272694" w:rsidP="00272694">
      <w:pPr>
        <w:pStyle w:val="Paragraphedeliste"/>
        <w:numPr>
          <w:ilvl w:val="0"/>
          <w:numId w:val="2"/>
        </w:numPr>
        <w:ind w:left="1418" w:hanging="284"/>
        <w:jc w:val="both"/>
      </w:pPr>
      <w:r w:rsidRPr="009318B5">
        <w:t>Projet d’accord</w:t>
      </w:r>
    </w:p>
    <w:p w14:paraId="47814679" w14:textId="77777777" w:rsidR="00847A6B" w:rsidRDefault="00847A6B" w:rsidP="00847A6B">
      <w:pPr>
        <w:jc w:val="both"/>
      </w:pPr>
    </w:p>
    <w:p w14:paraId="74D2730C" w14:textId="2B7973EF" w:rsidR="002C7BA7" w:rsidRDefault="002C7BA7">
      <w:pPr>
        <w:spacing w:after="160"/>
      </w:pPr>
      <w:r>
        <w:br w:type="page"/>
      </w:r>
    </w:p>
    <w:p w14:paraId="6A00ECE6" w14:textId="06EB6779" w:rsidR="002C7BA7" w:rsidRPr="007B4D47" w:rsidRDefault="002C7BA7" w:rsidP="002C7BA7">
      <w:pPr>
        <w:pStyle w:val="Sansinterligne"/>
      </w:pPr>
      <w:r w:rsidRPr="007B4D47">
        <w:t>ANNEXE</w:t>
      </w:r>
      <w:r>
        <w:t xml:space="preserve"> 2</w:t>
      </w:r>
      <w:r w:rsidRPr="007B4D47">
        <w:t xml:space="preserve"> </w:t>
      </w:r>
      <w:r>
        <w:t>–</w:t>
      </w:r>
      <w:r w:rsidRPr="007B4D47">
        <w:t xml:space="preserve"> </w:t>
      </w:r>
      <w:r>
        <w:t>données chiffrées</w:t>
      </w:r>
    </w:p>
    <w:p w14:paraId="05DF9938" w14:textId="4DE0F1C2" w:rsidR="00225684" w:rsidRDefault="00225684" w:rsidP="007B7F18">
      <w:pPr>
        <w:pStyle w:val="NormalWeb"/>
        <w:shd w:val="clear" w:color="auto" w:fill="FFFFFF"/>
        <w:spacing w:before="0" w:beforeAutospacing="0" w:after="0" w:afterAutospacing="0" w:line="360" w:lineRule="atLeast"/>
        <w:jc w:val="both"/>
        <w:textAlignment w:val="baseline"/>
        <w:rPr>
          <w:rFonts w:asciiTheme="minorHAnsi" w:eastAsiaTheme="minorHAnsi" w:hAnsiTheme="minorHAnsi" w:cstheme="minorBidi"/>
          <w:sz w:val="22"/>
          <w:szCs w:val="22"/>
          <w:lang w:eastAsia="en-US"/>
        </w:rPr>
      </w:pPr>
    </w:p>
    <w:p w14:paraId="31419391" w14:textId="77777777" w:rsidR="009F68B4" w:rsidRDefault="009F68B4" w:rsidP="007B7F18">
      <w:pPr>
        <w:pStyle w:val="NormalWeb"/>
        <w:shd w:val="clear" w:color="auto" w:fill="FFFFFF"/>
        <w:spacing w:before="0" w:beforeAutospacing="0" w:after="0" w:afterAutospacing="0" w:line="360" w:lineRule="atLeast"/>
        <w:jc w:val="both"/>
        <w:textAlignment w:val="baseline"/>
        <w:rPr>
          <w:rFonts w:asciiTheme="minorHAnsi" w:eastAsiaTheme="minorHAnsi" w:hAnsiTheme="minorHAnsi" w:cstheme="minorBidi"/>
          <w:sz w:val="22"/>
          <w:szCs w:val="22"/>
          <w:lang w:eastAsia="en-US"/>
        </w:rPr>
      </w:pPr>
    </w:p>
    <w:p w14:paraId="2CBF8EC9" w14:textId="3478EE7F" w:rsidR="002C7BA7" w:rsidRDefault="009F68B4" w:rsidP="007B7F18">
      <w:pPr>
        <w:pStyle w:val="NormalWeb"/>
        <w:shd w:val="clear" w:color="auto" w:fill="FFFFFF"/>
        <w:spacing w:before="0" w:beforeAutospacing="0" w:after="0" w:afterAutospacing="0" w:line="360" w:lineRule="atLeast"/>
        <w:jc w:val="both"/>
        <w:textAlignment w:val="baseline"/>
        <w:rPr>
          <w:rFonts w:asciiTheme="minorHAnsi" w:eastAsiaTheme="minorHAnsi" w:hAnsiTheme="minorHAnsi" w:cstheme="minorBidi"/>
          <w:sz w:val="22"/>
          <w:szCs w:val="22"/>
          <w:lang w:eastAsia="en-US"/>
        </w:rPr>
      </w:pPr>
      <w:r>
        <w:rPr>
          <w:noProof/>
        </w:rPr>
        <w:drawing>
          <wp:inline distT="0" distB="0" distL="0" distR="0" wp14:anchorId="7023EBF2" wp14:editId="7977F7AF">
            <wp:extent cx="6562725" cy="3691255"/>
            <wp:effectExtent l="0" t="0" r="9525" b="4445"/>
            <wp:docPr id="1452152567"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152567" name=""/>
                    <pic:cNvPicPr/>
                  </pic:nvPicPr>
                  <pic:blipFill>
                    <a:blip r:embed="rId8">
                      <a:extLst>
                        <a:ext uri="{96DAC541-7B7A-43D3-8B79-37D633B846F1}">
                          <asvg:svgBlip xmlns:asvg="http://schemas.microsoft.com/office/drawing/2016/SVG/main" r:embed="rId9"/>
                        </a:ext>
                      </a:extLst>
                    </a:blip>
                    <a:stretch>
                      <a:fillRect/>
                    </a:stretch>
                  </pic:blipFill>
                  <pic:spPr>
                    <a:xfrm>
                      <a:off x="0" y="0"/>
                      <a:ext cx="6562725" cy="3691255"/>
                    </a:xfrm>
                    <a:prstGeom prst="rect">
                      <a:avLst/>
                    </a:prstGeom>
                  </pic:spPr>
                </pic:pic>
              </a:graphicData>
            </a:graphic>
          </wp:inline>
        </w:drawing>
      </w:r>
    </w:p>
    <w:p w14:paraId="1E947FCA" w14:textId="77777777" w:rsidR="009F68B4" w:rsidRDefault="009F68B4" w:rsidP="007B7F18">
      <w:pPr>
        <w:pStyle w:val="NormalWeb"/>
        <w:shd w:val="clear" w:color="auto" w:fill="FFFFFF"/>
        <w:spacing w:before="0" w:beforeAutospacing="0" w:after="0" w:afterAutospacing="0" w:line="360" w:lineRule="atLeast"/>
        <w:jc w:val="both"/>
        <w:textAlignment w:val="baseline"/>
        <w:rPr>
          <w:rFonts w:asciiTheme="minorHAnsi" w:eastAsiaTheme="minorHAnsi" w:hAnsiTheme="minorHAnsi" w:cstheme="minorBidi"/>
          <w:sz w:val="22"/>
          <w:szCs w:val="22"/>
          <w:lang w:eastAsia="en-US"/>
        </w:rPr>
      </w:pPr>
    </w:p>
    <w:p w14:paraId="1A2E198C" w14:textId="77777777" w:rsidR="009F68B4" w:rsidRDefault="009F68B4" w:rsidP="007B7F18">
      <w:pPr>
        <w:pStyle w:val="NormalWeb"/>
        <w:shd w:val="clear" w:color="auto" w:fill="FFFFFF"/>
        <w:spacing w:before="0" w:beforeAutospacing="0" w:after="0" w:afterAutospacing="0" w:line="360" w:lineRule="atLeast"/>
        <w:jc w:val="both"/>
        <w:textAlignment w:val="baseline"/>
        <w:rPr>
          <w:rFonts w:asciiTheme="minorHAnsi" w:eastAsiaTheme="minorHAnsi" w:hAnsiTheme="minorHAnsi" w:cstheme="minorBidi"/>
          <w:sz w:val="22"/>
          <w:szCs w:val="22"/>
          <w:lang w:eastAsia="en-US"/>
        </w:rPr>
      </w:pPr>
    </w:p>
    <w:p w14:paraId="2D02B46D" w14:textId="3CFB82D8" w:rsidR="009F68B4" w:rsidRDefault="009F68B4" w:rsidP="007B7F18">
      <w:pPr>
        <w:pStyle w:val="NormalWeb"/>
        <w:shd w:val="clear" w:color="auto" w:fill="FFFFFF"/>
        <w:spacing w:before="0" w:beforeAutospacing="0" w:after="0" w:afterAutospacing="0" w:line="360" w:lineRule="atLeast"/>
        <w:jc w:val="both"/>
        <w:textAlignment w:val="baseline"/>
        <w:rPr>
          <w:rFonts w:asciiTheme="minorHAnsi" w:eastAsiaTheme="minorHAnsi" w:hAnsiTheme="minorHAnsi" w:cstheme="minorBidi"/>
          <w:sz w:val="22"/>
          <w:szCs w:val="22"/>
          <w:lang w:eastAsia="en-US"/>
        </w:rPr>
      </w:pPr>
      <w:r>
        <w:rPr>
          <w:noProof/>
        </w:rPr>
        <w:drawing>
          <wp:inline distT="0" distB="0" distL="0" distR="0" wp14:anchorId="17D77A1A" wp14:editId="7F024FE6">
            <wp:extent cx="6562725" cy="3691255"/>
            <wp:effectExtent l="0" t="0" r="9525" b="4445"/>
            <wp:docPr id="680647402"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647402"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6562725" cy="3691255"/>
                    </a:xfrm>
                    <a:prstGeom prst="rect">
                      <a:avLst/>
                    </a:prstGeom>
                  </pic:spPr>
                </pic:pic>
              </a:graphicData>
            </a:graphic>
          </wp:inline>
        </w:drawing>
      </w:r>
    </w:p>
    <w:p w14:paraId="55CACFCA" w14:textId="77777777" w:rsidR="009F68B4" w:rsidRDefault="009F68B4" w:rsidP="007B7F18">
      <w:pPr>
        <w:pStyle w:val="NormalWeb"/>
        <w:shd w:val="clear" w:color="auto" w:fill="FFFFFF"/>
        <w:spacing w:before="0" w:beforeAutospacing="0" w:after="0" w:afterAutospacing="0" w:line="360" w:lineRule="atLeast"/>
        <w:jc w:val="both"/>
        <w:textAlignment w:val="baseline"/>
        <w:rPr>
          <w:rFonts w:asciiTheme="minorHAnsi" w:eastAsiaTheme="minorHAnsi" w:hAnsiTheme="minorHAnsi" w:cstheme="minorBidi"/>
          <w:sz w:val="22"/>
          <w:szCs w:val="22"/>
          <w:lang w:eastAsia="en-US"/>
        </w:rPr>
      </w:pPr>
    </w:p>
    <w:p w14:paraId="5CE1D286" w14:textId="77777777" w:rsidR="00B0328B" w:rsidRDefault="00B0328B" w:rsidP="00215C6B">
      <w:pPr>
        <w:pStyle w:val="Sansinterligne"/>
        <w:rPr>
          <w:sz w:val="22"/>
        </w:rPr>
      </w:pPr>
    </w:p>
    <w:p w14:paraId="2CCE9779" w14:textId="0C95C5DE" w:rsidR="00B0328B" w:rsidRDefault="00B0328B">
      <w:pPr>
        <w:spacing w:after="160"/>
        <w:rPr>
          <w:highlight w:val="yellow"/>
        </w:rPr>
      </w:pPr>
      <w:r>
        <w:rPr>
          <w:highlight w:val="yellow"/>
        </w:rPr>
        <w:br w:type="page"/>
      </w:r>
    </w:p>
    <w:p w14:paraId="40434899" w14:textId="77777777" w:rsidR="009F68B4" w:rsidRDefault="009F68B4">
      <w:pPr>
        <w:spacing w:after="160"/>
      </w:pPr>
    </w:p>
    <w:p w14:paraId="0029E54E" w14:textId="77777777" w:rsidR="009F68B4" w:rsidRDefault="009F68B4">
      <w:pPr>
        <w:spacing w:after="160"/>
      </w:pPr>
    </w:p>
    <w:p w14:paraId="2C7BEF0F" w14:textId="3077D4C2" w:rsidR="009F68B4" w:rsidRDefault="009F68B4">
      <w:pPr>
        <w:spacing w:after="160"/>
        <w:rPr>
          <w:highlight w:val="yellow"/>
        </w:rPr>
      </w:pPr>
      <w:r>
        <w:rPr>
          <w:noProof/>
        </w:rPr>
        <w:drawing>
          <wp:inline distT="0" distB="0" distL="0" distR="0" wp14:anchorId="517FFEDA" wp14:editId="4461FA76">
            <wp:extent cx="6562725" cy="3691255"/>
            <wp:effectExtent l="0" t="0" r="9525" b="4445"/>
            <wp:docPr id="788325309"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325309"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6562725" cy="3691255"/>
                    </a:xfrm>
                    <a:prstGeom prst="rect">
                      <a:avLst/>
                    </a:prstGeom>
                  </pic:spPr>
                </pic:pic>
              </a:graphicData>
            </a:graphic>
          </wp:inline>
        </w:drawing>
      </w:r>
    </w:p>
    <w:p w14:paraId="590B6BAF" w14:textId="77777777" w:rsidR="009F68B4" w:rsidRDefault="009F68B4">
      <w:pPr>
        <w:spacing w:after="160"/>
        <w:rPr>
          <w:highlight w:val="yellow"/>
        </w:rPr>
      </w:pPr>
    </w:p>
    <w:p w14:paraId="6BFBEDA9" w14:textId="77777777" w:rsidR="009F68B4" w:rsidRDefault="009F68B4">
      <w:pPr>
        <w:spacing w:after="160"/>
        <w:rPr>
          <w:highlight w:val="yellow"/>
        </w:rPr>
      </w:pPr>
    </w:p>
    <w:p w14:paraId="0C40DA40" w14:textId="65DBECF6" w:rsidR="009F68B4" w:rsidRDefault="009F68B4">
      <w:pPr>
        <w:spacing w:after="160"/>
        <w:rPr>
          <w:highlight w:val="yellow"/>
        </w:rPr>
      </w:pPr>
      <w:r>
        <w:rPr>
          <w:noProof/>
        </w:rPr>
        <w:drawing>
          <wp:inline distT="0" distB="0" distL="0" distR="0" wp14:anchorId="411E820B" wp14:editId="283386E1">
            <wp:extent cx="6562725" cy="3691255"/>
            <wp:effectExtent l="0" t="0" r="9525" b="4445"/>
            <wp:docPr id="327789850"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89850"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6562725" cy="3691255"/>
                    </a:xfrm>
                    <a:prstGeom prst="rect">
                      <a:avLst/>
                    </a:prstGeom>
                  </pic:spPr>
                </pic:pic>
              </a:graphicData>
            </a:graphic>
          </wp:inline>
        </w:drawing>
      </w:r>
    </w:p>
    <w:p w14:paraId="312277BB" w14:textId="73710C28" w:rsidR="009F68B4" w:rsidRDefault="009F68B4">
      <w:pPr>
        <w:spacing w:after="160"/>
        <w:rPr>
          <w:highlight w:val="yellow"/>
        </w:rPr>
      </w:pPr>
      <w:r>
        <w:rPr>
          <w:highlight w:val="yellow"/>
        </w:rPr>
        <w:br w:type="page"/>
      </w:r>
    </w:p>
    <w:p w14:paraId="52EC4BAC" w14:textId="056E446C" w:rsidR="009F68B4" w:rsidRDefault="009F68B4">
      <w:pPr>
        <w:spacing w:after="160"/>
        <w:rPr>
          <w:highlight w:val="yellow"/>
        </w:rPr>
      </w:pPr>
      <w:r>
        <w:rPr>
          <w:noProof/>
        </w:rPr>
        <w:drawing>
          <wp:inline distT="0" distB="0" distL="0" distR="0" wp14:anchorId="724399A1" wp14:editId="6196FE46">
            <wp:extent cx="6562725" cy="3691255"/>
            <wp:effectExtent l="0" t="0" r="9525" b="4445"/>
            <wp:docPr id="1831605089"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605089"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6562725" cy="3691255"/>
                    </a:xfrm>
                    <a:prstGeom prst="rect">
                      <a:avLst/>
                    </a:prstGeom>
                  </pic:spPr>
                </pic:pic>
              </a:graphicData>
            </a:graphic>
          </wp:inline>
        </w:drawing>
      </w:r>
    </w:p>
    <w:p w14:paraId="329207C8" w14:textId="77777777" w:rsidR="009F68B4" w:rsidRDefault="009F68B4">
      <w:pPr>
        <w:spacing w:after="160"/>
        <w:rPr>
          <w:highlight w:val="yellow"/>
        </w:rPr>
      </w:pPr>
    </w:p>
    <w:p w14:paraId="48AA2672" w14:textId="5E5D9539" w:rsidR="009F68B4" w:rsidRDefault="009F68B4">
      <w:pPr>
        <w:spacing w:after="160"/>
        <w:rPr>
          <w:highlight w:val="yellow"/>
        </w:rPr>
      </w:pPr>
      <w:r>
        <w:rPr>
          <w:noProof/>
        </w:rPr>
        <w:drawing>
          <wp:inline distT="0" distB="0" distL="0" distR="0" wp14:anchorId="4732882B" wp14:editId="058AD1F1">
            <wp:extent cx="6562725" cy="3691255"/>
            <wp:effectExtent l="0" t="0" r="9525" b="4445"/>
            <wp:docPr id="334045130"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45130"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6562725" cy="3691255"/>
                    </a:xfrm>
                    <a:prstGeom prst="rect">
                      <a:avLst/>
                    </a:prstGeom>
                  </pic:spPr>
                </pic:pic>
              </a:graphicData>
            </a:graphic>
          </wp:inline>
        </w:drawing>
      </w:r>
    </w:p>
    <w:p w14:paraId="2A69B2F9" w14:textId="77777777" w:rsidR="009F68B4" w:rsidRDefault="009F68B4">
      <w:pPr>
        <w:spacing w:after="160"/>
        <w:rPr>
          <w:highlight w:val="yellow"/>
        </w:rPr>
      </w:pPr>
    </w:p>
    <w:p w14:paraId="6ABD1B42" w14:textId="77777777" w:rsidR="009F68B4" w:rsidRDefault="009F68B4">
      <w:pPr>
        <w:spacing w:after="160"/>
        <w:rPr>
          <w:highlight w:val="yellow"/>
        </w:rPr>
      </w:pPr>
    </w:p>
    <w:p w14:paraId="4ED1DF80" w14:textId="77777777" w:rsidR="009F68B4" w:rsidRDefault="009F68B4">
      <w:pPr>
        <w:spacing w:after="160"/>
        <w:rPr>
          <w:highlight w:val="yellow"/>
        </w:rPr>
      </w:pPr>
    </w:p>
    <w:p w14:paraId="0771D11F" w14:textId="08208910" w:rsidR="009F68B4" w:rsidRDefault="009F68B4">
      <w:pPr>
        <w:spacing w:after="160"/>
        <w:rPr>
          <w:highlight w:val="yellow"/>
        </w:rPr>
      </w:pPr>
      <w:r>
        <w:rPr>
          <w:highlight w:val="yellow"/>
        </w:rPr>
        <w:br w:type="page"/>
      </w:r>
    </w:p>
    <w:p w14:paraId="2A406F1E" w14:textId="77777777" w:rsidR="009F68B4" w:rsidRDefault="009F68B4">
      <w:pPr>
        <w:spacing w:after="160"/>
      </w:pPr>
    </w:p>
    <w:p w14:paraId="240FE4B6" w14:textId="77777777" w:rsidR="009F68B4" w:rsidRDefault="009F68B4">
      <w:pPr>
        <w:spacing w:after="160"/>
      </w:pPr>
    </w:p>
    <w:p w14:paraId="6336D7EB" w14:textId="440F8FE4" w:rsidR="009F68B4" w:rsidRDefault="009F68B4">
      <w:pPr>
        <w:spacing w:after="160"/>
        <w:rPr>
          <w:highlight w:val="yellow"/>
        </w:rPr>
      </w:pPr>
      <w:r>
        <w:rPr>
          <w:noProof/>
        </w:rPr>
        <w:drawing>
          <wp:inline distT="0" distB="0" distL="0" distR="0" wp14:anchorId="788D5421" wp14:editId="244E5C68">
            <wp:extent cx="6562725" cy="3691255"/>
            <wp:effectExtent l="0" t="0" r="9525" b="4445"/>
            <wp:docPr id="423089013"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089013"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6562725" cy="3691255"/>
                    </a:xfrm>
                    <a:prstGeom prst="rect">
                      <a:avLst/>
                    </a:prstGeom>
                  </pic:spPr>
                </pic:pic>
              </a:graphicData>
            </a:graphic>
          </wp:inline>
        </w:drawing>
      </w:r>
    </w:p>
    <w:p w14:paraId="196ED8A5" w14:textId="77777777" w:rsidR="009F68B4" w:rsidRDefault="009F68B4">
      <w:pPr>
        <w:spacing w:after="160"/>
        <w:rPr>
          <w:highlight w:val="yellow"/>
        </w:rPr>
      </w:pPr>
    </w:p>
    <w:p w14:paraId="10B41F29" w14:textId="77777777" w:rsidR="009F68B4" w:rsidRDefault="009F68B4">
      <w:pPr>
        <w:spacing w:after="160"/>
        <w:rPr>
          <w:highlight w:val="yellow"/>
        </w:rPr>
      </w:pPr>
    </w:p>
    <w:p w14:paraId="2D805A51" w14:textId="5E4F9FAC" w:rsidR="009F68B4" w:rsidRDefault="009F68B4">
      <w:pPr>
        <w:spacing w:after="160"/>
        <w:rPr>
          <w:highlight w:val="yellow"/>
        </w:rPr>
      </w:pPr>
      <w:r>
        <w:rPr>
          <w:noProof/>
        </w:rPr>
        <w:drawing>
          <wp:inline distT="0" distB="0" distL="0" distR="0" wp14:anchorId="2FAD61AD" wp14:editId="0D1BDA09">
            <wp:extent cx="6562725" cy="3691255"/>
            <wp:effectExtent l="0" t="0" r="9525" b="4445"/>
            <wp:docPr id="651402110"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02110"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6562725" cy="3691255"/>
                    </a:xfrm>
                    <a:prstGeom prst="rect">
                      <a:avLst/>
                    </a:prstGeom>
                  </pic:spPr>
                </pic:pic>
              </a:graphicData>
            </a:graphic>
          </wp:inline>
        </w:drawing>
      </w:r>
    </w:p>
    <w:p w14:paraId="6323D29A" w14:textId="77777777" w:rsidR="009F68B4" w:rsidRDefault="009F68B4">
      <w:pPr>
        <w:spacing w:after="160"/>
        <w:rPr>
          <w:highlight w:val="yellow"/>
        </w:rPr>
      </w:pPr>
    </w:p>
    <w:p w14:paraId="07782338" w14:textId="6D28BA56" w:rsidR="009F68B4" w:rsidRDefault="009F68B4">
      <w:pPr>
        <w:spacing w:after="160"/>
        <w:rPr>
          <w:highlight w:val="yellow"/>
        </w:rPr>
      </w:pPr>
      <w:r>
        <w:rPr>
          <w:highlight w:val="yellow"/>
        </w:rPr>
        <w:br w:type="page"/>
      </w:r>
    </w:p>
    <w:p w14:paraId="48DEFC67" w14:textId="77777777" w:rsidR="009F68B4" w:rsidRDefault="009F68B4">
      <w:pPr>
        <w:spacing w:after="160"/>
      </w:pPr>
    </w:p>
    <w:p w14:paraId="00508FED" w14:textId="77777777" w:rsidR="009F68B4" w:rsidRDefault="009F68B4">
      <w:pPr>
        <w:spacing w:after="160"/>
      </w:pPr>
    </w:p>
    <w:p w14:paraId="4E817478" w14:textId="41D415AE" w:rsidR="009F68B4" w:rsidRDefault="009F68B4">
      <w:pPr>
        <w:spacing w:after="160"/>
        <w:rPr>
          <w:highlight w:val="yellow"/>
        </w:rPr>
      </w:pPr>
      <w:r>
        <w:rPr>
          <w:noProof/>
        </w:rPr>
        <w:drawing>
          <wp:inline distT="0" distB="0" distL="0" distR="0" wp14:anchorId="48293FA0" wp14:editId="26E9EF19">
            <wp:extent cx="6562725" cy="3691255"/>
            <wp:effectExtent l="0" t="0" r="9525" b="4445"/>
            <wp:docPr id="2063947127"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947127"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6562725" cy="3691255"/>
                    </a:xfrm>
                    <a:prstGeom prst="rect">
                      <a:avLst/>
                    </a:prstGeom>
                  </pic:spPr>
                </pic:pic>
              </a:graphicData>
            </a:graphic>
          </wp:inline>
        </w:drawing>
      </w:r>
    </w:p>
    <w:p w14:paraId="2A33D2FE" w14:textId="77777777" w:rsidR="009F68B4" w:rsidRDefault="009F68B4">
      <w:pPr>
        <w:spacing w:after="160"/>
        <w:rPr>
          <w:highlight w:val="yellow"/>
        </w:rPr>
      </w:pPr>
    </w:p>
    <w:p w14:paraId="62DF1A89" w14:textId="342C9D63" w:rsidR="009F68B4" w:rsidRDefault="009F68B4">
      <w:pPr>
        <w:spacing w:after="160"/>
        <w:rPr>
          <w:highlight w:val="yellow"/>
        </w:rPr>
      </w:pPr>
      <w:r>
        <w:rPr>
          <w:highlight w:val="yellow"/>
        </w:rPr>
        <w:br w:type="page"/>
      </w:r>
    </w:p>
    <w:p w14:paraId="2E9EB0F0" w14:textId="77777777" w:rsidR="009F68B4" w:rsidRDefault="009F68B4">
      <w:pPr>
        <w:spacing w:after="160"/>
        <w:rPr>
          <w:highlight w:val="yellow"/>
        </w:rPr>
      </w:pPr>
    </w:p>
    <w:p w14:paraId="456A1D15" w14:textId="77777777" w:rsidR="009F68B4" w:rsidRDefault="009F68B4">
      <w:pPr>
        <w:spacing w:after="160"/>
        <w:rPr>
          <w:highlight w:val="yellow"/>
        </w:rPr>
      </w:pPr>
    </w:p>
    <w:p w14:paraId="30A2FE34" w14:textId="067A261B" w:rsidR="009F68B4" w:rsidRDefault="009F68B4">
      <w:pPr>
        <w:spacing w:after="160"/>
        <w:rPr>
          <w:highlight w:val="yellow"/>
        </w:rPr>
      </w:pPr>
      <w:r>
        <w:rPr>
          <w:noProof/>
        </w:rPr>
        <w:drawing>
          <wp:inline distT="0" distB="0" distL="0" distR="0" wp14:anchorId="171491DC" wp14:editId="71E281E7">
            <wp:extent cx="6562725" cy="3691255"/>
            <wp:effectExtent l="0" t="0" r="9525" b="4445"/>
            <wp:docPr id="1887841774"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841774"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6562725" cy="3691255"/>
                    </a:xfrm>
                    <a:prstGeom prst="rect">
                      <a:avLst/>
                    </a:prstGeom>
                  </pic:spPr>
                </pic:pic>
              </a:graphicData>
            </a:graphic>
          </wp:inline>
        </w:drawing>
      </w:r>
    </w:p>
    <w:p w14:paraId="03D65253" w14:textId="77777777" w:rsidR="009F68B4" w:rsidRDefault="009F68B4">
      <w:pPr>
        <w:spacing w:after="160"/>
        <w:rPr>
          <w:highlight w:val="yellow"/>
        </w:rPr>
      </w:pPr>
    </w:p>
    <w:p w14:paraId="17405D5F" w14:textId="77777777" w:rsidR="009F68B4" w:rsidRDefault="009F68B4">
      <w:pPr>
        <w:spacing w:after="160"/>
      </w:pPr>
    </w:p>
    <w:p w14:paraId="62CBEA83" w14:textId="13AE0D49" w:rsidR="009F68B4" w:rsidRDefault="009F68B4">
      <w:pPr>
        <w:spacing w:after="160"/>
        <w:rPr>
          <w:highlight w:val="yellow"/>
        </w:rPr>
      </w:pPr>
      <w:r>
        <w:rPr>
          <w:noProof/>
        </w:rPr>
        <w:drawing>
          <wp:inline distT="0" distB="0" distL="0" distR="0" wp14:anchorId="2250E972" wp14:editId="3849046C">
            <wp:extent cx="6562725" cy="3691255"/>
            <wp:effectExtent l="0" t="0" r="9525" b="4445"/>
            <wp:docPr id="1418999319"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999319"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6562725" cy="3691255"/>
                    </a:xfrm>
                    <a:prstGeom prst="rect">
                      <a:avLst/>
                    </a:prstGeom>
                  </pic:spPr>
                </pic:pic>
              </a:graphicData>
            </a:graphic>
          </wp:inline>
        </w:drawing>
      </w:r>
    </w:p>
    <w:p w14:paraId="6E124958" w14:textId="77777777" w:rsidR="009F68B4" w:rsidRDefault="009F68B4">
      <w:pPr>
        <w:spacing w:after="160"/>
        <w:rPr>
          <w:highlight w:val="yellow"/>
        </w:rPr>
      </w:pPr>
    </w:p>
    <w:p w14:paraId="52912A4A" w14:textId="77777777" w:rsidR="00A10405" w:rsidRDefault="00A10405">
      <w:pPr>
        <w:spacing w:after="160"/>
        <w:rPr>
          <w:highlight w:val="yellow"/>
        </w:rPr>
        <w:sectPr w:rsidR="00A10405" w:rsidSect="00B319AE">
          <w:headerReference w:type="even" r:id="rId30"/>
          <w:headerReference w:type="default" r:id="rId31"/>
          <w:footerReference w:type="even" r:id="rId32"/>
          <w:footerReference w:type="default" r:id="rId33"/>
          <w:headerReference w:type="first" r:id="rId34"/>
          <w:footerReference w:type="first" r:id="rId35"/>
          <w:pgSz w:w="11906" w:h="16838"/>
          <w:pgMar w:top="720" w:right="720" w:bottom="720" w:left="851" w:header="708" w:footer="708" w:gutter="0"/>
          <w:cols w:space="708"/>
          <w:docGrid w:linePitch="360"/>
        </w:sectPr>
      </w:pPr>
    </w:p>
    <w:p w14:paraId="6DAD1797" w14:textId="7A3999F0" w:rsidR="00B0328B" w:rsidRPr="007B4D47" w:rsidRDefault="00B0328B" w:rsidP="00B0328B">
      <w:pPr>
        <w:pStyle w:val="Sansinterligne"/>
      </w:pPr>
      <w:r w:rsidRPr="007B4D47">
        <w:t>ANNEXE</w:t>
      </w:r>
      <w:r>
        <w:t xml:space="preserve"> 3</w:t>
      </w:r>
      <w:r w:rsidRPr="007B4D47">
        <w:t xml:space="preserve"> </w:t>
      </w:r>
      <w:r>
        <w:t>–</w:t>
      </w:r>
      <w:r w:rsidRPr="007B4D47">
        <w:t xml:space="preserve"> </w:t>
      </w:r>
      <w:r>
        <w:t>CALENDRIER</w:t>
      </w:r>
      <w:r w:rsidR="00041F73">
        <w:t xml:space="preserve"> PREVISIONNEL</w:t>
      </w:r>
      <w:r>
        <w:t xml:space="preserve"> GLOBAL DE LA DEMARCHE</w:t>
      </w:r>
    </w:p>
    <w:p w14:paraId="68D47F02" w14:textId="3A467DDB" w:rsidR="00B0328B" w:rsidRDefault="00F75E5A" w:rsidP="00F75E5A">
      <w:pPr>
        <w:pStyle w:val="NormalWeb"/>
        <w:shd w:val="clear" w:color="auto" w:fill="FFFFFF"/>
        <w:spacing w:before="0" w:beforeAutospacing="0" w:after="0" w:afterAutospacing="0" w:line="360" w:lineRule="atLeast"/>
        <w:jc w:val="both"/>
        <w:textAlignment w:val="baseline"/>
        <w:rPr>
          <w:rFonts w:asciiTheme="minorHAnsi" w:eastAsiaTheme="minorHAnsi" w:hAnsiTheme="minorHAnsi" w:cstheme="minorBidi"/>
          <w:sz w:val="22"/>
          <w:szCs w:val="22"/>
          <w:lang w:eastAsia="en-US"/>
        </w:rPr>
      </w:pPr>
      <w:r>
        <w:rPr>
          <w:noProof/>
        </w:rPr>
        <w:drawing>
          <wp:inline distT="0" distB="0" distL="0" distR="0" wp14:anchorId="6AAD4907" wp14:editId="6E50CF06">
            <wp:extent cx="9777730" cy="5720080"/>
            <wp:effectExtent l="0" t="0" r="0" b="0"/>
            <wp:docPr id="1380921255" name="Image 1" descr="Une image contenant texte, capture d’écran, ligne, docu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921255" name="Image 1" descr="Une image contenant texte, capture d’écran, ligne, document&#10;&#10;Le contenu généré par l’IA peut être incorrect."/>
                    <pic:cNvPicPr/>
                  </pic:nvPicPr>
                  <pic:blipFill>
                    <a:blip r:embed="rId36"/>
                    <a:stretch>
                      <a:fillRect/>
                    </a:stretch>
                  </pic:blipFill>
                  <pic:spPr>
                    <a:xfrm>
                      <a:off x="0" y="0"/>
                      <a:ext cx="9777730" cy="5720080"/>
                    </a:xfrm>
                    <a:prstGeom prst="rect">
                      <a:avLst/>
                    </a:prstGeom>
                  </pic:spPr>
                </pic:pic>
              </a:graphicData>
            </a:graphic>
          </wp:inline>
        </w:drawing>
      </w:r>
    </w:p>
    <w:sectPr w:rsidR="00B0328B" w:rsidSect="00F75E5A">
      <w:pgSz w:w="16838" w:h="11906" w:orient="landscape"/>
      <w:pgMar w:top="851"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080B8C" w14:textId="77777777" w:rsidR="00BC12A9" w:rsidRDefault="00BC12A9" w:rsidP="00CD5CFB">
      <w:pPr>
        <w:spacing w:line="240" w:lineRule="auto"/>
      </w:pPr>
      <w:r>
        <w:separator/>
      </w:r>
    </w:p>
  </w:endnote>
  <w:endnote w:type="continuationSeparator" w:id="0">
    <w:p w14:paraId="2359F9BE" w14:textId="77777777" w:rsidR="00BC12A9" w:rsidRDefault="00BC12A9" w:rsidP="00CD5C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A780C" w14:textId="77777777" w:rsidR="00825FBA" w:rsidRDefault="00825FB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7574994"/>
      <w:docPartObj>
        <w:docPartGallery w:val="Page Numbers (Bottom of Page)"/>
        <w:docPartUnique/>
      </w:docPartObj>
    </w:sdtPr>
    <w:sdtEndPr/>
    <w:sdtContent>
      <w:sdt>
        <w:sdtPr>
          <w:id w:val="1294176866"/>
          <w:docPartObj>
            <w:docPartGallery w:val="Page Numbers (Top of Page)"/>
            <w:docPartUnique/>
          </w:docPartObj>
        </w:sdtPr>
        <w:sdtEndPr/>
        <w:sdtContent>
          <w:p w14:paraId="0F7C0751" w14:textId="088A420B" w:rsidR="00BC12A9" w:rsidRDefault="00BC12A9">
            <w:pPr>
              <w:pStyle w:val="Pieddepage"/>
              <w:jc w:val="right"/>
            </w:pPr>
            <w:r w:rsidRPr="00E41D36">
              <w:rPr>
                <w:color w:val="808080" w:themeColor="background1" w:themeShade="80"/>
                <w:sz w:val="20"/>
                <w:szCs w:val="20"/>
              </w:rPr>
              <w:t xml:space="preserve">Page </w:t>
            </w:r>
            <w:r w:rsidRPr="00E41D36">
              <w:rPr>
                <w:b/>
                <w:bCs/>
                <w:color w:val="808080" w:themeColor="background1" w:themeShade="80"/>
                <w:sz w:val="20"/>
                <w:szCs w:val="20"/>
              </w:rPr>
              <w:fldChar w:fldCharType="begin"/>
            </w:r>
            <w:r w:rsidRPr="00E41D36">
              <w:rPr>
                <w:b/>
                <w:bCs/>
                <w:color w:val="808080" w:themeColor="background1" w:themeShade="80"/>
                <w:sz w:val="20"/>
                <w:szCs w:val="20"/>
              </w:rPr>
              <w:instrText>PAGE</w:instrText>
            </w:r>
            <w:r w:rsidRPr="00E41D36">
              <w:rPr>
                <w:b/>
                <w:bCs/>
                <w:color w:val="808080" w:themeColor="background1" w:themeShade="80"/>
                <w:sz w:val="20"/>
                <w:szCs w:val="20"/>
              </w:rPr>
              <w:fldChar w:fldCharType="separate"/>
            </w:r>
            <w:r>
              <w:rPr>
                <w:b/>
                <w:bCs/>
                <w:noProof/>
                <w:color w:val="808080" w:themeColor="background1" w:themeShade="80"/>
                <w:sz w:val="20"/>
                <w:szCs w:val="20"/>
              </w:rPr>
              <w:t>11</w:t>
            </w:r>
            <w:r w:rsidRPr="00E41D36">
              <w:rPr>
                <w:b/>
                <w:bCs/>
                <w:color w:val="808080" w:themeColor="background1" w:themeShade="80"/>
                <w:sz w:val="20"/>
                <w:szCs w:val="20"/>
              </w:rPr>
              <w:fldChar w:fldCharType="end"/>
            </w:r>
            <w:r w:rsidRPr="00E41D36">
              <w:rPr>
                <w:color w:val="808080" w:themeColor="background1" w:themeShade="80"/>
                <w:sz w:val="20"/>
                <w:szCs w:val="20"/>
              </w:rPr>
              <w:t xml:space="preserve"> sur </w:t>
            </w:r>
            <w:r w:rsidRPr="00E41D36">
              <w:rPr>
                <w:b/>
                <w:bCs/>
                <w:color w:val="808080" w:themeColor="background1" w:themeShade="80"/>
                <w:sz w:val="20"/>
                <w:szCs w:val="20"/>
              </w:rPr>
              <w:fldChar w:fldCharType="begin"/>
            </w:r>
            <w:r w:rsidRPr="00E41D36">
              <w:rPr>
                <w:b/>
                <w:bCs/>
                <w:color w:val="808080" w:themeColor="background1" w:themeShade="80"/>
                <w:sz w:val="20"/>
                <w:szCs w:val="20"/>
              </w:rPr>
              <w:instrText>NUMPAGES</w:instrText>
            </w:r>
            <w:r w:rsidRPr="00E41D36">
              <w:rPr>
                <w:b/>
                <w:bCs/>
                <w:color w:val="808080" w:themeColor="background1" w:themeShade="80"/>
                <w:sz w:val="20"/>
                <w:szCs w:val="20"/>
              </w:rPr>
              <w:fldChar w:fldCharType="separate"/>
            </w:r>
            <w:r>
              <w:rPr>
                <w:b/>
                <w:bCs/>
                <w:noProof/>
                <w:color w:val="808080" w:themeColor="background1" w:themeShade="80"/>
                <w:sz w:val="20"/>
                <w:szCs w:val="20"/>
              </w:rPr>
              <w:t>11</w:t>
            </w:r>
            <w:r w:rsidRPr="00E41D36">
              <w:rPr>
                <w:b/>
                <w:bCs/>
                <w:color w:val="808080" w:themeColor="background1" w:themeShade="80"/>
                <w:sz w:val="20"/>
                <w:szCs w:val="20"/>
              </w:rPr>
              <w:fldChar w:fldCharType="end"/>
            </w:r>
          </w:p>
        </w:sdtContent>
      </w:sdt>
    </w:sdtContent>
  </w:sdt>
  <w:p w14:paraId="24316ABF" w14:textId="77777777" w:rsidR="00BC12A9" w:rsidRDefault="00BC12A9">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A217D" w14:textId="77777777" w:rsidR="00825FBA" w:rsidRDefault="00825FB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DC32EB" w14:textId="77777777" w:rsidR="00BC12A9" w:rsidRDefault="00BC12A9" w:rsidP="00CD5CFB">
      <w:pPr>
        <w:spacing w:line="240" w:lineRule="auto"/>
      </w:pPr>
      <w:r>
        <w:separator/>
      </w:r>
    </w:p>
  </w:footnote>
  <w:footnote w:type="continuationSeparator" w:id="0">
    <w:p w14:paraId="566B5D76" w14:textId="77777777" w:rsidR="00BC12A9" w:rsidRDefault="00BC12A9" w:rsidP="00CD5CFB">
      <w:pPr>
        <w:spacing w:line="240" w:lineRule="auto"/>
      </w:pPr>
      <w:r>
        <w:continuationSeparator/>
      </w:r>
    </w:p>
  </w:footnote>
  <w:footnote w:id="1">
    <w:p w14:paraId="348F9F0A" w14:textId="60A5BBFD" w:rsidR="007678AD" w:rsidRPr="007678AD" w:rsidRDefault="007678AD">
      <w:pPr>
        <w:pStyle w:val="Notedebasdepage"/>
        <w:rPr>
          <w:sz w:val="20"/>
          <w:szCs w:val="20"/>
        </w:rPr>
      </w:pPr>
      <w:r w:rsidRPr="007678AD">
        <w:rPr>
          <w:rStyle w:val="Appelnotedebasdep"/>
          <w:color w:val="808080" w:themeColor="background1" w:themeShade="80"/>
          <w:sz w:val="20"/>
          <w:szCs w:val="20"/>
        </w:rPr>
        <w:footnoteRef/>
      </w:r>
      <w:r w:rsidRPr="007678AD">
        <w:rPr>
          <w:color w:val="808080" w:themeColor="background1" w:themeShade="80"/>
          <w:sz w:val="20"/>
          <w:szCs w:val="20"/>
        </w:rPr>
        <w:t xml:space="preserve"> Annexe 1 – Calendrier des négociations</w:t>
      </w:r>
    </w:p>
  </w:footnote>
  <w:footnote w:id="2">
    <w:p w14:paraId="2FF35239" w14:textId="1080CDB5" w:rsidR="007E1E82" w:rsidRPr="007E1E82" w:rsidRDefault="007E1E82">
      <w:pPr>
        <w:pStyle w:val="Notedebasdepage"/>
        <w:rPr>
          <w:sz w:val="20"/>
          <w:szCs w:val="20"/>
        </w:rPr>
      </w:pPr>
      <w:r w:rsidRPr="007E1E82">
        <w:rPr>
          <w:rStyle w:val="Appelnotedebasdep"/>
          <w:color w:val="808080" w:themeColor="background1" w:themeShade="80"/>
          <w:sz w:val="20"/>
          <w:szCs w:val="20"/>
        </w:rPr>
        <w:footnoteRef/>
      </w:r>
      <w:r w:rsidRPr="007E1E82">
        <w:rPr>
          <w:color w:val="808080" w:themeColor="background1" w:themeShade="80"/>
          <w:sz w:val="20"/>
          <w:szCs w:val="20"/>
        </w:rPr>
        <w:t xml:space="preserve"> Annexe 2 – Données chiffrées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3DAED" w14:textId="1ABBC1AD" w:rsidR="00BC12A9" w:rsidRDefault="00595BF1">
    <w:pPr>
      <w:pStyle w:val="En-tte"/>
    </w:pPr>
    <w:r>
      <w:rPr>
        <w:noProof/>
      </w:rPr>
      <w:pict w14:anchorId="3254FC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2290" type="#_x0000_t136" style="position:absolute;margin-left:0;margin-top:0;width:607.1pt;height:121.4pt;rotation:315;z-index:-251658752;mso-position-horizontal:center;mso-position-horizontal-relative:margin;mso-position-vertical:center;mso-position-vertical-relative:margin" o:allowincell="f" fillcolor="silver" stroked="f">
          <v:fill opacity=".5"/>
          <v:textpath style="font-family:&quot;Calibri&quot;;font-size:1pt" string="Projet v.16052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11799" w14:textId="3001D514" w:rsidR="00825FBA" w:rsidRDefault="00825FBA">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3408B" w14:textId="0586AD87" w:rsidR="00825FBA" w:rsidRDefault="00825FB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1"/>
    <w:lvl w:ilvl="0">
      <w:start w:val="1"/>
      <w:numFmt w:val="bullet"/>
      <w:pStyle w:val="Listepuces1"/>
      <w:lvlText w:val="●"/>
      <w:lvlJc w:val="left"/>
      <w:pPr>
        <w:tabs>
          <w:tab w:val="num" w:pos="397"/>
        </w:tabs>
        <w:ind w:left="397" w:firstLine="0"/>
      </w:pPr>
      <w:rPr>
        <w:rFonts w:ascii="Arial" w:hAnsi="Arial" w:cs="Arial" w:hint="default"/>
        <w:color w:val="5B9BD5"/>
      </w:rPr>
    </w:lvl>
    <w:lvl w:ilvl="1">
      <w:start w:val="1"/>
      <w:numFmt w:val="bullet"/>
      <w:lvlText w:val="‒"/>
      <w:lvlJc w:val="left"/>
      <w:pPr>
        <w:tabs>
          <w:tab w:val="num" w:pos="1134"/>
        </w:tabs>
        <w:ind w:left="794" w:firstLine="0"/>
      </w:pPr>
      <w:rPr>
        <w:rFonts w:ascii="Arial" w:hAnsi="Arial" w:cs="Arial" w:hint="default"/>
        <w:color w:val="7F7F7F"/>
      </w:rPr>
    </w:lvl>
    <w:lvl w:ilvl="2">
      <w:start w:val="1"/>
      <w:numFmt w:val="lowerRoman"/>
      <w:lvlText w:val="%3)"/>
      <w:lvlJc w:val="left"/>
      <w:pPr>
        <w:tabs>
          <w:tab w:val="num" w:pos="0"/>
        </w:tabs>
        <w:ind w:left="1080" w:hanging="360"/>
      </w:pPr>
      <w:rPr>
        <w:rFonts w:hint="default"/>
      </w:rPr>
    </w:lvl>
    <w:lvl w:ilvl="3">
      <w:start w:val="1"/>
      <w:numFmt w:val="decimal"/>
      <w:lvlText w:val="(%4)"/>
      <w:lvlJc w:val="left"/>
      <w:pPr>
        <w:tabs>
          <w:tab w:val="num" w:pos="0"/>
        </w:tabs>
        <w:ind w:left="1440" w:hanging="360"/>
      </w:pPr>
      <w:rPr>
        <w:rFonts w:hint="default"/>
      </w:rPr>
    </w:lvl>
    <w:lvl w:ilvl="4">
      <w:start w:val="1"/>
      <w:numFmt w:val="lowerLetter"/>
      <w:lvlText w:val="(%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1" w15:restartNumberingAfterBreak="0">
    <w:nsid w:val="05EF5148"/>
    <w:multiLevelType w:val="multilevel"/>
    <w:tmpl w:val="D70EC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83F37"/>
    <w:multiLevelType w:val="multilevel"/>
    <w:tmpl w:val="E6562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E8C2368"/>
    <w:multiLevelType w:val="multilevel"/>
    <w:tmpl w:val="8C40E8A4"/>
    <w:lvl w:ilvl="0">
      <w:start w:val="1"/>
      <w:numFmt w:val="upperRoman"/>
      <w:pStyle w:val="Titre1"/>
      <w:lvlText w:val="%1."/>
      <w:lvlJc w:val="right"/>
      <w:pPr>
        <w:ind w:left="360" w:hanging="360"/>
      </w:pPr>
      <w:rPr>
        <w:rFonts w:hint="default"/>
        <w:b/>
        <w:i w:val="0"/>
        <w:color w:val="808080" w:themeColor="background1" w:themeShade="80"/>
        <w:sz w:val="28"/>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4" w15:restartNumberingAfterBreak="0">
    <w:nsid w:val="2F337655"/>
    <w:multiLevelType w:val="hybridMultilevel"/>
    <w:tmpl w:val="44B2E902"/>
    <w:lvl w:ilvl="0" w:tplc="11BA93A2">
      <w:start w:val="2"/>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15:restartNumberingAfterBreak="0">
    <w:nsid w:val="658F7C8C"/>
    <w:multiLevelType w:val="hybridMultilevel"/>
    <w:tmpl w:val="DFE84BA0"/>
    <w:lvl w:ilvl="0" w:tplc="5DA0517E">
      <w:numFmt w:val="bullet"/>
      <w:lvlText w:val=""/>
      <w:lvlJc w:val="left"/>
      <w:pPr>
        <w:ind w:left="720" w:hanging="360"/>
      </w:pPr>
      <w:rPr>
        <w:rFonts w:ascii="Symbol" w:eastAsiaTheme="minorHAnsi" w:hAnsi="Symbol"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691A5C91"/>
    <w:multiLevelType w:val="hybridMultilevel"/>
    <w:tmpl w:val="FC6A2F72"/>
    <w:lvl w:ilvl="0" w:tplc="871CAFA8">
      <w:start w:val="1"/>
      <w:numFmt w:val="bullet"/>
      <w:lvlText w:val=""/>
      <w:lvlJc w:val="left"/>
      <w:pPr>
        <w:tabs>
          <w:tab w:val="num" w:pos="720"/>
        </w:tabs>
        <w:ind w:left="720" w:hanging="360"/>
      </w:pPr>
      <w:rPr>
        <w:rFonts w:ascii="Wingdings" w:hAnsi="Wingdings" w:hint="default"/>
      </w:rPr>
    </w:lvl>
    <w:lvl w:ilvl="1" w:tplc="54B40B26" w:tentative="1">
      <w:start w:val="1"/>
      <w:numFmt w:val="bullet"/>
      <w:lvlText w:val=""/>
      <w:lvlJc w:val="left"/>
      <w:pPr>
        <w:tabs>
          <w:tab w:val="num" w:pos="1440"/>
        </w:tabs>
        <w:ind w:left="1440" w:hanging="360"/>
      </w:pPr>
      <w:rPr>
        <w:rFonts w:ascii="Wingdings" w:hAnsi="Wingdings" w:hint="default"/>
      </w:rPr>
    </w:lvl>
    <w:lvl w:ilvl="2" w:tplc="0AC80B52" w:tentative="1">
      <w:start w:val="1"/>
      <w:numFmt w:val="bullet"/>
      <w:lvlText w:val=""/>
      <w:lvlJc w:val="left"/>
      <w:pPr>
        <w:tabs>
          <w:tab w:val="num" w:pos="2160"/>
        </w:tabs>
        <w:ind w:left="2160" w:hanging="360"/>
      </w:pPr>
      <w:rPr>
        <w:rFonts w:ascii="Wingdings" w:hAnsi="Wingdings" w:hint="default"/>
      </w:rPr>
    </w:lvl>
    <w:lvl w:ilvl="3" w:tplc="93FA835A" w:tentative="1">
      <w:start w:val="1"/>
      <w:numFmt w:val="bullet"/>
      <w:lvlText w:val=""/>
      <w:lvlJc w:val="left"/>
      <w:pPr>
        <w:tabs>
          <w:tab w:val="num" w:pos="2880"/>
        </w:tabs>
        <w:ind w:left="2880" w:hanging="360"/>
      </w:pPr>
      <w:rPr>
        <w:rFonts w:ascii="Wingdings" w:hAnsi="Wingdings" w:hint="default"/>
      </w:rPr>
    </w:lvl>
    <w:lvl w:ilvl="4" w:tplc="A19EA4DA" w:tentative="1">
      <w:start w:val="1"/>
      <w:numFmt w:val="bullet"/>
      <w:lvlText w:val=""/>
      <w:lvlJc w:val="left"/>
      <w:pPr>
        <w:tabs>
          <w:tab w:val="num" w:pos="3600"/>
        </w:tabs>
        <w:ind w:left="3600" w:hanging="360"/>
      </w:pPr>
      <w:rPr>
        <w:rFonts w:ascii="Wingdings" w:hAnsi="Wingdings" w:hint="default"/>
      </w:rPr>
    </w:lvl>
    <w:lvl w:ilvl="5" w:tplc="E19A6C30" w:tentative="1">
      <w:start w:val="1"/>
      <w:numFmt w:val="bullet"/>
      <w:lvlText w:val=""/>
      <w:lvlJc w:val="left"/>
      <w:pPr>
        <w:tabs>
          <w:tab w:val="num" w:pos="4320"/>
        </w:tabs>
        <w:ind w:left="4320" w:hanging="360"/>
      </w:pPr>
      <w:rPr>
        <w:rFonts w:ascii="Wingdings" w:hAnsi="Wingdings" w:hint="default"/>
      </w:rPr>
    </w:lvl>
    <w:lvl w:ilvl="6" w:tplc="E5DCAC96" w:tentative="1">
      <w:start w:val="1"/>
      <w:numFmt w:val="bullet"/>
      <w:lvlText w:val=""/>
      <w:lvlJc w:val="left"/>
      <w:pPr>
        <w:tabs>
          <w:tab w:val="num" w:pos="5040"/>
        </w:tabs>
        <w:ind w:left="5040" w:hanging="360"/>
      </w:pPr>
      <w:rPr>
        <w:rFonts w:ascii="Wingdings" w:hAnsi="Wingdings" w:hint="default"/>
      </w:rPr>
    </w:lvl>
    <w:lvl w:ilvl="7" w:tplc="97840B0C" w:tentative="1">
      <w:start w:val="1"/>
      <w:numFmt w:val="bullet"/>
      <w:lvlText w:val=""/>
      <w:lvlJc w:val="left"/>
      <w:pPr>
        <w:tabs>
          <w:tab w:val="num" w:pos="5760"/>
        </w:tabs>
        <w:ind w:left="5760" w:hanging="360"/>
      </w:pPr>
      <w:rPr>
        <w:rFonts w:ascii="Wingdings" w:hAnsi="Wingdings" w:hint="default"/>
      </w:rPr>
    </w:lvl>
    <w:lvl w:ilvl="8" w:tplc="2912038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AD80314"/>
    <w:multiLevelType w:val="hybridMultilevel"/>
    <w:tmpl w:val="2CF04866"/>
    <w:lvl w:ilvl="0" w:tplc="61D8F8D2">
      <w:start w:val="3"/>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50793084">
    <w:abstractNumId w:val="3"/>
  </w:num>
  <w:num w:numId="2" w16cid:durableId="345983619">
    <w:abstractNumId w:val="7"/>
  </w:num>
  <w:num w:numId="3" w16cid:durableId="1296564691">
    <w:abstractNumId w:val="5"/>
  </w:num>
  <w:num w:numId="4" w16cid:durableId="1461151245">
    <w:abstractNumId w:val="2"/>
  </w:num>
  <w:num w:numId="5" w16cid:durableId="646395138">
    <w:abstractNumId w:val="4"/>
  </w:num>
  <w:num w:numId="6" w16cid:durableId="1577781264">
    <w:abstractNumId w:val="0"/>
  </w:num>
  <w:num w:numId="7" w16cid:durableId="1474908655">
    <w:abstractNumId w:val="6"/>
  </w:num>
  <w:num w:numId="8" w16cid:durableId="280455015">
    <w:abstractNumId w:val="3"/>
  </w:num>
  <w:num w:numId="9" w16cid:durableId="451438524">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12291"/>
    <o:shapelayout v:ext="edit">
      <o:idmap v:ext="edit" data="1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3F4C"/>
    <w:rsid w:val="000008E2"/>
    <w:rsid w:val="00000EFA"/>
    <w:rsid w:val="000040FB"/>
    <w:rsid w:val="0000472F"/>
    <w:rsid w:val="00005B79"/>
    <w:rsid w:val="00006D2D"/>
    <w:rsid w:val="00011163"/>
    <w:rsid w:val="0001153C"/>
    <w:rsid w:val="00011B36"/>
    <w:rsid w:val="0001489F"/>
    <w:rsid w:val="0001614F"/>
    <w:rsid w:val="00016A25"/>
    <w:rsid w:val="000320B1"/>
    <w:rsid w:val="00033E8E"/>
    <w:rsid w:val="00034878"/>
    <w:rsid w:val="000401BD"/>
    <w:rsid w:val="00040DC4"/>
    <w:rsid w:val="00041F73"/>
    <w:rsid w:val="0004352D"/>
    <w:rsid w:val="000529AB"/>
    <w:rsid w:val="00055BE3"/>
    <w:rsid w:val="00056BE3"/>
    <w:rsid w:val="00056FB8"/>
    <w:rsid w:val="000606E5"/>
    <w:rsid w:val="00062C0D"/>
    <w:rsid w:val="00064D50"/>
    <w:rsid w:val="00065488"/>
    <w:rsid w:val="00067AA4"/>
    <w:rsid w:val="00070044"/>
    <w:rsid w:val="000711E6"/>
    <w:rsid w:val="00072448"/>
    <w:rsid w:val="00072469"/>
    <w:rsid w:val="00077702"/>
    <w:rsid w:val="00080593"/>
    <w:rsid w:val="00085081"/>
    <w:rsid w:val="00086152"/>
    <w:rsid w:val="00087DDB"/>
    <w:rsid w:val="000927E3"/>
    <w:rsid w:val="00093933"/>
    <w:rsid w:val="00095ED3"/>
    <w:rsid w:val="000974E7"/>
    <w:rsid w:val="000A07CE"/>
    <w:rsid w:val="000A3BAE"/>
    <w:rsid w:val="000B0096"/>
    <w:rsid w:val="000B1C50"/>
    <w:rsid w:val="000B1E75"/>
    <w:rsid w:val="000B2C63"/>
    <w:rsid w:val="000B4875"/>
    <w:rsid w:val="000B4928"/>
    <w:rsid w:val="000B6287"/>
    <w:rsid w:val="000B7D10"/>
    <w:rsid w:val="000C1963"/>
    <w:rsid w:val="000C282B"/>
    <w:rsid w:val="000C5498"/>
    <w:rsid w:val="000C6E45"/>
    <w:rsid w:val="000D1998"/>
    <w:rsid w:val="000E0C71"/>
    <w:rsid w:val="000E4E81"/>
    <w:rsid w:val="000E730D"/>
    <w:rsid w:val="000E7870"/>
    <w:rsid w:val="000F08AD"/>
    <w:rsid w:val="000F28FA"/>
    <w:rsid w:val="000F7E09"/>
    <w:rsid w:val="001000C3"/>
    <w:rsid w:val="00100CDC"/>
    <w:rsid w:val="001019E4"/>
    <w:rsid w:val="00104E46"/>
    <w:rsid w:val="00105182"/>
    <w:rsid w:val="001127F9"/>
    <w:rsid w:val="001129E8"/>
    <w:rsid w:val="0012541C"/>
    <w:rsid w:val="00126502"/>
    <w:rsid w:val="00131766"/>
    <w:rsid w:val="00133C20"/>
    <w:rsid w:val="00135F1D"/>
    <w:rsid w:val="00136C71"/>
    <w:rsid w:val="0013769D"/>
    <w:rsid w:val="0014333F"/>
    <w:rsid w:val="00145E7B"/>
    <w:rsid w:val="001559D8"/>
    <w:rsid w:val="00156FAF"/>
    <w:rsid w:val="0016679D"/>
    <w:rsid w:val="00166AA3"/>
    <w:rsid w:val="00167134"/>
    <w:rsid w:val="0017023B"/>
    <w:rsid w:val="00175C11"/>
    <w:rsid w:val="001768C7"/>
    <w:rsid w:val="00177881"/>
    <w:rsid w:val="00180EC8"/>
    <w:rsid w:val="00181BAE"/>
    <w:rsid w:val="001837BA"/>
    <w:rsid w:val="001849E1"/>
    <w:rsid w:val="00187D63"/>
    <w:rsid w:val="00190E83"/>
    <w:rsid w:val="0019776B"/>
    <w:rsid w:val="001A1918"/>
    <w:rsid w:val="001A1933"/>
    <w:rsid w:val="001A20D7"/>
    <w:rsid w:val="001A5FF5"/>
    <w:rsid w:val="001B30BE"/>
    <w:rsid w:val="001B52B5"/>
    <w:rsid w:val="001C4167"/>
    <w:rsid w:val="001C4C5E"/>
    <w:rsid w:val="001D3EB9"/>
    <w:rsid w:val="001E00DC"/>
    <w:rsid w:val="001E169D"/>
    <w:rsid w:val="001E1736"/>
    <w:rsid w:val="001E4BE1"/>
    <w:rsid w:val="001E606E"/>
    <w:rsid w:val="001E679B"/>
    <w:rsid w:val="001F1B52"/>
    <w:rsid w:val="001F45E5"/>
    <w:rsid w:val="0020279F"/>
    <w:rsid w:val="0020354E"/>
    <w:rsid w:val="00203A61"/>
    <w:rsid w:val="00213C3C"/>
    <w:rsid w:val="00215C6B"/>
    <w:rsid w:val="002161E8"/>
    <w:rsid w:val="00220965"/>
    <w:rsid w:val="00222BE2"/>
    <w:rsid w:val="00222C80"/>
    <w:rsid w:val="00225684"/>
    <w:rsid w:val="00226896"/>
    <w:rsid w:val="00231F40"/>
    <w:rsid w:val="0023371B"/>
    <w:rsid w:val="00235052"/>
    <w:rsid w:val="00235399"/>
    <w:rsid w:val="0023762F"/>
    <w:rsid w:val="00241474"/>
    <w:rsid w:val="00241F36"/>
    <w:rsid w:val="0024681A"/>
    <w:rsid w:val="002468B1"/>
    <w:rsid w:val="00247B8D"/>
    <w:rsid w:val="0025393B"/>
    <w:rsid w:val="00254CA7"/>
    <w:rsid w:val="00256B84"/>
    <w:rsid w:val="002570AA"/>
    <w:rsid w:val="00260F1D"/>
    <w:rsid w:val="00264518"/>
    <w:rsid w:val="00264FFF"/>
    <w:rsid w:val="0026509C"/>
    <w:rsid w:val="00265459"/>
    <w:rsid w:val="002659A6"/>
    <w:rsid w:val="00267D21"/>
    <w:rsid w:val="002713B7"/>
    <w:rsid w:val="00272694"/>
    <w:rsid w:val="00274A0C"/>
    <w:rsid w:val="002779F5"/>
    <w:rsid w:val="002805E1"/>
    <w:rsid w:val="00282776"/>
    <w:rsid w:val="00282D39"/>
    <w:rsid w:val="00282DC4"/>
    <w:rsid w:val="00283373"/>
    <w:rsid w:val="002840E9"/>
    <w:rsid w:val="00284998"/>
    <w:rsid w:val="002875CB"/>
    <w:rsid w:val="00291E5F"/>
    <w:rsid w:val="00292AA1"/>
    <w:rsid w:val="00293E69"/>
    <w:rsid w:val="00294A7E"/>
    <w:rsid w:val="002965D4"/>
    <w:rsid w:val="002A3710"/>
    <w:rsid w:val="002A3DF0"/>
    <w:rsid w:val="002B0A30"/>
    <w:rsid w:val="002B120E"/>
    <w:rsid w:val="002B1311"/>
    <w:rsid w:val="002B6F5D"/>
    <w:rsid w:val="002B7555"/>
    <w:rsid w:val="002B7C75"/>
    <w:rsid w:val="002C460B"/>
    <w:rsid w:val="002C4F1D"/>
    <w:rsid w:val="002C5CC3"/>
    <w:rsid w:val="002C7238"/>
    <w:rsid w:val="002C7BA7"/>
    <w:rsid w:val="002D0376"/>
    <w:rsid w:val="002D6AC6"/>
    <w:rsid w:val="002D6FDB"/>
    <w:rsid w:val="002E4F29"/>
    <w:rsid w:val="002F6BB5"/>
    <w:rsid w:val="00304028"/>
    <w:rsid w:val="003056E9"/>
    <w:rsid w:val="0031084B"/>
    <w:rsid w:val="0031150A"/>
    <w:rsid w:val="003115BC"/>
    <w:rsid w:val="00313296"/>
    <w:rsid w:val="00315C49"/>
    <w:rsid w:val="003216AB"/>
    <w:rsid w:val="00323376"/>
    <w:rsid w:val="00324D0A"/>
    <w:rsid w:val="003254CC"/>
    <w:rsid w:val="00327228"/>
    <w:rsid w:val="003310D2"/>
    <w:rsid w:val="0033123F"/>
    <w:rsid w:val="00331D36"/>
    <w:rsid w:val="00331FD2"/>
    <w:rsid w:val="00332E45"/>
    <w:rsid w:val="00341999"/>
    <w:rsid w:val="0034365D"/>
    <w:rsid w:val="00343BE7"/>
    <w:rsid w:val="0034557E"/>
    <w:rsid w:val="003458EF"/>
    <w:rsid w:val="003513D2"/>
    <w:rsid w:val="00351E6C"/>
    <w:rsid w:val="00353A08"/>
    <w:rsid w:val="00361D58"/>
    <w:rsid w:val="00363253"/>
    <w:rsid w:val="00363808"/>
    <w:rsid w:val="00364311"/>
    <w:rsid w:val="00364E55"/>
    <w:rsid w:val="003660AE"/>
    <w:rsid w:val="003766F2"/>
    <w:rsid w:val="0037680E"/>
    <w:rsid w:val="00383C0D"/>
    <w:rsid w:val="00384B46"/>
    <w:rsid w:val="00386A1C"/>
    <w:rsid w:val="00386F55"/>
    <w:rsid w:val="00386FD0"/>
    <w:rsid w:val="00393E99"/>
    <w:rsid w:val="003945F8"/>
    <w:rsid w:val="00396359"/>
    <w:rsid w:val="003971FA"/>
    <w:rsid w:val="00397704"/>
    <w:rsid w:val="003A1AEB"/>
    <w:rsid w:val="003A36FF"/>
    <w:rsid w:val="003A37DB"/>
    <w:rsid w:val="003A742C"/>
    <w:rsid w:val="003B1119"/>
    <w:rsid w:val="003B210B"/>
    <w:rsid w:val="003B22EA"/>
    <w:rsid w:val="003B39D8"/>
    <w:rsid w:val="003B43F3"/>
    <w:rsid w:val="003B4EE2"/>
    <w:rsid w:val="003B7C1C"/>
    <w:rsid w:val="003C2513"/>
    <w:rsid w:val="003C4BCE"/>
    <w:rsid w:val="003C577F"/>
    <w:rsid w:val="003D045D"/>
    <w:rsid w:val="003D6F09"/>
    <w:rsid w:val="003E09C4"/>
    <w:rsid w:val="003E4D42"/>
    <w:rsid w:val="003E5F5A"/>
    <w:rsid w:val="003F19EA"/>
    <w:rsid w:val="003F35C0"/>
    <w:rsid w:val="003F7D2D"/>
    <w:rsid w:val="00402DB7"/>
    <w:rsid w:val="00404B10"/>
    <w:rsid w:val="004051D2"/>
    <w:rsid w:val="00405B07"/>
    <w:rsid w:val="00405FCC"/>
    <w:rsid w:val="004133C8"/>
    <w:rsid w:val="00415763"/>
    <w:rsid w:val="00424F88"/>
    <w:rsid w:val="004253BB"/>
    <w:rsid w:val="0042694D"/>
    <w:rsid w:val="00430171"/>
    <w:rsid w:val="00430298"/>
    <w:rsid w:val="00431CD7"/>
    <w:rsid w:val="00432104"/>
    <w:rsid w:val="00434234"/>
    <w:rsid w:val="004342CB"/>
    <w:rsid w:val="0043488C"/>
    <w:rsid w:val="00441D7F"/>
    <w:rsid w:val="00442042"/>
    <w:rsid w:val="00444035"/>
    <w:rsid w:val="004443D6"/>
    <w:rsid w:val="00445366"/>
    <w:rsid w:val="00445496"/>
    <w:rsid w:val="00461D58"/>
    <w:rsid w:val="0046502D"/>
    <w:rsid w:val="00465596"/>
    <w:rsid w:val="004716AE"/>
    <w:rsid w:val="0047625D"/>
    <w:rsid w:val="0047733B"/>
    <w:rsid w:val="004800B3"/>
    <w:rsid w:val="0048230D"/>
    <w:rsid w:val="00483573"/>
    <w:rsid w:val="00484E96"/>
    <w:rsid w:val="00485266"/>
    <w:rsid w:val="00485333"/>
    <w:rsid w:val="0048603C"/>
    <w:rsid w:val="00492E4C"/>
    <w:rsid w:val="00493914"/>
    <w:rsid w:val="00493EB9"/>
    <w:rsid w:val="004952ED"/>
    <w:rsid w:val="00496629"/>
    <w:rsid w:val="0049762A"/>
    <w:rsid w:val="004A21F8"/>
    <w:rsid w:val="004A3AA9"/>
    <w:rsid w:val="004A4464"/>
    <w:rsid w:val="004B2029"/>
    <w:rsid w:val="004B24C2"/>
    <w:rsid w:val="004B4CE9"/>
    <w:rsid w:val="004B7E21"/>
    <w:rsid w:val="004B7E6E"/>
    <w:rsid w:val="004C3390"/>
    <w:rsid w:val="004C4940"/>
    <w:rsid w:val="004C793F"/>
    <w:rsid w:val="004D0650"/>
    <w:rsid w:val="004D253E"/>
    <w:rsid w:val="004D41CE"/>
    <w:rsid w:val="004D7ADC"/>
    <w:rsid w:val="004E1419"/>
    <w:rsid w:val="004E4465"/>
    <w:rsid w:val="004E65F2"/>
    <w:rsid w:val="004E67F4"/>
    <w:rsid w:val="004E6D0C"/>
    <w:rsid w:val="004E6D33"/>
    <w:rsid w:val="004F0627"/>
    <w:rsid w:val="004F0DAD"/>
    <w:rsid w:val="004F16FA"/>
    <w:rsid w:val="004F22DD"/>
    <w:rsid w:val="004F6D31"/>
    <w:rsid w:val="005005FE"/>
    <w:rsid w:val="0050140A"/>
    <w:rsid w:val="00502FCF"/>
    <w:rsid w:val="005031E3"/>
    <w:rsid w:val="00505BA4"/>
    <w:rsid w:val="005069FA"/>
    <w:rsid w:val="00506F90"/>
    <w:rsid w:val="0051155E"/>
    <w:rsid w:val="00511640"/>
    <w:rsid w:val="0051410C"/>
    <w:rsid w:val="00514FDD"/>
    <w:rsid w:val="00517F4D"/>
    <w:rsid w:val="005218F2"/>
    <w:rsid w:val="005223B3"/>
    <w:rsid w:val="00525ACD"/>
    <w:rsid w:val="00532013"/>
    <w:rsid w:val="00532152"/>
    <w:rsid w:val="00532DDD"/>
    <w:rsid w:val="0053444E"/>
    <w:rsid w:val="00537882"/>
    <w:rsid w:val="00537B19"/>
    <w:rsid w:val="00543B64"/>
    <w:rsid w:val="005537F6"/>
    <w:rsid w:val="005571CE"/>
    <w:rsid w:val="00557DBD"/>
    <w:rsid w:val="00560B85"/>
    <w:rsid w:val="0056252F"/>
    <w:rsid w:val="005674A1"/>
    <w:rsid w:val="00567538"/>
    <w:rsid w:val="00571A9D"/>
    <w:rsid w:val="005841B1"/>
    <w:rsid w:val="00584B4E"/>
    <w:rsid w:val="00584BA7"/>
    <w:rsid w:val="005861B8"/>
    <w:rsid w:val="00586BD1"/>
    <w:rsid w:val="00587A48"/>
    <w:rsid w:val="0059316A"/>
    <w:rsid w:val="00594915"/>
    <w:rsid w:val="00594E4B"/>
    <w:rsid w:val="00595BF1"/>
    <w:rsid w:val="005A0A53"/>
    <w:rsid w:val="005A145F"/>
    <w:rsid w:val="005A2E07"/>
    <w:rsid w:val="005A5EE7"/>
    <w:rsid w:val="005B3110"/>
    <w:rsid w:val="005B51C2"/>
    <w:rsid w:val="005B53D8"/>
    <w:rsid w:val="005B7872"/>
    <w:rsid w:val="005C0724"/>
    <w:rsid w:val="005C1B28"/>
    <w:rsid w:val="005C450F"/>
    <w:rsid w:val="005C7D3D"/>
    <w:rsid w:val="005D0BCA"/>
    <w:rsid w:val="005D14A9"/>
    <w:rsid w:val="005D352D"/>
    <w:rsid w:val="005D40E0"/>
    <w:rsid w:val="005D6753"/>
    <w:rsid w:val="005D6D2A"/>
    <w:rsid w:val="005D717F"/>
    <w:rsid w:val="005D7430"/>
    <w:rsid w:val="005E11CB"/>
    <w:rsid w:val="005E206F"/>
    <w:rsid w:val="005E2FA6"/>
    <w:rsid w:val="005E424E"/>
    <w:rsid w:val="005E57E2"/>
    <w:rsid w:val="005E58BC"/>
    <w:rsid w:val="005E7209"/>
    <w:rsid w:val="005F6EB9"/>
    <w:rsid w:val="006007F2"/>
    <w:rsid w:val="00601BA6"/>
    <w:rsid w:val="00603944"/>
    <w:rsid w:val="00603D53"/>
    <w:rsid w:val="0060448F"/>
    <w:rsid w:val="006059C2"/>
    <w:rsid w:val="006121DF"/>
    <w:rsid w:val="006141B7"/>
    <w:rsid w:val="006269CB"/>
    <w:rsid w:val="00627C6E"/>
    <w:rsid w:val="00631492"/>
    <w:rsid w:val="006352BA"/>
    <w:rsid w:val="006358FB"/>
    <w:rsid w:val="006401F2"/>
    <w:rsid w:val="00640A66"/>
    <w:rsid w:val="00645B23"/>
    <w:rsid w:val="00645E6E"/>
    <w:rsid w:val="006508AF"/>
    <w:rsid w:val="00651D23"/>
    <w:rsid w:val="00652C95"/>
    <w:rsid w:val="006533AB"/>
    <w:rsid w:val="006541E1"/>
    <w:rsid w:val="00660429"/>
    <w:rsid w:val="00660C61"/>
    <w:rsid w:val="00661D16"/>
    <w:rsid w:val="00661D40"/>
    <w:rsid w:val="00662DB6"/>
    <w:rsid w:val="00664908"/>
    <w:rsid w:val="00665EE5"/>
    <w:rsid w:val="00670BBD"/>
    <w:rsid w:val="0067136C"/>
    <w:rsid w:val="00672CD3"/>
    <w:rsid w:val="00673784"/>
    <w:rsid w:val="00674530"/>
    <w:rsid w:val="00676DB1"/>
    <w:rsid w:val="00680B70"/>
    <w:rsid w:val="006838D4"/>
    <w:rsid w:val="0069177A"/>
    <w:rsid w:val="006926FB"/>
    <w:rsid w:val="00693496"/>
    <w:rsid w:val="00693FE4"/>
    <w:rsid w:val="0069637E"/>
    <w:rsid w:val="006A0F20"/>
    <w:rsid w:val="006A1DF0"/>
    <w:rsid w:val="006A4F89"/>
    <w:rsid w:val="006A6D72"/>
    <w:rsid w:val="006B7E21"/>
    <w:rsid w:val="006C175A"/>
    <w:rsid w:val="006C19ED"/>
    <w:rsid w:val="006C3BBE"/>
    <w:rsid w:val="006C3F5F"/>
    <w:rsid w:val="006C7520"/>
    <w:rsid w:val="006C787E"/>
    <w:rsid w:val="006D3371"/>
    <w:rsid w:val="006E0E6D"/>
    <w:rsid w:val="006E2CFF"/>
    <w:rsid w:val="006E307F"/>
    <w:rsid w:val="006E33B6"/>
    <w:rsid w:val="006F14EC"/>
    <w:rsid w:val="006F1540"/>
    <w:rsid w:val="006F266C"/>
    <w:rsid w:val="006F3E0B"/>
    <w:rsid w:val="006F5F18"/>
    <w:rsid w:val="006F5F51"/>
    <w:rsid w:val="00706C05"/>
    <w:rsid w:val="0071203D"/>
    <w:rsid w:val="00713309"/>
    <w:rsid w:val="0071441C"/>
    <w:rsid w:val="00717CCD"/>
    <w:rsid w:val="007207F2"/>
    <w:rsid w:val="00723CAE"/>
    <w:rsid w:val="00724FE4"/>
    <w:rsid w:val="007258D1"/>
    <w:rsid w:val="007325FF"/>
    <w:rsid w:val="0073347D"/>
    <w:rsid w:val="00734A6A"/>
    <w:rsid w:val="00737E42"/>
    <w:rsid w:val="00740CBB"/>
    <w:rsid w:val="00743C8E"/>
    <w:rsid w:val="00744304"/>
    <w:rsid w:val="007472F8"/>
    <w:rsid w:val="0075585C"/>
    <w:rsid w:val="00755D15"/>
    <w:rsid w:val="00756606"/>
    <w:rsid w:val="00756C9C"/>
    <w:rsid w:val="00757013"/>
    <w:rsid w:val="00760AB9"/>
    <w:rsid w:val="0076121E"/>
    <w:rsid w:val="007633A9"/>
    <w:rsid w:val="0076360E"/>
    <w:rsid w:val="00763E5B"/>
    <w:rsid w:val="00763FCA"/>
    <w:rsid w:val="00764219"/>
    <w:rsid w:val="00764CD1"/>
    <w:rsid w:val="007678AD"/>
    <w:rsid w:val="00773A30"/>
    <w:rsid w:val="00774D76"/>
    <w:rsid w:val="0077702A"/>
    <w:rsid w:val="00782E3A"/>
    <w:rsid w:val="007838B1"/>
    <w:rsid w:val="0078408B"/>
    <w:rsid w:val="0078562A"/>
    <w:rsid w:val="00790C9D"/>
    <w:rsid w:val="00791D6E"/>
    <w:rsid w:val="00795B08"/>
    <w:rsid w:val="007A16EA"/>
    <w:rsid w:val="007A1E0D"/>
    <w:rsid w:val="007A73F6"/>
    <w:rsid w:val="007B0718"/>
    <w:rsid w:val="007B13AB"/>
    <w:rsid w:val="007B209A"/>
    <w:rsid w:val="007B4D47"/>
    <w:rsid w:val="007B5596"/>
    <w:rsid w:val="007B7513"/>
    <w:rsid w:val="007B757A"/>
    <w:rsid w:val="007B7F18"/>
    <w:rsid w:val="007C0978"/>
    <w:rsid w:val="007C3323"/>
    <w:rsid w:val="007D1831"/>
    <w:rsid w:val="007D25E0"/>
    <w:rsid w:val="007D2B7B"/>
    <w:rsid w:val="007D70D9"/>
    <w:rsid w:val="007E1E82"/>
    <w:rsid w:val="007E31D4"/>
    <w:rsid w:val="007E5F9F"/>
    <w:rsid w:val="007E6A38"/>
    <w:rsid w:val="007F12AA"/>
    <w:rsid w:val="007F2093"/>
    <w:rsid w:val="007F5C42"/>
    <w:rsid w:val="00804BE7"/>
    <w:rsid w:val="00805113"/>
    <w:rsid w:val="008144DC"/>
    <w:rsid w:val="00814A39"/>
    <w:rsid w:val="0081689D"/>
    <w:rsid w:val="00816E1A"/>
    <w:rsid w:val="00820381"/>
    <w:rsid w:val="00820AF7"/>
    <w:rsid w:val="00824171"/>
    <w:rsid w:val="00825FBA"/>
    <w:rsid w:val="00826171"/>
    <w:rsid w:val="008268EE"/>
    <w:rsid w:val="00831996"/>
    <w:rsid w:val="00832D19"/>
    <w:rsid w:val="00840EBB"/>
    <w:rsid w:val="00841B83"/>
    <w:rsid w:val="00842BE0"/>
    <w:rsid w:val="008437FF"/>
    <w:rsid w:val="00844B0D"/>
    <w:rsid w:val="00847A6B"/>
    <w:rsid w:val="008535C5"/>
    <w:rsid w:val="008535D3"/>
    <w:rsid w:val="00854082"/>
    <w:rsid w:val="00855DF1"/>
    <w:rsid w:val="00857BA9"/>
    <w:rsid w:val="00862FD2"/>
    <w:rsid w:val="00864943"/>
    <w:rsid w:val="008652F8"/>
    <w:rsid w:val="00866018"/>
    <w:rsid w:val="008671EB"/>
    <w:rsid w:val="00872155"/>
    <w:rsid w:val="0087293A"/>
    <w:rsid w:val="00873F13"/>
    <w:rsid w:val="0087591E"/>
    <w:rsid w:val="0087592E"/>
    <w:rsid w:val="008766E5"/>
    <w:rsid w:val="00877284"/>
    <w:rsid w:val="0088230D"/>
    <w:rsid w:val="00884738"/>
    <w:rsid w:val="00885D04"/>
    <w:rsid w:val="00887178"/>
    <w:rsid w:val="0089131E"/>
    <w:rsid w:val="008A1601"/>
    <w:rsid w:val="008A1FA0"/>
    <w:rsid w:val="008A2E58"/>
    <w:rsid w:val="008A3AB1"/>
    <w:rsid w:val="008A47FA"/>
    <w:rsid w:val="008A6333"/>
    <w:rsid w:val="008A767C"/>
    <w:rsid w:val="008A7E1F"/>
    <w:rsid w:val="008B0772"/>
    <w:rsid w:val="008B3DF9"/>
    <w:rsid w:val="008B5843"/>
    <w:rsid w:val="008B5F27"/>
    <w:rsid w:val="008C20F5"/>
    <w:rsid w:val="008C672F"/>
    <w:rsid w:val="008C71BB"/>
    <w:rsid w:val="008D2B0D"/>
    <w:rsid w:val="008D2BF3"/>
    <w:rsid w:val="008D3299"/>
    <w:rsid w:val="008D37AE"/>
    <w:rsid w:val="008D3C3D"/>
    <w:rsid w:val="008E0A5F"/>
    <w:rsid w:val="008E1A4E"/>
    <w:rsid w:val="008E1D6B"/>
    <w:rsid w:val="008E2371"/>
    <w:rsid w:val="008E26E8"/>
    <w:rsid w:val="008E5041"/>
    <w:rsid w:val="008E654F"/>
    <w:rsid w:val="008F0BD4"/>
    <w:rsid w:val="008F1031"/>
    <w:rsid w:val="008F214C"/>
    <w:rsid w:val="008F259F"/>
    <w:rsid w:val="008F6AED"/>
    <w:rsid w:val="00904EF5"/>
    <w:rsid w:val="009054BE"/>
    <w:rsid w:val="00907782"/>
    <w:rsid w:val="009077A1"/>
    <w:rsid w:val="00910567"/>
    <w:rsid w:val="00910B64"/>
    <w:rsid w:val="00911E15"/>
    <w:rsid w:val="009153FB"/>
    <w:rsid w:val="00915B83"/>
    <w:rsid w:val="00922508"/>
    <w:rsid w:val="00926E0F"/>
    <w:rsid w:val="00932CB3"/>
    <w:rsid w:val="00933389"/>
    <w:rsid w:val="00935408"/>
    <w:rsid w:val="00935ED7"/>
    <w:rsid w:val="00936211"/>
    <w:rsid w:val="00937685"/>
    <w:rsid w:val="00944788"/>
    <w:rsid w:val="009479AD"/>
    <w:rsid w:val="009509B2"/>
    <w:rsid w:val="0095460E"/>
    <w:rsid w:val="00965DBD"/>
    <w:rsid w:val="00966D61"/>
    <w:rsid w:val="00970533"/>
    <w:rsid w:val="00971387"/>
    <w:rsid w:val="009724C6"/>
    <w:rsid w:val="00972A8C"/>
    <w:rsid w:val="00973E3C"/>
    <w:rsid w:val="00976F8C"/>
    <w:rsid w:val="00977FE2"/>
    <w:rsid w:val="00982C31"/>
    <w:rsid w:val="00984AFD"/>
    <w:rsid w:val="00991BBA"/>
    <w:rsid w:val="00992485"/>
    <w:rsid w:val="00993A93"/>
    <w:rsid w:val="0099414E"/>
    <w:rsid w:val="00995545"/>
    <w:rsid w:val="009A0262"/>
    <w:rsid w:val="009A0F7F"/>
    <w:rsid w:val="009A3280"/>
    <w:rsid w:val="009A6481"/>
    <w:rsid w:val="009A73B4"/>
    <w:rsid w:val="009B3683"/>
    <w:rsid w:val="009B4EB8"/>
    <w:rsid w:val="009B54C3"/>
    <w:rsid w:val="009B685D"/>
    <w:rsid w:val="009B7810"/>
    <w:rsid w:val="009B79DE"/>
    <w:rsid w:val="009C2D63"/>
    <w:rsid w:val="009C5990"/>
    <w:rsid w:val="009C64F2"/>
    <w:rsid w:val="009C6BB9"/>
    <w:rsid w:val="009C7BE6"/>
    <w:rsid w:val="009D535A"/>
    <w:rsid w:val="009D53D7"/>
    <w:rsid w:val="009D5D49"/>
    <w:rsid w:val="009E3366"/>
    <w:rsid w:val="009E7753"/>
    <w:rsid w:val="009F5EEF"/>
    <w:rsid w:val="009F68B4"/>
    <w:rsid w:val="00A01B2B"/>
    <w:rsid w:val="00A02A4E"/>
    <w:rsid w:val="00A047E8"/>
    <w:rsid w:val="00A04A56"/>
    <w:rsid w:val="00A05217"/>
    <w:rsid w:val="00A05DA3"/>
    <w:rsid w:val="00A103A9"/>
    <w:rsid w:val="00A10405"/>
    <w:rsid w:val="00A12BD8"/>
    <w:rsid w:val="00A171AF"/>
    <w:rsid w:val="00A173AD"/>
    <w:rsid w:val="00A20962"/>
    <w:rsid w:val="00A2286E"/>
    <w:rsid w:val="00A25A76"/>
    <w:rsid w:val="00A25B5F"/>
    <w:rsid w:val="00A32B26"/>
    <w:rsid w:val="00A33F9C"/>
    <w:rsid w:val="00A35824"/>
    <w:rsid w:val="00A361F3"/>
    <w:rsid w:val="00A4193A"/>
    <w:rsid w:val="00A445B2"/>
    <w:rsid w:val="00A45DFF"/>
    <w:rsid w:val="00A46F97"/>
    <w:rsid w:val="00A47806"/>
    <w:rsid w:val="00A51457"/>
    <w:rsid w:val="00A55D32"/>
    <w:rsid w:val="00A61AB4"/>
    <w:rsid w:val="00A625AD"/>
    <w:rsid w:val="00A65DF2"/>
    <w:rsid w:val="00A67FB3"/>
    <w:rsid w:val="00A70087"/>
    <w:rsid w:val="00A712C8"/>
    <w:rsid w:val="00A722E2"/>
    <w:rsid w:val="00A72563"/>
    <w:rsid w:val="00A7274C"/>
    <w:rsid w:val="00A7546F"/>
    <w:rsid w:val="00A77A88"/>
    <w:rsid w:val="00A845AD"/>
    <w:rsid w:val="00A856F5"/>
    <w:rsid w:val="00A86C5B"/>
    <w:rsid w:val="00A86FCE"/>
    <w:rsid w:val="00A93099"/>
    <w:rsid w:val="00A95B23"/>
    <w:rsid w:val="00A96750"/>
    <w:rsid w:val="00A9789F"/>
    <w:rsid w:val="00AA74E2"/>
    <w:rsid w:val="00AB0CA2"/>
    <w:rsid w:val="00AB413F"/>
    <w:rsid w:val="00AB4DF2"/>
    <w:rsid w:val="00AB5F0D"/>
    <w:rsid w:val="00AB6EDB"/>
    <w:rsid w:val="00AB760E"/>
    <w:rsid w:val="00AC0F1F"/>
    <w:rsid w:val="00AC4934"/>
    <w:rsid w:val="00AC5D16"/>
    <w:rsid w:val="00AD0507"/>
    <w:rsid w:val="00AD118D"/>
    <w:rsid w:val="00AD2177"/>
    <w:rsid w:val="00AD3236"/>
    <w:rsid w:val="00AD64DF"/>
    <w:rsid w:val="00AE4329"/>
    <w:rsid w:val="00AE57DA"/>
    <w:rsid w:val="00AE75C2"/>
    <w:rsid w:val="00AF26ED"/>
    <w:rsid w:val="00AF492D"/>
    <w:rsid w:val="00AF5242"/>
    <w:rsid w:val="00AF7232"/>
    <w:rsid w:val="00B0132A"/>
    <w:rsid w:val="00B029B3"/>
    <w:rsid w:val="00B0328B"/>
    <w:rsid w:val="00B0510E"/>
    <w:rsid w:val="00B06233"/>
    <w:rsid w:val="00B06572"/>
    <w:rsid w:val="00B076C4"/>
    <w:rsid w:val="00B10C37"/>
    <w:rsid w:val="00B116DF"/>
    <w:rsid w:val="00B12599"/>
    <w:rsid w:val="00B218A9"/>
    <w:rsid w:val="00B23697"/>
    <w:rsid w:val="00B306A4"/>
    <w:rsid w:val="00B319AE"/>
    <w:rsid w:val="00B31EC0"/>
    <w:rsid w:val="00B320C7"/>
    <w:rsid w:val="00B3451E"/>
    <w:rsid w:val="00B35360"/>
    <w:rsid w:val="00B43F4C"/>
    <w:rsid w:val="00B5386B"/>
    <w:rsid w:val="00B53AAC"/>
    <w:rsid w:val="00B61DF5"/>
    <w:rsid w:val="00B638A5"/>
    <w:rsid w:val="00B71BB0"/>
    <w:rsid w:val="00B73755"/>
    <w:rsid w:val="00B809EF"/>
    <w:rsid w:val="00B8159C"/>
    <w:rsid w:val="00B824D3"/>
    <w:rsid w:val="00B92B6E"/>
    <w:rsid w:val="00B93EAC"/>
    <w:rsid w:val="00B955FA"/>
    <w:rsid w:val="00B96110"/>
    <w:rsid w:val="00BA2DD5"/>
    <w:rsid w:val="00BA2ECA"/>
    <w:rsid w:val="00BA5EE6"/>
    <w:rsid w:val="00BA614D"/>
    <w:rsid w:val="00BB6313"/>
    <w:rsid w:val="00BB6FA8"/>
    <w:rsid w:val="00BC0AF8"/>
    <w:rsid w:val="00BC12A9"/>
    <w:rsid w:val="00BC13CB"/>
    <w:rsid w:val="00BC27DE"/>
    <w:rsid w:val="00BC4609"/>
    <w:rsid w:val="00BC55CC"/>
    <w:rsid w:val="00BD0F02"/>
    <w:rsid w:val="00BD2AC5"/>
    <w:rsid w:val="00BD3C82"/>
    <w:rsid w:val="00BE0729"/>
    <w:rsid w:val="00BE1462"/>
    <w:rsid w:val="00BE5D4F"/>
    <w:rsid w:val="00BE6319"/>
    <w:rsid w:val="00BE72E3"/>
    <w:rsid w:val="00BF0CDA"/>
    <w:rsid w:val="00BF50C0"/>
    <w:rsid w:val="00BF56C6"/>
    <w:rsid w:val="00BF6545"/>
    <w:rsid w:val="00BF76C0"/>
    <w:rsid w:val="00C05D91"/>
    <w:rsid w:val="00C0738E"/>
    <w:rsid w:val="00C14410"/>
    <w:rsid w:val="00C14B81"/>
    <w:rsid w:val="00C165EC"/>
    <w:rsid w:val="00C23542"/>
    <w:rsid w:val="00C24B3D"/>
    <w:rsid w:val="00C25BCF"/>
    <w:rsid w:val="00C266BB"/>
    <w:rsid w:val="00C27678"/>
    <w:rsid w:val="00C304E2"/>
    <w:rsid w:val="00C305E6"/>
    <w:rsid w:val="00C31014"/>
    <w:rsid w:val="00C32D2B"/>
    <w:rsid w:val="00C33D8A"/>
    <w:rsid w:val="00C36AEF"/>
    <w:rsid w:val="00C408A1"/>
    <w:rsid w:val="00C42103"/>
    <w:rsid w:val="00C43615"/>
    <w:rsid w:val="00C45918"/>
    <w:rsid w:val="00C509C2"/>
    <w:rsid w:val="00C52D1C"/>
    <w:rsid w:val="00C576A9"/>
    <w:rsid w:val="00C62F90"/>
    <w:rsid w:val="00C63ABF"/>
    <w:rsid w:val="00C65CA0"/>
    <w:rsid w:val="00C668C6"/>
    <w:rsid w:val="00C67910"/>
    <w:rsid w:val="00C70721"/>
    <w:rsid w:val="00C7217D"/>
    <w:rsid w:val="00C75617"/>
    <w:rsid w:val="00C76ABE"/>
    <w:rsid w:val="00C80A52"/>
    <w:rsid w:val="00C81D1E"/>
    <w:rsid w:val="00C829F6"/>
    <w:rsid w:val="00C82D41"/>
    <w:rsid w:val="00C8427E"/>
    <w:rsid w:val="00C8548F"/>
    <w:rsid w:val="00C85E87"/>
    <w:rsid w:val="00C872AC"/>
    <w:rsid w:val="00C915B6"/>
    <w:rsid w:val="00C9228E"/>
    <w:rsid w:val="00C92813"/>
    <w:rsid w:val="00C92AC3"/>
    <w:rsid w:val="00C9642A"/>
    <w:rsid w:val="00CA3949"/>
    <w:rsid w:val="00CA47A4"/>
    <w:rsid w:val="00CA48D7"/>
    <w:rsid w:val="00CA56DF"/>
    <w:rsid w:val="00CA7561"/>
    <w:rsid w:val="00CA7A13"/>
    <w:rsid w:val="00CB54CB"/>
    <w:rsid w:val="00CB6A95"/>
    <w:rsid w:val="00CC2CD1"/>
    <w:rsid w:val="00CC5A6D"/>
    <w:rsid w:val="00CC5D9B"/>
    <w:rsid w:val="00CC6D8A"/>
    <w:rsid w:val="00CC71F3"/>
    <w:rsid w:val="00CD273E"/>
    <w:rsid w:val="00CD3BF8"/>
    <w:rsid w:val="00CD5CFB"/>
    <w:rsid w:val="00CD7AB7"/>
    <w:rsid w:val="00CE43FA"/>
    <w:rsid w:val="00CE60E5"/>
    <w:rsid w:val="00CE647F"/>
    <w:rsid w:val="00CF042A"/>
    <w:rsid w:val="00CF2B4C"/>
    <w:rsid w:val="00CF447D"/>
    <w:rsid w:val="00CF5D75"/>
    <w:rsid w:val="00CF7AC5"/>
    <w:rsid w:val="00D000CC"/>
    <w:rsid w:val="00D0108E"/>
    <w:rsid w:val="00D039EE"/>
    <w:rsid w:val="00D03DB9"/>
    <w:rsid w:val="00D05885"/>
    <w:rsid w:val="00D058CA"/>
    <w:rsid w:val="00D06CF9"/>
    <w:rsid w:val="00D07741"/>
    <w:rsid w:val="00D07AB2"/>
    <w:rsid w:val="00D11D53"/>
    <w:rsid w:val="00D14883"/>
    <w:rsid w:val="00D16371"/>
    <w:rsid w:val="00D166EB"/>
    <w:rsid w:val="00D170DC"/>
    <w:rsid w:val="00D21971"/>
    <w:rsid w:val="00D2463F"/>
    <w:rsid w:val="00D255EF"/>
    <w:rsid w:val="00D31E47"/>
    <w:rsid w:val="00D32EB3"/>
    <w:rsid w:val="00D3480D"/>
    <w:rsid w:val="00D35ACF"/>
    <w:rsid w:val="00D3731A"/>
    <w:rsid w:val="00D404D5"/>
    <w:rsid w:val="00D407CD"/>
    <w:rsid w:val="00D41409"/>
    <w:rsid w:val="00D4174B"/>
    <w:rsid w:val="00D41EDB"/>
    <w:rsid w:val="00D42506"/>
    <w:rsid w:val="00D4317C"/>
    <w:rsid w:val="00D45AFC"/>
    <w:rsid w:val="00D46234"/>
    <w:rsid w:val="00D525CD"/>
    <w:rsid w:val="00D60406"/>
    <w:rsid w:val="00D63397"/>
    <w:rsid w:val="00D650D7"/>
    <w:rsid w:val="00D65118"/>
    <w:rsid w:val="00D65449"/>
    <w:rsid w:val="00D65C9F"/>
    <w:rsid w:val="00D67213"/>
    <w:rsid w:val="00D675C1"/>
    <w:rsid w:val="00D67FCD"/>
    <w:rsid w:val="00D74064"/>
    <w:rsid w:val="00D74192"/>
    <w:rsid w:val="00D747D5"/>
    <w:rsid w:val="00D74E8C"/>
    <w:rsid w:val="00D75C7D"/>
    <w:rsid w:val="00D77425"/>
    <w:rsid w:val="00D807C2"/>
    <w:rsid w:val="00D818DE"/>
    <w:rsid w:val="00D81D2A"/>
    <w:rsid w:val="00D822EE"/>
    <w:rsid w:val="00D8267B"/>
    <w:rsid w:val="00D82B5D"/>
    <w:rsid w:val="00D82C18"/>
    <w:rsid w:val="00D848F2"/>
    <w:rsid w:val="00D90F35"/>
    <w:rsid w:val="00D92F4F"/>
    <w:rsid w:val="00D95902"/>
    <w:rsid w:val="00D96917"/>
    <w:rsid w:val="00D96D5B"/>
    <w:rsid w:val="00DA2979"/>
    <w:rsid w:val="00DA2D76"/>
    <w:rsid w:val="00DA46D7"/>
    <w:rsid w:val="00DA475C"/>
    <w:rsid w:val="00DB2D6C"/>
    <w:rsid w:val="00DB2F09"/>
    <w:rsid w:val="00DB70AE"/>
    <w:rsid w:val="00DC2232"/>
    <w:rsid w:val="00DC4290"/>
    <w:rsid w:val="00DC456D"/>
    <w:rsid w:val="00DC5630"/>
    <w:rsid w:val="00DC634B"/>
    <w:rsid w:val="00DC7583"/>
    <w:rsid w:val="00DD1FA2"/>
    <w:rsid w:val="00DD3611"/>
    <w:rsid w:val="00DD36C4"/>
    <w:rsid w:val="00DD4C35"/>
    <w:rsid w:val="00DD52B5"/>
    <w:rsid w:val="00DE06A6"/>
    <w:rsid w:val="00DE2F02"/>
    <w:rsid w:val="00DE43AE"/>
    <w:rsid w:val="00DE748F"/>
    <w:rsid w:val="00DF172D"/>
    <w:rsid w:val="00DF2BAF"/>
    <w:rsid w:val="00DF3421"/>
    <w:rsid w:val="00DF3EF8"/>
    <w:rsid w:val="00E00700"/>
    <w:rsid w:val="00E0095C"/>
    <w:rsid w:val="00E01924"/>
    <w:rsid w:val="00E046E4"/>
    <w:rsid w:val="00E05283"/>
    <w:rsid w:val="00E056A2"/>
    <w:rsid w:val="00E07129"/>
    <w:rsid w:val="00E131DC"/>
    <w:rsid w:val="00E1536C"/>
    <w:rsid w:val="00E16B65"/>
    <w:rsid w:val="00E179E2"/>
    <w:rsid w:val="00E230AA"/>
    <w:rsid w:val="00E23E1E"/>
    <w:rsid w:val="00E25981"/>
    <w:rsid w:val="00E2612D"/>
    <w:rsid w:val="00E27446"/>
    <w:rsid w:val="00E34F27"/>
    <w:rsid w:val="00E40592"/>
    <w:rsid w:val="00E41748"/>
    <w:rsid w:val="00E41D36"/>
    <w:rsid w:val="00E439DA"/>
    <w:rsid w:val="00E4491F"/>
    <w:rsid w:val="00E460AC"/>
    <w:rsid w:val="00E468CC"/>
    <w:rsid w:val="00E51BD4"/>
    <w:rsid w:val="00E5483B"/>
    <w:rsid w:val="00E54C39"/>
    <w:rsid w:val="00E5565F"/>
    <w:rsid w:val="00E55712"/>
    <w:rsid w:val="00E60B5C"/>
    <w:rsid w:val="00E61760"/>
    <w:rsid w:val="00E624B9"/>
    <w:rsid w:val="00E67310"/>
    <w:rsid w:val="00E72AE2"/>
    <w:rsid w:val="00E766C6"/>
    <w:rsid w:val="00E77A14"/>
    <w:rsid w:val="00E8387B"/>
    <w:rsid w:val="00E84D81"/>
    <w:rsid w:val="00E84F16"/>
    <w:rsid w:val="00E901E5"/>
    <w:rsid w:val="00E91888"/>
    <w:rsid w:val="00E93D90"/>
    <w:rsid w:val="00E95115"/>
    <w:rsid w:val="00E95801"/>
    <w:rsid w:val="00EA0A37"/>
    <w:rsid w:val="00EA362A"/>
    <w:rsid w:val="00EA3D78"/>
    <w:rsid w:val="00EA4756"/>
    <w:rsid w:val="00EB03C8"/>
    <w:rsid w:val="00EB085D"/>
    <w:rsid w:val="00EB2A50"/>
    <w:rsid w:val="00EB3B3A"/>
    <w:rsid w:val="00EB6F80"/>
    <w:rsid w:val="00EC014B"/>
    <w:rsid w:val="00EC233B"/>
    <w:rsid w:val="00EC2643"/>
    <w:rsid w:val="00EC330E"/>
    <w:rsid w:val="00EC467B"/>
    <w:rsid w:val="00EC5122"/>
    <w:rsid w:val="00EC5991"/>
    <w:rsid w:val="00EC5ACC"/>
    <w:rsid w:val="00EC601E"/>
    <w:rsid w:val="00EC6D1F"/>
    <w:rsid w:val="00ED158E"/>
    <w:rsid w:val="00ED4737"/>
    <w:rsid w:val="00EE041B"/>
    <w:rsid w:val="00EE47E8"/>
    <w:rsid w:val="00EE5238"/>
    <w:rsid w:val="00EE594C"/>
    <w:rsid w:val="00EE6E2F"/>
    <w:rsid w:val="00EF2843"/>
    <w:rsid w:val="00EF491B"/>
    <w:rsid w:val="00F04CD5"/>
    <w:rsid w:val="00F06265"/>
    <w:rsid w:val="00F06FB8"/>
    <w:rsid w:val="00F116A0"/>
    <w:rsid w:val="00F12026"/>
    <w:rsid w:val="00F13745"/>
    <w:rsid w:val="00F14C3F"/>
    <w:rsid w:val="00F15D4B"/>
    <w:rsid w:val="00F16F3D"/>
    <w:rsid w:val="00F21A3D"/>
    <w:rsid w:val="00F23BBA"/>
    <w:rsid w:val="00F2666E"/>
    <w:rsid w:val="00F320B7"/>
    <w:rsid w:val="00F37C8A"/>
    <w:rsid w:val="00F37EC6"/>
    <w:rsid w:val="00F41AA5"/>
    <w:rsid w:val="00F4285B"/>
    <w:rsid w:val="00F4786F"/>
    <w:rsid w:val="00F515B4"/>
    <w:rsid w:val="00F5470B"/>
    <w:rsid w:val="00F619AD"/>
    <w:rsid w:val="00F63497"/>
    <w:rsid w:val="00F63A41"/>
    <w:rsid w:val="00F64121"/>
    <w:rsid w:val="00F64A0B"/>
    <w:rsid w:val="00F64C95"/>
    <w:rsid w:val="00F662FB"/>
    <w:rsid w:val="00F6675D"/>
    <w:rsid w:val="00F71C77"/>
    <w:rsid w:val="00F72CBA"/>
    <w:rsid w:val="00F72DD0"/>
    <w:rsid w:val="00F73A37"/>
    <w:rsid w:val="00F75E5A"/>
    <w:rsid w:val="00F77DE6"/>
    <w:rsid w:val="00F80201"/>
    <w:rsid w:val="00F86D50"/>
    <w:rsid w:val="00F91484"/>
    <w:rsid w:val="00F92116"/>
    <w:rsid w:val="00F93A0E"/>
    <w:rsid w:val="00F94B42"/>
    <w:rsid w:val="00F95224"/>
    <w:rsid w:val="00FA4E2D"/>
    <w:rsid w:val="00FA745E"/>
    <w:rsid w:val="00FB3F07"/>
    <w:rsid w:val="00FC00B4"/>
    <w:rsid w:val="00FC1245"/>
    <w:rsid w:val="00FC3470"/>
    <w:rsid w:val="00FD2B45"/>
    <w:rsid w:val="00FD35E3"/>
    <w:rsid w:val="00FD49F3"/>
    <w:rsid w:val="00FD5623"/>
    <w:rsid w:val="00FD64F0"/>
    <w:rsid w:val="00FE3527"/>
    <w:rsid w:val="00FE4C8A"/>
    <w:rsid w:val="00FE6E93"/>
    <w:rsid w:val="00FE790D"/>
    <w:rsid w:val="00FF1E3A"/>
    <w:rsid w:val="00FF3DFF"/>
    <w:rsid w:val="00FF4628"/>
    <w:rsid w:val="00FF5A97"/>
    <w:rsid w:val="00FF721C"/>
    <w:rsid w:val="00FF743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2291"/>
    <o:shapelayout v:ext="edit">
      <o:idmap v:ext="edit" data="1"/>
    </o:shapelayout>
  </w:shapeDefaults>
  <w:decimalSymbol w:val="."/>
  <w:listSeparator w:val=";"/>
  <w14:docId w14:val="23B13859"/>
  <w15:chartTrackingRefBased/>
  <w15:docId w15:val="{E2DEC75C-8A53-47A7-ACF1-5D16799CD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1A4E"/>
    <w:pPr>
      <w:spacing w:after="0"/>
    </w:pPr>
  </w:style>
  <w:style w:type="paragraph" w:styleId="Titre1">
    <w:name w:val="heading 1"/>
    <w:basedOn w:val="Normal"/>
    <w:next w:val="Normal"/>
    <w:link w:val="Titre1Car"/>
    <w:uiPriority w:val="9"/>
    <w:qFormat/>
    <w:rsid w:val="001559D8"/>
    <w:pPr>
      <w:keepNext/>
      <w:keepLines/>
      <w:numPr>
        <w:numId w:val="1"/>
      </w:numPr>
      <w:spacing w:line="240" w:lineRule="auto"/>
      <w:outlineLvl w:val="0"/>
    </w:pPr>
    <w:rPr>
      <w:rFonts w:ascii="Calibri" w:eastAsiaTheme="majorEastAsia" w:hAnsi="Calibri" w:cstheme="majorBidi"/>
      <w:b/>
      <w:caps/>
      <w:color w:val="808080" w:themeColor="background1" w:themeShade="80"/>
      <w:sz w:val="28"/>
      <w:szCs w:val="32"/>
    </w:rPr>
  </w:style>
  <w:style w:type="paragraph" w:styleId="Titre2">
    <w:name w:val="heading 2"/>
    <w:basedOn w:val="Normal"/>
    <w:next w:val="Normal"/>
    <w:link w:val="Titre2Car"/>
    <w:uiPriority w:val="9"/>
    <w:unhideWhenUsed/>
    <w:qFormat/>
    <w:rsid w:val="00E41D36"/>
    <w:pPr>
      <w:keepNext/>
      <w:keepLines/>
      <w:numPr>
        <w:ilvl w:val="1"/>
        <w:numId w:val="1"/>
      </w:numPr>
      <w:spacing w:line="240" w:lineRule="auto"/>
      <w:outlineLvl w:val="1"/>
    </w:pPr>
    <w:rPr>
      <w:rFonts w:ascii="Calibri" w:eastAsiaTheme="majorEastAsia" w:hAnsi="Calibri" w:cstheme="majorBidi"/>
      <w:b/>
      <w:smallCaps/>
      <w:color w:val="808080" w:themeColor="background1" w:themeShade="80"/>
      <w:sz w:val="28"/>
      <w:szCs w:val="26"/>
    </w:rPr>
  </w:style>
  <w:style w:type="paragraph" w:styleId="Titre3">
    <w:name w:val="heading 3"/>
    <w:basedOn w:val="Normal"/>
    <w:next w:val="Normal"/>
    <w:link w:val="Titre3Car"/>
    <w:uiPriority w:val="9"/>
    <w:unhideWhenUsed/>
    <w:qFormat/>
    <w:rsid w:val="00CD5CFB"/>
    <w:pPr>
      <w:keepNext/>
      <w:keepLines/>
      <w:numPr>
        <w:ilvl w:val="2"/>
        <w:numId w:val="1"/>
      </w:numPr>
      <w:spacing w:line="240" w:lineRule="auto"/>
      <w:outlineLvl w:val="2"/>
    </w:pPr>
    <w:rPr>
      <w:rFonts w:ascii="Calibri" w:eastAsiaTheme="majorEastAsia" w:hAnsi="Calibri" w:cstheme="majorBidi"/>
      <w:b/>
      <w:color w:val="808080" w:themeColor="background1" w:themeShade="80"/>
      <w:sz w:val="24"/>
      <w:szCs w:val="24"/>
    </w:rPr>
  </w:style>
  <w:style w:type="paragraph" w:styleId="Titre4">
    <w:name w:val="heading 4"/>
    <w:basedOn w:val="Normal"/>
    <w:next w:val="Normal"/>
    <w:link w:val="Titre4Car"/>
    <w:uiPriority w:val="9"/>
    <w:unhideWhenUsed/>
    <w:qFormat/>
    <w:rsid w:val="00072469"/>
    <w:pPr>
      <w:keepNext/>
      <w:keepLines/>
      <w:numPr>
        <w:ilvl w:val="3"/>
        <w:numId w:val="1"/>
      </w:numPr>
      <w:spacing w:line="240" w:lineRule="auto"/>
      <w:outlineLvl w:val="3"/>
    </w:pPr>
    <w:rPr>
      <w:rFonts w:ascii="Calibri" w:eastAsiaTheme="majorEastAsia" w:hAnsi="Calibri" w:cstheme="majorBidi"/>
      <w:b/>
      <w:iCs/>
      <w:color w:val="808080" w:themeColor="background1" w:themeShade="80"/>
    </w:rPr>
  </w:style>
  <w:style w:type="paragraph" w:styleId="Titre5">
    <w:name w:val="heading 5"/>
    <w:basedOn w:val="Normal"/>
    <w:next w:val="Normal"/>
    <w:link w:val="Titre5Car"/>
    <w:uiPriority w:val="9"/>
    <w:unhideWhenUsed/>
    <w:qFormat/>
    <w:rsid w:val="007A16EA"/>
    <w:pPr>
      <w:keepNext/>
      <w:keepLines/>
      <w:spacing w:before="40" w:line="360" w:lineRule="auto"/>
      <w:ind w:left="708"/>
      <w:outlineLvl w:val="4"/>
    </w:pPr>
    <w:rPr>
      <w:rFonts w:ascii="Calibri" w:eastAsiaTheme="majorEastAsia" w:hAnsi="Calibri" w:cstheme="majorBidi"/>
      <w:b/>
      <w:color w:val="808080" w:themeColor="background1" w:themeShade="80"/>
    </w:rPr>
  </w:style>
  <w:style w:type="paragraph" w:styleId="Titre6">
    <w:name w:val="heading 6"/>
    <w:basedOn w:val="Normal"/>
    <w:next w:val="Normal"/>
    <w:link w:val="Titre6Car"/>
    <w:uiPriority w:val="9"/>
    <w:semiHidden/>
    <w:unhideWhenUsed/>
    <w:qFormat/>
    <w:rsid w:val="00CD5CFB"/>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semiHidden/>
    <w:unhideWhenUsed/>
    <w:qFormat/>
    <w:rsid w:val="00CD5CFB"/>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CD5CFB"/>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CD5CFB"/>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1559D8"/>
    <w:rPr>
      <w:rFonts w:ascii="Calibri" w:eastAsiaTheme="majorEastAsia" w:hAnsi="Calibri" w:cstheme="majorBidi"/>
      <w:b/>
      <w:caps/>
      <w:color w:val="808080" w:themeColor="background1" w:themeShade="80"/>
      <w:sz w:val="28"/>
      <w:szCs w:val="32"/>
    </w:rPr>
  </w:style>
  <w:style w:type="character" w:customStyle="1" w:styleId="Titre2Car">
    <w:name w:val="Titre 2 Car"/>
    <w:basedOn w:val="Policepardfaut"/>
    <w:link w:val="Titre2"/>
    <w:uiPriority w:val="9"/>
    <w:rsid w:val="00E41D36"/>
    <w:rPr>
      <w:rFonts w:ascii="Calibri" w:eastAsiaTheme="majorEastAsia" w:hAnsi="Calibri" w:cstheme="majorBidi"/>
      <w:b/>
      <w:smallCaps/>
      <w:color w:val="808080" w:themeColor="background1" w:themeShade="80"/>
      <w:sz w:val="28"/>
      <w:szCs w:val="26"/>
    </w:rPr>
  </w:style>
  <w:style w:type="character" w:customStyle="1" w:styleId="Titre3Car">
    <w:name w:val="Titre 3 Car"/>
    <w:basedOn w:val="Policepardfaut"/>
    <w:link w:val="Titre3"/>
    <w:uiPriority w:val="9"/>
    <w:rsid w:val="00CD5CFB"/>
    <w:rPr>
      <w:rFonts w:ascii="Calibri" w:eastAsiaTheme="majorEastAsia" w:hAnsi="Calibri" w:cstheme="majorBidi"/>
      <w:b/>
      <w:color w:val="808080" w:themeColor="background1" w:themeShade="80"/>
      <w:sz w:val="24"/>
      <w:szCs w:val="24"/>
    </w:rPr>
  </w:style>
  <w:style w:type="character" w:customStyle="1" w:styleId="Titre4Car">
    <w:name w:val="Titre 4 Car"/>
    <w:basedOn w:val="Policepardfaut"/>
    <w:link w:val="Titre4"/>
    <w:uiPriority w:val="9"/>
    <w:rsid w:val="00072469"/>
    <w:rPr>
      <w:rFonts w:ascii="Calibri" w:eastAsiaTheme="majorEastAsia" w:hAnsi="Calibri" w:cstheme="majorBidi"/>
      <w:b/>
      <w:iCs/>
      <w:color w:val="808080" w:themeColor="background1" w:themeShade="80"/>
    </w:rPr>
  </w:style>
  <w:style w:type="character" w:customStyle="1" w:styleId="Titre5Car">
    <w:name w:val="Titre 5 Car"/>
    <w:basedOn w:val="Policepardfaut"/>
    <w:link w:val="Titre5"/>
    <w:uiPriority w:val="9"/>
    <w:rsid w:val="007A16EA"/>
    <w:rPr>
      <w:rFonts w:ascii="Calibri" w:eastAsiaTheme="majorEastAsia" w:hAnsi="Calibri" w:cstheme="majorBidi"/>
      <w:b/>
      <w:color w:val="808080" w:themeColor="background1" w:themeShade="80"/>
    </w:rPr>
  </w:style>
  <w:style w:type="character" w:customStyle="1" w:styleId="Titre6Car">
    <w:name w:val="Titre 6 Car"/>
    <w:basedOn w:val="Policepardfaut"/>
    <w:link w:val="Titre6"/>
    <w:uiPriority w:val="9"/>
    <w:semiHidden/>
    <w:rsid w:val="00CD5CFB"/>
    <w:rPr>
      <w:rFonts w:asciiTheme="majorHAnsi" w:eastAsiaTheme="majorEastAsia" w:hAnsiTheme="majorHAnsi" w:cstheme="majorBidi"/>
      <w:color w:val="1F3763" w:themeColor="accent1" w:themeShade="7F"/>
    </w:rPr>
  </w:style>
  <w:style w:type="character" w:customStyle="1" w:styleId="Titre7Car">
    <w:name w:val="Titre 7 Car"/>
    <w:basedOn w:val="Policepardfaut"/>
    <w:link w:val="Titre7"/>
    <w:uiPriority w:val="9"/>
    <w:semiHidden/>
    <w:rsid w:val="00CD5CFB"/>
    <w:rPr>
      <w:rFonts w:asciiTheme="majorHAnsi" w:eastAsiaTheme="majorEastAsia" w:hAnsiTheme="majorHAnsi" w:cstheme="majorBidi"/>
      <w:i/>
      <w:iCs/>
      <w:color w:val="1F3763" w:themeColor="accent1" w:themeShade="7F"/>
    </w:rPr>
  </w:style>
  <w:style w:type="character" w:customStyle="1" w:styleId="Titre8Car">
    <w:name w:val="Titre 8 Car"/>
    <w:basedOn w:val="Policepardfaut"/>
    <w:link w:val="Titre8"/>
    <w:uiPriority w:val="9"/>
    <w:semiHidden/>
    <w:rsid w:val="00CD5CFB"/>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CD5CFB"/>
    <w:rPr>
      <w:rFonts w:asciiTheme="majorHAnsi" w:eastAsiaTheme="majorEastAsia" w:hAnsiTheme="majorHAnsi" w:cstheme="majorBidi"/>
      <w:i/>
      <w:iCs/>
      <w:color w:val="272727" w:themeColor="text1" w:themeTint="D8"/>
      <w:sz w:val="21"/>
      <w:szCs w:val="21"/>
    </w:rPr>
  </w:style>
  <w:style w:type="paragraph" w:styleId="Paragraphedeliste">
    <w:name w:val="List Paragraph"/>
    <w:basedOn w:val="Normal"/>
    <w:uiPriority w:val="34"/>
    <w:qFormat/>
    <w:rsid w:val="00CD5CFB"/>
    <w:pPr>
      <w:ind w:left="720"/>
      <w:contextualSpacing/>
    </w:pPr>
  </w:style>
  <w:style w:type="table" w:styleId="Grilledutableau">
    <w:name w:val="Table Grid"/>
    <w:basedOn w:val="TableauNormal"/>
    <w:rsid w:val="00CD5C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D5CFB"/>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detabledesmatires">
    <w:name w:val="TOC Heading"/>
    <w:basedOn w:val="Titre1"/>
    <w:next w:val="Normal"/>
    <w:uiPriority w:val="39"/>
    <w:unhideWhenUsed/>
    <w:qFormat/>
    <w:rsid w:val="00CD5CFB"/>
    <w:pPr>
      <w:numPr>
        <w:numId w:val="0"/>
      </w:numPr>
      <w:spacing w:before="240" w:line="259" w:lineRule="auto"/>
      <w:outlineLvl w:val="9"/>
    </w:pPr>
    <w:rPr>
      <w:rFonts w:asciiTheme="majorHAnsi" w:hAnsiTheme="majorHAnsi"/>
      <w:b w:val="0"/>
      <w:color w:val="2F5496" w:themeColor="accent1" w:themeShade="BF"/>
      <w:sz w:val="32"/>
      <w:lang w:eastAsia="fr-FR"/>
    </w:rPr>
  </w:style>
  <w:style w:type="character" w:styleId="Lienhypertexte">
    <w:name w:val="Hyperlink"/>
    <w:basedOn w:val="Policepardfaut"/>
    <w:uiPriority w:val="99"/>
    <w:unhideWhenUsed/>
    <w:rsid w:val="00CD5CFB"/>
    <w:rPr>
      <w:color w:val="0563C1" w:themeColor="hyperlink"/>
      <w:u w:val="single"/>
    </w:rPr>
  </w:style>
  <w:style w:type="character" w:customStyle="1" w:styleId="FootnoteAnchor">
    <w:name w:val="Footnote Anchor"/>
    <w:rsid w:val="00CD5CFB"/>
    <w:rPr>
      <w:vertAlign w:val="superscript"/>
    </w:rPr>
  </w:style>
  <w:style w:type="paragraph" w:styleId="Notedebasdepage">
    <w:name w:val="footnote text"/>
    <w:basedOn w:val="Normal"/>
    <w:link w:val="NotedebasdepageCar"/>
    <w:rsid w:val="00CD5CFB"/>
    <w:pPr>
      <w:spacing w:line="240" w:lineRule="auto"/>
    </w:pPr>
    <w:rPr>
      <w:rFonts w:ascii="Calibri" w:eastAsia="Calibri" w:hAnsi="Calibri" w:cs="Times New Roman"/>
      <w:sz w:val="24"/>
      <w:szCs w:val="24"/>
      <w:lang w:eastAsia="zh-CN"/>
    </w:rPr>
  </w:style>
  <w:style w:type="character" w:customStyle="1" w:styleId="NotedebasdepageCar">
    <w:name w:val="Note de bas de page Car"/>
    <w:basedOn w:val="Policepardfaut"/>
    <w:link w:val="Notedebasdepage"/>
    <w:rsid w:val="00CD5CFB"/>
    <w:rPr>
      <w:rFonts w:ascii="Calibri" w:eastAsia="Calibri" w:hAnsi="Calibri" w:cs="Times New Roman"/>
      <w:sz w:val="24"/>
      <w:szCs w:val="24"/>
      <w:lang w:eastAsia="zh-CN"/>
    </w:rPr>
  </w:style>
  <w:style w:type="character" w:styleId="Marquedecommentaire">
    <w:name w:val="annotation reference"/>
    <w:basedOn w:val="Policepardfaut"/>
    <w:uiPriority w:val="99"/>
    <w:semiHidden/>
    <w:unhideWhenUsed/>
    <w:rsid w:val="00CD5CFB"/>
    <w:rPr>
      <w:sz w:val="16"/>
      <w:szCs w:val="16"/>
    </w:rPr>
  </w:style>
  <w:style w:type="paragraph" w:styleId="Commentaire">
    <w:name w:val="annotation text"/>
    <w:basedOn w:val="Normal"/>
    <w:link w:val="CommentaireCar"/>
    <w:uiPriority w:val="99"/>
    <w:unhideWhenUsed/>
    <w:rsid w:val="00CD5CFB"/>
    <w:pPr>
      <w:spacing w:line="240" w:lineRule="auto"/>
    </w:pPr>
    <w:rPr>
      <w:sz w:val="20"/>
      <w:szCs w:val="20"/>
    </w:rPr>
  </w:style>
  <w:style w:type="character" w:customStyle="1" w:styleId="CommentaireCar">
    <w:name w:val="Commentaire Car"/>
    <w:basedOn w:val="Policepardfaut"/>
    <w:link w:val="Commentaire"/>
    <w:uiPriority w:val="99"/>
    <w:rsid w:val="00CD5CFB"/>
    <w:rPr>
      <w:sz w:val="20"/>
      <w:szCs w:val="20"/>
    </w:rPr>
  </w:style>
  <w:style w:type="character" w:styleId="Appelnotedebasdep">
    <w:name w:val="footnote reference"/>
    <w:basedOn w:val="Policepardfaut"/>
    <w:uiPriority w:val="99"/>
    <w:semiHidden/>
    <w:unhideWhenUsed/>
    <w:rsid w:val="00CD5CFB"/>
    <w:rPr>
      <w:vertAlign w:val="superscript"/>
    </w:rPr>
  </w:style>
  <w:style w:type="paragraph" w:styleId="Textedebulles">
    <w:name w:val="Balloon Text"/>
    <w:basedOn w:val="Normal"/>
    <w:link w:val="TextedebullesCar"/>
    <w:uiPriority w:val="99"/>
    <w:semiHidden/>
    <w:unhideWhenUsed/>
    <w:rsid w:val="00CD5CFB"/>
    <w:pPr>
      <w:spacing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CD5CFB"/>
    <w:rPr>
      <w:rFonts w:ascii="Segoe UI" w:hAnsi="Segoe UI" w:cs="Segoe UI"/>
      <w:sz w:val="18"/>
      <w:szCs w:val="18"/>
    </w:rPr>
  </w:style>
  <w:style w:type="paragraph" w:styleId="TM1">
    <w:name w:val="toc 1"/>
    <w:basedOn w:val="Normal"/>
    <w:next w:val="Normal"/>
    <w:autoRedefine/>
    <w:uiPriority w:val="39"/>
    <w:unhideWhenUsed/>
    <w:rsid w:val="00293E69"/>
    <w:pPr>
      <w:tabs>
        <w:tab w:val="left" w:pos="426"/>
        <w:tab w:val="right" w:pos="10456"/>
      </w:tabs>
      <w:spacing w:after="100"/>
    </w:pPr>
  </w:style>
  <w:style w:type="paragraph" w:styleId="TM2">
    <w:name w:val="toc 2"/>
    <w:basedOn w:val="Normal"/>
    <w:next w:val="Normal"/>
    <w:autoRedefine/>
    <w:uiPriority w:val="39"/>
    <w:unhideWhenUsed/>
    <w:rsid w:val="00A625AD"/>
    <w:pPr>
      <w:tabs>
        <w:tab w:val="left" w:pos="880"/>
        <w:tab w:val="right" w:pos="10325"/>
      </w:tabs>
      <w:spacing w:after="100"/>
      <w:ind w:left="220"/>
    </w:pPr>
    <w:rPr>
      <w:b/>
      <w:noProof/>
    </w:rPr>
  </w:style>
  <w:style w:type="paragraph" w:styleId="TM3">
    <w:name w:val="toc 3"/>
    <w:basedOn w:val="Normal"/>
    <w:next w:val="Normal"/>
    <w:autoRedefine/>
    <w:uiPriority w:val="39"/>
    <w:unhideWhenUsed/>
    <w:rsid w:val="00F4786F"/>
    <w:pPr>
      <w:spacing w:after="100"/>
      <w:ind w:left="440"/>
    </w:pPr>
  </w:style>
  <w:style w:type="paragraph" w:styleId="Objetducommentaire">
    <w:name w:val="annotation subject"/>
    <w:basedOn w:val="Commentaire"/>
    <w:next w:val="Commentaire"/>
    <w:link w:val="ObjetducommentaireCar"/>
    <w:uiPriority w:val="99"/>
    <w:semiHidden/>
    <w:unhideWhenUsed/>
    <w:rsid w:val="00A20962"/>
    <w:rPr>
      <w:b/>
      <w:bCs/>
    </w:rPr>
  </w:style>
  <w:style w:type="character" w:customStyle="1" w:styleId="ObjetducommentaireCar">
    <w:name w:val="Objet du commentaire Car"/>
    <w:basedOn w:val="CommentaireCar"/>
    <w:link w:val="Objetducommentaire"/>
    <w:uiPriority w:val="99"/>
    <w:semiHidden/>
    <w:rsid w:val="00A20962"/>
    <w:rPr>
      <w:b/>
      <w:bCs/>
      <w:sz w:val="20"/>
      <w:szCs w:val="20"/>
    </w:rPr>
  </w:style>
  <w:style w:type="character" w:styleId="lev">
    <w:name w:val="Strong"/>
    <w:basedOn w:val="Policepardfaut"/>
    <w:uiPriority w:val="22"/>
    <w:qFormat/>
    <w:rsid w:val="00A32B26"/>
    <w:rPr>
      <w:b/>
      <w:bCs/>
    </w:rPr>
  </w:style>
  <w:style w:type="character" w:styleId="Accentuation">
    <w:name w:val="Emphasis"/>
    <w:basedOn w:val="Policepardfaut"/>
    <w:uiPriority w:val="20"/>
    <w:qFormat/>
    <w:rsid w:val="00A32B26"/>
    <w:rPr>
      <w:i/>
      <w:iCs/>
    </w:rPr>
  </w:style>
  <w:style w:type="character" w:customStyle="1" w:styleId="lienbleu12">
    <w:name w:val="lien_bleu_12"/>
    <w:basedOn w:val="Policepardfaut"/>
    <w:rsid w:val="00006D2D"/>
  </w:style>
  <w:style w:type="paragraph" w:styleId="En-tte">
    <w:name w:val="header"/>
    <w:basedOn w:val="Normal"/>
    <w:link w:val="En-tteCar"/>
    <w:uiPriority w:val="99"/>
    <w:unhideWhenUsed/>
    <w:rsid w:val="00E41D36"/>
    <w:pPr>
      <w:tabs>
        <w:tab w:val="center" w:pos="4536"/>
        <w:tab w:val="right" w:pos="9072"/>
      </w:tabs>
      <w:spacing w:line="240" w:lineRule="auto"/>
    </w:pPr>
  </w:style>
  <w:style w:type="character" w:customStyle="1" w:styleId="En-tteCar">
    <w:name w:val="En-tête Car"/>
    <w:basedOn w:val="Policepardfaut"/>
    <w:link w:val="En-tte"/>
    <w:uiPriority w:val="99"/>
    <w:rsid w:val="00E41D36"/>
  </w:style>
  <w:style w:type="paragraph" w:styleId="Pieddepage">
    <w:name w:val="footer"/>
    <w:basedOn w:val="Normal"/>
    <w:link w:val="PieddepageCar"/>
    <w:uiPriority w:val="99"/>
    <w:unhideWhenUsed/>
    <w:rsid w:val="00E41D36"/>
    <w:pPr>
      <w:tabs>
        <w:tab w:val="center" w:pos="4536"/>
        <w:tab w:val="right" w:pos="9072"/>
      </w:tabs>
      <w:spacing w:line="240" w:lineRule="auto"/>
    </w:pPr>
  </w:style>
  <w:style w:type="character" w:customStyle="1" w:styleId="PieddepageCar">
    <w:name w:val="Pied de page Car"/>
    <w:basedOn w:val="Policepardfaut"/>
    <w:link w:val="Pieddepage"/>
    <w:uiPriority w:val="99"/>
    <w:rsid w:val="00E41D36"/>
  </w:style>
  <w:style w:type="paragraph" w:styleId="TM4">
    <w:name w:val="toc 4"/>
    <w:basedOn w:val="Normal"/>
    <w:next w:val="Normal"/>
    <w:autoRedefine/>
    <w:uiPriority w:val="39"/>
    <w:unhideWhenUsed/>
    <w:rsid w:val="00A67FB3"/>
    <w:pPr>
      <w:spacing w:after="100"/>
      <w:ind w:left="660"/>
    </w:pPr>
  </w:style>
  <w:style w:type="character" w:customStyle="1" w:styleId="cnum">
    <w:name w:val="cnum"/>
    <w:basedOn w:val="Policepardfaut"/>
    <w:rsid w:val="00791D6E"/>
  </w:style>
  <w:style w:type="paragraph" w:styleId="Sansinterligne">
    <w:name w:val="No Spacing"/>
    <w:uiPriority w:val="1"/>
    <w:qFormat/>
    <w:rsid w:val="00F91484"/>
    <w:pPr>
      <w:spacing w:after="0" w:line="240" w:lineRule="auto"/>
      <w:contextualSpacing/>
    </w:pPr>
    <w:rPr>
      <w:b/>
      <w:caps/>
      <w:color w:val="808080" w:themeColor="background1" w:themeShade="80"/>
      <w:sz w:val="28"/>
    </w:rPr>
  </w:style>
  <w:style w:type="paragraph" w:customStyle="1" w:styleId="Listepuces1">
    <w:name w:val="Liste à puces1"/>
    <w:basedOn w:val="Normal"/>
    <w:rsid w:val="00FB3F07"/>
    <w:pPr>
      <w:numPr>
        <w:numId w:val="6"/>
      </w:numPr>
      <w:tabs>
        <w:tab w:val="left" w:pos="360"/>
      </w:tabs>
      <w:suppressAutoHyphens/>
      <w:spacing w:before="120" w:after="120" w:line="276" w:lineRule="auto"/>
      <w:ind w:left="794" w:hanging="397"/>
      <w:jc w:val="both"/>
    </w:pPr>
    <w:rPr>
      <w:rFonts w:ascii="Arial" w:eastAsia="Arial" w:hAnsi="Arial" w:cs="Mangal"/>
      <w:kern w:val="2"/>
      <w:sz w:val="20"/>
      <w:szCs w:val="16"/>
      <w:lang w:eastAsia="zh-CN"/>
    </w:rPr>
  </w:style>
  <w:style w:type="paragraph" w:customStyle="1" w:styleId="paragraph">
    <w:name w:val="paragraph"/>
    <w:basedOn w:val="Normal"/>
    <w:rsid w:val="006E0E6D"/>
    <w:pPr>
      <w:spacing w:before="100" w:beforeAutospacing="1" w:after="100" w:afterAutospacing="1" w:line="240" w:lineRule="auto"/>
    </w:pPr>
    <w:rPr>
      <w:rFonts w:ascii="Calibri" w:hAnsi="Calibri" w:cs="Calibri"/>
      <w:lang w:eastAsia="fr-FR"/>
    </w:rPr>
  </w:style>
  <w:style w:type="character" w:customStyle="1" w:styleId="normaltextrun">
    <w:name w:val="normaltextrun"/>
    <w:basedOn w:val="Policepardfaut"/>
    <w:rsid w:val="006E0E6D"/>
  </w:style>
  <w:style w:type="character" w:customStyle="1" w:styleId="eop">
    <w:name w:val="eop"/>
    <w:basedOn w:val="Policepardfaut"/>
    <w:rsid w:val="006E0E6D"/>
  </w:style>
  <w:style w:type="character" w:styleId="Textedelespacerserv">
    <w:name w:val="Placeholder Text"/>
    <w:basedOn w:val="Policepardfaut"/>
    <w:uiPriority w:val="99"/>
    <w:semiHidden/>
    <w:rsid w:val="003B43F3"/>
    <w:rPr>
      <w:color w:val="666666"/>
    </w:rPr>
  </w:style>
  <w:style w:type="character" w:styleId="Mentionnonrsolue">
    <w:name w:val="Unresolved Mention"/>
    <w:basedOn w:val="Policepardfaut"/>
    <w:uiPriority w:val="99"/>
    <w:semiHidden/>
    <w:unhideWhenUsed/>
    <w:rsid w:val="00265459"/>
    <w:rPr>
      <w:color w:val="605E5C"/>
      <w:shd w:val="clear" w:color="auto" w:fill="E1DFDD"/>
    </w:rPr>
  </w:style>
  <w:style w:type="paragraph" w:styleId="Rvision">
    <w:name w:val="Revision"/>
    <w:hidden/>
    <w:uiPriority w:val="99"/>
    <w:semiHidden/>
    <w:rsid w:val="0087592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2705576">
      <w:bodyDiv w:val="1"/>
      <w:marLeft w:val="0"/>
      <w:marRight w:val="0"/>
      <w:marTop w:val="0"/>
      <w:marBottom w:val="0"/>
      <w:divBdr>
        <w:top w:val="none" w:sz="0" w:space="0" w:color="auto"/>
        <w:left w:val="none" w:sz="0" w:space="0" w:color="auto"/>
        <w:bottom w:val="none" w:sz="0" w:space="0" w:color="auto"/>
        <w:right w:val="none" w:sz="0" w:space="0" w:color="auto"/>
      </w:divBdr>
    </w:div>
    <w:div w:id="534268454">
      <w:bodyDiv w:val="1"/>
      <w:marLeft w:val="0"/>
      <w:marRight w:val="0"/>
      <w:marTop w:val="0"/>
      <w:marBottom w:val="0"/>
      <w:divBdr>
        <w:top w:val="none" w:sz="0" w:space="0" w:color="auto"/>
        <w:left w:val="none" w:sz="0" w:space="0" w:color="auto"/>
        <w:bottom w:val="none" w:sz="0" w:space="0" w:color="auto"/>
        <w:right w:val="none" w:sz="0" w:space="0" w:color="auto"/>
      </w:divBdr>
    </w:div>
    <w:div w:id="660305581">
      <w:bodyDiv w:val="1"/>
      <w:marLeft w:val="0"/>
      <w:marRight w:val="0"/>
      <w:marTop w:val="0"/>
      <w:marBottom w:val="0"/>
      <w:divBdr>
        <w:top w:val="none" w:sz="0" w:space="0" w:color="auto"/>
        <w:left w:val="none" w:sz="0" w:space="0" w:color="auto"/>
        <w:bottom w:val="none" w:sz="0" w:space="0" w:color="auto"/>
        <w:right w:val="none" w:sz="0" w:space="0" w:color="auto"/>
      </w:divBdr>
    </w:div>
    <w:div w:id="682980229">
      <w:bodyDiv w:val="1"/>
      <w:marLeft w:val="0"/>
      <w:marRight w:val="0"/>
      <w:marTop w:val="0"/>
      <w:marBottom w:val="0"/>
      <w:divBdr>
        <w:top w:val="none" w:sz="0" w:space="0" w:color="auto"/>
        <w:left w:val="none" w:sz="0" w:space="0" w:color="auto"/>
        <w:bottom w:val="none" w:sz="0" w:space="0" w:color="auto"/>
        <w:right w:val="none" w:sz="0" w:space="0" w:color="auto"/>
      </w:divBdr>
    </w:div>
    <w:div w:id="724329396">
      <w:bodyDiv w:val="1"/>
      <w:marLeft w:val="0"/>
      <w:marRight w:val="0"/>
      <w:marTop w:val="0"/>
      <w:marBottom w:val="0"/>
      <w:divBdr>
        <w:top w:val="none" w:sz="0" w:space="0" w:color="auto"/>
        <w:left w:val="none" w:sz="0" w:space="0" w:color="auto"/>
        <w:bottom w:val="none" w:sz="0" w:space="0" w:color="auto"/>
        <w:right w:val="none" w:sz="0" w:space="0" w:color="auto"/>
      </w:divBdr>
    </w:div>
    <w:div w:id="740057073">
      <w:bodyDiv w:val="1"/>
      <w:marLeft w:val="0"/>
      <w:marRight w:val="0"/>
      <w:marTop w:val="0"/>
      <w:marBottom w:val="0"/>
      <w:divBdr>
        <w:top w:val="none" w:sz="0" w:space="0" w:color="auto"/>
        <w:left w:val="none" w:sz="0" w:space="0" w:color="auto"/>
        <w:bottom w:val="none" w:sz="0" w:space="0" w:color="auto"/>
        <w:right w:val="none" w:sz="0" w:space="0" w:color="auto"/>
      </w:divBdr>
    </w:div>
    <w:div w:id="1341467343">
      <w:bodyDiv w:val="1"/>
      <w:marLeft w:val="0"/>
      <w:marRight w:val="0"/>
      <w:marTop w:val="0"/>
      <w:marBottom w:val="0"/>
      <w:divBdr>
        <w:top w:val="none" w:sz="0" w:space="0" w:color="auto"/>
        <w:left w:val="none" w:sz="0" w:space="0" w:color="auto"/>
        <w:bottom w:val="none" w:sz="0" w:space="0" w:color="auto"/>
        <w:right w:val="none" w:sz="0" w:space="0" w:color="auto"/>
      </w:divBdr>
    </w:div>
    <w:div w:id="1402022018">
      <w:bodyDiv w:val="1"/>
      <w:marLeft w:val="0"/>
      <w:marRight w:val="0"/>
      <w:marTop w:val="0"/>
      <w:marBottom w:val="0"/>
      <w:divBdr>
        <w:top w:val="none" w:sz="0" w:space="0" w:color="auto"/>
        <w:left w:val="none" w:sz="0" w:space="0" w:color="auto"/>
        <w:bottom w:val="none" w:sz="0" w:space="0" w:color="auto"/>
        <w:right w:val="none" w:sz="0" w:space="0" w:color="auto"/>
      </w:divBdr>
      <w:divsChild>
        <w:div w:id="737097904">
          <w:marLeft w:val="-285"/>
          <w:marRight w:val="-285"/>
          <w:marTop w:val="0"/>
          <w:marBottom w:val="0"/>
          <w:divBdr>
            <w:top w:val="none" w:sz="0" w:space="0" w:color="auto"/>
            <w:left w:val="none" w:sz="0" w:space="0" w:color="auto"/>
            <w:bottom w:val="none" w:sz="0" w:space="0" w:color="auto"/>
            <w:right w:val="none" w:sz="0" w:space="0" w:color="auto"/>
          </w:divBdr>
          <w:divsChild>
            <w:div w:id="494414435">
              <w:marLeft w:val="0"/>
              <w:marRight w:val="0"/>
              <w:marTop w:val="0"/>
              <w:marBottom w:val="0"/>
              <w:divBdr>
                <w:top w:val="none" w:sz="0" w:space="0" w:color="auto"/>
                <w:left w:val="none" w:sz="0" w:space="0" w:color="auto"/>
                <w:bottom w:val="none" w:sz="0" w:space="0" w:color="auto"/>
                <w:right w:val="none" w:sz="0" w:space="0" w:color="auto"/>
              </w:divBdr>
              <w:divsChild>
                <w:div w:id="62682972">
                  <w:marLeft w:val="0"/>
                  <w:marRight w:val="0"/>
                  <w:marTop w:val="0"/>
                  <w:marBottom w:val="0"/>
                  <w:divBdr>
                    <w:top w:val="none" w:sz="0" w:space="0" w:color="auto"/>
                    <w:left w:val="none" w:sz="0" w:space="0" w:color="auto"/>
                    <w:bottom w:val="none" w:sz="0" w:space="0" w:color="auto"/>
                    <w:right w:val="none" w:sz="0" w:space="0" w:color="auto"/>
                  </w:divBdr>
                  <w:divsChild>
                    <w:div w:id="362749781">
                      <w:marLeft w:val="0"/>
                      <w:marRight w:val="0"/>
                      <w:marTop w:val="0"/>
                      <w:marBottom w:val="0"/>
                      <w:divBdr>
                        <w:top w:val="none" w:sz="0" w:space="0" w:color="auto"/>
                        <w:left w:val="none" w:sz="0" w:space="0" w:color="auto"/>
                        <w:bottom w:val="none" w:sz="0" w:space="0" w:color="auto"/>
                        <w:right w:val="none" w:sz="0" w:space="0" w:color="auto"/>
                      </w:divBdr>
                      <w:divsChild>
                        <w:div w:id="285890460">
                          <w:marLeft w:val="0"/>
                          <w:marRight w:val="0"/>
                          <w:marTop w:val="0"/>
                          <w:marBottom w:val="0"/>
                          <w:divBdr>
                            <w:top w:val="none" w:sz="0" w:space="0" w:color="auto"/>
                            <w:left w:val="none" w:sz="0" w:space="0" w:color="auto"/>
                            <w:bottom w:val="none" w:sz="0" w:space="0" w:color="auto"/>
                            <w:right w:val="none" w:sz="0" w:space="0" w:color="auto"/>
                          </w:divBdr>
                          <w:divsChild>
                            <w:div w:id="438453867">
                              <w:marLeft w:val="0"/>
                              <w:marRight w:val="0"/>
                              <w:marTop w:val="0"/>
                              <w:marBottom w:val="0"/>
                              <w:divBdr>
                                <w:top w:val="none" w:sz="0" w:space="0" w:color="auto"/>
                                <w:left w:val="none" w:sz="0" w:space="0" w:color="auto"/>
                                <w:bottom w:val="none" w:sz="0" w:space="0" w:color="auto"/>
                                <w:right w:val="none" w:sz="0" w:space="0" w:color="auto"/>
                              </w:divBdr>
                              <w:divsChild>
                                <w:div w:id="1934900262">
                                  <w:marLeft w:val="0"/>
                                  <w:marRight w:val="0"/>
                                  <w:marTop w:val="0"/>
                                  <w:marBottom w:val="0"/>
                                  <w:divBdr>
                                    <w:top w:val="none" w:sz="0" w:space="0" w:color="auto"/>
                                    <w:left w:val="none" w:sz="0" w:space="0" w:color="auto"/>
                                    <w:bottom w:val="none" w:sz="0" w:space="0" w:color="auto"/>
                                    <w:right w:val="none" w:sz="0" w:space="0" w:color="auto"/>
                                  </w:divBdr>
                                  <w:divsChild>
                                    <w:div w:id="565148370">
                                      <w:marLeft w:val="0"/>
                                      <w:marRight w:val="0"/>
                                      <w:marTop w:val="0"/>
                                      <w:marBottom w:val="0"/>
                                      <w:divBdr>
                                        <w:top w:val="none" w:sz="0" w:space="0" w:color="auto"/>
                                        <w:left w:val="none" w:sz="0" w:space="0" w:color="auto"/>
                                        <w:bottom w:val="none" w:sz="0" w:space="0" w:color="auto"/>
                                        <w:right w:val="none" w:sz="0" w:space="0" w:color="auto"/>
                                      </w:divBdr>
                                      <w:divsChild>
                                        <w:div w:id="1093821234">
                                          <w:marLeft w:val="0"/>
                                          <w:marRight w:val="0"/>
                                          <w:marTop w:val="0"/>
                                          <w:marBottom w:val="0"/>
                                          <w:divBdr>
                                            <w:top w:val="none" w:sz="0" w:space="0" w:color="auto"/>
                                            <w:left w:val="none" w:sz="0" w:space="0" w:color="auto"/>
                                            <w:bottom w:val="none" w:sz="0" w:space="0" w:color="auto"/>
                                            <w:right w:val="none" w:sz="0" w:space="0" w:color="auto"/>
                                          </w:divBdr>
                                          <w:divsChild>
                                            <w:div w:id="1503816833">
                                              <w:marLeft w:val="0"/>
                                              <w:marRight w:val="0"/>
                                              <w:marTop w:val="0"/>
                                              <w:marBottom w:val="0"/>
                                              <w:divBdr>
                                                <w:top w:val="none" w:sz="0" w:space="0" w:color="auto"/>
                                                <w:left w:val="none" w:sz="0" w:space="0" w:color="auto"/>
                                                <w:bottom w:val="none" w:sz="0" w:space="0" w:color="auto"/>
                                                <w:right w:val="none" w:sz="0" w:space="0" w:color="auto"/>
                                              </w:divBdr>
                                              <w:divsChild>
                                                <w:div w:id="224880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759631">
                                          <w:marLeft w:val="-150"/>
                                          <w:marRight w:val="0"/>
                                          <w:marTop w:val="240"/>
                                          <w:marBottom w:val="120"/>
                                          <w:divBdr>
                                            <w:top w:val="none" w:sz="0" w:space="0" w:color="auto"/>
                                            <w:left w:val="none" w:sz="0" w:space="0" w:color="auto"/>
                                            <w:bottom w:val="none" w:sz="0" w:space="0" w:color="auto"/>
                                            <w:right w:val="none" w:sz="0" w:space="0" w:color="auto"/>
                                          </w:divBdr>
                                          <w:divsChild>
                                            <w:div w:id="347296185">
                                              <w:marLeft w:val="150"/>
                                              <w:marRight w:val="90"/>
                                              <w:marTop w:val="0"/>
                                              <w:marBottom w:val="0"/>
                                              <w:divBdr>
                                                <w:top w:val="none" w:sz="0" w:space="0" w:color="auto"/>
                                                <w:left w:val="none" w:sz="0" w:space="0" w:color="auto"/>
                                                <w:bottom w:val="none" w:sz="0" w:space="0" w:color="auto"/>
                                                <w:right w:val="none" w:sz="0" w:space="0" w:color="auto"/>
                                              </w:divBdr>
                                            </w:div>
                                          </w:divsChild>
                                        </w:div>
                                        <w:div w:id="1824198594">
                                          <w:marLeft w:val="-60"/>
                                          <w:marRight w:val="-60"/>
                                          <w:marTop w:val="0"/>
                                          <w:marBottom w:val="0"/>
                                          <w:divBdr>
                                            <w:top w:val="none" w:sz="0" w:space="0" w:color="auto"/>
                                            <w:left w:val="none" w:sz="0" w:space="0" w:color="auto"/>
                                            <w:bottom w:val="none" w:sz="0" w:space="0" w:color="auto"/>
                                            <w:right w:val="none" w:sz="0" w:space="0" w:color="auto"/>
                                          </w:divBdr>
                                          <w:divsChild>
                                            <w:div w:id="287013446">
                                              <w:marLeft w:val="0"/>
                                              <w:marRight w:val="0"/>
                                              <w:marTop w:val="0"/>
                                              <w:marBottom w:val="0"/>
                                              <w:divBdr>
                                                <w:top w:val="none" w:sz="0" w:space="0" w:color="auto"/>
                                                <w:left w:val="none" w:sz="0" w:space="0" w:color="auto"/>
                                                <w:bottom w:val="none" w:sz="0" w:space="0" w:color="auto"/>
                                                <w:right w:val="none" w:sz="0" w:space="0" w:color="auto"/>
                                              </w:divBdr>
                                              <w:divsChild>
                                                <w:div w:id="1424380274">
                                                  <w:marLeft w:val="0"/>
                                                  <w:marRight w:val="0"/>
                                                  <w:marTop w:val="0"/>
                                                  <w:marBottom w:val="0"/>
                                                  <w:divBdr>
                                                    <w:top w:val="none" w:sz="0" w:space="0" w:color="auto"/>
                                                    <w:left w:val="none" w:sz="0" w:space="0" w:color="auto"/>
                                                    <w:bottom w:val="none" w:sz="0" w:space="0" w:color="auto"/>
                                                    <w:right w:val="none" w:sz="0" w:space="0" w:color="auto"/>
                                                  </w:divBdr>
                                                  <w:divsChild>
                                                    <w:div w:id="324937232">
                                                      <w:marLeft w:val="45"/>
                                                      <w:marRight w:val="45"/>
                                                      <w:marTop w:val="0"/>
                                                      <w:marBottom w:val="0"/>
                                                      <w:divBdr>
                                                        <w:top w:val="none" w:sz="0" w:space="0" w:color="auto"/>
                                                        <w:left w:val="none" w:sz="0" w:space="0" w:color="auto"/>
                                                        <w:bottom w:val="none" w:sz="0" w:space="0" w:color="auto"/>
                                                        <w:right w:val="none" w:sz="0" w:space="0" w:color="auto"/>
                                                      </w:divBdr>
                                                      <w:divsChild>
                                                        <w:div w:id="841354682">
                                                          <w:marLeft w:val="0"/>
                                                          <w:marRight w:val="0"/>
                                                          <w:marTop w:val="0"/>
                                                          <w:marBottom w:val="0"/>
                                                          <w:divBdr>
                                                            <w:top w:val="none" w:sz="0" w:space="0" w:color="auto"/>
                                                            <w:left w:val="none" w:sz="0" w:space="0" w:color="auto"/>
                                                            <w:bottom w:val="none" w:sz="0" w:space="0" w:color="auto"/>
                                                            <w:right w:val="none" w:sz="0" w:space="0" w:color="auto"/>
                                                          </w:divBdr>
                                                          <w:divsChild>
                                                            <w:div w:id="542060318">
                                                              <w:marLeft w:val="0"/>
                                                              <w:marRight w:val="15"/>
                                                              <w:marTop w:val="0"/>
                                                              <w:marBottom w:val="0"/>
                                                              <w:divBdr>
                                                                <w:top w:val="none" w:sz="0" w:space="0" w:color="auto"/>
                                                                <w:left w:val="none" w:sz="0" w:space="0" w:color="auto"/>
                                                                <w:bottom w:val="none" w:sz="0" w:space="0" w:color="auto"/>
                                                                <w:right w:val="none" w:sz="0" w:space="0" w:color="auto"/>
                                                              </w:divBdr>
                                                              <w:divsChild>
                                                                <w:div w:id="13193960">
                                                                  <w:marLeft w:val="0"/>
                                                                  <w:marRight w:val="0"/>
                                                                  <w:marTop w:val="0"/>
                                                                  <w:marBottom w:val="0"/>
                                                                  <w:divBdr>
                                                                    <w:top w:val="none" w:sz="0" w:space="0" w:color="auto"/>
                                                                    <w:left w:val="none" w:sz="0" w:space="0" w:color="auto"/>
                                                                    <w:bottom w:val="none" w:sz="0" w:space="0" w:color="auto"/>
                                                                    <w:right w:val="none" w:sz="0" w:space="0" w:color="auto"/>
                                                                  </w:divBdr>
                                                                  <w:divsChild>
                                                                    <w:div w:id="1291857563">
                                                                      <w:marLeft w:val="0"/>
                                                                      <w:marRight w:val="0"/>
                                                                      <w:marTop w:val="0"/>
                                                                      <w:marBottom w:val="0"/>
                                                                      <w:divBdr>
                                                                        <w:top w:val="none" w:sz="0" w:space="0" w:color="auto"/>
                                                                        <w:left w:val="none" w:sz="0" w:space="0" w:color="auto"/>
                                                                        <w:bottom w:val="none" w:sz="0" w:space="0" w:color="auto"/>
                                                                        <w:right w:val="none" w:sz="0" w:space="0" w:color="auto"/>
                                                                      </w:divBdr>
                                                                      <w:divsChild>
                                                                        <w:div w:id="735977058">
                                                                          <w:marLeft w:val="0"/>
                                                                          <w:marRight w:val="0"/>
                                                                          <w:marTop w:val="0"/>
                                                                          <w:marBottom w:val="0"/>
                                                                          <w:divBdr>
                                                                            <w:top w:val="none" w:sz="0" w:space="0" w:color="auto"/>
                                                                            <w:left w:val="none" w:sz="0" w:space="0" w:color="auto"/>
                                                                            <w:bottom w:val="none" w:sz="0" w:space="0" w:color="auto"/>
                                                                            <w:right w:val="none" w:sz="0" w:space="0" w:color="auto"/>
                                                                          </w:divBdr>
                                                                        </w:div>
                                                                        <w:div w:id="974917592">
                                                                          <w:marLeft w:val="0"/>
                                                                          <w:marRight w:val="0"/>
                                                                          <w:marTop w:val="0"/>
                                                                          <w:marBottom w:val="0"/>
                                                                          <w:divBdr>
                                                                            <w:top w:val="none" w:sz="0" w:space="0" w:color="auto"/>
                                                                            <w:left w:val="none" w:sz="0" w:space="0" w:color="auto"/>
                                                                            <w:bottom w:val="none" w:sz="0" w:space="0" w:color="auto"/>
                                                                            <w:right w:val="none" w:sz="0" w:space="0" w:color="auto"/>
                                                                          </w:divBdr>
                                                                          <w:divsChild>
                                                                            <w:div w:id="1235509556">
                                                                              <w:marLeft w:val="0"/>
                                                                              <w:marRight w:val="45"/>
                                                                              <w:marTop w:val="0"/>
                                                                              <w:marBottom w:val="0"/>
                                                                              <w:divBdr>
                                                                                <w:top w:val="none" w:sz="0" w:space="0" w:color="auto"/>
                                                                                <w:left w:val="none" w:sz="0" w:space="0" w:color="auto"/>
                                                                                <w:bottom w:val="none" w:sz="0" w:space="0" w:color="auto"/>
                                                                                <w:right w:val="none" w:sz="0" w:space="0" w:color="auto"/>
                                                                              </w:divBdr>
                                                                            </w:div>
                                                                            <w:div w:id="1552764615">
                                                                              <w:marLeft w:val="0"/>
                                                                              <w:marRight w:val="0"/>
                                                                              <w:marTop w:val="0"/>
                                                                              <w:marBottom w:val="0"/>
                                                                              <w:divBdr>
                                                                                <w:top w:val="none" w:sz="0" w:space="0" w:color="auto"/>
                                                                                <w:left w:val="none" w:sz="0" w:space="0" w:color="auto"/>
                                                                                <w:bottom w:val="none" w:sz="0" w:space="0" w:color="auto"/>
                                                                                <w:right w:val="none" w:sz="0" w:space="0" w:color="auto"/>
                                                                              </w:divBdr>
                                                                              <w:divsChild>
                                                                                <w:div w:id="1804425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0327413">
                                                              <w:marLeft w:val="0"/>
                                                              <w:marRight w:val="120"/>
                                                              <w:marTop w:val="0"/>
                                                              <w:marBottom w:val="0"/>
                                                              <w:divBdr>
                                                                <w:top w:val="none" w:sz="0" w:space="0" w:color="auto"/>
                                                                <w:left w:val="none" w:sz="0" w:space="0" w:color="auto"/>
                                                                <w:bottom w:val="none" w:sz="0" w:space="0" w:color="auto"/>
                                                                <w:right w:val="none" w:sz="0" w:space="0" w:color="auto"/>
                                                              </w:divBdr>
                                                              <w:divsChild>
                                                                <w:div w:id="1448701692">
                                                                  <w:marLeft w:val="0"/>
                                                                  <w:marRight w:val="0"/>
                                                                  <w:marTop w:val="0"/>
                                                                  <w:marBottom w:val="0"/>
                                                                  <w:divBdr>
                                                                    <w:top w:val="none" w:sz="0" w:space="0" w:color="auto"/>
                                                                    <w:left w:val="none" w:sz="0" w:space="0" w:color="auto"/>
                                                                    <w:bottom w:val="none" w:sz="0" w:space="0" w:color="auto"/>
                                                                    <w:right w:val="none" w:sz="0" w:space="0" w:color="auto"/>
                                                                  </w:divBdr>
                                                                  <w:divsChild>
                                                                    <w:div w:id="2036731303">
                                                                      <w:marLeft w:val="0"/>
                                                                      <w:marRight w:val="0"/>
                                                                      <w:marTop w:val="0"/>
                                                                      <w:marBottom w:val="0"/>
                                                                      <w:divBdr>
                                                                        <w:top w:val="none" w:sz="0" w:space="0" w:color="auto"/>
                                                                        <w:left w:val="none" w:sz="0" w:space="0" w:color="auto"/>
                                                                        <w:bottom w:val="none" w:sz="0" w:space="0" w:color="auto"/>
                                                                        <w:right w:val="none" w:sz="0" w:space="0" w:color="auto"/>
                                                                      </w:divBdr>
                                                                      <w:divsChild>
                                                                        <w:div w:id="11153127">
                                                                          <w:marLeft w:val="0"/>
                                                                          <w:marRight w:val="0"/>
                                                                          <w:marTop w:val="0"/>
                                                                          <w:marBottom w:val="0"/>
                                                                          <w:divBdr>
                                                                            <w:top w:val="none" w:sz="0" w:space="0" w:color="auto"/>
                                                                            <w:left w:val="none" w:sz="0" w:space="0" w:color="auto"/>
                                                                            <w:bottom w:val="none" w:sz="0" w:space="0" w:color="auto"/>
                                                                            <w:right w:val="none" w:sz="0" w:space="0" w:color="auto"/>
                                                                          </w:divBdr>
                                                                          <w:divsChild>
                                                                            <w:div w:id="162356090">
                                                                              <w:marLeft w:val="0"/>
                                                                              <w:marRight w:val="0"/>
                                                                              <w:marTop w:val="0"/>
                                                                              <w:marBottom w:val="0"/>
                                                                              <w:divBdr>
                                                                                <w:top w:val="none" w:sz="0" w:space="0" w:color="auto"/>
                                                                                <w:left w:val="none" w:sz="0" w:space="0" w:color="auto"/>
                                                                                <w:bottom w:val="none" w:sz="0" w:space="0" w:color="auto"/>
                                                                                <w:right w:val="none" w:sz="0" w:space="0" w:color="auto"/>
                                                                              </w:divBdr>
                                                                              <w:divsChild>
                                                                                <w:div w:id="1277907997">
                                                                                  <w:marLeft w:val="0"/>
                                                                                  <w:marRight w:val="0"/>
                                                                                  <w:marTop w:val="0"/>
                                                                                  <w:marBottom w:val="0"/>
                                                                                  <w:divBdr>
                                                                                    <w:top w:val="none" w:sz="0" w:space="0" w:color="auto"/>
                                                                                    <w:left w:val="none" w:sz="0" w:space="0" w:color="auto"/>
                                                                                    <w:bottom w:val="none" w:sz="0" w:space="0" w:color="auto"/>
                                                                                    <w:right w:val="none" w:sz="0" w:space="0" w:color="auto"/>
                                                                                  </w:divBdr>
                                                                                </w:div>
                                                                              </w:divsChild>
                                                                            </w:div>
                                                                            <w:div w:id="1070034487">
                                                                              <w:marLeft w:val="0"/>
                                                                              <w:marRight w:val="45"/>
                                                                              <w:marTop w:val="0"/>
                                                                              <w:marBottom w:val="0"/>
                                                                              <w:divBdr>
                                                                                <w:top w:val="none" w:sz="0" w:space="0" w:color="auto"/>
                                                                                <w:left w:val="none" w:sz="0" w:space="0" w:color="auto"/>
                                                                                <w:bottom w:val="none" w:sz="0" w:space="0" w:color="auto"/>
                                                                                <w:right w:val="none" w:sz="0" w:space="0" w:color="auto"/>
                                                                              </w:divBdr>
                                                                            </w:div>
                                                                          </w:divsChild>
                                                                        </w:div>
                                                                        <w:div w:id="842016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492794991">
          <w:marLeft w:val="0"/>
          <w:marRight w:val="0"/>
          <w:marTop w:val="0"/>
          <w:marBottom w:val="0"/>
          <w:divBdr>
            <w:top w:val="none" w:sz="0" w:space="0" w:color="auto"/>
            <w:left w:val="none" w:sz="0" w:space="0" w:color="auto"/>
            <w:bottom w:val="none" w:sz="0" w:space="0" w:color="auto"/>
            <w:right w:val="none" w:sz="0" w:space="0" w:color="auto"/>
          </w:divBdr>
        </w:div>
      </w:divsChild>
    </w:div>
    <w:div w:id="1542091714">
      <w:bodyDiv w:val="1"/>
      <w:marLeft w:val="0"/>
      <w:marRight w:val="0"/>
      <w:marTop w:val="0"/>
      <w:marBottom w:val="0"/>
      <w:divBdr>
        <w:top w:val="none" w:sz="0" w:space="0" w:color="auto"/>
        <w:left w:val="none" w:sz="0" w:space="0" w:color="auto"/>
        <w:bottom w:val="none" w:sz="0" w:space="0" w:color="auto"/>
        <w:right w:val="none" w:sz="0" w:space="0" w:color="auto"/>
      </w:divBdr>
    </w:div>
    <w:div w:id="1854998233">
      <w:bodyDiv w:val="1"/>
      <w:marLeft w:val="0"/>
      <w:marRight w:val="0"/>
      <w:marTop w:val="0"/>
      <w:marBottom w:val="0"/>
      <w:divBdr>
        <w:top w:val="none" w:sz="0" w:space="0" w:color="auto"/>
        <w:left w:val="none" w:sz="0" w:space="0" w:color="auto"/>
        <w:bottom w:val="none" w:sz="0" w:space="0" w:color="auto"/>
        <w:right w:val="none" w:sz="0" w:space="0" w:color="auto"/>
      </w:divBdr>
    </w:div>
    <w:div w:id="1866167513">
      <w:bodyDiv w:val="1"/>
      <w:marLeft w:val="0"/>
      <w:marRight w:val="0"/>
      <w:marTop w:val="0"/>
      <w:marBottom w:val="0"/>
      <w:divBdr>
        <w:top w:val="none" w:sz="0" w:space="0" w:color="auto"/>
        <w:left w:val="none" w:sz="0" w:space="0" w:color="auto"/>
        <w:bottom w:val="none" w:sz="0" w:space="0" w:color="auto"/>
        <w:right w:val="none" w:sz="0" w:space="0" w:color="auto"/>
      </w:divBdr>
    </w:div>
    <w:div w:id="1933708819">
      <w:bodyDiv w:val="1"/>
      <w:marLeft w:val="0"/>
      <w:marRight w:val="0"/>
      <w:marTop w:val="0"/>
      <w:marBottom w:val="0"/>
      <w:divBdr>
        <w:top w:val="none" w:sz="0" w:space="0" w:color="auto"/>
        <w:left w:val="none" w:sz="0" w:space="0" w:color="auto"/>
        <w:bottom w:val="none" w:sz="0" w:space="0" w:color="auto"/>
        <w:right w:val="none" w:sz="0" w:space="0" w:color="auto"/>
      </w:divBdr>
    </w:div>
    <w:div w:id="1955162578">
      <w:bodyDiv w:val="1"/>
      <w:marLeft w:val="0"/>
      <w:marRight w:val="0"/>
      <w:marTop w:val="0"/>
      <w:marBottom w:val="0"/>
      <w:divBdr>
        <w:top w:val="none" w:sz="0" w:space="0" w:color="auto"/>
        <w:left w:val="none" w:sz="0" w:space="0" w:color="auto"/>
        <w:bottom w:val="none" w:sz="0" w:space="0" w:color="auto"/>
        <w:right w:val="none" w:sz="0" w:space="0" w:color="auto"/>
      </w:divBdr>
    </w:div>
    <w:div w:id="2090955744">
      <w:bodyDiv w:val="1"/>
      <w:marLeft w:val="0"/>
      <w:marRight w:val="0"/>
      <w:marTop w:val="0"/>
      <w:marBottom w:val="0"/>
      <w:divBdr>
        <w:top w:val="none" w:sz="0" w:space="0" w:color="auto"/>
        <w:left w:val="none" w:sz="0" w:space="0" w:color="auto"/>
        <w:bottom w:val="none" w:sz="0" w:space="0" w:color="auto"/>
        <w:right w:val="none" w:sz="0" w:space="0" w:color="auto"/>
      </w:divBdr>
    </w:div>
    <w:div w:id="2110461442">
      <w:bodyDiv w:val="1"/>
      <w:marLeft w:val="0"/>
      <w:marRight w:val="0"/>
      <w:marTop w:val="0"/>
      <w:marBottom w:val="0"/>
      <w:divBdr>
        <w:top w:val="none" w:sz="0" w:space="0" w:color="auto"/>
        <w:left w:val="none" w:sz="0" w:space="0" w:color="auto"/>
        <w:bottom w:val="none" w:sz="0" w:space="0" w:color="auto"/>
        <w:right w:val="none" w:sz="0" w:space="0" w:color="auto"/>
      </w:divBdr>
    </w:div>
    <w:div w:id="2122874409">
      <w:bodyDiv w:val="1"/>
      <w:marLeft w:val="0"/>
      <w:marRight w:val="0"/>
      <w:marTop w:val="0"/>
      <w:marBottom w:val="0"/>
      <w:divBdr>
        <w:top w:val="none" w:sz="0" w:space="0" w:color="auto"/>
        <w:left w:val="none" w:sz="0" w:space="0" w:color="auto"/>
        <w:bottom w:val="none" w:sz="0" w:space="0" w:color="auto"/>
        <w:right w:val="none" w:sz="0" w:space="0" w:color="auto"/>
      </w:divBdr>
    </w:div>
    <w:div w:id="2140568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sv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svg"/><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footer" Target="footer1.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svg"/><Relationship Id="rId28" Type="http://schemas.openxmlformats.org/officeDocument/2006/relationships/image" Target="media/image21.png"/><Relationship Id="rId36"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image" Target="media/image12.sv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DA7697-1C8C-4E20-BA78-FB2AB6160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26</Pages>
  <Words>6469</Words>
  <Characters>37719</Characters>
  <Application>Microsoft Office Word</Application>
  <DocSecurity>0</DocSecurity>
  <Lines>1047</Lines>
  <Paragraphs>581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43607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Sophie BEUN</dc:creator>
  <cp:keywords/>
  <dc:description/>
  <cp:lastModifiedBy>Lydie LESCHAEVE</cp:lastModifiedBy>
  <cp:revision>3</cp:revision>
  <cp:lastPrinted>2026-03-06T12:16:00Z</cp:lastPrinted>
  <dcterms:created xsi:type="dcterms:W3CDTF">2026-04-14T14:35:00Z</dcterms:created>
  <dcterms:modified xsi:type="dcterms:W3CDTF">2026-04-14T14:39:00Z</dcterms:modified>
</cp:coreProperties>
</file>