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E3168" w14:textId="74C3686D" w:rsidR="0036451E" w:rsidRDefault="0036451E" w:rsidP="0036451E">
      <w:pPr>
        <w:pStyle w:val="Titre"/>
      </w:pPr>
    </w:p>
    <w:p w14:paraId="76C7AC69" w14:textId="77777777" w:rsidR="008226C2" w:rsidRDefault="008226C2" w:rsidP="008226C2">
      <w:pPr>
        <w:pStyle w:val="Titre"/>
      </w:pPr>
    </w:p>
    <w:p w14:paraId="652E39B2" w14:textId="77777777" w:rsidR="008226C2" w:rsidRDefault="008226C2" w:rsidP="008226C2">
      <w:r>
        <w:rPr>
          <w:noProof/>
        </w:rPr>
        <mc:AlternateContent>
          <mc:Choice Requires="wps">
            <w:drawing>
              <wp:anchor distT="0" distB="0" distL="114300" distR="114300" simplePos="0" relativeHeight="251661311" behindDoc="0" locked="0" layoutInCell="1" allowOverlap="1" wp14:anchorId="5DF79347" wp14:editId="09D7DCAA">
                <wp:simplePos x="0" y="0"/>
                <wp:positionH relativeFrom="column">
                  <wp:posOffset>1462405</wp:posOffset>
                </wp:positionH>
                <wp:positionV relativeFrom="paragraph">
                  <wp:posOffset>53976</wp:posOffset>
                </wp:positionV>
                <wp:extent cx="2952750" cy="762000"/>
                <wp:effectExtent l="0" t="0" r="19050" b="19050"/>
                <wp:wrapNone/>
                <wp:docPr id="260618810" name="Zone de texte 3"/>
                <wp:cNvGraphicFramePr/>
                <a:graphic xmlns:a="http://schemas.openxmlformats.org/drawingml/2006/main">
                  <a:graphicData uri="http://schemas.microsoft.com/office/word/2010/wordprocessingShape">
                    <wps:wsp>
                      <wps:cNvSpPr txBox="1"/>
                      <wps:spPr>
                        <a:xfrm>
                          <a:off x="0" y="0"/>
                          <a:ext cx="2952750" cy="762000"/>
                        </a:xfrm>
                        <a:prstGeom prst="rect">
                          <a:avLst/>
                        </a:prstGeom>
                        <a:solidFill>
                          <a:schemeClr val="lt1"/>
                        </a:solidFill>
                        <a:ln w="6350">
                          <a:solidFill>
                            <a:prstClr val="black"/>
                          </a:solidFill>
                        </a:ln>
                      </wps:spPr>
                      <wps:txbx>
                        <w:txbxContent>
                          <w:p w14:paraId="2947B921" w14:textId="0391311F" w:rsidR="008226C2" w:rsidRPr="00843BE0" w:rsidRDefault="008226C2" w:rsidP="008226C2">
                            <w:pPr>
                              <w:spacing w:before="300" w:after="240" w:line="240" w:lineRule="auto"/>
                              <w:jc w:val="center"/>
                              <w:rPr>
                                <w:rFonts w:ascii="Arial" w:hAnsi="Arial" w:cs="Arial"/>
                                <w:b/>
                                <w:bCs/>
                                <w:color w:val="0A6E46"/>
                                <w:sz w:val="32"/>
                                <w:szCs w:val="32"/>
                              </w:rPr>
                            </w:pPr>
                            <w:r w:rsidRPr="00843BE0">
                              <w:rPr>
                                <w:rFonts w:ascii="Arial" w:hAnsi="Arial" w:cs="Arial"/>
                                <w:b/>
                                <w:bCs/>
                                <w:color w:val="0A6E46"/>
                                <w:sz w:val="32"/>
                                <w:szCs w:val="32"/>
                              </w:rPr>
                              <w:t>Accord relatif</w:t>
                            </w:r>
                            <w:r w:rsidR="00F46557">
                              <w:rPr>
                                <w:rFonts w:ascii="Arial" w:hAnsi="Arial" w:cs="Arial"/>
                                <w:b/>
                                <w:bCs/>
                                <w:color w:val="0A6E46"/>
                                <w:sz w:val="32"/>
                                <w:szCs w:val="32"/>
                              </w:rPr>
                              <w:t xml:space="preserve"> au parrainage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DF79347" id="_x0000_t202" coordsize="21600,21600" o:spt="202" path="m,l,21600r21600,l21600,xe">
                <v:stroke joinstyle="miter"/>
                <v:path gradientshapeok="t" o:connecttype="rect"/>
              </v:shapetype>
              <v:shape id="Zone de texte 3" o:spid="_x0000_s1026" type="#_x0000_t202" style="position:absolute;left:0;text-align:left;margin-left:115.15pt;margin-top:4.25pt;width:232.5pt;height:60pt;z-index:25166131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" fillcolor="white [3201]" strokeweight=".5pt">
                <v:textbox>
                  <w:txbxContent>
                    <w:p w14:paraId="2947B921" w14:textId="0391311F" w:rsidR="008226C2" w:rsidRPr="00843BE0" w:rsidRDefault="008226C2" w:rsidP="008226C2">
                      <w:pPr>
                        <w:spacing w:before="300" w:after="240" w:line="240" w:lineRule="auto"/>
                        <w:jc w:val="center"/>
                        <w:rPr>
                          <w:rFonts w:ascii="Arial" w:hAnsi="Arial" w:cs="Arial"/>
                          <w:b/>
                          <w:bCs/>
                          <w:color w:val="0A6E46"/>
                          <w:sz w:val="32"/>
                          <w:szCs w:val="32"/>
                        </w:rPr>
                      </w:pPr>
                      <w:r w:rsidRPr="00843BE0">
                        <w:rPr>
                          <w:rFonts w:ascii="Arial" w:hAnsi="Arial" w:cs="Arial"/>
                          <w:b/>
                          <w:bCs/>
                          <w:color w:val="0A6E46"/>
                          <w:sz w:val="32"/>
                          <w:szCs w:val="32"/>
                        </w:rPr>
                        <w:t>Accord relatif</w:t>
                      </w:r>
                      <w:r w:rsidR="00F46557">
                        <w:rPr>
                          <w:rFonts w:ascii="Arial" w:hAnsi="Arial" w:cs="Arial"/>
                          <w:b/>
                          <w:bCs/>
                          <w:color w:val="0A6E46"/>
                          <w:sz w:val="32"/>
                          <w:szCs w:val="32"/>
                        </w:rPr>
                        <w:t xml:space="preserve"> au parrainage</w:t>
                      </w:r>
                    </w:p>
                  </w:txbxContent>
                </v:textbox>
              </v:shape>
            </w:pict>
          </mc:Fallback>
        </mc:AlternateContent>
      </w:r>
      <w:r w:rsidRPr="00F95BF8">
        <w:rPr>
          <w:noProof/>
          <w:color w:val="FF0000"/>
        </w:rPr>
        <mc:AlternateContent>
          <mc:Choice Requires="wps">
            <w:drawing>
              <wp:anchor distT="0" distB="0" distL="114300" distR="114300" simplePos="0" relativeHeight="251660287" behindDoc="0" locked="0" layoutInCell="1" allowOverlap="1" wp14:anchorId="2B7E0884" wp14:editId="1D197CC2">
                <wp:simplePos x="0" y="0"/>
                <wp:positionH relativeFrom="margin">
                  <wp:align>center</wp:align>
                </wp:positionH>
                <wp:positionV relativeFrom="paragraph">
                  <wp:posOffset>59690</wp:posOffset>
                </wp:positionV>
                <wp:extent cx="4030980" cy="611505"/>
                <wp:effectExtent l="0" t="0" r="0" b="0"/>
                <wp:wrapNone/>
                <wp:docPr id="1614923836" name="Rectangle : coins arrondis 1614923836"/>
                <wp:cNvGraphicFramePr/>
                <a:graphic xmlns:a="http://schemas.openxmlformats.org/drawingml/2006/main">
                  <a:graphicData uri="http://schemas.microsoft.com/office/word/2010/wordprocessingShape">
                    <wps:wsp>
                      <wps:cNvSpPr/>
                      <wps:spPr>
                        <a:xfrm>
                          <a:off x="1764030" y="1954530"/>
                          <a:ext cx="4030980" cy="611505"/>
                        </a:xfrm>
                        <a:prstGeom prst="roundRect">
                          <a:avLst>
                            <a:gd name="adj" fmla="val 37539"/>
                          </a:avLst>
                        </a:prstGeom>
                        <a:noFill/>
                        <a:ln w="28575">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22BF5EC" id="Rectangle : coins arrondis 1614923836" o:spid="_x0000_s1026" style="position:absolute;margin-left:0;margin-top:4.7pt;width:317.4pt;height:48.15pt;z-index:251660287;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246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" filled="f" stroked="f" strokeweight="2.25pt">
                <w10:wrap anchorx="margin"/>
              </v:roundrect>
            </w:pict>
          </mc:Fallback>
        </mc:AlternateContent>
      </w:r>
    </w:p>
    <w:p w14:paraId="39683DC0" w14:textId="77777777" w:rsidR="008226C2" w:rsidRDefault="008226C2" w:rsidP="008226C2"/>
    <w:p w14:paraId="6F15D1A7" w14:textId="77777777" w:rsidR="008226C2" w:rsidRDefault="008226C2" w:rsidP="008226C2"/>
    <w:p w14:paraId="3318EAE1" w14:textId="77777777" w:rsidR="008226C2" w:rsidRDefault="008226C2" w:rsidP="008226C2"/>
    <w:p w14:paraId="66F5335A" w14:textId="77777777" w:rsidR="00AA173F" w:rsidRDefault="00AA173F" w:rsidP="00AA173F"/>
    <w:p w14:paraId="47CD94FE" w14:textId="77777777" w:rsidR="00AA173F" w:rsidRDefault="00AA173F" w:rsidP="00AA173F"/>
    <w:p w14:paraId="762A0AAF" w14:textId="77777777" w:rsidR="00AA173F" w:rsidRPr="00A931B0" w:rsidRDefault="00AA173F" w:rsidP="00AA173F">
      <w:pPr>
        <w:rPr>
          <w:rFonts w:ascii="Arial" w:hAnsi="Arial" w:cs="Arial"/>
          <w:b/>
          <w:i/>
          <w:iCs/>
          <w:color w:val="000000"/>
          <w:sz w:val="24"/>
          <w:szCs w:val="24"/>
        </w:rPr>
      </w:pPr>
      <w:r w:rsidRPr="00A931B0">
        <w:rPr>
          <w:rFonts w:ascii="Arial" w:hAnsi="Arial" w:cs="Arial"/>
          <w:b/>
          <w:i/>
          <w:iCs/>
          <w:color w:val="000000"/>
          <w:sz w:val="24"/>
          <w:szCs w:val="24"/>
        </w:rPr>
        <w:t>Entre d’une part,</w:t>
      </w:r>
    </w:p>
    <w:p w14:paraId="0E17C2B6" w14:textId="77777777" w:rsidR="008D7C95" w:rsidRPr="00A931B0" w:rsidRDefault="008D7C95" w:rsidP="008D7C95">
      <w:pPr>
        <w:tabs>
          <w:tab w:val="left" w:pos="709"/>
        </w:tabs>
        <w:spacing w:after="0" w:line="240" w:lineRule="auto"/>
        <w:rPr>
          <w:rFonts w:ascii="Arial" w:hAnsi="Arial" w:cs="Arial"/>
          <w:bCs/>
          <w:color w:val="000000"/>
          <w:sz w:val="24"/>
          <w:szCs w:val="24"/>
        </w:rPr>
      </w:pPr>
    </w:p>
    <w:p w14:paraId="4095717F" w14:textId="05C1A684" w:rsidR="008D7C95" w:rsidRPr="00A931B0" w:rsidRDefault="008D7C95" w:rsidP="008D7C95">
      <w:pPr>
        <w:tabs>
          <w:tab w:val="left" w:pos="709"/>
        </w:tabs>
        <w:spacing w:after="0" w:line="240" w:lineRule="auto"/>
        <w:rPr>
          <w:rFonts w:ascii="Arial" w:hAnsi="Arial" w:cs="Arial"/>
          <w:bCs/>
          <w:color w:val="000000"/>
          <w:sz w:val="24"/>
          <w:szCs w:val="24"/>
        </w:rPr>
      </w:pPr>
      <w:r w:rsidRPr="00A931B0">
        <w:rPr>
          <w:rFonts w:ascii="Arial" w:hAnsi="Arial" w:cs="Arial"/>
          <w:bCs/>
          <w:color w:val="000000"/>
          <w:sz w:val="24"/>
          <w:szCs w:val="24"/>
        </w:rPr>
        <w:t xml:space="preserve">La Caisse Régionale d’Assurances Mutuelles Agricoles de Bretagne et des Pays de la Loire dont le Siège Social est situé 23 Boulevard Solferino à Rennes, </w:t>
      </w:r>
    </w:p>
    <w:p w14:paraId="402FE383" w14:textId="77777777" w:rsidR="008D7C95" w:rsidRPr="00A931B0" w:rsidRDefault="008D7C95" w:rsidP="008D7C95">
      <w:pPr>
        <w:tabs>
          <w:tab w:val="left" w:pos="709"/>
        </w:tabs>
        <w:spacing w:after="0" w:line="240" w:lineRule="auto"/>
        <w:rPr>
          <w:rFonts w:ascii="Arial" w:hAnsi="Arial" w:cs="Arial"/>
          <w:bCs/>
          <w:color w:val="000000"/>
          <w:sz w:val="24"/>
          <w:szCs w:val="24"/>
        </w:rPr>
      </w:pPr>
    </w:p>
    <w:p w14:paraId="0837F248" w14:textId="77777777" w:rsidR="008D7C95" w:rsidRPr="00A931B0" w:rsidRDefault="008D7C95" w:rsidP="008D7C95">
      <w:pPr>
        <w:tabs>
          <w:tab w:val="left" w:pos="709"/>
        </w:tabs>
        <w:spacing w:after="0" w:line="240" w:lineRule="auto"/>
        <w:rPr>
          <w:rFonts w:ascii="Arial" w:hAnsi="Arial" w:cs="Arial"/>
          <w:bCs/>
          <w:color w:val="000000"/>
          <w:sz w:val="24"/>
          <w:szCs w:val="24"/>
        </w:rPr>
      </w:pPr>
    </w:p>
    <w:p w14:paraId="1655D71C" w14:textId="77777777" w:rsidR="00AA173F" w:rsidRDefault="00AA173F" w:rsidP="00AA173F">
      <w:pPr>
        <w:rPr>
          <w:rFonts w:ascii="Arial" w:hAnsi="Arial" w:cs="Arial"/>
          <w:bCs/>
          <w:color w:val="000000"/>
          <w:sz w:val="24"/>
          <w:szCs w:val="24"/>
        </w:rPr>
      </w:pPr>
    </w:p>
    <w:p w14:paraId="626E7469" w14:textId="77777777" w:rsidR="00D667FE" w:rsidRPr="00A931B0" w:rsidRDefault="00D667FE" w:rsidP="00AA173F">
      <w:pPr>
        <w:rPr>
          <w:rFonts w:ascii="Arial" w:hAnsi="Arial" w:cs="Arial"/>
          <w:bCs/>
          <w:color w:val="000000"/>
          <w:sz w:val="24"/>
          <w:szCs w:val="24"/>
        </w:rPr>
      </w:pPr>
    </w:p>
    <w:p w14:paraId="559FD452" w14:textId="77777777" w:rsidR="00091192" w:rsidRPr="00A931B0" w:rsidRDefault="00091192" w:rsidP="00410DC3">
      <w:pPr>
        <w:rPr>
          <w:rFonts w:ascii="Arial" w:hAnsi="Arial" w:cs="Arial"/>
          <w:bCs/>
          <w:color w:val="000000"/>
          <w:sz w:val="24"/>
          <w:szCs w:val="24"/>
        </w:rPr>
      </w:pPr>
    </w:p>
    <w:p w14:paraId="0B6433E4" w14:textId="179707CA" w:rsidR="00410DC3" w:rsidRDefault="00F95BF8" w:rsidP="00410DC3">
      <w:r w:rsidRPr="00F95BF8">
        <w:rPr>
          <w:noProof/>
          <w:color w:val="FF0000"/>
        </w:rPr>
        <mc:AlternateContent>
          <mc:Choice Requires="wps">
            <w:drawing>
              <wp:anchor distT="0" distB="0" distL="114300" distR="114300" simplePos="0" relativeHeight="251658239" behindDoc="0" locked="0" layoutInCell="1" allowOverlap="1" wp14:anchorId="1E98FD75" wp14:editId="7E0E1E62">
                <wp:simplePos x="0" y="0"/>
                <wp:positionH relativeFrom="margin">
                  <wp:align>center</wp:align>
                </wp:positionH>
                <wp:positionV relativeFrom="paragraph">
                  <wp:posOffset>59690</wp:posOffset>
                </wp:positionV>
                <wp:extent cx="4030980" cy="611505"/>
                <wp:effectExtent l="0" t="0" r="0" b="0"/>
                <wp:wrapNone/>
                <wp:docPr id="6" name="Rectangle : coins arrondis 6"/>
                <wp:cNvGraphicFramePr/>
                <a:graphic xmlns:a="http://schemas.openxmlformats.org/drawingml/2006/main">
                  <a:graphicData uri="http://schemas.microsoft.com/office/word/2010/wordprocessingShape">
                    <wps:wsp>
                      <wps:cNvSpPr/>
                      <wps:spPr>
                        <a:xfrm>
                          <a:off x="1764030" y="1954530"/>
                          <a:ext cx="4030980" cy="611505"/>
                        </a:xfrm>
                        <a:prstGeom prst="roundRect">
                          <a:avLst>
                            <a:gd name="adj" fmla="val 37539"/>
                          </a:avLst>
                        </a:prstGeom>
                        <a:noFill/>
                        <a:ln w="28575">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6C968BA" id="Rectangle : coins arrondis 6" o:spid="_x0000_s1026" style="position:absolute;margin-left:0;margin-top:4.7pt;width:317.4pt;height:48.15pt;z-index:251658239;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246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" filled="f" stroked="f" strokeweight="2.25pt">
                <w10:wrap anchorx="margin"/>
              </v:roundrect>
            </w:pict>
          </mc:Fallback>
        </mc:AlternateContent>
      </w:r>
    </w:p>
    <w:p w14:paraId="579CA77F" w14:textId="77777777" w:rsidR="00A931B0" w:rsidRPr="00637438" w:rsidRDefault="00A931B0" w:rsidP="00A931B0">
      <w:pPr>
        <w:pStyle w:val="Texteparagraphe"/>
        <w:rPr>
          <w:rFonts w:ascii="Arial" w:hAnsi="Arial" w:cs="Arial"/>
          <w:b/>
          <w:i/>
          <w:iCs/>
          <w:color w:val="000000"/>
          <w:szCs w:val="24"/>
        </w:rPr>
      </w:pPr>
      <w:r w:rsidRPr="00637438">
        <w:rPr>
          <w:rFonts w:ascii="Arial" w:hAnsi="Arial" w:cs="Arial"/>
          <w:b/>
          <w:i/>
          <w:iCs/>
          <w:color w:val="000000"/>
          <w:szCs w:val="24"/>
        </w:rPr>
        <w:t>D’autre part, les organisations syndicales,</w:t>
      </w:r>
    </w:p>
    <w:p w14:paraId="7EFCC320" w14:textId="77777777" w:rsidR="009F0B80" w:rsidRPr="00041EA4" w:rsidRDefault="009F0B80" w:rsidP="009F0B80">
      <w:pPr>
        <w:tabs>
          <w:tab w:val="left" w:pos="709"/>
        </w:tabs>
        <w:spacing w:after="0" w:line="240" w:lineRule="auto"/>
        <w:rPr>
          <w:rFonts w:ascii="Verdana" w:eastAsia="Times New Roman" w:hAnsi="Verdana" w:cs="Tahoma"/>
          <w:sz w:val="20"/>
          <w:szCs w:val="24"/>
        </w:rPr>
      </w:pPr>
    </w:p>
    <w:p w14:paraId="55A1A1E4" w14:textId="59D169E5" w:rsidR="00D667FE" w:rsidRDefault="003B72D8" w:rsidP="003B72D8">
      <w:pPr>
        <w:rPr>
          <w:rFonts w:ascii="Arial" w:hAnsi="Arial" w:cs="Arial"/>
          <w:bCs/>
          <w:color w:val="000000"/>
          <w:sz w:val="24"/>
          <w:szCs w:val="24"/>
        </w:rPr>
      </w:pPr>
      <w:r w:rsidRPr="003B72D8">
        <w:rPr>
          <w:rFonts w:ascii="Arial" w:hAnsi="Arial" w:cs="Arial"/>
          <w:bCs/>
          <w:color w:val="000000"/>
          <w:sz w:val="24"/>
          <w:szCs w:val="24"/>
        </w:rPr>
        <w:t xml:space="preserve">CFDT, </w:t>
      </w:r>
    </w:p>
    <w:p w14:paraId="27578F1C" w14:textId="77777777" w:rsidR="00D667FE" w:rsidRPr="003B72D8" w:rsidRDefault="00D667FE" w:rsidP="003B72D8">
      <w:pPr>
        <w:rPr>
          <w:rFonts w:ascii="Arial" w:hAnsi="Arial" w:cs="Arial"/>
          <w:bCs/>
          <w:color w:val="000000"/>
          <w:sz w:val="24"/>
          <w:szCs w:val="24"/>
        </w:rPr>
      </w:pPr>
    </w:p>
    <w:p w14:paraId="78AE32FE" w14:textId="77777777" w:rsidR="003B72D8" w:rsidRPr="003B72D8" w:rsidRDefault="003B72D8" w:rsidP="003B72D8">
      <w:pPr>
        <w:rPr>
          <w:rFonts w:ascii="Arial" w:hAnsi="Arial" w:cs="Arial"/>
          <w:bCs/>
          <w:color w:val="000000"/>
          <w:sz w:val="24"/>
          <w:szCs w:val="24"/>
        </w:rPr>
      </w:pPr>
    </w:p>
    <w:p w14:paraId="613C89B1" w14:textId="69056B99" w:rsidR="00D667FE" w:rsidRDefault="003B72D8" w:rsidP="003B72D8">
      <w:pPr>
        <w:rPr>
          <w:rFonts w:ascii="Arial" w:hAnsi="Arial" w:cs="Arial"/>
          <w:bCs/>
          <w:color w:val="000000"/>
          <w:sz w:val="24"/>
          <w:szCs w:val="24"/>
        </w:rPr>
      </w:pPr>
      <w:r w:rsidRPr="003B72D8">
        <w:rPr>
          <w:rFonts w:ascii="Arial" w:hAnsi="Arial" w:cs="Arial"/>
          <w:bCs/>
          <w:color w:val="000000"/>
          <w:sz w:val="24"/>
          <w:szCs w:val="24"/>
        </w:rPr>
        <w:t xml:space="preserve">CFE-CGC SYNAPSA </w:t>
      </w:r>
    </w:p>
    <w:p w14:paraId="14BF200D" w14:textId="77777777" w:rsidR="00D667FE" w:rsidRPr="003B72D8" w:rsidRDefault="00D667FE" w:rsidP="003B72D8">
      <w:pPr>
        <w:rPr>
          <w:rFonts w:ascii="Arial" w:hAnsi="Arial" w:cs="Arial"/>
          <w:bCs/>
          <w:color w:val="000000"/>
          <w:sz w:val="24"/>
          <w:szCs w:val="24"/>
        </w:rPr>
      </w:pPr>
    </w:p>
    <w:p w14:paraId="5B60EAE7" w14:textId="77777777" w:rsidR="003B72D8" w:rsidRPr="003B72D8" w:rsidRDefault="003B72D8" w:rsidP="003B72D8">
      <w:pPr>
        <w:rPr>
          <w:rFonts w:ascii="Arial" w:hAnsi="Arial" w:cs="Arial"/>
          <w:bCs/>
          <w:color w:val="000000"/>
          <w:sz w:val="24"/>
          <w:szCs w:val="24"/>
        </w:rPr>
      </w:pPr>
    </w:p>
    <w:p w14:paraId="302077CF" w14:textId="0FFDB0D7" w:rsidR="003B72D8" w:rsidRPr="003B72D8" w:rsidRDefault="003B72D8" w:rsidP="003B72D8">
      <w:pPr>
        <w:rPr>
          <w:rFonts w:ascii="Arial" w:hAnsi="Arial" w:cs="Arial"/>
          <w:bCs/>
          <w:color w:val="000000"/>
          <w:sz w:val="24"/>
          <w:szCs w:val="24"/>
        </w:rPr>
      </w:pPr>
      <w:r w:rsidRPr="003B72D8">
        <w:rPr>
          <w:rFonts w:ascii="Arial" w:hAnsi="Arial" w:cs="Arial"/>
          <w:bCs/>
          <w:color w:val="000000"/>
          <w:sz w:val="24"/>
          <w:szCs w:val="24"/>
        </w:rPr>
        <w:t xml:space="preserve">CFTC </w:t>
      </w:r>
    </w:p>
    <w:p w14:paraId="1C626BB8" w14:textId="77777777" w:rsidR="009F0B80" w:rsidRPr="004F1880" w:rsidRDefault="009F0B80" w:rsidP="009F0B80">
      <w:pPr>
        <w:rPr>
          <w:rFonts w:ascii="Verdana" w:hAnsi="Verdana"/>
          <w:sz w:val="20"/>
          <w:szCs w:val="20"/>
        </w:rPr>
      </w:pPr>
      <w:r>
        <w:rPr>
          <w:rFonts w:ascii="Verdana" w:eastAsia="Times New Roman" w:hAnsi="Verdana" w:cs="Tahoma"/>
          <w:sz w:val="20"/>
          <w:szCs w:val="24"/>
        </w:rPr>
        <w:br w:type="page"/>
      </w:r>
    </w:p>
    <w:p w14:paraId="39479428" w14:textId="77777777" w:rsidR="00A00993" w:rsidRPr="00E71B58" w:rsidRDefault="00A00993" w:rsidP="00A00993">
      <w:pPr>
        <w:pStyle w:val="Texteparagraphe"/>
        <w:rPr>
          <w:rFonts w:ascii="Arial" w:hAnsi="Arial" w:cs="Arial"/>
          <w:b/>
          <w:bCs/>
          <w:color w:val="000000"/>
          <w:szCs w:val="24"/>
        </w:rPr>
      </w:pPr>
      <w:r w:rsidRPr="00E71B58">
        <w:rPr>
          <w:rFonts w:ascii="Arial" w:hAnsi="Arial" w:cs="Arial"/>
          <w:b/>
          <w:bCs/>
          <w:color w:val="000000"/>
          <w:szCs w:val="24"/>
        </w:rPr>
        <w:lastRenderedPageBreak/>
        <w:t>Préambule</w:t>
      </w:r>
    </w:p>
    <w:p w14:paraId="7DD903E1" w14:textId="77777777" w:rsidR="00B43008" w:rsidRPr="00B43008" w:rsidRDefault="00B43008" w:rsidP="00B43008">
      <w:pPr>
        <w:autoSpaceDE w:val="0"/>
        <w:autoSpaceDN w:val="0"/>
        <w:adjustRightInd w:val="0"/>
        <w:spacing w:after="0" w:line="240" w:lineRule="auto"/>
        <w:rPr>
          <w:rFonts w:ascii="Arial" w:hAnsi="Arial" w:cs="Arial"/>
          <w:bCs/>
          <w:color w:val="000000"/>
          <w:sz w:val="24"/>
          <w:szCs w:val="24"/>
        </w:rPr>
      </w:pPr>
      <w:r w:rsidRPr="00B43008">
        <w:rPr>
          <w:rFonts w:ascii="Arial" w:hAnsi="Arial" w:cs="Arial"/>
          <w:bCs/>
          <w:color w:val="000000"/>
          <w:sz w:val="24"/>
          <w:szCs w:val="24"/>
        </w:rPr>
        <w:t>Un accord a été signé le 17 mars 2004 pour définir les dispositions applicables en cas de parrainage au sein de Groupama Loire Bretagne.</w:t>
      </w:r>
    </w:p>
    <w:p w14:paraId="0976C43B" w14:textId="77777777" w:rsidR="00B43008" w:rsidRPr="00B43008" w:rsidRDefault="00B43008" w:rsidP="00B43008">
      <w:pPr>
        <w:autoSpaceDE w:val="0"/>
        <w:autoSpaceDN w:val="0"/>
        <w:adjustRightInd w:val="0"/>
        <w:spacing w:after="0" w:line="240" w:lineRule="auto"/>
        <w:rPr>
          <w:rFonts w:ascii="Arial" w:hAnsi="Arial" w:cs="Arial"/>
          <w:bCs/>
          <w:color w:val="000000"/>
          <w:sz w:val="24"/>
          <w:szCs w:val="24"/>
        </w:rPr>
      </w:pPr>
    </w:p>
    <w:p w14:paraId="2C52B7B8" w14:textId="08802B13" w:rsidR="00B43008" w:rsidRPr="00B43008" w:rsidRDefault="007D1AE7" w:rsidP="00B43008">
      <w:pPr>
        <w:autoSpaceDE w:val="0"/>
        <w:autoSpaceDN w:val="0"/>
        <w:adjustRightInd w:val="0"/>
        <w:spacing w:after="0" w:line="240" w:lineRule="auto"/>
        <w:rPr>
          <w:rFonts w:ascii="Arial" w:hAnsi="Arial" w:cs="Arial"/>
          <w:bCs/>
          <w:color w:val="000000"/>
          <w:sz w:val="24"/>
          <w:szCs w:val="24"/>
        </w:rPr>
      </w:pPr>
      <w:r>
        <w:rPr>
          <w:rFonts w:ascii="Arial" w:hAnsi="Arial" w:cs="Arial"/>
          <w:bCs/>
          <w:color w:val="000000"/>
          <w:sz w:val="24"/>
          <w:szCs w:val="24"/>
        </w:rPr>
        <w:t>D</w:t>
      </w:r>
      <w:r w:rsidR="00B43008" w:rsidRPr="00B43008">
        <w:rPr>
          <w:rFonts w:ascii="Arial" w:hAnsi="Arial" w:cs="Arial"/>
          <w:bCs/>
          <w:color w:val="000000"/>
          <w:sz w:val="24"/>
          <w:szCs w:val="24"/>
        </w:rPr>
        <w:t xml:space="preserve">iverses évolutions </w:t>
      </w:r>
      <w:r w:rsidR="00F500B6">
        <w:rPr>
          <w:rFonts w:ascii="Arial" w:hAnsi="Arial" w:cs="Arial"/>
          <w:bCs/>
          <w:color w:val="000000"/>
          <w:sz w:val="24"/>
          <w:szCs w:val="24"/>
        </w:rPr>
        <w:t>étant intervenue</w:t>
      </w:r>
      <w:r w:rsidR="00B43008" w:rsidRPr="00B43008">
        <w:rPr>
          <w:rFonts w:ascii="Arial" w:hAnsi="Arial" w:cs="Arial"/>
          <w:bCs/>
          <w:color w:val="000000"/>
          <w:sz w:val="24"/>
          <w:szCs w:val="24"/>
        </w:rPr>
        <w:t xml:space="preserve">s </w:t>
      </w:r>
      <w:r w:rsidR="00F500B6">
        <w:rPr>
          <w:rFonts w:ascii="Arial" w:hAnsi="Arial" w:cs="Arial"/>
          <w:bCs/>
          <w:color w:val="000000"/>
          <w:sz w:val="24"/>
          <w:szCs w:val="24"/>
        </w:rPr>
        <w:t xml:space="preserve">depuis cette date, les </w:t>
      </w:r>
      <w:r w:rsidR="005D0591">
        <w:rPr>
          <w:rFonts w:ascii="Arial" w:hAnsi="Arial" w:cs="Arial"/>
          <w:bCs/>
          <w:color w:val="000000"/>
          <w:sz w:val="24"/>
          <w:szCs w:val="24"/>
        </w:rPr>
        <w:t>dispositions ont fait l’objet d’un nouvel accord en date du 17 mai 2023</w:t>
      </w:r>
      <w:r w:rsidR="00B43008" w:rsidRPr="00B43008">
        <w:rPr>
          <w:rFonts w:ascii="Arial" w:hAnsi="Arial" w:cs="Arial"/>
          <w:bCs/>
          <w:color w:val="000000"/>
          <w:sz w:val="24"/>
          <w:szCs w:val="24"/>
        </w:rPr>
        <w:t>.</w:t>
      </w:r>
    </w:p>
    <w:p w14:paraId="7C5ECEBA" w14:textId="77777777" w:rsidR="00B43008" w:rsidRPr="00B43008" w:rsidRDefault="00B43008" w:rsidP="00B43008">
      <w:pPr>
        <w:autoSpaceDE w:val="0"/>
        <w:autoSpaceDN w:val="0"/>
        <w:adjustRightInd w:val="0"/>
        <w:spacing w:after="0" w:line="240" w:lineRule="auto"/>
        <w:rPr>
          <w:rFonts w:ascii="Arial" w:hAnsi="Arial" w:cs="Arial"/>
          <w:bCs/>
          <w:color w:val="000000"/>
          <w:sz w:val="24"/>
          <w:szCs w:val="24"/>
        </w:rPr>
      </w:pPr>
    </w:p>
    <w:p w14:paraId="5C2DC14F" w14:textId="1FDB9A8F" w:rsidR="00B43008" w:rsidRPr="00B43008" w:rsidRDefault="005D0591" w:rsidP="00B43008">
      <w:pPr>
        <w:autoSpaceDE w:val="0"/>
        <w:autoSpaceDN w:val="0"/>
        <w:adjustRightInd w:val="0"/>
        <w:spacing w:after="0" w:line="240" w:lineRule="auto"/>
        <w:rPr>
          <w:rFonts w:ascii="Arial" w:hAnsi="Arial" w:cs="Arial"/>
          <w:bCs/>
          <w:color w:val="000000"/>
          <w:sz w:val="24"/>
          <w:szCs w:val="24"/>
        </w:rPr>
      </w:pPr>
      <w:r>
        <w:rPr>
          <w:rFonts w:ascii="Arial" w:hAnsi="Arial" w:cs="Arial"/>
          <w:bCs/>
          <w:color w:val="000000"/>
          <w:sz w:val="24"/>
          <w:szCs w:val="24"/>
        </w:rPr>
        <w:t>Ce</w:t>
      </w:r>
      <w:r w:rsidR="00631A97">
        <w:rPr>
          <w:rFonts w:ascii="Arial" w:hAnsi="Arial" w:cs="Arial"/>
          <w:bCs/>
          <w:color w:val="000000"/>
          <w:sz w:val="24"/>
          <w:szCs w:val="24"/>
        </w:rPr>
        <w:t>t accord arrivant à échéance</w:t>
      </w:r>
      <w:r w:rsidR="00437231">
        <w:rPr>
          <w:rFonts w:ascii="Arial" w:hAnsi="Arial" w:cs="Arial"/>
          <w:bCs/>
          <w:color w:val="000000"/>
          <w:sz w:val="24"/>
          <w:szCs w:val="24"/>
        </w:rPr>
        <w:t xml:space="preserve"> au 31/03/2026, les parties ont souhait</w:t>
      </w:r>
      <w:r w:rsidR="0098583C">
        <w:rPr>
          <w:rFonts w:ascii="Arial" w:hAnsi="Arial" w:cs="Arial"/>
          <w:bCs/>
          <w:color w:val="000000"/>
          <w:sz w:val="24"/>
          <w:szCs w:val="24"/>
        </w:rPr>
        <w:t>é renégocier les modalités du dispositif de parrainage</w:t>
      </w:r>
      <w:r w:rsidR="00631A97">
        <w:rPr>
          <w:rFonts w:ascii="Arial" w:hAnsi="Arial" w:cs="Arial"/>
          <w:bCs/>
          <w:color w:val="000000"/>
          <w:sz w:val="24"/>
          <w:szCs w:val="24"/>
        </w:rPr>
        <w:t xml:space="preserve"> </w:t>
      </w:r>
      <w:r w:rsidR="00B43008" w:rsidRPr="00B43008">
        <w:rPr>
          <w:rFonts w:ascii="Arial" w:hAnsi="Arial" w:cs="Arial"/>
          <w:bCs/>
          <w:color w:val="000000"/>
          <w:sz w:val="24"/>
          <w:szCs w:val="24"/>
        </w:rPr>
        <w:t>.</w:t>
      </w:r>
    </w:p>
    <w:p w14:paraId="625DEAC2" w14:textId="77777777" w:rsidR="00B43008" w:rsidRPr="00B43008" w:rsidRDefault="00B43008" w:rsidP="00B43008">
      <w:pPr>
        <w:autoSpaceDE w:val="0"/>
        <w:autoSpaceDN w:val="0"/>
        <w:adjustRightInd w:val="0"/>
        <w:spacing w:after="0" w:line="240" w:lineRule="auto"/>
        <w:rPr>
          <w:rFonts w:ascii="Arial" w:hAnsi="Arial" w:cs="Arial"/>
          <w:bCs/>
          <w:color w:val="000000"/>
          <w:sz w:val="24"/>
          <w:szCs w:val="24"/>
        </w:rPr>
      </w:pPr>
    </w:p>
    <w:p w14:paraId="4804065E" w14:textId="46C52795" w:rsidR="00B43008" w:rsidRPr="00B43008" w:rsidRDefault="00B43008" w:rsidP="00B43008">
      <w:pPr>
        <w:autoSpaceDE w:val="0"/>
        <w:autoSpaceDN w:val="0"/>
        <w:adjustRightInd w:val="0"/>
        <w:spacing w:after="0" w:line="240" w:lineRule="auto"/>
        <w:rPr>
          <w:rFonts w:ascii="Arial" w:hAnsi="Arial" w:cs="Arial"/>
          <w:bCs/>
          <w:color w:val="000000"/>
          <w:sz w:val="24"/>
          <w:szCs w:val="24"/>
        </w:rPr>
      </w:pPr>
      <w:r w:rsidRPr="00B43008">
        <w:rPr>
          <w:rFonts w:ascii="Arial" w:hAnsi="Arial" w:cs="Arial"/>
          <w:bCs/>
          <w:color w:val="000000"/>
          <w:sz w:val="24"/>
          <w:szCs w:val="24"/>
        </w:rPr>
        <w:t xml:space="preserve">Le présent accord annule et remplace l’accord signé le </w:t>
      </w:r>
      <w:r w:rsidR="0036273C">
        <w:rPr>
          <w:rFonts w:ascii="Arial" w:hAnsi="Arial" w:cs="Arial"/>
          <w:bCs/>
          <w:color w:val="000000"/>
          <w:sz w:val="24"/>
          <w:szCs w:val="24"/>
        </w:rPr>
        <w:t>17 mai 2023.</w:t>
      </w:r>
    </w:p>
    <w:p w14:paraId="22CA5F0A" w14:textId="77777777" w:rsidR="002E5DD4" w:rsidRDefault="002E5DD4" w:rsidP="009F0B80">
      <w:pPr>
        <w:autoSpaceDE w:val="0"/>
        <w:autoSpaceDN w:val="0"/>
        <w:adjustRightInd w:val="0"/>
        <w:spacing w:after="0" w:line="240" w:lineRule="auto"/>
        <w:rPr>
          <w:rFonts w:ascii="Verdana" w:hAnsi="Verdana" w:cs="Tahoma"/>
          <w:b/>
        </w:rPr>
      </w:pPr>
    </w:p>
    <w:p w14:paraId="39413CDB" w14:textId="77777777" w:rsidR="002E5DD4" w:rsidRDefault="002E5DD4" w:rsidP="009F0B80">
      <w:pPr>
        <w:autoSpaceDE w:val="0"/>
        <w:autoSpaceDN w:val="0"/>
        <w:adjustRightInd w:val="0"/>
        <w:spacing w:after="0" w:line="240" w:lineRule="auto"/>
        <w:rPr>
          <w:rFonts w:ascii="Verdana" w:hAnsi="Verdana" w:cs="Tahoma"/>
          <w:b/>
        </w:rPr>
      </w:pPr>
    </w:p>
    <w:p w14:paraId="0EA8B94A" w14:textId="77777777" w:rsidR="001826AD" w:rsidRDefault="001826AD" w:rsidP="009F0B80">
      <w:pPr>
        <w:autoSpaceDE w:val="0"/>
        <w:autoSpaceDN w:val="0"/>
        <w:adjustRightInd w:val="0"/>
        <w:spacing w:after="0" w:line="240" w:lineRule="auto"/>
        <w:rPr>
          <w:rFonts w:ascii="Verdana" w:hAnsi="Verdana" w:cs="Tahoma"/>
          <w:b/>
        </w:rPr>
      </w:pPr>
    </w:p>
    <w:p w14:paraId="6DBB2E4B" w14:textId="35467860" w:rsidR="001826AD" w:rsidRPr="006F2220" w:rsidRDefault="009F0B80" w:rsidP="006F2220">
      <w:pPr>
        <w:pStyle w:val="Sansinterligne"/>
        <w:rPr>
          <w:rFonts w:ascii="Arial" w:hAnsi="Arial" w:cs="Arial"/>
          <w:b/>
          <w:bCs/>
          <w:color w:val="000000"/>
          <w:sz w:val="24"/>
          <w:szCs w:val="24"/>
        </w:rPr>
      </w:pPr>
      <w:r w:rsidRPr="00EC6CEE">
        <w:rPr>
          <w:rFonts w:ascii="Arial" w:hAnsi="Arial" w:cs="Arial"/>
          <w:b/>
          <w:bCs/>
          <w:color w:val="000000"/>
          <w:sz w:val="24"/>
          <w:szCs w:val="24"/>
        </w:rPr>
        <w:t>Article 1</w:t>
      </w:r>
      <w:r w:rsidR="002134A6">
        <w:rPr>
          <w:rFonts w:ascii="Arial" w:hAnsi="Arial" w:cs="Arial"/>
          <w:b/>
          <w:bCs/>
          <w:color w:val="000000"/>
          <w:sz w:val="24"/>
          <w:szCs w:val="24"/>
        </w:rPr>
        <w:t xml:space="preserve"> – Objet de l’accord</w:t>
      </w:r>
    </w:p>
    <w:p w14:paraId="1F7F92FE" w14:textId="77777777" w:rsidR="006F2220" w:rsidRDefault="006F2220" w:rsidP="006F2220">
      <w:pPr>
        <w:spacing w:after="0"/>
        <w:rPr>
          <w:rFonts w:ascii="Arial" w:hAnsi="Arial" w:cs="Arial"/>
          <w:bCs/>
          <w:color w:val="000000"/>
          <w:sz w:val="24"/>
          <w:szCs w:val="24"/>
        </w:rPr>
      </w:pPr>
    </w:p>
    <w:p w14:paraId="346B1741" w14:textId="487A8650" w:rsidR="001826AD" w:rsidRDefault="001826AD" w:rsidP="001826AD">
      <w:pPr>
        <w:rPr>
          <w:rFonts w:ascii="Verdana" w:hAnsi="Verdana"/>
        </w:rPr>
      </w:pPr>
      <w:r w:rsidRPr="001826AD">
        <w:rPr>
          <w:rFonts w:ascii="Arial" w:hAnsi="Arial" w:cs="Arial"/>
          <w:bCs/>
          <w:color w:val="000000"/>
          <w:sz w:val="24"/>
          <w:szCs w:val="24"/>
        </w:rPr>
        <w:t>Le présent accord a pour objet de valoriser le rôle des salariés dans la promotion de l’image et des produits de l’entreprise</w:t>
      </w:r>
      <w:r w:rsidRPr="000F7A99">
        <w:rPr>
          <w:rFonts w:ascii="Verdana" w:hAnsi="Verdana" w:cstheme="minorHAnsi"/>
          <w:color w:val="000000"/>
          <w:szCs w:val="20"/>
        </w:rPr>
        <w:t>.</w:t>
      </w:r>
    </w:p>
    <w:p w14:paraId="08F97E93" w14:textId="0B67F00F" w:rsidR="009F0B80" w:rsidRDefault="009F0B80" w:rsidP="001826AD">
      <w:pPr>
        <w:autoSpaceDE w:val="0"/>
        <w:autoSpaceDN w:val="0"/>
        <w:adjustRightInd w:val="0"/>
        <w:spacing w:after="0" w:line="240" w:lineRule="auto"/>
        <w:rPr>
          <w:rFonts w:ascii="Verdana" w:hAnsi="Verdana" w:cs="Tahoma"/>
        </w:rPr>
      </w:pPr>
    </w:p>
    <w:p w14:paraId="66797EDA" w14:textId="77777777" w:rsidR="009F0B80" w:rsidRDefault="009F0B80" w:rsidP="009F0B80">
      <w:pPr>
        <w:pStyle w:val="Paragraphedeliste"/>
        <w:autoSpaceDE w:val="0"/>
        <w:autoSpaceDN w:val="0"/>
        <w:adjustRightInd w:val="0"/>
        <w:spacing w:after="0"/>
        <w:ind w:left="0"/>
        <w:rPr>
          <w:rFonts w:ascii="Verdana" w:hAnsi="Verdana" w:cs="Tahoma"/>
        </w:rPr>
      </w:pPr>
    </w:p>
    <w:p w14:paraId="6AD2AF7C" w14:textId="5CB11619" w:rsidR="009F0B80" w:rsidRPr="00EC6CEE" w:rsidRDefault="009F0B80" w:rsidP="00EC6CEE">
      <w:pPr>
        <w:pStyle w:val="Sansinterligne"/>
        <w:rPr>
          <w:rFonts w:ascii="Arial" w:hAnsi="Arial" w:cs="Arial"/>
          <w:b/>
          <w:bCs/>
          <w:color w:val="000000"/>
          <w:sz w:val="24"/>
          <w:szCs w:val="24"/>
        </w:rPr>
      </w:pPr>
      <w:r w:rsidRPr="00EC6CEE">
        <w:rPr>
          <w:rFonts w:ascii="Arial" w:hAnsi="Arial" w:cs="Arial"/>
          <w:b/>
          <w:bCs/>
          <w:color w:val="000000"/>
          <w:sz w:val="24"/>
          <w:szCs w:val="24"/>
        </w:rPr>
        <w:t>Article 2 </w:t>
      </w:r>
      <w:r w:rsidR="001826AD">
        <w:rPr>
          <w:rFonts w:ascii="Arial" w:hAnsi="Arial" w:cs="Arial"/>
          <w:b/>
          <w:bCs/>
          <w:color w:val="000000"/>
          <w:sz w:val="24"/>
          <w:szCs w:val="24"/>
        </w:rPr>
        <w:t>–</w:t>
      </w:r>
      <w:r w:rsidR="00EC6CEE">
        <w:rPr>
          <w:rFonts w:ascii="Arial" w:hAnsi="Arial" w:cs="Arial"/>
          <w:b/>
          <w:bCs/>
          <w:color w:val="000000"/>
          <w:sz w:val="24"/>
          <w:szCs w:val="24"/>
        </w:rPr>
        <w:t xml:space="preserve"> </w:t>
      </w:r>
      <w:r w:rsidR="001826AD">
        <w:rPr>
          <w:rFonts w:ascii="Arial" w:hAnsi="Arial" w:cs="Arial"/>
          <w:b/>
          <w:bCs/>
          <w:color w:val="000000"/>
          <w:sz w:val="24"/>
          <w:szCs w:val="24"/>
        </w:rPr>
        <w:t>Champ d’application</w:t>
      </w:r>
    </w:p>
    <w:p w14:paraId="1A6293F1" w14:textId="77777777" w:rsidR="009F0B80" w:rsidRDefault="009F0B80" w:rsidP="009F0B80">
      <w:pPr>
        <w:autoSpaceDE w:val="0"/>
        <w:autoSpaceDN w:val="0"/>
        <w:adjustRightInd w:val="0"/>
        <w:spacing w:after="0"/>
        <w:rPr>
          <w:rFonts w:ascii="Arial" w:hAnsi="Arial" w:cs="Arial"/>
          <w:bCs/>
          <w:color w:val="000000"/>
          <w:sz w:val="24"/>
          <w:szCs w:val="24"/>
        </w:rPr>
      </w:pPr>
    </w:p>
    <w:p w14:paraId="65EB4F03" w14:textId="77777777" w:rsidR="005B30DF" w:rsidRPr="005B30DF" w:rsidRDefault="005B30DF" w:rsidP="005B30DF">
      <w:pPr>
        <w:autoSpaceDE w:val="0"/>
        <w:autoSpaceDN w:val="0"/>
        <w:adjustRightInd w:val="0"/>
        <w:spacing w:after="0"/>
        <w:rPr>
          <w:rFonts w:ascii="Arial" w:hAnsi="Arial" w:cs="Arial"/>
          <w:bCs/>
          <w:color w:val="000000"/>
          <w:sz w:val="24"/>
          <w:szCs w:val="24"/>
        </w:rPr>
      </w:pPr>
      <w:r w:rsidRPr="005B30DF">
        <w:rPr>
          <w:rFonts w:ascii="Arial" w:hAnsi="Arial" w:cs="Arial"/>
          <w:bCs/>
          <w:color w:val="000000"/>
          <w:sz w:val="24"/>
          <w:szCs w:val="24"/>
        </w:rPr>
        <w:t>L’accord s’applique au personnel salarié de la CRAMA Bretagne-Pays de la Loire à l’exception des collaborateurs bénéficiant d’une rémunération variable ou additionnelle.</w:t>
      </w:r>
    </w:p>
    <w:p w14:paraId="0F43082D" w14:textId="77777777" w:rsidR="005B30DF" w:rsidRPr="005B30DF" w:rsidRDefault="005B30DF" w:rsidP="005B30DF">
      <w:pPr>
        <w:autoSpaceDE w:val="0"/>
        <w:autoSpaceDN w:val="0"/>
        <w:adjustRightInd w:val="0"/>
        <w:spacing w:after="0"/>
        <w:rPr>
          <w:rFonts w:ascii="Arial" w:hAnsi="Arial" w:cs="Arial"/>
          <w:bCs/>
          <w:color w:val="000000"/>
          <w:sz w:val="24"/>
          <w:szCs w:val="24"/>
        </w:rPr>
      </w:pPr>
      <w:r w:rsidRPr="005B30DF">
        <w:rPr>
          <w:rFonts w:ascii="Arial" w:hAnsi="Arial" w:cs="Arial"/>
          <w:bCs/>
          <w:color w:val="000000"/>
          <w:sz w:val="24"/>
          <w:szCs w:val="24"/>
        </w:rPr>
        <w:t> </w:t>
      </w:r>
      <w:r w:rsidRPr="005B30DF">
        <w:rPr>
          <w:rFonts w:ascii="Arial" w:hAnsi="Arial" w:cs="Arial"/>
          <w:bCs/>
          <w:color w:val="000000"/>
          <w:sz w:val="24"/>
          <w:szCs w:val="24"/>
        </w:rPr>
        <w:br/>
        <w:t>Il ne concerne pas les opérations de recyclage de capitaux suite à sinistres ou remboursement de cotisations.</w:t>
      </w:r>
    </w:p>
    <w:p w14:paraId="17921E06" w14:textId="77777777" w:rsidR="001826AD" w:rsidRPr="001C703B" w:rsidRDefault="001826AD" w:rsidP="009F0B80">
      <w:pPr>
        <w:autoSpaceDE w:val="0"/>
        <w:autoSpaceDN w:val="0"/>
        <w:adjustRightInd w:val="0"/>
        <w:spacing w:after="0"/>
        <w:rPr>
          <w:rFonts w:ascii="Arial" w:hAnsi="Arial" w:cs="Arial"/>
          <w:bCs/>
          <w:color w:val="000000"/>
          <w:sz w:val="24"/>
          <w:szCs w:val="24"/>
        </w:rPr>
      </w:pPr>
    </w:p>
    <w:p w14:paraId="52D24224" w14:textId="77777777" w:rsidR="009F0B80" w:rsidRPr="001C703B" w:rsidRDefault="009F0B80" w:rsidP="009F0B80">
      <w:pPr>
        <w:autoSpaceDE w:val="0"/>
        <w:autoSpaceDN w:val="0"/>
        <w:adjustRightInd w:val="0"/>
        <w:spacing w:after="0"/>
        <w:rPr>
          <w:rFonts w:ascii="Arial" w:hAnsi="Arial" w:cs="Arial"/>
          <w:bCs/>
          <w:color w:val="000000"/>
          <w:sz w:val="24"/>
          <w:szCs w:val="24"/>
        </w:rPr>
      </w:pPr>
    </w:p>
    <w:p w14:paraId="46E5F7FF" w14:textId="77777777" w:rsidR="002E5DD4" w:rsidRPr="009E7512" w:rsidRDefault="002E5DD4" w:rsidP="009F0B80">
      <w:pPr>
        <w:autoSpaceDE w:val="0"/>
        <w:autoSpaceDN w:val="0"/>
        <w:adjustRightInd w:val="0"/>
        <w:spacing w:after="0"/>
        <w:rPr>
          <w:rFonts w:ascii="Verdana" w:hAnsi="Verdana" w:cs="Tahoma"/>
        </w:rPr>
      </w:pPr>
    </w:p>
    <w:p w14:paraId="674044C1" w14:textId="06716CF6" w:rsidR="009F0B80" w:rsidRPr="00EC6CEE" w:rsidRDefault="009F0B80" w:rsidP="009F0B80">
      <w:pPr>
        <w:autoSpaceDE w:val="0"/>
        <w:autoSpaceDN w:val="0"/>
        <w:adjustRightInd w:val="0"/>
        <w:spacing w:after="0" w:line="240" w:lineRule="auto"/>
        <w:rPr>
          <w:rFonts w:ascii="Arial" w:hAnsi="Arial" w:cs="Arial"/>
          <w:b/>
          <w:bCs/>
          <w:color w:val="000000"/>
          <w:sz w:val="24"/>
          <w:szCs w:val="24"/>
        </w:rPr>
      </w:pPr>
      <w:r w:rsidRPr="00EC6CEE">
        <w:rPr>
          <w:rFonts w:ascii="Arial" w:hAnsi="Arial" w:cs="Arial"/>
          <w:b/>
          <w:bCs/>
          <w:color w:val="000000"/>
          <w:sz w:val="24"/>
          <w:szCs w:val="24"/>
        </w:rPr>
        <w:t>Article 3 </w:t>
      </w:r>
      <w:r w:rsidR="002134A6">
        <w:rPr>
          <w:rFonts w:ascii="Arial" w:hAnsi="Arial" w:cs="Arial"/>
          <w:b/>
          <w:bCs/>
          <w:color w:val="000000"/>
          <w:sz w:val="24"/>
          <w:szCs w:val="24"/>
        </w:rPr>
        <w:t>– Principe du parrainage</w:t>
      </w:r>
    </w:p>
    <w:p w14:paraId="279A8C9C" w14:textId="77777777" w:rsidR="009F0B80" w:rsidRPr="009E7512" w:rsidRDefault="009F0B80" w:rsidP="009F0B80">
      <w:pPr>
        <w:autoSpaceDE w:val="0"/>
        <w:autoSpaceDN w:val="0"/>
        <w:adjustRightInd w:val="0"/>
        <w:spacing w:after="0"/>
        <w:rPr>
          <w:rFonts w:ascii="Verdana" w:hAnsi="Verdana" w:cs="Tahoma"/>
        </w:rPr>
      </w:pPr>
    </w:p>
    <w:p w14:paraId="04B52CC9" w14:textId="77777777" w:rsidR="00141231" w:rsidRPr="00141231" w:rsidRDefault="00141231" w:rsidP="00141231">
      <w:pPr>
        <w:autoSpaceDE w:val="0"/>
        <w:autoSpaceDN w:val="0"/>
        <w:adjustRightInd w:val="0"/>
        <w:spacing w:after="0"/>
        <w:rPr>
          <w:rFonts w:ascii="Arial" w:hAnsi="Arial" w:cs="Arial"/>
          <w:bCs/>
          <w:color w:val="000000"/>
          <w:sz w:val="24"/>
          <w:szCs w:val="24"/>
        </w:rPr>
      </w:pPr>
      <w:r w:rsidRPr="00141231">
        <w:rPr>
          <w:rFonts w:ascii="Arial" w:hAnsi="Arial" w:cs="Arial"/>
          <w:bCs/>
          <w:color w:val="000000"/>
          <w:sz w:val="24"/>
          <w:szCs w:val="24"/>
        </w:rPr>
        <w:t>Le parrain est un salarié de la CRAMA Bretagne-Pays de la Loire, répondant à la définition de l’article 2nd de cet accord, qui permet par son indication : </w:t>
      </w:r>
    </w:p>
    <w:p w14:paraId="3583CB93" w14:textId="46C95891" w:rsidR="00141231" w:rsidRPr="00141231" w:rsidRDefault="00141231" w:rsidP="00141231">
      <w:pPr>
        <w:numPr>
          <w:ilvl w:val="0"/>
          <w:numId w:val="9"/>
        </w:numPr>
        <w:autoSpaceDE w:val="0"/>
        <w:autoSpaceDN w:val="0"/>
        <w:adjustRightInd w:val="0"/>
        <w:spacing w:after="0"/>
        <w:rPr>
          <w:rFonts w:ascii="Arial" w:hAnsi="Arial" w:cs="Arial"/>
          <w:bCs/>
          <w:color w:val="000000"/>
          <w:sz w:val="24"/>
          <w:szCs w:val="24"/>
        </w:rPr>
      </w:pPr>
      <w:r w:rsidRPr="00141231">
        <w:rPr>
          <w:rFonts w:ascii="Arial" w:hAnsi="Arial" w:cs="Arial"/>
          <w:bCs/>
          <w:color w:val="000000"/>
          <w:sz w:val="24"/>
          <w:szCs w:val="24"/>
        </w:rPr>
        <w:t>La conclusion auprès d’un prospect, d’un contrat IARD</w:t>
      </w:r>
    </w:p>
    <w:p w14:paraId="1C2594DB" w14:textId="77777777" w:rsidR="00141231" w:rsidRPr="00141231" w:rsidRDefault="00141231" w:rsidP="00141231">
      <w:pPr>
        <w:numPr>
          <w:ilvl w:val="0"/>
          <w:numId w:val="9"/>
        </w:numPr>
        <w:autoSpaceDE w:val="0"/>
        <w:autoSpaceDN w:val="0"/>
        <w:adjustRightInd w:val="0"/>
        <w:spacing w:after="0"/>
        <w:rPr>
          <w:rFonts w:ascii="Arial" w:hAnsi="Arial" w:cs="Arial"/>
          <w:bCs/>
          <w:color w:val="000000"/>
          <w:sz w:val="24"/>
          <w:szCs w:val="24"/>
        </w:rPr>
      </w:pPr>
      <w:r w:rsidRPr="00141231">
        <w:rPr>
          <w:rFonts w:ascii="Arial" w:hAnsi="Arial" w:cs="Arial"/>
          <w:bCs/>
          <w:color w:val="000000"/>
          <w:sz w:val="24"/>
          <w:szCs w:val="24"/>
        </w:rPr>
        <w:t>La conclusion auprès d’un prospect, d’un contrat prévoyance –Vie, Epargne Retraite</w:t>
      </w:r>
    </w:p>
    <w:p w14:paraId="68CC4FDA" w14:textId="77777777" w:rsidR="00141231" w:rsidRDefault="00141231" w:rsidP="00141231">
      <w:pPr>
        <w:numPr>
          <w:ilvl w:val="0"/>
          <w:numId w:val="9"/>
        </w:numPr>
        <w:autoSpaceDE w:val="0"/>
        <w:autoSpaceDN w:val="0"/>
        <w:adjustRightInd w:val="0"/>
        <w:spacing w:after="0"/>
        <w:rPr>
          <w:rFonts w:ascii="Arial" w:hAnsi="Arial" w:cs="Arial"/>
          <w:bCs/>
          <w:color w:val="000000"/>
          <w:sz w:val="24"/>
          <w:szCs w:val="24"/>
        </w:rPr>
      </w:pPr>
      <w:r w:rsidRPr="00141231">
        <w:rPr>
          <w:rFonts w:ascii="Arial" w:hAnsi="Arial" w:cs="Arial"/>
          <w:bCs/>
          <w:color w:val="000000"/>
          <w:sz w:val="24"/>
          <w:szCs w:val="24"/>
        </w:rPr>
        <w:t xml:space="preserve">L’équipement d’un dispositif de télésurveillance (Télé Assistance aux Personnes /Télé Sécurité des Biens /Groupama Box Habitat) par un client non connu par </w:t>
      </w:r>
      <w:proofErr w:type="spellStart"/>
      <w:r w:rsidRPr="00141231">
        <w:rPr>
          <w:rFonts w:ascii="Arial" w:hAnsi="Arial" w:cs="Arial"/>
          <w:bCs/>
          <w:color w:val="000000"/>
          <w:sz w:val="24"/>
          <w:szCs w:val="24"/>
        </w:rPr>
        <w:t>Télésécurité</w:t>
      </w:r>
      <w:proofErr w:type="spellEnd"/>
      <w:r w:rsidRPr="00141231">
        <w:rPr>
          <w:rFonts w:ascii="Arial" w:hAnsi="Arial" w:cs="Arial"/>
          <w:bCs/>
          <w:color w:val="000000"/>
          <w:sz w:val="24"/>
          <w:szCs w:val="24"/>
        </w:rPr>
        <w:t xml:space="preserve"> Loire Bretagne ou </w:t>
      </w:r>
      <w:proofErr w:type="spellStart"/>
      <w:r w:rsidRPr="00141231">
        <w:rPr>
          <w:rFonts w:ascii="Arial" w:hAnsi="Arial" w:cs="Arial"/>
          <w:bCs/>
          <w:color w:val="000000"/>
          <w:sz w:val="24"/>
          <w:szCs w:val="24"/>
        </w:rPr>
        <w:t>Protectline</w:t>
      </w:r>
      <w:proofErr w:type="spellEnd"/>
    </w:p>
    <w:p w14:paraId="7ADEB3D0" w14:textId="77777777" w:rsidR="00141231" w:rsidRPr="00141231" w:rsidRDefault="00141231" w:rsidP="00141231">
      <w:pPr>
        <w:autoSpaceDE w:val="0"/>
        <w:autoSpaceDN w:val="0"/>
        <w:adjustRightInd w:val="0"/>
        <w:spacing w:after="0"/>
        <w:ind w:left="720"/>
        <w:rPr>
          <w:rFonts w:ascii="Arial" w:hAnsi="Arial" w:cs="Arial"/>
          <w:bCs/>
          <w:color w:val="000000"/>
          <w:sz w:val="24"/>
          <w:szCs w:val="24"/>
        </w:rPr>
      </w:pPr>
    </w:p>
    <w:p w14:paraId="0120442D" w14:textId="77777777" w:rsidR="00141231" w:rsidRPr="00141231" w:rsidRDefault="00141231" w:rsidP="00141231">
      <w:pPr>
        <w:autoSpaceDE w:val="0"/>
        <w:autoSpaceDN w:val="0"/>
        <w:adjustRightInd w:val="0"/>
        <w:spacing w:after="0"/>
        <w:rPr>
          <w:rFonts w:ascii="Arial" w:hAnsi="Arial" w:cs="Arial"/>
          <w:bCs/>
          <w:color w:val="000000"/>
          <w:sz w:val="24"/>
          <w:szCs w:val="24"/>
        </w:rPr>
      </w:pPr>
    </w:p>
    <w:p w14:paraId="4DE42DFD" w14:textId="77777777" w:rsidR="00141231" w:rsidRPr="00141231" w:rsidRDefault="00141231" w:rsidP="00141231">
      <w:pPr>
        <w:autoSpaceDE w:val="0"/>
        <w:autoSpaceDN w:val="0"/>
        <w:adjustRightInd w:val="0"/>
        <w:spacing w:after="0"/>
        <w:rPr>
          <w:rFonts w:ascii="Arial" w:hAnsi="Arial" w:cs="Arial"/>
          <w:bCs/>
          <w:color w:val="000000"/>
          <w:sz w:val="24"/>
          <w:szCs w:val="24"/>
        </w:rPr>
      </w:pPr>
      <w:r w:rsidRPr="00141231">
        <w:rPr>
          <w:rFonts w:ascii="Arial" w:hAnsi="Arial" w:cs="Arial"/>
          <w:bCs/>
          <w:color w:val="000000"/>
          <w:sz w:val="24"/>
          <w:szCs w:val="24"/>
        </w:rPr>
        <w:t>Le calcul du montant de la prime de parrainage prend en compte la première souscription ainsi que toutes les affaires réalisées dans le mois suivant.</w:t>
      </w:r>
    </w:p>
    <w:p w14:paraId="6574075B" w14:textId="5AFC8E40" w:rsidR="00103725" w:rsidRDefault="00103725" w:rsidP="00103725">
      <w:pPr>
        <w:autoSpaceDE w:val="0"/>
        <w:autoSpaceDN w:val="0"/>
        <w:adjustRightInd w:val="0"/>
        <w:spacing w:after="0" w:line="240" w:lineRule="auto"/>
        <w:rPr>
          <w:rFonts w:ascii="Arial" w:hAnsi="Arial" w:cs="Arial"/>
          <w:b/>
          <w:bCs/>
          <w:color w:val="000000"/>
          <w:sz w:val="24"/>
          <w:szCs w:val="24"/>
        </w:rPr>
      </w:pPr>
      <w:r w:rsidRPr="00EC6CEE">
        <w:rPr>
          <w:rFonts w:ascii="Arial" w:hAnsi="Arial" w:cs="Arial"/>
          <w:b/>
          <w:bCs/>
          <w:color w:val="000000"/>
          <w:sz w:val="24"/>
          <w:szCs w:val="24"/>
        </w:rPr>
        <w:lastRenderedPageBreak/>
        <w:t xml:space="preserve">Article </w:t>
      </w:r>
      <w:r>
        <w:rPr>
          <w:rFonts w:ascii="Arial" w:hAnsi="Arial" w:cs="Arial"/>
          <w:b/>
          <w:bCs/>
          <w:color w:val="000000"/>
          <w:sz w:val="24"/>
          <w:szCs w:val="24"/>
        </w:rPr>
        <w:t>4</w:t>
      </w:r>
      <w:r w:rsidRPr="00EC6CEE">
        <w:rPr>
          <w:rFonts w:ascii="Arial" w:hAnsi="Arial" w:cs="Arial"/>
          <w:b/>
          <w:bCs/>
          <w:color w:val="000000"/>
          <w:sz w:val="24"/>
          <w:szCs w:val="24"/>
        </w:rPr>
        <w:t> </w:t>
      </w:r>
      <w:r>
        <w:rPr>
          <w:rFonts w:ascii="Arial" w:hAnsi="Arial" w:cs="Arial"/>
          <w:b/>
          <w:bCs/>
          <w:color w:val="000000"/>
          <w:sz w:val="24"/>
          <w:szCs w:val="24"/>
        </w:rPr>
        <w:t>– Barème</w:t>
      </w:r>
    </w:p>
    <w:p w14:paraId="73C3FF70" w14:textId="77777777" w:rsidR="00103725" w:rsidRDefault="00103725" w:rsidP="00103725">
      <w:pPr>
        <w:autoSpaceDE w:val="0"/>
        <w:autoSpaceDN w:val="0"/>
        <w:adjustRightInd w:val="0"/>
        <w:spacing w:after="0" w:line="240" w:lineRule="auto"/>
        <w:rPr>
          <w:rFonts w:ascii="Arial" w:hAnsi="Arial" w:cs="Arial"/>
          <w:color w:val="000000"/>
          <w:sz w:val="24"/>
          <w:szCs w:val="24"/>
        </w:rPr>
      </w:pPr>
    </w:p>
    <w:p w14:paraId="67678373" w14:textId="2AD57962" w:rsidR="00EB07E5" w:rsidRDefault="00674F01" w:rsidP="00103725">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Le parrain qui par son indication permet la conclusion au</w:t>
      </w:r>
      <w:r w:rsidR="004A32F6">
        <w:rPr>
          <w:rFonts w:ascii="Arial" w:hAnsi="Arial" w:cs="Arial"/>
          <w:color w:val="000000"/>
          <w:sz w:val="24"/>
          <w:szCs w:val="24"/>
        </w:rPr>
        <w:t>près d’un nouveau souscripteur soit :</w:t>
      </w:r>
    </w:p>
    <w:p w14:paraId="7B55CD79" w14:textId="47C220C9" w:rsidR="00EB07E5" w:rsidRPr="00FB6981" w:rsidRDefault="00EB07E5" w:rsidP="00103725">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d’un contrat IARD ou Prévoyance-Vie (d’un montant mini de 150 €/an)</w:t>
      </w:r>
    </w:p>
    <w:p w14:paraId="78C9CB75" w14:textId="3AECAAAB" w:rsidR="00EF0CB5" w:rsidRDefault="00FB6981" w:rsidP="00674F01">
      <w:pPr>
        <w:autoSpaceDE w:val="0"/>
        <w:autoSpaceDN w:val="0"/>
        <w:adjustRightInd w:val="0"/>
        <w:spacing w:after="0" w:line="240" w:lineRule="auto"/>
        <w:rPr>
          <w:rFonts w:ascii="Arial" w:hAnsi="Arial" w:cs="Arial"/>
          <w:color w:val="000000"/>
          <w:sz w:val="24"/>
          <w:szCs w:val="24"/>
        </w:rPr>
      </w:pPr>
      <w:r w:rsidRPr="00FB6981">
        <w:rPr>
          <w:rFonts w:ascii="Arial" w:hAnsi="Arial" w:cs="Arial"/>
          <w:color w:val="000000"/>
          <w:sz w:val="24"/>
          <w:szCs w:val="24"/>
        </w:rPr>
        <w:t>-</w:t>
      </w:r>
      <w:r w:rsidR="00EF0CB5">
        <w:rPr>
          <w:rFonts w:ascii="Arial" w:hAnsi="Arial" w:cs="Arial"/>
          <w:color w:val="000000"/>
          <w:sz w:val="24"/>
          <w:szCs w:val="24"/>
        </w:rPr>
        <w:t xml:space="preserve">   </w:t>
      </w:r>
      <w:r w:rsidRPr="00FB6981">
        <w:rPr>
          <w:rFonts w:ascii="Arial" w:hAnsi="Arial" w:cs="Arial"/>
          <w:color w:val="000000"/>
          <w:sz w:val="24"/>
          <w:szCs w:val="24"/>
        </w:rPr>
        <w:t>d’un contrat épargne Vie ou Retraite</w:t>
      </w:r>
    </w:p>
    <w:p w14:paraId="46B3EE6B" w14:textId="5B02672F" w:rsidR="00FB6981" w:rsidRPr="00EF0CB5" w:rsidRDefault="00EF0CB5" w:rsidP="00287FDE">
      <w:pPr>
        <w:autoSpaceDE w:val="0"/>
        <w:autoSpaceDN w:val="0"/>
        <w:adjustRightInd w:val="0"/>
        <w:spacing w:after="0" w:line="240" w:lineRule="auto"/>
        <w:jc w:val="left"/>
        <w:rPr>
          <w:rFonts w:ascii="Arial" w:hAnsi="Arial" w:cs="Arial"/>
          <w:color w:val="000000"/>
          <w:sz w:val="24"/>
          <w:szCs w:val="24"/>
        </w:rPr>
      </w:pPr>
      <w:r>
        <w:rPr>
          <w:rFonts w:ascii="Arial" w:hAnsi="Arial" w:cs="Arial"/>
          <w:color w:val="000000"/>
          <w:sz w:val="24"/>
          <w:szCs w:val="24"/>
        </w:rPr>
        <w:t>-</w:t>
      </w:r>
      <w:r w:rsidR="00AC59ED">
        <w:rPr>
          <w:rFonts w:ascii="Arial" w:hAnsi="Arial" w:cs="Arial"/>
          <w:color w:val="000000"/>
          <w:sz w:val="24"/>
          <w:szCs w:val="24"/>
        </w:rPr>
        <w:t xml:space="preserve">   </w:t>
      </w:r>
      <w:r w:rsidR="00FB6981" w:rsidRPr="00EF0CB5">
        <w:rPr>
          <w:rFonts w:ascii="Arial" w:hAnsi="Arial" w:cs="Arial"/>
          <w:color w:val="000000"/>
          <w:sz w:val="24"/>
          <w:szCs w:val="24"/>
        </w:rPr>
        <w:t>d’un contrat d’équipement de « télésurveillance »</w:t>
      </w:r>
    </w:p>
    <w:p w14:paraId="7FCE6213" w14:textId="77777777" w:rsidR="00FB6981" w:rsidRPr="00FB6981" w:rsidRDefault="00FB6981" w:rsidP="00287FDE">
      <w:pPr>
        <w:autoSpaceDE w:val="0"/>
        <w:autoSpaceDN w:val="0"/>
        <w:adjustRightInd w:val="0"/>
        <w:spacing w:after="0" w:line="240" w:lineRule="auto"/>
        <w:jc w:val="left"/>
        <w:rPr>
          <w:rFonts w:ascii="Arial" w:hAnsi="Arial" w:cs="Arial"/>
          <w:color w:val="000000"/>
          <w:sz w:val="24"/>
          <w:szCs w:val="24"/>
        </w:rPr>
      </w:pPr>
      <w:r w:rsidRPr="00FB6981">
        <w:rPr>
          <w:rFonts w:ascii="Arial" w:hAnsi="Arial" w:cs="Arial"/>
          <w:color w:val="000000"/>
          <w:sz w:val="24"/>
          <w:szCs w:val="24"/>
        </w:rPr>
        <w:t>se voit attribuer un premier décompte de 10 points par nouveau souscripteur.  </w:t>
      </w:r>
      <w:r w:rsidRPr="00FB6981">
        <w:rPr>
          <w:rFonts w:ascii="Arial" w:hAnsi="Arial" w:cs="Arial"/>
          <w:color w:val="000000"/>
          <w:sz w:val="24"/>
          <w:szCs w:val="24"/>
        </w:rPr>
        <w:br/>
      </w:r>
    </w:p>
    <w:p w14:paraId="2B955FA0" w14:textId="77777777" w:rsidR="00FB6981" w:rsidRPr="00FB6981" w:rsidRDefault="00FB6981" w:rsidP="00FB6981">
      <w:pPr>
        <w:autoSpaceDE w:val="0"/>
        <w:autoSpaceDN w:val="0"/>
        <w:adjustRightInd w:val="0"/>
        <w:spacing w:after="0" w:line="240" w:lineRule="auto"/>
        <w:rPr>
          <w:rFonts w:ascii="Arial" w:hAnsi="Arial" w:cs="Arial"/>
          <w:color w:val="000000"/>
          <w:sz w:val="24"/>
          <w:szCs w:val="24"/>
        </w:rPr>
      </w:pPr>
    </w:p>
    <w:p w14:paraId="1C82462F" w14:textId="24AD50A5" w:rsidR="00FB6981" w:rsidRPr="00FB6981" w:rsidRDefault="00FB6981" w:rsidP="00EF0CB5">
      <w:pPr>
        <w:autoSpaceDE w:val="0"/>
        <w:autoSpaceDN w:val="0"/>
        <w:adjustRightInd w:val="0"/>
        <w:spacing w:after="0" w:line="240" w:lineRule="auto"/>
        <w:rPr>
          <w:rFonts w:ascii="Arial" w:hAnsi="Arial" w:cs="Arial"/>
          <w:color w:val="000000"/>
          <w:sz w:val="24"/>
          <w:szCs w:val="24"/>
        </w:rPr>
      </w:pPr>
      <w:r w:rsidRPr="00FB6981">
        <w:rPr>
          <w:rFonts w:ascii="Arial" w:hAnsi="Arial" w:cs="Arial"/>
          <w:color w:val="000000"/>
          <w:sz w:val="24"/>
          <w:szCs w:val="24"/>
        </w:rPr>
        <w:t>Il bénéficie en plus, d’une dotation de points complémentaires, en fonction du chiffre d’affaires apporté par son indication selon les modalités suivantes :  </w:t>
      </w:r>
      <w:r w:rsidRPr="00FB6981">
        <w:rPr>
          <w:rFonts w:ascii="Arial" w:hAnsi="Arial" w:cs="Arial"/>
          <w:color w:val="000000"/>
          <w:sz w:val="24"/>
          <w:szCs w:val="24"/>
        </w:rPr>
        <w:br/>
        <w:t>-IARD et Prévoyance-Vie et télésurveillance : 1 point par tranche de 50€ de cotisation annuelle, avec application d’un plafond de 10 000 € de cotisation.</w:t>
      </w:r>
    </w:p>
    <w:p w14:paraId="37083BE8" w14:textId="05A30BD2" w:rsidR="00103725" w:rsidRDefault="00EF0CB5" w:rsidP="00EF0CB5">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w:t>
      </w:r>
      <w:r w:rsidR="00FB6981" w:rsidRPr="00EF0CB5">
        <w:rPr>
          <w:rFonts w:ascii="Arial" w:hAnsi="Arial" w:cs="Arial"/>
          <w:color w:val="000000"/>
          <w:sz w:val="24"/>
          <w:szCs w:val="24"/>
        </w:rPr>
        <w:t>Epargne Retraite : 1 point par tranche de 1000€ de collecte avec application d’un plafond de 200 000€</w:t>
      </w:r>
      <w:r w:rsidR="006300F5">
        <w:rPr>
          <w:rFonts w:ascii="Arial" w:hAnsi="Arial" w:cs="Arial"/>
          <w:color w:val="000000"/>
          <w:sz w:val="24"/>
          <w:szCs w:val="24"/>
        </w:rPr>
        <w:t xml:space="preserve"> de collecte</w:t>
      </w:r>
      <w:r w:rsidR="00FB6981" w:rsidRPr="00EF0CB5">
        <w:rPr>
          <w:rFonts w:ascii="Arial" w:hAnsi="Arial" w:cs="Arial"/>
          <w:color w:val="000000"/>
          <w:sz w:val="24"/>
          <w:szCs w:val="24"/>
        </w:rPr>
        <w:t>.</w:t>
      </w:r>
    </w:p>
    <w:p w14:paraId="0EF82C8C" w14:textId="77777777" w:rsidR="00334A06" w:rsidRPr="00EF0CB5" w:rsidRDefault="00334A06" w:rsidP="00EF0CB5">
      <w:pPr>
        <w:autoSpaceDE w:val="0"/>
        <w:autoSpaceDN w:val="0"/>
        <w:adjustRightInd w:val="0"/>
        <w:spacing w:after="0" w:line="240" w:lineRule="auto"/>
        <w:rPr>
          <w:rFonts w:ascii="Arial" w:hAnsi="Arial" w:cs="Arial"/>
          <w:color w:val="000000"/>
          <w:sz w:val="24"/>
          <w:szCs w:val="24"/>
        </w:rPr>
      </w:pPr>
    </w:p>
    <w:p w14:paraId="3E15CD5C" w14:textId="77777777" w:rsidR="00103725" w:rsidRDefault="00103725" w:rsidP="001C703B">
      <w:pPr>
        <w:autoSpaceDE w:val="0"/>
        <w:autoSpaceDN w:val="0"/>
        <w:adjustRightInd w:val="0"/>
        <w:spacing w:after="0"/>
        <w:rPr>
          <w:rFonts w:ascii="Arial" w:hAnsi="Arial" w:cs="Arial"/>
          <w:color w:val="000000"/>
          <w:sz w:val="24"/>
          <w:szCs w:val="24"/>
        </w:rPr>
      </w:pPr>
    </w:p>
    <w:p w14:paraId="309C04D4" w14:textId="77777777" w:rsidR="00334A06" w:rsidRPr="00FB6981" w:rsidRDefault="00334A06" w:rsidP="001C703B">
      <w:pPr>
        <w:autoSpaceDE w:val="0"/>
        <w:autoSpaceDN w:val="0"/>
        <w:adjustRightInd w:val="0"/>
        <w:spacing w:after="0"/>
        <w:rPr>
          <w:rFonts w:ascii="Arial" w:hAnsi="Arial" w:cs="Arial"/>
          <w:color w:val="000000"/>
          <w:sz w:val="24"/>
          <w:szCs w:val="24"/>
        </w:rPr>
      </w:pPr>
    </w:p>
    <w:p w14:paraId="10BB0CCB" w14:textId="2FEC7605" w:rsidR="00334A06" w:rsidRDefault="00334A06" w:rsidP="00334A06">
      <w:pPr>
        <w:autoSpaceDE w:val="0"/>
        <w:autoSpaceDN w:val="0"/>
        <w:adjustRightInd w:val="0"/>
        <w:spacing w:after="0" w:line="240" w:lineRule="auto"/>
        <w:rPr>
          <w:rFonts w:ascii="Arial" w:hAnsi="Arial" w:cs="Arial"/>
          <w:b/>
          <w:bCs/>
          <w:color w:val="000000"/>
          <w:sz w:val="24"/>
          <w:szCs w:val="24"/>
        </w:rPr>
      </w:pPr>
      <w:r w:rsidRPr="00EC6CEE">
        <w:rPr>
          <w:rFonts w:ascii="Arial" w:hAnsi="Arial" w:cs="Arial"/>
          <w:b/>
          <w:bCs/>
          <w:color w:val="000000"/>
          <w:sz w:val="24"/>
          <w:szCs w:val="24"/>
        </w:rPr>
        <w:t xml:space="preserve">Article </w:t>
      </w:r>
      <w:r>
        <w:rPr>
          <w:rFonts w:ascii="Arial" w:hAnsi="Arial" w:cs="Arial"/>
          <w:b/>
          <w:bCs/>
          <w:color w:val="000000"/>
          <w:sz w:val="24"/>
          <w:szCs w:val="24"/>
        </w:rPr>
        <w:t>5</w:t>
      </w:r>
      <w:r w:rsidRPr="00EC6CEE">
        <w:rPr>
          <w:rFonts w:ascii="Arial" w:hAnsi="Arial" w:cs="Arial"/>
          <w:b/>
          <w:bCs/>
          <w:color w:val="000000"/>
          <w:sz w:val="24"/>
          <w:szCs w:val="24"/>
        </w:rPr>
        <w:t> </w:t>
      </w:r>
      <w:r>
        <w:rPr>
          <w:rFonts w:ascii="Arial" w:hAnsi="Arial" w:cs="Arial"/>
          <w:b/>
          <w:bCs/>
          <w:color w:val="000000"/>
          <w:sz w:val="24"/>
          <w:szCs w:val="24"/>
        </w:rPr>
        <w:t>– Valorisation et utilisation des points</w:t>
      </w:r>
    </w:p>
    <w:p w14:paraId="74A7E80B" w14:textId="77777777" w:rsidR="002E5DD4" w:rsidRDefault="002E5DD4" w:rsidP="001C703B">
      <w:pPr>
        <w:autoSpaceDE w:val="0"/>
        <w:autoSpaceDN w:val="0"/>
        <w:adjustRightInd w:val="0"/>
        <w:spacing w:after="0"/>
        <w:rPr>
          <w:rFonts w:ascii="Arial" w:hAnsi="Arial" w:cs="Arial"/>
          <w:color w:val="000000"/>
          <w:sz w:val="24"/>
          <w:szCs w:val="24"/>
        </w:rPr>
      </w:pPr>
    </w:p>
    <w:p w14:paraId="3E402AF9" w14:textId="148C4B7C" w:rsidR="00C27942" w:rsidRDefault="00C27942" w:rsidP="00C27942">
      <w:pPr>
        <w:autoSpaceDE w:val="0"/>
        <w:autoSpaceDN w:val="0"/>
        <w:adjustRightInd w:val="0"/>
        <w:spacing w:after="0"/>
        <w:rPr>
          <w:rFonts w:ascii="Arial" w:hAnsi="Arial" w:cs="Arial"/>
          <w:color w:val="000000"/>
          <w:sz w:val="24"/>
          <w:szCs w:val="24"/>
        </w:rPr>
      </w:pPr>
      <w:r w:rsidRPr="00C27942">
        <w:rPr>
          <w:rFonts w:ascii="Arial" w:hAnsi="Arial" w:cs="Arial"/>
          <w:color w:val="000000"/>
          <w:sz w:val="24"/>
          <w:szCs w:val="24"/>
        </w:rPr>
        <w:t xml:space="preserve">La valeur du point est fixée à </w:t>
      </w:r>
      <w:r w:rsidR="00D3032A">
        <w:rPr>
          <w:rFonts w:ascii="Arial" w:hAnsi="Arial" w:cs="Arial"/>
          <w:color w:val="000000"/>
          <w:sz w:val="24"/>
          <w:szCs w:val="24"/>
        </w:rPr>
        <w:t>3 €.</w:t>
      </w:r>
      <w:r w:rsidRPr="00C27942">
        <w:rPr>
          <w:rFonts w:ascii="Arial" w:hAnsi="Arial" w:cs="Arial"/>
          <w:color w:val="000000"/>
          <w:sz w:val="24"/>
          <w:szCs w:val="24"/>
        </w:rPr>
        <w:t> </w:t>
      </w:r>
    </w:p>
    <w:p w14:paraId="0E5BF0C5" w14:textId="0F3839A7" w:rsidR="00242CB0" w:rsidRPr="00C27942" w:rsidRDefault="006C2C91" w:rsidP="00C27942">
      <w:pPr>
        <w:autoSpaceDE w:val="0"/>
        <w:autoSpaceDN w:val="0"/>
        <w:adjustRightInd w:val="0"/>
        <w:spacing w:after="0"/>
        <w:rPr>
          <w:rFonts w:ascii="Arial" w:hAnsi="Arial" w:cs="Arial"/>
          <w:color w:val="000000"/>
          <w:sz w:val="24"/>
          <w:szCs w:val="24"/>
        </w:rPr>
      </w:pPr>
      <w:r>
        <w:rPr>
          <w:rFonts w:ascii="Arial" w:hAnsi="Arial" w:cs="Arial"/>
          <w:color w:val="000000"/>
          <w:sz w:val="24"/>
          <w:szCs w:val="24"/>
        </w:rPr>
        <w:t xml:space="preserve">Ce montant est indexé sur l’évolution du Salaire Minimum de </w:t>
      </w:r>
      <w:r w:rsidR="0085354C">
        <w:rPr>
          <w:rFonts w:ascii="Arial" w:hAnsi="Arial" w:cs="Arial"/>
          <w:color w:val="000000"/>
          <w:sz w:val="24"/>
          <w:szCs w:val="24"/>
        </w:rPr>
        <w:t>Fonction (SMF) de la classe 3.</w:t>
      </w:r>
    </w:p>
    <w:p w14:paraId="3EBD6FBE" w14:textId="77777777" w:rsidR="00C27942" w:rsidRPr="00C27942" w:rsidRDefault="00C27942" w:rsidP="00C27942">
      <w:pPr>
        <w:autoSpaceDE w:val="0"/>
        <w:autoSpaceDN w:val="0"/>
        <w:adjustRightInd w:val="0"/>
        <w:spacing w:after="0"/>
        <w:rPr>
          <w:rFonts w:ascii="Arial" w:hAnsi="Arial" w:cs="Arial"/>
          <w:color w:val="000000"/>
          <w:sz w:val="24"/>
          <w:szCs w:val="24"/>
        </w:rPr>
      </w:pPr>
      <w:r w:rsidRPr="00C27942">
        <w:rPr>
          <w:rFonts w:ascii="Arial" w:hAnsi="Arial" w:cs="Arial"/>
          <w:color w:val="000000"/>
          <w:sz w:val="24"/>
          <w:szCs w:val="24"/>
        </w:rPr>
        <w:t> </w:t>
      </w:r>
      <w:r w:rsidRPr="00C27942">
        <w:rPr>
          <w:rFonts w:ascii="Arial" w:hAnsi="Arial" w:cs="Arial"/>
          <w:color w:val="000000"/>
          <w:sz w:val="24"/>
          <w:szCs w:val="24"/>
        </w:rPr>
        <w:br/>
        <w:t>Chaque indication d’affaire menée dans les conditions définies dans le présent accord donne droit au versement d’une gratification sur le bulletin de paie correspondant au nombre de points acquis multiplié par la valeur du point. </w:t>
      </w:r>
    </w:p>
    <w:p w14:paraId="6AD7E071" w14:textId="77777777" w:rsidR="00334A06" w:rsidRDefault="00334A06" w:rsidP="001C703B">
      <w:pPr>
        <w:autoSpaceDE w:val="0"/>
        <w:autoSpaceDN w:val="0"/>
        <w:adjustRightInd w:val="0"/>
        <w:spacing w:after="0"/>
        <w:rPr>
          <w:rFonts w:ascii="Arial" w:hAnsi="Arial" w:cs="Arial"/>
          <w:color w:val="000000"/>
          <w:sz w:val="24"/>
          <w:szCs w:val="24"/>
        </w:rPr>
      </w:pPr>
    </w:p>
    <w:p w14:paraId="10EEF927" w14:textId="77777777" w:rsidR="008A186B" w:rsidRPr="00334A06" w:rsidRDefault="008A186B" w:rsidP="001C703B">
      <w:pPr>
        <w:autoSpaceDE w:val="0"/>
        <w:autoSpaceDN w:val="0"/>
        <w:adjustRightInd w:val="0"/>
        <w:spacing w:after="0"/>
        <w:rPr>
          <w:rFonts w:ascii="Arial" w:hAnsi="Arial" w:cs="Arial"/>
          <w:color w:val="000000"/>
          <w:sz w:val="24"/>
          <w:szCs w:val="24"/>
        </w:rPr>
      </w:pPr>
    </w:p>
    <w:p w14:paraId="37A3FCC6" w14:textId="77777777" w:rsidR="009F0B80" w:rsidRPr="00FB6981" w:rsidRDefault="009F0B80" w:rsidP="001C703B">
      <w:pPr>
        <w:autoSpaceDE w:val="0"/>
        <w:autoSpaceDN w:val="0"/>
        <w:adjustRightInd w:val="0"/>
        <w:spacing w:after="0"/>
        <w:rPr>
          <w:rFonts w:ascii="Arial" w:hAnsi="Arial" w:cs="Arial"/>
          <w:color w:val="000000"/>
          <w:sz w:val="24"/>
          <w:szCs w:val="24"/>
        </w:rPr>
      </w:pPr>
    </w:p>
    <w:p w14:paraId="29250EEC" w14:textId="5E6B38EC" w:rsidR="009F0B80" w:rsidRPr="00EC6CEE" w:rsidRDefault="009F0B80" w:rsidP="009F0B80">
      <w:pPr>
        <w:autoSpaceDE w:val="0"/>
        <w:autoSpaceDN w:val="0"/>
        <w:adjustRightInd w:val="0"/>
        <w:spacing w:after="0" w:line="240" w:lineRule="auto"/>
        <w:rPr>
          <w:rFonts w:ascii="Arial" w:hAnsi="Arial" w:cs="Arial"/>
          <w:b/>
          <w:bCs/>
          <w:color w:val="000000"/>
          <w:sz w:val="24"/>
          <w:szCs w:val="24"/>
        </w:rPr>
      </w:pPr>
      <w:r w:rsidRPr="00EC6CEE">
        <w:rPr>
          <w:rFonts w:ascii="Arial" w:hAnsi="Arial" w:cs="Arial"/>
          <w:b/>
          <w:bCs/>
          <w:color w:val="000000"/>
          <w:sz w:val="24"/>
          <w:szCs w:val="24"/>
        </w:rPr>
        <w:t xml:space="preserve">Article </w:t>
      </w:r>
      <w:r w:rsidR="00F46538">
        <w:rPr>
          <w:rFonts w:ascii="Arial" w:hAnsi="Arial" w:cs="Arial"/>
          <w:b/>
          <w:bCs/>
          <w:color w:val="000000"/>
          <w:sz w:val="24"/>
          <w:szCs w:val="24"/>
        </w:rPr>
        <w:t>6</w:t>
      </w:r>
      <w:r w:rsidRPr="00EC6CEE">
        <w:rPr>
          <w:rFonts w:ascii="Arial" w:hAnsi="Arial" w:cs="Arial"/>
          <w:b/>
          <w:bCs/>
          <w:color w:val="000000"/>
          <w:sz w:val="24"/>
          <w:szCs w:val="24"/>
        </w:rPr>
        <w:t> </w:t>
      </w:r>
      <w:r w:rsidR="00F46538">
        <w:rPr>
          <w:rFonts w:ascii="Arial" w:hAnsi="Arial" w:cs="Arial"/>
          <w:b/>
          <w:bCs/>
          <w:color w:val="000000"/>
          <w:sz w:val="24"/>
          <w:szCs w:val="24"/>
        </w:rPr>
        <w:t>–</w:t>
      </w:r>
      <w:r w:rsidR="00EC6CEE">
        <w:rPr>
          <w:rFonts w:ascii="Arial" w:hAnsi="Arial" w:cs="Arial"/>
          <w:b/>
          <w:bCs/>
          <w:color w:val="000000"/>
          <w:sz w:val="24"/>
          <w:szCs w:val="24"/>
        </w:rPr>
        <w:t xml:space="preserve"> D</w:t>
      </w:r>
      <w:r w:rsidR="00F46538">
        <w:rPr>
          <w:rFonts w:ascii="Arial" w:hAnsi="Arial" w:cs="Arial"/>
          <w:b/>
          <w:bCs/>
          <w:color w:val="000000"/>
          <w:sz w:val="24"/>
          <w:szCs w:val="24"/>
        </w:rPr>
        <w:t>ate d’effet et d</w:t>
      </w:r>
      <w:r w:rsidR="00EC6CEE">
        <w:rPr>
          <w:rFonts w:ascii="Arial" w:hAnsi="Arial" w:cs="Arial"/>
          <w:b/>
          <w:bCs/>
          <w:color w:val="000000"/>
          <w:sz w:val="24"/>
          <w:szCs w:val="24"/>
        </w:rPr>
        <w:t>urée de l’accord</w:t>
      </w:r>
    </w:p>
    <w:p w14:paraId="0DBA4928" w14:textId="77777777" w:rsidR="009F0B80" w:rsidRPr="009E7512" w:rsidRDefault="009F0B80" w:rsidP="009F0B80">
      <w:pPr>
        <w:autoSpaceDE w:val="0"/>
        <w:autoSpaceDN w:val="0"/>
        <w:adjustRightInd w:val="0"/>
        <w:spacing w:after="0"/>
        <w:rPr>
          <w:rFonts w:ascii="Verdana" w:hAnsi="Verdana"/>
        </w:rPr>
      </w:pPr>
    </w:p>
    <w:p w14:paraId="2D938E5A" w14:textId="109D4AC0" w:rsidR="006F4BCC" w:rsidRDefault="00C13E31" w:rsidP="00C13E31">
      <w:pPr>
        <w:pStyle w:val="Sansinterligne"/>
        <w:spacing w:line="276" w:lineRule="auto"/>
        <w:rPr>
          <w:rFonts w:ascii="Arial" w:hAnsi="Arial" w:cs="Arial"/>
          <w:bCs/>
          <w:color w:val="000000"/>
          <w:sz w:val="24"/>
          <w:szCs w:val="24"/>
        </w:rPr>
      </w:pPr>
      <w:r w:rsidRPr="00C13E31">
        <w:rPr>
          <w:rFonts w:ascii="Arial" w:hAnsi="Arial" w:cs="Arial"/>
          <w:bCs/>
          <w:color w:val="000000"/>
          <w:sz w:val="24"/>
          <w:szCs w:val="24"/>
        </w:rPr>
        <w:t xml:space="preserve">Le présent accord </w:t>
      </w:r>
      <w:r w:rsidR="00FD5E08">
        <w:rPr>
          <w:rFonts w:ascii="Arial" w:hAnsi="Arial" w:cs="Arial"/>
          <w:bCs/>
          <w:color w:val="000000"/>
          <w:sz w:val="24"/>
          <w:szCs w:val="24"/>
        </w:rPr>
        <w:t xml:space="preserve">prend effet </w:t>
      </w:r>
      <w:r w:rsidR="006F4BCC">
        <w:rPr>
          <w:rFonts w:ascii="Arial" w:hAnsi="Arial" w:cs="Arial"/>
          <w:bCs/>
          <w:color w:val="000000"/>
          <w:sz w:val="24"/>
          <w:szCs w:val="24"/>
        </w:rPr>
        <w:t>à compter du 1</w:t>
      </w:r>
      <w:r w:rsidR="006F4BCC" w:rsidRPr="00242CB0">
        <w:rPr>
          <w:rFonts w:ascii="Arial" w:hAnsi="Arial" w:cs="Arial"/>
          <w:bCs/>
          <w:color w:val="000000"/>
          <w:sz w:val="24"/>
          <w:szCs w:val="24"/>
          <w:vertAlign w:val="superscript"/>
        </w:rPr>
        <w:t>er</w:t>
      </w:r>
      <w:r w:rsidR="006F4BCC">
        <w:rPr>
          <w:rFonts w:ascii="Arial" w:hAnsi="Arial" w:cs="Arial"/>
          <w:bCs/>
          <w:color w:val="000000"/>
          <w:sz w:val="24"/>
          <w:szCs w:val="24"/>
        </w:rPr>
        <w:t xml:space="preserve"> avril 2026.</w:t>
      </w:r>
    </w:p>
    <w:p w14:paraId="51E5F523" w14:textId="76B5097C" w:rsidR="00C13E31" w:rsidRPr="00C13E31" w:rsidRDefault="006F4BCC" w:rsidP="00C13E31">
      <w:pPr>
        <w:pStyle w:val="Sansinterligne"/>
        <w:spacing w:line="276" w:lineRule="auto"/>
        <w:rPr>
          <w:rFonts w:ascii="Arial" w:hAnsi="Arial" w:cs="Arial"/>
          <w:bCs/>
          <w:color w:val="000000"/>
          <w:sz w:val="24"/>
          <w:szCs w:val="24"/>
        </w:rPr>
      </w:pPr>
      <w:r>
        <w:rPr>
          <w:rFonts w:ascii="Arial" w:hAnsi="Arial" w:cs="Arial"/>
          <w:bCs/>
          <w:color w:val="000000"/>
          <w:sz w:val="24"/>
          <w:szCs w:val="24"/>
        </w:rPr>
        <w:t>Il est conclu pour une durée indéterminée et pourra être dénoncé conformément aux dispositions prévues par le code du travail à cet effet</w:t>
      </w:r>
      <w:r w:rsidR="00C13E31" w:rsidRPr="00C13E31">
        <w:rPr>
          <w:rFonts w:ascii="Arial" w:hAnsi="Arial" w:cs="Arial"/>
          <w:bCs/>
          <w:color w:val="000000"/>
          <w:sz w:val="24"/>
          <w:szCs w:val="24"/>
        </w:rPr>
        <w:t xml:space="preserve">. </w:t>
      </w:r>
    </w:p>
    <w:p w14:paraId="6FFC772B" w14:textId="77777777" w:rsidR="009F0B80" w:rsidRDefault="009F0B80" w:rsidP="009F0B80">
      <w:pPr>
        <w:pStyle w:val="Sansinterligne"/>
        <w:spacing w:line="276" w:lineRule="auto"/>
        <w:rPr>
          <w:rFonts w:ascii="Verdana" w:eastAsia="Times New Roman" w:hAnsi="Verdana" w:cs="Tahoma"/>
          <w:sz w:val="20"/>
          <w:szCs w:val="24"/>
        </w:rPr>
      </w:pPr>
    </w:p>
    <w:p w14:paraId="6C36E1EB" w14:textId="77777777" w:rsidR="009F0B80" w:rsidRDefault="009F0B80" w:rsidP="009F0B80">
      <w:pPr>
        <w:autoSpaceDE w:val="0"/>
        <w:autoSpaceDN w:val="0"/>
        <w:adjustRightInd w:val="0"/>
        <w:spacing w:after="0"/>
        <w:rPr>
          <w:rFonts w:ascii="Verdana" w:hAnsi="Verdana"/>
        </w:rPr>
      </w:pPr>
    </w:p>
    <w:p w14:paraId="6328749B" w14:textId="77777777" w:rsidR="002E5DD4" w:rsidRPr="009E7512" w:rsidRDefault="002E5DD4" w:rsidP="009F0B80">
      <w:pPr>
        <w:autoSpaceDE w:val="0"/>
        <w:autoSpaceDN w:val="0"/>
        <w:adjustRightInd w:val="0"/>
        <w:spacing w:after="0"/>
        <w:rPr>
          <w:rFonts w:ascii="Verdana" w:hAnsi="Verdana"/>
        </w:rPr>
      </w:pPr>
    </w:p>
    <w:p w14:paraId="1085F1CE" w14:textId="4E4EB021" w:rsidR="009F0B80" w:rsidRPr="00EC6CEE" w:rsidRDefault="009F0B80" w:rsidP="009F0B80">
      <w:pPr>
        <w:autoSpaceDE w:val="0"/>
        <w:autoSpaceDN w:val="0"/>
        <w:adjustRightInd w:val="0"/>
        <w:spacing w:after="0" w:line="240" w:lineRule="auto"/>
        <w:rPr>
          <w:rFonts w:ascii="Arial" w:hAnsi="Arial" w:cs="Arial"/>
          <w:b/>
          <w:bCs/>
          <w:color w:val="000000"/>
          <w:sz w:val="24"/>
          <w:szCs w:val="24"/>
        </w:rPr>
      </w:pPr>
      <w:r w:rsidRPr="00EC6CEE">
        <w:rPr>
          <w:rFonts w:ascii="Arial" w:hAnsi="Arial" w:cs="Arial"/>
          <w:b/>
          <w:bCs/>
          <w:color w:val="000000"/>
          <w:sz w:val="24"/>
          <w:szCs w:val="24"/>
        </w:rPr>
        <w:t xml:space="preserve">Article </w:t>
      </w:r>
      <w:r w:rsidR="00C13E31">
        <w:rPr>
          <w:rFonts w:ascii="Arial" w:hAnsi="Arial" w:cs="Arial"/>
          <w:b/>
          <w:bCs/>
          <w:color w:val="000000"/>
          <w:sz w:val="24"/>
          <w:szCs w:val="24"/>
        </w:rPr>
        <w:t>7</w:t>
      </w:r>
      <w:r w:rsidRPr="00EC6CEE">
        <w:rPr>
          <w:rFonts w:ascii="Arial" w:hAnsi="Arial" w:cs="Arial"/>
          <w:b/>
          <w:bCs/>
          <w:color w:val="000000"/>
          <w:sz w:val="24"/>
          <w:szCs w:val="24"/>
        </w:rPr>
        <w:t> </w:t>
      </w:r>
      <w:r w:rsidR="00EC6CEE" w:rsidRPr="00EC6CEE">
        <w:rPr>
          <w:rFonts w:ascii="Arial" w:hAnsi="Arial" w:cs="Arial"/>
          <w:b/>
          <w:bCs/>
          <w:color w:val="000000"/>
          <w:sz w:val="24"/>
          <w:szCs w:val="24"/>
        </w:rPr>
        <w:t>-</w:t>
      </w:r>
      <w:r w:rsidRPr="00EC6CEE">
        <w:rPr>
          <w:rFonts w:ascii="Arial" w:hAnsi="Arial" w:cs="Arial"/>
          <w:b/>
          <w:bCs/>
          <w:color w:val="000000"/>
          <w:sz w:val="24"/>
          <w:szCs w:val="24"/>
        </w:rPr>
        <w:t xml:space="preserve"> </w:t>
      </w:r>
      <w:r w:rsidR="00EC6CEE" w:rsidRPr="00EC6CEE">
        <w:rPr>
          <w:rFonts w:ascii="Arial" w:hAnsi="Arial" w:cs="Arial"/>
          <w:b/>
          <w:bCs/>
          <w:color w:val="000000"/>
          <w:sz w:val="24"/>
          <w:szCs w:val="24"/>
        </w:rPr>
        <w:t>D</w:t>
      </w:r>
      <w:r w:rsidRPr="00EC6CEE">
        <w:rPr>
          <w:rFonts w:ascii="Arial" w:hAnsi="Arial" w:cs="Arial"/>
          <w:b/>
          <w:bCs/>
          <w:color w:val="000000"/>
          <w:sz w:val="24"/>
          <w:szCs w:val="24"/>
        </w:rPr>
        <w:t xml:space="preserve">épôt </w:t>
      </w:r>
      <w:r w:rsidR="00C13E31">
        <w:rPr>
          <w:rFonts w:ascii="Arial" w:hAnsi="Arial" w:cs="Arial"/>
          <w:b/>
          <w:bCs/>
          <w:color w:val="000000"/>
          <w:sz w:val="24"/>
          <w:szCs w:val="24"/>
        </w:rPr>
        <w:t>de l’accord</w:t>
      </w:r>
    </w:p>
    <w:p w14:paraId="7D9A2201" w14:textId="77777777" w:rsidR="009F0B80" w:rsidRPr="009E7512" w:rsidRDefault="009F0B80" w:rsidP="009F0B80">
      <w:pPr>
        <w:autoSpaceDE w:val="0"/>
        <w:autoSpaceDN w:val="0"/>
        <w:adjustRightInd w:val="0"/>
        <w:spacing w:after="0"/>
        <w:rPr>
          <w:rFonts w:ascii="Verdana" w:hAnsi="Verdana"/>
        </w:rPr>
      </w:pPr>
    </w:p>
    <w:p w14:paraId="1D178D15" w14:textId="77777777" w:rsidR="009F0B80" w:rsidRPr="001C703B" w:rsidRDefault="009F0B80" w:rsidP="001C703B">
      <w:pPr>
        <w:autoSpaceDE w:val="0"/>
        <w:autoSpaceDN w:val="0"/>
        <w:adjustRightInd w:val="0"/>
        <w:spacing w:after="0"/>
        <w:rPr>
          <w:rFonts w:ascii="Arial" w:hAnsi="Arial" w:cs="Arial"/>
          <w:bCs/>
          <w:color w:val="000000"/>
          <w:sz w:val="24"/>
          <w:szCs w:val="24"/>
        </w:rPr>
      </w:pPr>
      <w:r w:rsidRPr="001C703B">
        <w:rPr>
          <w:rFonts w:ascii="Arial" w:hAnsi="Arial" w:cs="Arial"/>
          <w:bCs/>
          <w:color w:val="000000"/>
          <w:sz w:val="24"/>
          <w:szCs w:val="24"/>
        </w:rPr>
        <w:t>Le présent accord sera notifié à l’ensemble des organisations syndicales représentatives en application de l’article L2231-5 du code du travail.</w:t>
      </w:r>
    </w:p>
    <w:p w14:paraId="2B8C16E7" w14:textId="77777777" w:rsidR="009F0B80" w:rsidRPr="001C703B" w:rsidRDefault="009F0B80" w:rsidP="001C703B">
      <w:pPr>
        <w:autoSpaceDE w:val="0"/>
        <w:autoSpaceDN w:val="0"/>
        <w:adjustRightInd w:val="0"/>
        <w:spacing w:after="0"/>
        <w:rPr>
          <w:rFonts w:ascii="Arial" w:hAnsi="Arial" w:cs="Arial"/>
          <w:bCs/>
          <w:color w:val="000000"/>
          <w:sz w:val="24"/>
          <w:szCs w:val="24"/>
        </w:rPr>
      </w:pPr>
    </w:p>
    <w:p w14:paraId="38575F34" w14:textId="3D1ADDDA" w:rsidR="009F0B80" w:rsidRDefault="009F0B80" w:rsidP="001C703B">
      <w:pPr>
        <w:autoSpaceDE w:val="0"/>
        <w:autoSpaceDN w:val="0"/>
        <w:adjustRightInd w:val="0"/>
        <w:spacing w:after="0"/>
        <w:rPr>
          <w:rFonts w:ascii="Arial" w:hAnsi="Arial" w:cs="Arial"/>
          <w:bCs/>
          <w:color w:val="000000"/>
          <w:sz w:val="24"/>
          <w:szCs w:val="24"/>
        </w:rPr>
      </w:pPr>
      <w:r w:rsidRPr="001C703B">
        <w:rPr>
          <w:rFonts w:ascii="Arial" w:hAnsi="Arial" w:cs="Arial"/>
          <w:bCs/>
          <w:color w:val="000000"/>
          <w:sz w:val="24"/>
          <w:szCs w:val="24"/>
        </w:rPr>
        <w:t xml:space="preserve">Puis, conformément à ce dernier article ainsi qu’aux articles L2231-6 et D2231-4 du même code, il sera déposé sur la plateforme de téléprocédure du ministère du travail </w:t>
      </w:r>
      <w:r w:rsidRPr="001C703B">
        <w:rPr>
          <w:rFonts w:ascii="Arial" w:hAnsi="Arial" w:cs="Arial"/>
          <w:bCs/>
          <w:color w:val="000000"/>
          <w:sz w:val="24"/>
          <w:szCs w:val="24"/>
        </w:rPr>
        <w:lastRenderedPageBreak/>
        <w:t>et remis en un exemplaire auprès du secrétariat-greffe du Conseil des Prud’hommes du lieu de conclusion de l’accord.</w:t>
      </w:r>
    </w:p>
    <w:p w14:paraId="03D2E037" w14:textId="77777777" w:rsidR="00165F6E" w:rsidRDefault="00165F6E" w:rsidP="001C703B">
      <w:pPr>
        <w:autoSpaceDE w:val="0"/>
        <w:autoSpaceDN w:val="0"/>
        <w:adjustRightInd w:val="0"/>
        <w:spacing w:after="0"/>
        <w:rPr>
          <w:rFonts w:ascii="Arial" w:hAnsi="Arial" w:cs="Arial"/>
          <w:bCs/>
          <w:color w:val="000000"/>
          <w:sz w:val="24"/>
          <w:szCs w:val="24"/>
        </w:rPr>
      </w:pPr>
    </w:p>
    <w:p w14:paraId="0059A3EF" w14:textId="77777777" w:rsidR="00165F6E" w:rsidRPr="001C703B" w:rsidRDefault="00165F6E" w:rsidP="001C703B">
      <w:pPr>
        <w:autoSpaceDE w:val="0"/>
        <w:autoSpaceDN w:val="0"/>
        <w:adjustRightInd w:val="0"/>
        <w:spacing w:after="0"/>
        <w:rPr>
          <w:rFonts w:ascii="Arial" w:hAnsi="Arial" w:cs="Arial"/>
          <w:bCs/>
          <w:color w:val="000000"/>
          <w:sz w:val="24"/>
          <w:szCs w:val="24"/>
        </w:rPr>
      </w:pPr>
    </w:p>
    <w:p w14:paraId="0AEC2C14" w14:textId="77777777" w:rsidR="009F0B80" w:rsidRPr="001C703B" w:rsidRDefault="009F0B80" w:rsidP="001C703B">
      <w:pPr>
        <w:autoSpaceDE w:val="0"/>
        <w:autoSpaceDN w:val="0"/>
        <w:adjustRightInd w:val="0"/>
        <w:spacing w:after="0"/>
        <w:rPr>
          <w:rFonts w:ascii="Arial" w:hAnsi="Arial" w:cs="Arial"/>
          <w:bCs/>
          <w:color w:val="000000"/>
          <w:sz w:val="24"/>
          <w:szCs w:val="24"/>
        </w:rPr>
      </w:pPr>
    </w:p>
    <w:p w14:paraId="3AED060B" w14:textId="3C2861E5" w:rsidR="00392DA0" w:rsidRPr="001C703B" w:rsidRDefault="00392DA0" w:rsidP="001C703B">
      <w:pPr>
        <w:autoSpaceDE w:val="0"/>
        <w:autoSpaceDN w:val="0"/>
        <w:adjustRightInd w:val="0"/>
        <w:spacing w:after="0"/>
        <w:rPr>
          <w:rFonts w:ascii="Arial" w:hAnsi="Arial" w:cs="Arial"/>
          <w:bCs/>
          <w:color w:val="000000"/>
          <w:sz w:val="24"/>
          <w:szCs w:val="24"/>
        </w:rPr>
      </w:pPr>
      <w:r w:rsidRPr="001C703B">
        <w:rPr>
          <w:rFonts w:ascii="Arial" w:hAnsi="Arial" w:cs="Arial"/>
          <w:bCs/>
          <w:color w:val="000000"/>
          <w:sz w:val="24"/>
          <w:szCs w:val="24"/>
        </w:rPr>
        <w:t>Fait à Rennes, le</w:t>
      </w:r>
      <w:r w:rsidR="00D667FE">
        <w:rPr>
          <w:rFonts w:ascii="Arial" w:hAnsi="Arial" w:cs="Arial"/>
          <w:bCs/>
          <w:color w:val="000000"/>
          <w:sz w:val="24"/>
          <w:szCs w:val="24"/>
        </w:rPr>
        <w:t xml:space="preserve"> 13/03/2026</w:t>
      </w:r>
    </w:p>
    <w:p w14:paraId="7FA8CF2F" w14:textId="603B2C4C" w:rsidR="00D71C47" w:rsidRDefault="00392DA0" w:rsidP="00D667FE">
      <w:pPr>
        <w:spacing w:after="0"/>
        <w:rPr>
          <w:rFonts w:ascii="Arial" w:hAnsi="Arial" w:cs="Arial"/>
          <w:color w:val="000000"/>
          <w:szCs w:val="24"/>
        </w:rPr>
      </w:pPr>
      <w:r w:rsidRPr="005B52ED">
        <w:rPr>
          <w:rFonts w:ascii="Calibri" w:eastAsia="Times New Roman" w:hAnsi="Calibri" w:cs="Calibri"/>
          <w:sz w:val="24"/>
          <w:szCs w:val="24"/>
        </w:rPr>
        <w:t> </w:t>
      </w:r>
      <w:r w:rsidRPr="005B52ED">
        <w:rPr>
          <w:rFonts w:ascii="Calibri" w:eastAsia="Times New Roman" w:hAnsi="Calibri" w:cs="Calibri"/>
          <w:sz w:val="24"/>
          <w:szCs w:val="24"/>
        </w:rPr>
        <w:br/>
      </w:r>
    </w:p>
    <w:p w14:paraId="3A67440F" w14:textId="77777777" w:rsidR="00D71C47" w:rsidRDefault="00D71C47" w:rsidP="007E5DCE">
      <w:pPr>
        <w:pStyle w:val="Texteparagraphe"/>
        <w:rPr>
          <w:rFonts w:ascii="Arial" w:hAnsi="Arial" w:cs="Arial"/>
          <w:color w:val="000000"/>
          <w:szCs w:val="24"/>
        </w:rPr>
      </w:pPr>
    </w:p>
    <w:p w14:paraId="7EF49FAF" w14:textId="77777777" w:rsidR="00D71C47" w:rsidRDefault="00D71C47" w:rsidP="007E5DCE">
      <w:pPr>
        <w:pStyle w:val="Texteparagraphe"/>
        <w:rPr>
          <w:rFonts w:ascii="Arial" w:hAnsi="Arial" w:cs="Arial"/>
          <w:color w:val="000000"/>
          <w:szCs w:val="24"/>
        </w:rPr>
      </w:pPr>
    </w:p>
    <w:sectPr w:rsidR="00D71C47" w:rsidSect="005C3200">
      <w:headerReference w:type="default" r:id="rId11"/>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12E5" w14:textId="77777777" w:rsidR="00296DC0" w:rsidRDefault="00296DC0" w:rsidP="0036451E">
      <w:pPr>
        <w:spacing w:after="0" w:line="240" w:lineRule="auto"/>
      </w:pPr>
      <w:r>
        <w:separator/>
      </w:r>
    </w:p>
  </w:endnote>
  <w:endnote w:type="continuationSeparator" w:id="0">
    <w:p w14:paraId="507956A6" w14:textId="77777777" w:rsidR="00296DC0" w:rsidRDefault="00296DC0" w:rsidP="0036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786777"/>
      <w:docPartObj>
        <w:docPartGallery w:val="Page Numbers (Bottom of Page)"/>
        <w:docPartUnique/>
      </w:docPartObj>
    </w:sdtPr>
    <w:sdtContent>
      <w:p w14:paraId="3D67C675" w14:textId="170BCD95" w:rsidR="00141231" w:rsidRDefault="00141231">
        <w:pPr>
          <w:pStyle w:val="Pieddepage"/>
          <w:jc w:val="right"/>
        </w:pPr>
        <w:r>
          <w:fldChar w:fldCharType="begin"/>
        </w:r>
        <w:r>
          <w:instrText>PAGE   \* MERGEFORMAT</w:instrText>
        </w:r>
        <w:r>
          <w:fldChar w:fldCharType="separate"/>
        </w:r>
        <w:r>
          <w:t>2</w:t>
        </w:r>
        <w:r>
          <w:fldChar w:fldCharType="end"/>
        </w:r>
      </w:p>
    </w:sdtContent>
  </w:sdt>
  <w:p w14:paraId="38A3C17F" w14:textId="76A89BA3" w:rsidR="00D71C47" w:rsidRPr="00244C80" w:rsidRDefault="00D71C47">
    <w:pPr>
      <w:pStyle w:val="Pieddepag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9CA0" w14:textId="275844D4" w:rsidR="005C3200" w:rsidRPr="00761463" w:rsidRDefault="002F6DA7">
    <w:pPr>
      <w:pStyle w:val="Pieddepage"/>
      <w:rPr>
        <w:b/>
        <w:bCs/>
      </w:rPr>
    </w:pPr>
    <w:r>
      <w:rPr>
        <w:b/>
        <w:bCs/>
        <w:noProof/>
        <w:sz w:val="16"/>
        <w:szCs w:val="16"/>
      </w:rPr>
      <w:drawing>
        <wp:anchor distT="0" distB="0" distL="114300" distR="114300" simplePos="0" relativeHeight="251695104" behindDoc="0" locked="0" layoutInCell="1" allowOverlap="1" wp14:anchorId="005548E5" wp14:editId="3549E64D">
          <wp:simplePos x="0" y="0"/>
          <wp:positionH relativeFrom="column">
            <wp:posOffset>4942576</wp:posOffset>
          </wp:positionH>
          <wp:positionV relativeFrom="paragraph">
            <wp:posOffset>-87484</wp:posOffset>
          </wp:positionV>
          <wp:extent cx="1545578" cy="533933"/>
          <wp:effectExtent l="0" t="0" r="0" b="0"/>
          <wp:wrapNone/>
          <wp:docPr id="12" name="Image 12" descr="Une image contenant Police, Graphique, logo,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Police, Graphique, logo, symbol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545578" cy="533933"/>
                  </a:xfrm>
                  <a:prstGeom prst="rect">
                    <a:avLst/>
                  </a:prstGeom>
                </pic:spPr>
              </pic:pic>
            </a:graphicData>
          </a:graphic>
          <wp14:sizeRelH relativeFrom="margin">
            <wp14:pctWidth>0</wp14:pctWidth>
          </wp14:sizeRelH>
          <wp14:sizeRelV relativeFrom="margin">
            <wp14:pctHeight>0</wp14:pctHeight>
          </wp14:sizeRelV>
        </wp:anchor>
      </w:drawing>
    </w:r>
    <w:r>
      <w:rPr>
        <w:b/>
        <w:bCs/>
        <w:noProof/>
        <w:sz w:val="16"/>
        <w:szCs w:val="16"/>
      </w:rPr>
      <mc:AlternateContent>
        <mc:Choice Requires="wps">
          <w:drawing>
            <wp:anchor distT="0" distB="0" distL="114300" distR="114300" simplePos="0" relativeHeight="251656191" behindDoc="0" locked="0" layoutInCell="1" allowOverlap="1" wp14:anchorId="5BF8CFC1" wp14:editId="682D0A7C">
              <wp:simplePos x="0" y="0"/>
              <wp:positionH relativeFrom="column">
                <wp:posOffset>-1085911</wp:posOffset>
              </wp:positionH>
              <wp:positionV relativeFrom="paragraph">
                <wp:posOffset>-297826</wp:posOffset>
              </wp:positionV>
              <wp:extent cx="7742128" cy="896080"/>
              <wp:effectExtent l="0" t="0" r="0" b="0"/>
              <wp:wrapNone/>
              <wp:docPr id="11" name="Rectangle 11"/>
              <wp:cNvGraphicFramePr/>
              <a:graphic xmlns:a="http://schemas.openxmlformats.org/drawingml/2006/main">
                <a:graphicData uri="http://schemas.microsoft.com/office/word/2010/wordprocessingShape">
                  <wps:wsp>
                    <wps:cNvSpPr/>
                    <wps:spPr>
                      <a:xfrm>
                        <a:off x="0" y="0"/>
                        <a:ext cx="7742128" cy="896080"/>
                      </a:xfrm>
                      <a:prstGeom prst="rect">
                        <a:avLst/>
                      </a:prstGeom>
                      <a:solidFill>
                        <a:srgbClr val="F6F9E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A45190" id="Rectangle 11" o:spid="_x0000_s1026" style="position:absolute;margin-left:-85.5pt;margin-top:-23.45pt;width:609.6pt;height:70.55pt;z-index:2516561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" fillcolor="#f6f9ee" stroked="f" strokeweight="2pt"/>
          </w:pict>
        </mc:Fallback>
      </mc:AlternateContent>
    </w:r>
    <w:r w:rsidR="005C3200" w:rsidRPr="00761463">
      <w:rPr>
        <w:b/>
        <w:bCs/>
        <w:noProof/>
        <w:sz w:val="16"/>
        <w:szCs w:val="16"/>
      </w:rPr>
      <mc:AlternateContent>
        <mc:Choice Requires="wps">
          <w:drawing>
            <wp:anchor distT="45720" distB="45720" distL="114300" distR="114300" simplePos="0" relativeHeight="251686912" behindDoc="0" locked="0" layoutInCell="1" allowOverlap="1" wp14:anchorId="3005AF1D" wp14:editId="4A73AD5C">
              <wp:simplePos x="0" y="0"/>
              <wp:positionH relativeFrom="page">
                <wp:posOffset>150495</wp:posOffset>
              </wp:positionH>
              <wp:positionV relativeFrom="paragraph">
                <wp:posOffset>-176530</wp:posOffset>
              </wp:positionV>
              <wp:extent cx="5730240" cy="774700"/>
              <wp:effectExtent l="0" t="0" r="0" b="6350"/>
              <wp:wrapSquare wrapText="bothSides"/>
              <wp:docPr id="2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240" cy="774700"/>
                      </a:xfrm>
                      <a:prstGeom prst="rect">
                        <a:avLst/>
                      </a:prstGeom>
                      <a:noFill/>
                      <a:ln w="9525">
                        <a:noFill/>
                        <a:miter lim="800000"/>
                        <a:headEnd/>
                        <a:tailEnd/>
                      </a:ln>
                    </wps:spPr>
                    <wps:txbx>
                      <w:txbxContent>
                        <w:p w14:paraId="2088CA35" w14:textId="77777777" w:rsidR="005C3200" w:rsidRPr="00761463" w:rsidRDefault="005C3200" w:rsidP="005C3200">
                          <w:pPr>
                            <w:spacing w:after="0" w:line="240" w:lineRule="auto"/>
                            <w:rPr>
                              <w:rFonts w:ascii="Arial" w:hAnsi="Arial" w:cs="Arial"/>
                              <w:color w:val="A6A6A6" w:themeColor="background1" w:themeShade="A6"/>
                              <w:sz w:val="16"/>
                              <w:szCs w:val="16"/>
                            </w:rPr>
                          </w:pPr>
                          <w:r w:rsidRPr="00761463">
                            <w:rPr>
                              <w:rFonts w:ascii="Arial" w:hAnsi="Arial" w:cs="Arial"/>
                              <w:b/>
                              <w:bCs/>
                              <w:color w:val="A6A6A6" w:themeColor="background1" w:themeShade="A6"/>
                              <w:sz w:val="16"/>
                              <w:szCs w:val="16"/>
                            </w:rPr>
                            <w:t xml:space="preserve">Groupama Loire Bretagne – </w:t>
                          </w:r>
                          <w:r w:rsidRPr="00761463">
                            <w:rPr>
                              <w:rFonts w:ascii="Arial" w:hAnsi="Arial" w:cs="Arial"/>
                              <w:color w:val="A6A6A6" w:themeColor="background1" w:themeShade="A6"/>
                              <w:sz w:val="16"/>
                              <w:szCs w:val="16"/>
                            </w:rPr>
                            <w:t xml:space="preserve">Caisse Régionale d’Assurance Mutuelle Agricoles Bretagne-Pays de la Loire Siège social – 23, boulevard Solférino – CS 51209 – 35012 Rennes Cedex – 383 844 693 RCS Rennes </w:t>
                          </w:r>
                          <w:hyperlink r:id="rId2" w:history="1">
                            <w:r w:rsidRPr="00761463">
                              <w:rPr>
                                <w:rStyle w:val="Lienhypertexte"/>
                                <w:rFonts w:ascii="Arial" w:hAnsi="Arial" w:cs="Arial"/>
                                <w:color w:val="A6A6A6" w:themeColor="background1" w:themeShade="A6"/>
                                <w:sz w:val="16"/>
                                <w:szCs w:val="16"/>
                              </w:rPr>
                              <w:t>www.groupama.fr</w:t>
                            </w:r>
                          </w:hyperlink>
                        </w:p>
                        <w:p w14:paraId="3AC21843" w14:textId="77777777" w:rsidR="005C3200" w:rsidRPr="00244C80" w:rsidRDefault="005C3200" w:rsidP="005C3200">
                          <w:pPr>
                            <w:spacing w:after="0" w:line="240" w:lineRule="auto"/>
                            <w:rPr>
                              <w:color w:val="A6A6A6" w:themeColor="background1" w:themeShade="A6"/>
                              <w:sz w:val="16"/>
                              <w:szCs w:val="16"/>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005AF1D" id="_x0000_t202" coordsize="21600,21600" o:spt="202" path="m,l,21600r21600,l21600,xe">
              <v:stroke joinstyle="miter"/>
              <v:path gradientshapeok="t" o:connecttype="rect"/>
            </v:shapetype>
            <v:shape id="Zone de texte 2" o:spid="_x0000_s1027" type="#_x0000_t202" style="position:absolute;left:0;text-align:left;margin-left:11.85pt;margin-top:-13.9pt;width:451.2pt;height:61pt;z-index:2516869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" filled="f" stroked="f">
              <v:textbox>
                <w:txbxContent>
                  <w:p w14:paraId="2088CA35" w14:textId="77777777" w:rsidR="005C3200" w:rsidRPr="00761463" w:rsidRDefault="005C3200" w:rsidP="005C3200">
                    <w:pPr>
                      <w:spacing w:after="0" w:line="240" w:lineRule="auto"/>
                      <w:rPr>
                        <w:rFonts w:ascii="Arial" w:hAnsi="Arial" w:cs="Arial"/>
                        <w:color w:val="A6A6A6" w:themeColor="background1" w:themeShade="A6"/>
                        <w:sz w:val="16"/>
                        <w:szCs w:val="16"/>
                      </w:rPr>
                    </w:pPr>
                    <w:r w:rsidRPr="00761463">
                      <w:rPr>
                        <w:rFonts w:ascii="Arial" w:hAnsi="Arial" w:cs="Arial"/>
                        <w:b/>
                        <w:bCs/>
                        <w:color w:val="A6A6A6" w:themeColor="background1" w:themeShade="A6"/>
                        <w:sz w:val="16"/>
                        <w:szCs w:val="16"/>
                      </w:rPr>
                      <w:t xml:space="preserve">Groupama Loire Bretagne – </w:t>
                    </w:r>
                    <w:r w:rsidRPr="00761463">
                      <w:rPr>
                        <w:rFonts w:ascii="Arial" w:hAnsi="Arial" w:cs="Arial"/>
                        <w:color w:val="A6A6A6" w:themeColor="background1" w:themeShade="A6"/>
                        <w:sz w:val="16"/>
                        <w:szCs w:val="16"/>
                      </w:rPr>
                      <w:t xml:space="preserve">Caisse Régionale d’Assurance Mutuelle Agricoles Bretagne-Pays de la Loire Siège social – 23, boulevard Solférino – CS 51209 – 35012 Rennes Cedex – 383 844 693 RCS Rennes </w:t>
                    </w:r>
                    <w:hyperlink r:id="rId3" w:history="1">
                      <w:r w:rsidRPr="00761463">
                        <w:rPr>
                          <w:rStyle w:val="Lienhypertexte"/>
                          <w:rFonts w:ascii="Arial" w:hAnsi="Arial" w:cs="Arial"/>
                          <w:color w:val="A6A6A6" w:themeColor="background1" w:themeShade="A6"/>
                          <w:sz w:val="16"/>
                          <w:szCs w:val="16"/>
                        </w:rPr>
                        <w:t>www.groupama.fr</w:t>
                      </w:r>
                    </w:hyperlink>
                  </w:p>
                  <w:p w14:paraId="3AC21843" w14:textId="77777777" w:rsidR="005C3200" w:rsidRPr="00244C80" w:rsidRDefault="005C3200" w:rsidP="005C3200">
                    <w:pPr>
                      <w:spacing w:after="0" w:line="240" w:lineRule="auto"/>
                      <w:rPr>
                        <w:color w:val="A6A6A6" w:themeColor="background1" w:themeShade="A6"/>
                        <w:sz w:val="16"/>
                        <w:szCs w:val="16"/>
                      </w:rPr>
                    </w:pP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377A" w14:textId="77777777" w:rsidR="00296DC0" w:rsidRDefault="00296DC0" w:rsidP="0036451E">
      <w:pPr>
        <w:spacing w:after="0" w:line="240" w:lineRule="auto"/>
      </w:pPr>
      <w:r>
        <w:separator/>
      </w:r>
    </w:p>
  </w:footnote>
  <w:footnote w:type="continuationSeparator" w:id="0">
    <w:p w14:paraId="557CA9FC" w14:textId="77777777" w:rsidR="00296DC0" w:rsidRDefault="00296DC0" w:rsidP="003645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457A0" w14:textId="2B52C653" w:rsidR="005C3200" w:rsidRDefault="005C3200">
    <w:pPr>
      <w:pStyle w:val="En-tte"/>
    </w:pPr>
  </w:p>
  <w:p w14:paraId="59BC0E2A" w14:textId="77777777" w:rsidR="009711C0" w:rsidRDefault="009711C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83D4" w14:textId="5E0E6549" w:rsidR="005C3200" w:rsidRDefault="002F6DA7">
    <w:pPr>
      <w:pStyle w:val="En-tte"/>
    </w:pPr>
    <w:r>
      <w:rPr>
        <w:noProof/>
      </w:rPr>
      <w:drawing>
        <wp:anchor distT="0" distB="0" distL="114300" distR="114300" simplePos="0" relativeHeight="251694080" behindDoc="0" locked="0" layoutInCell="1" allowOverlap="1" wp14:anchorId="69508399" wp14:editId="32132C3C">
          <wp:simplePos x="0" y="0"/>
          <wp:positionH relativeFrom="margin">
            <wp:posOffset>4474845</wp:posOffset>
          </wp:positionH>
          <wp:positionV relativeFrom="paragraph">
            <wp:posOffset>-141467</wp:posOffset>
          </wp:positionV>
          <wp:extent cx="2109537" cy="728758"/>
          <wp:effectExtent l="0" t="0" r="0" b="0"/>
          <wp:wrapNone/>
          <wp:docPr id="10" name="Image 10" descr="Une image contenant Police, Graphique, logo,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Police, Graphique, logo, symbol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109537" cy="728758"/>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93056" behindDoc="0" locked="0" layoutInCell="1" allowOverlap="1" wp14:anchorId="0EF79591" wp14:editId="012DADB6">
              <wp:simplePos x="0" y="0"/>
              <wp:positionH relativeFrom="page">
                <wp:posOffset>5317958</wp:posOffset>
              </wp:positionH>
              <wp:positionV relativeFrom="paragraph">
                <wp:posOffset>-265096</wp:posOffset>
              </wp:positionV>
              <wp:extent cx="2239946" cy="944880"/>
              <wp:effectExtent l="0" t="0" r="8255" b="7620"/>
              <wp:wrapNone/>
              <wp:docPr id="8" name="Rectangle 8"/>
              <wp:cNvGraphicFramePr/>
              <a:graphic xmlns:a="http://schemas.openxmlformats.org/drawingml/2006/main">
                <a:graphicData uri="http://schemas.microsoft.com/office/word/2010/wordprocessingShape">
                  <wps:wsp>
                    <wps:cNvSpPr/>
                    <wps:spPr>
                      <a:xfrm>
                        <a:off x="0" y="0"/>
                        <a:ext cx="2239946" cy="944880"/>
                      </a:xfrm>
                      <a:prstGeom prst="rect">
                        <a:avLst/>
                      </a:prstGeom>
                      <a:solidFill>
                        <a:srgbClr val="0A6E4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989C2" id="Rectangle 8" o:spid="_x0000_s1026" style="position:absolute;margin-left:418.75pt;margin-top:-20.85pt;width:176.35pt;height:74.4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" fillcolor="#0a6e46" stroked="f" strokeweight="2pt">
              <w10:wrap anchorx="page"/>
            </v:rect>
          </w:pict>
        </mc:Fallback>
      </mc:AlternateContent>
    </w:r>
    <w:r>
      <w:rPr>
        <w:noProof/>
      </w:rPr>
      <mc:AlternateContent>
        <mc:Choice Requires="wps">
          <w:drawing>
            <wp:anchor distT="0" distB="0" distL="114300" distR="114300" simplePos="0" relativeHeight="251691008" behindDoc="0" locked="0" layoutInCell="1" allowOverlap="1" wp14:anchorId="384BC6E9" wp14:editId="728C068D">
              <wp:simplePos x="0" y="0"/>
              <wp:positionH relativeFrom="column">
                <wp:posOffset>-892175</wp:posOffset>
              </wp:positionH>
              <wp:positionV relativeFrom="paragraph">
                <wp:posOffset>-266700</wp:posOffset>
              </wp:positionV>
              <wp:extent cx="5204460" cy="944880"/>
              <wp:effectExtent l="0" t="0" r="0" b="7620"/>
              <wp:wrapNone/>
              <wp:docPr id="7" name="Rectangle 7"/>
              <wp:cNvGraphicFramePr/>
              <a:graphic xmlns:a="http://schemas.openxmlformats.org/drawingml/2006/main">
                <a:graphicData uri="http://schemas.microsoft.com/office/word/2010/wordprocessingShape">
                  <wps:wsp>
                    <wps:cNvSpPr/>
                    <wps:spPr>
                      <a:xfrm>
                        <a:off x="0" y="0"/>
                        <a:ext cx="5204460" cy="944880"/>
                      </a:xfrm>
                      <a:prstGeom prst="rect">
                        <a:avLst/>
                      </a:prstGeom>
                      <a:solidFill>
                        <a:srgbClr val="ADECA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285EEE" id="Rectangle 7" o:spid="_x0000_s1026" style="position:absolute;margin-left:-70.25pt;margin-top:-21pt;width:409.8pt;height:74.4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" fillcolor="#adeca2" stroked="f"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525B3"/>
    <w:multiLevelType w:val="hybridMultilevel"/>
    <w:tmpl w:val="E9BEAD10"/>
    <w:lvl w:ilvl="0" w:tplc="4A9E287E">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5471E1"/>
    <w:multiLevelType w:val="hybridMultilevel"/>
    <w:tmpl w:val="50344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1F67168"/>
    <w:multiLevelType w:val="hybridMultilevel"/>
    <w:tmpl w:val="6562F6E8"/>
    <w:lvl w:ilvl="0" w:tplc="CE96EA2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8D5557"/>
    <w:multiLevelType w:val="hybridMultilevel"/>
    <w:tmpl w:val="174297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3A1A3D26"/>
    <w:multiLevelType w:val="hybridMultilevel"/>
    <w:tmpl w:val="9F32D6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0F23723"/>
    <w:multiLevelType w:val="hybridMultilevel"/>
    <w:tmpl w:val="A44C7CF0"/>
    <w:lvl w:ilvl="0" w:tplc="1FAA3B6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1C5493"/>
    <w:multiLevelType w:val="hybridMultilevel"/>
    <w:tmpl w:val="94C4C658"/>
    <w:lvl w:ilvl="0" w:tplc="A3D6E28E">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59507C"/>
    <w:multiLevelType w:val="hybridMultilevel"/>
    <w:tmpl w:val="81948E36"/>
    <w:lvl w:ilvl="0" w:tplc="500C6E4E">
      <w:start w:val="1"/>
      <w:numFmt w:val="bullet"/>
      <w:lvlText w:val=""/>
      <w:lvlJc w:val="left"/>
      <w:pPr>
        <w:ind w:left="720" w:hanging="360"/>
      </w:pPr>
      <w:rPr>
        <w:rFonts w:ascii="Symbol" w:hAnsi="Symbol" w:hint="default"/>
        <w:color w:val="00665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1F0134"/>
    <w:multiLevelType w:val="hybridMultilevel"/>
    <w:tmpl w:val="FFE230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B876466"/>
    <w:multiLevelType w:val="multilevel"/>
    <w:tmpl w:val="F47C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4DF65F1"/>
    <w:multiLevelType w:val="hybridMultilevel"/>
    <w:tmpl w:val="3940B2B4"/>
    <w:lvl w:ilvl="0" w:tplc="1D6AF0AA">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591BF5"/>
    <w:multiLevelType w:val="hybridMultilevel"/>
    <w:tmpl w:val="1CB0DDCE"/>
    <w:lvl w:ilvl="0" w:tplc="BA9A1B70">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F4762E"/>
    <w:multiLevelType w:val="hybridMultilevel"/>
    <w:tmpl w:val="E1E81BC6"/>
    <w:lvl w:ilvl="0" w:tplc="BB787DC4">
      <w:start w:val="1"/>
      <w:numFmt w:val="bullet"/>
      <w:pStyle w:val="Puce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359077">
    <w:abstractNumId w:val="1"/>
  </w:num>
  <w:num w:numId="2" w16cid:durableId="1503743842">
    <w:abstractNumId w:val="7"/>
  </w:num>
  <w:num w:numId="3" w16cid:durableId="249433807">
    <w:abstractNumId w:val="2"/>
  </w:num>
  <w:num w:numId="4" w16cid:durableId="1365860866">
    <w:abstractNumId w:val="12"/>
  </w:num>
  <w:num w:numId="5" w16cid:durableId="1577016191">
    <w:abstractNumId w:val="3"/>
  </w:num>
  <w:num w:numId="6" w16cid:durableId="2065330430">
    <w:abstractNumId w:val="8"/>
  </w:num>
  <w:num w:numId="7" w16cid:durableId="851796763">
    <w:abstractNumId w:val="4"/>
  </w:num>
  <w:num w:numId="8" w16cid:durableId="1718553298">
    <w:abstractNumId w:val="6"/>
  </w:num>
  <w:num w:numId="9" w16cid:durableId="1267498743">
    <w:abstractNumId w:val="9"/>
  </w:num>
  <w:num w:numId="10" w16cid:durableId="914628863">
    <w:abstractNumId w:val="10"/>
  </w:num>
  <w:num w:numId="11" w16cid:durableId="1134177047">
    <w:abstractNumId w:val="11"/>
  </w:num>
  <w:num w:numId="12" w16cid:durableId="1332953018">
    <w:abstractNumId w:val="5"/>
  </w:num>
  <w:num w:numId="13" w16cid:durableId="91095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51E"/>
    <w:rsid w:val="000004AF"/>
    <w:rsid w:val="0005368A"/>
    <w:rsid w:val="000809B4"/>
    <w:rsid w:val="00091192"/>
    <w:rsid w:val="000A2845"/>
    <w:rsid w:val="000A5B46"/>
    <w:rsid w:val="000C0F24"/>
    <w:rsid w:val="000C261F"/>
    <w:rsid w:val="000C73F1"/>
    <w:rsid w:val="00103725"/>
    <w:rsid w:val="0012617E"/>
    <w:rsid w:val="00127429"/>
    <w:rsid w:val="00137040"/>
    <w:rsid w:val="00141231"/>
    <w:rsid w:val="00165F6E"/>
    <w:rsid w:val="001826AD"/>
    <w:rsid w:val="0019398F"/>
    <w:rsid w:val="001C32B3"/>
    <w:rsid w:val="001C703B"/>
    <w:rsid w:val="001D3FDE"/>
    <w:rsid w:val="001D7EB3"/>
    <w:rsid w:val="001E1C63"/>
    <w:rsid w:val="001F66E0"/>
    <w:rsid w:val="002134A6"/>
    <w:rsid w:val="00222AFB"/>
    <w:rsid w:val="00242CB0"/>
    <w:rsid w:val="00267F36"/>
    <w:rsid w:val="00287FDE"/>
    <w:rsid w:val="00296DC0"/>
    <w:rsid w:val="002C4816"/>
    <w:rsid w:val="002C6F3C"/>
    <w:rsid w:val="002E15F0"/>
    <w:rsid w:val="002E5DD4"/>
    <w:rsid w:val="002F6DA7"/>
    <w:rsid w:val="00334A06"/>
    <w:rsid w:val="0036273C"/>
    <w:rsid w:val="0036451E"/>
    <w:rsid w:val="003879A1"/>
    <w:rsid w:val="00392DA0"/>
    <w:rsid w:val="003B4F00"/>
    <w:rsid w:val="003B72D8"/>
    <w:rsid w:val="003C0972"/>
    <w:rsid w:val="00410DC3"/>
    <w:rsid w:val="00414217"/>
    <w:rsid w:val="0042726F"/>
    <w:rsid w:val="00437231"/>
    <w:rsid w:val="00451BC1"/>
    <w:rsid w:val="004560DB"/>
    <w:rsid w:val="004726FD"/>
    <w:rsid w:val="004A32F6"/>
    <w:rsid w:val="004B316C"/>
    <w:rsid w:val="004C3156"/>
    <w:rsid w:val="004F4BFB"/>
    <w:rsid w:val="00522131"/>
    <w:rsid w:val="005346EF"/>
    <w:rsid w:val="005B30DF"/>
    <w:rsid w:val="005C3200"/>
    <w:rsid w:val="005D0591"/>
    <w:rsid w:val="006300F5"/>
    <w:rsid w:val="00631A97"/>
    <w:rsid w:val="00640D19"/>
    <w:rsid w:val="00674F01"/>
    <w:rsid w:val="00687FC8"/>
    <w:rsid w:val="0069329E"/>
    <w:rsid w:val="006A4DFA"/>
    <w:rsid w:val="006C2C91"/>
    <w:rsid w:val="006F2220"/>
    <w:rsid w:val="006F4BCC"/>
    <w:rsid w:val="00736344"/>
    <w:rsid w:val="00761463"/>
    <w:rsid w:val="007B7DD9"/>
    <w:rsid w:val="007D1AE7"/>
    <w:rsid w:val="007E5DCE"/>
    <w:rsid w:val="00801F9A"/>
    <w:rsid w:val="008226C2"/>
    <w:rsid w:val="0085354C"/>
    <w:rsid w:val="008640AF"/>
    <w:rsid w:val="00893F38"/>
    <w:rsid w:val="008A186B"/>
    <w:rsid w:val="008B7728"/>
    <w:rsid w:val="008D3E88"/>
    <w:rsid w:val="008D7C95"/>
    <w:rsid w:val="008E5141"/>
    <w:rsid w:val="008E5A27"/>
    <w:rsid w:val="009711C0"/>
    <w:rsid w:val="00981693"/>
    <w:rsid w:val="0098583C"/>
    <w:rsid w:val="00985B08"/>
    <w:rsid w:val="009E1C4F"/>
    <w:rsid w:val="009F0B80"/>
    <w:rsid w:val="00A00993"/>
    <w:rsid w:val="00A277FE"/>
    <w:rsid w:val="00A4698D"/>
    <w:rsid w:val="00A54A6C"/>
    <w:rsid w:val="00A66FF2"/>
    <w:rsid w:val="00A71EF3"/>
    <w:rsid w:val="00A8590A"/>
    <w:rsid w:val="00A931B0"/>
    <w:rsid w:val="00A94A30"/>
    <w:rsid w:val="00AA173F"/>
    <w:rsid w:val="00AC59ED"/>
    <w:rsid w:val="00AE5890"/>
    <w:rsid w:val="00B43008"/>
    <w:rsid w:val="00B75F14"/>
    <w:rsid w:val="00BA511F"/>
    <w:rsid w:val="00BA747A"/>
    <w:rsid w:val="00BB228E"/>
    <w:rsid w:val="00C13E31"/>
    <w:rsid w:val="00C16B26"/>
    <w:rsid w:val="00C27942"/>
    <w:rsid w:val="00C3071F"/>
    <w:rsid w:val="00C37BD2"/>
    <w:rsid w:val="00C54307"/>
    <w:rsid w:val="00C748DB"/>
    <w:rsid w:val="00C8743B"/>
    <w:rsid w:val="00D03865"/>
    <w:rsid w:val="00D3032A"/>
    <w:rsid w:val="00D339DF"/>
    <w:rsid w:val="00D37B22"/>
    <w:rsid w:val="00D667FE"/>
    <w:rsid w:val="00D71C47"/>
    <w:rsid w:val="00D82150"/>
    <w:rsid w:val="00E03896"/>
    <w:rsid w:val="00E265AB"/>
    <w:rsid w:val="00E27441"/>
    <w:rsid w:val="00E27F5A"/>
    <w:rsid w:val="00E36BD8"/>
    <w:rsid w:val="00E6341A"/>
    <w:rsid w:val="00E70FAB"/>
    <w:rsid w:val="00EB07E5"/>
    <w:rsid w:val="00EB39AE"/>
    <w:rsid w:val="00EC6CEE"/>
    <w:rsid w:val="00EF0CB5"/>
    <w:rsid w:val="00F068BA"/>
    <w:rsid w:val="00F46538"/>
    <w:rsid w:val="00F46557"/>
    <w:rsid w:val="00F500B6"/>
    <w:rsid w:val="00F95BF8"/>
    <w:rsid w:val="00FB6981"/>
    <w:rsid w:val="00FD5E08"/>
    <w:rsid w:val="00FE26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1BC8D"/>
  <w15:chartTrackingRefBased/>
  <w15:docId w15:val="{F5971D1F-5A2A-4F85-A97D-8D3CD5A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rps texte"/>
    <w:rsid w:val="0036451E"/>
    <w:pPr>
      <w:jc w:val="both"/>
    </w:pPr>
    <w:rPr>
      <w:rFonts w:ascii="Avenir Next LT Pro" w:hAnsi="Avenir Next LT Pro"/>
    </w:rPr>
  </w:style>
  <w:style w:type="paragraph" w:styleId="Titre1">
    <w:name w:val="heading 1"/>
    <w:basedOn w:val="Titre"/>
    <w:next w:val="Normal"/>
    <w:link w:val="Titre1Car"/>
    <w:uiPriority w:val="9"/>
    <w:rsid w:val="00D03865"/>
    <w:pPr>
      <w:spacing w:before="0" w:after="0"/>
      <w:outlineLvl w:val="0"/>
    </w:pPr>
    <w:rPr>
      <w:color w:val="E9562B" w:themeColor="accent1"/>
      <w:sz w:val="24"/>
      <w:szCs w:val="24"/>
    </w:rPr>
  </w:style>
  <w:style w:type="paragraph" w:styleId="Titre2">
    <w:name w:val="heading 2"/>
    <w:basedOn w:val="Normal"/>
    <w:next w:val="Normal"/>
    <w:link w:val="Titre2Car"/>
    <w:uiPriority w:val="9"/>
    <w:unhideWhenUsed/>
    <w:rsid w:val="00522131"/>
    <w:pPr>
      <w:keepNext/>
      <w:keepLines/>
      <w:spacing w:before="40" w:after="0"/>
      <w:outlineLvl w:val="1"/>
    </w:pPr>
    <w:rPr>
      <w:rFonts w:asciiTheme="majorHAnsi" w:eastAsiaTheme="majorEastAsia" w:hAnsiTheme="majorHAnsi" w:cstheme="majorBidi"/>
      <w:color w:val="BB3813"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64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36451E"/>
    <w:rPr>
      <w:color w:val="E9562B" w:themeColor="hyperlink"/>
      <w:u w:val="single"/>
    </w:rPr>
  </w:style>
  <w:style w:type="paragraph" w:styleId="Titre">
    <w:name w:val="Title"/>
    <w:basedOn w:val="Normal"/>
    <w:next w:val="Normal"/>
    <w:link w:val="TitreCar"/>
    <w:uiPriority w:val="10"/>
    <w:rsid w:val="0036451E"/>
    <w:pPr>
      <w:spacing w:before="240"/>
    </w:pPr>
    <w:rPr>
      <w:b/>
      <w:bCs/>
      <w:noProof/>
      <w:color w:val="2A6654"/>
      <w:sz w:val="32"/>
      <w:szCs w:val="32"/>
    </w:rPr>
  </w:style>
  <w:style w:type="character" w:customStyle="1" w:styleId="TitreCar">
    <w:name w:val="Titre Car"/>
    <w:basedOn w:val="Policepardfaut"/>
    <w:link w:val="Titre"/>
    <w:uiPriority w:val="10"/>
    <w:rsid w:val="0036451E"/>
    <w:rPr>
      <w:rFonts w:ascii="Avenir Next LT Pro" w:hAnsi="Avenir Next LT Pro"/>
      <w:b/>
      <w:bCs/>
      <w:noProof/>
      <w:color w:val="2A6654"/>
      <w:sz w:val="32"/>
      <w:szCs w:val="32"/>
    </w:rPr>
  </w:style>
  <w:style w:type="paragraph" w:styleId="Paragraphedeliste">
    <w:name w:val="List Paragraph"/>
    <w:basedOn w:val="Normal"/>
    <w:link w:val="ParagraphedelisteCar"/>
    <w:uiPriority w:val="34"/>
    <w:qFormat/>
    <w:rsid w:val="0036451E"/>
    <w:pPr>
      <w:ind w:left="720"/>
      <w:contextualSpacing/>
    </w:pPr>
  </w:style>
  <w:style w:type="paragraph" w:styleId="Pieddepage">
    <w:name w:val="footer"/>
    <w:basedOn w:val="Normal"/>
    <w:link w:val="PieddepageCar"/>
    <w:uiPriority w:val="99"/>
    <w:unhideWhenUsed/>
    <w:rsid w:val="003645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451E"/>
    <w:rPr>
      <w:rFonts w:ascii="Avenir Next LT Pro" w:hAnsi="Avenir Next LT Pro"/>
    </w:rPr>
  </w:style>
  <w:style w:type="paragraph" w:customStyle="1" w:styleId="Puces">
    <w:name w:val="Puces"/>
    <w:basedOn w:val="Paragraphedeliste"/>
    <w:link w:val="PucesCar"/>
    <w:rsid w:val="0036451E"/>
    <w:pPr>
      <w:numPr>
        <w:numId w:val="4"/>
      </w:numPr>
    </w:pPr>
    <w:rPr>
      <w:sz w:val="18"/>
      <w:szCs w:val="18"/>
    </w:rPr>
  </w:style>
  <w:style w:type="character" w:customStyle="1" w:styleId="ParagraphedelisteCar">
    <w:name w:val="Paragraphe de liste Car"/>
    <w:basedOn w:val="Policepardfaut"/>
    <w:link w:val="Paragraphedeliste"/>
    <w:uiPriority w:val="34"/>
    <w:rsid w:val="0036451E"/>
    <w:rPr>
      <w:rFonts w:ascii="Avenir Next LT Pro" w:hAnsi="Avenir Next LT Pro"/>
    </w:rPr>
  </w:style>
  <w:style w:type="character" w:customStyle="1" w:styleId="PucesCar">
    <w:name w:val="Puces Car"/>
    <w:basedOn w:val="ParagraphedelisteCar"/>
    <w:link w:val="Puces"/>
    <w:rsid w:val="0036451E"/>
    <w:rPr>
      <w:rFonts w:ascii="Avenir Next LT Pro" w:hAnsi="Avenir Next LT Pro"/>
      <w:sz w:val="18"/>
      <w:szCs w:val="18"/>
    </w:rPr>
  </w:style>
  <w:style w:type="paragraph" w:styleId="En-tte">
    <w:name w:val="header"/>
    <w:basedOn w:val="Normal"/>
    <w:link w:val="En-tteCar"/>
    <w:uiPriority w:val="99"/>
    <w:unhideWhenUsed/>
    <w:rsid w:val="0036451E"/>
    <w:pPr>
      <w:tabs>
        <w:tab w:val="center" w:pos="4536"/>
        <w:tab w:val="right" w:pos="9072"/>
      </w:tabs>
      <w:spacing w:after="0" w:line="240" w:lineRule="auto"/>
    </w:pPr>
  </w:style>
  <w:style w:type="character" w:customStyle="1" w:styleId="En-tteCar">
    <w:name w:val="En-tête Car"/>
    <w:basedOn w:val="Policepardfaut"/>
    <w:link w:val="En-tte"/>
    <w:uiPriority w:val="99"/>
    <w:rsid w:val="0036451E"/>
    <w:rPr>
      <w:rFonts w:ascii="Avenir Next LT Pro" w:hAnsi="Avenir Next LT Pro"/>
    </w:rPr>
  </w:style>
  <w:style w:type="character" w:customStyle="1" w:styleId="Titre1Car">
    <w:name w:val="Titre 1 Car"/>
    <w:basedOn w:val="Policepardfaut"/>
    <w:link w:val="Titre1"/>
    <w:uiPriority w:val="9"/>
    <w:rsid w:val="00D03865"/>
    <w:rPr>
      <w:rFonts w:ascii="Avenir Next LT Pro" w:hAnsi="Avenir Next LT Pro"/>
      <w:b/>
      <w:bCs/>
      <w:noProof/>
      <w:color w:val="E9562B" w:themeColor="accent1"/>
      <w:sz w:val="24"/>
      <w:szCs w:val="24"/>
    </w:rPr>
  </w:style>
  <w:style w:type="paragraph" w:customStyle="1" w:styleId="TITREPARTIE">
    <w:name w:val="TITRE PARTIE"/>
    <w:basedOn w:val="Normal"/>
    <w:link w:val="TITREPARTIECar"/>
    <w:qFormat/>
    <w:rsid w:val="00410DC3"/>
    <w:rPr>
      <w:b/>
      <w:bCs/>
      <w:color w:val="E9562B" w:themeColor="accent1"/>
      <w:sz w:val="32"/>
      <w:szCs w:val="28"/>
    </w:rPr>
  </w:style>
  <w:style w:type="paragraph" w:customStyle="1" w:styleId="Titresous-partie">
    <w:name w:val="Titre sous-partie"/>
    <w:basedOn w:val="TITREPARTIE"/>
    <w:link w:val="Titresous-partieCar"/>
    <w:qFormat/>
    <w:rsid w:val="00410DC3"/>
    <w:rPr>
      <w:color w:val="00624A" w:themeColor="text2"/>
      <w:sz w:val="24"/>
      <w:szCs w:val="24"/>
    </w:rPr>
  </w:style>
  <w:style w:type="character" w:customStyle="1" w:styleId="TITREPARTIECar">
    <w:name w:val="TITRE PARTIE Car"/>
    <w:basedOn w:val="Policepardfaut"/>
    <w:link w:val="TITREPARTIE"/>
    <w:rsid w:val="00410DC3"/>
    <w:rPr>
      <w:rFonts w:ascii="Avenir Next LT Pro" w:hAnsi="Avenir Next LT Pro"/>
      <w:b/>
      <w:bCs/>
      <w:color w:val="E9562B" w:themeColor="accent1"/>
      <w:sz w:val="32"/>
      <w:szCs w:val="28"/>
    </w:rPr>
  </w:style>
  <w:style w:type="paragraph" w:customStyle="1" w:styleId="Texteparagraphe">
    <w:name w:val="Texte paragraphe"/>
    <w:basedOn w:val="Titresous-partie"/>
    <w:link w:val="TexteparagrapheCar"/>
    <w:qFormat/>
    <w:rsid w:val="00410DC3"/>
    <w:rPr>
      <w:b w:val="0"/>
      <w:bCs w:val="0"/>
      <w:color w:val="262626" w:themeColor="text1"/>
      <w:szCs w:val="22"/>
    </w:rPr>
  </w:style>
  <w:style w:type="character" w:customStyle="1" w:styleId="Titresous-partieCar">
    <w:name w:val="Titre sous-partie Car"/>
    <w:basedOn w:val="TITREPARTIECar"/>
    <w:link w:val="Titresous-partie"/>
    <w:rsid w:val="00410DC3"/>
    <w:rPr>
      <w:rFonts w:ascii="Avenir Next LT Pro" w:hAnsi="Avenir Next LT Pro"/>
      <w:b/>
      <w:bCs/>
      <w:color w:val="00624A" w:themeColor="text2"/>
      <w:sz w:val="24"/>
      <w:szCs w:val="24"/>
    </w:rPr>
  </w:style>
  <w:style w:type="paragraph" w:styleId="Sansinterligne">
    <w:name w:val="No Spacing"/>
    <w:uiPriority w:val="1"/>
    <w:qFormat/>
    <w:rsid w:val="008E5141"/>
    <w:pPr>
      <w:spacing w:after="0" w:line="240" w:lineRule="auto"/>
      <w:jc w:val="both"/>
    </w:pPr>
    <w:rPr>
      <w:rFonts w:ascii="Avenir Next LT Pro" w:hAnsi="Avenir Next LT Pro"/>
    </w:rPr>
  </w:style>
  <w:style w:type="character" w:customStyle="1" w:styleId="TexteparagrapheCar">
    <w:name w:val="Texte paragraphe Car"/>
    <w:basedOn w:val="Titresous-partieCar"/>
    <w:link w:val="Texteparagraphe"/>
    <w:rsid w:val="00410DC3"/>
    <w:rPr>
      <w:rFonts w:ascii="Avenir Next LT Pro" w:hAnsi="Avenir Next LT Pro"/>
      <w:b w:val="0"/>
      <w:bCs w:val="0"/>
      <w:color w:val="262626" w:themeColor="text1"/>
      <w:sz w:val="24"/>
      <w:szCs w:val="24"/>
    </w:rPr>
  </w:style>
  <w:style w:type="paragraph" w:styleId="Citationintense">
    <w:name w:val="Intense Quote"/>
    <w:basedOn w:val="Normal"/>
    <w:next w:val="Normal"/>
    <w:link w:val="CitationintenseCar"/>
    <w:uiPriority w:val="30"/>
    <w:rsid w:val="008E5141"/>
    <w:pPr>
      <w:pBdr>
        <w:top w:val="single" w:sz="4" w:space="10" w:color="E9562B" w:themeColor="accent1"/>
        <w:bottom w:val="single" w:sz="4" w:space="10" w:color="E9562B" w:themeColor="accent1"/>
      </w:pBdr>
      <w:spacing w:before="360" w:after="360"/>
      <w:ind w:left="864" w:right="864"/>
      <w:jc w:val="center"/>
    </w:pPr>
    <w:rPr>
      <w:i/>
      <w:iCs/>
      <w:color w:val="E9562B" w:themeColor="accent1"/>
    </w:rPr>
  </w:style>
  <w:style w:type="character" w:customStyle="1" w:styleId="CitationintenseCar">
    <w:name w:val="Citation intense Car"/>
    <w:basedOn w:val="Policepardfaut"/>
    <w:link w:val="Citationintense"/>
    <w:uiPriority w:val="30"/>
    <w:rsid w:val="008E5141"/>
    <w:rPr>
      <w:rFonts w:ascii="Avenir Next LT Pro" w:hAnsi="Avenir Next LT Pro"/>
      <w:i/>
      <w:iCs/>
      <w:color w:val="E9562B" w:themeColor="accent1"/>
    </w:rPr>
  </w:style>
  <w:style w:type="character" w:customStyle="1" w:styleId="Titre2Car">
    <w:name w:val="Titre 2 Car"/>
    <w:basedOn w:val="Policepardfaut"/>
    <w:link w:val="Titre2"/>
    <w:uiPriority w:val="9"/>
    <w:rsid w:val="00522131"/>
    <w:rPr>
      <w:rFonts w:asciiTheme="majorHAnsi" w:eastAsiaTheme="majorEastAsia" w:hAnsiTheme="majorHAnsi" w:cstheme="majorBidi"/>
      <w:color w:val="BB3813" w:themeColor="accent1" w:themeShade="BF"/>
      <w:sz w:val="26"/>
      <w:szCs w:val="26"/>
    </w:rPr>
  </w:style>
  <w:style w:type="character" w:styleId="Accentuationintense">
    <w:name w:val="Intense Emphasis"/>
    <w:aliases w:val="points"/>
    <w:basedOn w:val="Policepardfaut"/>
    <w:uiPriority w:val="21"/>
    <w:qFormat/>
    <w:rsid w:val="00522131"/>
    <w:rPr>
      <w:b/>
      <w:bCs/>
      <w:i/>
      <w:iCs/>
      <w:color w:val="262626" w:themeColor="text1"/>
    </w:rPr>
  </w:style>
  <w:style w:type="character" w:styleId="Mentionnonrsolue">
    <w:name w:val="Unresolved Mention"/>
    <w:basedOn w:val="Policepardfaut"/>
    <w:uiPriority w:val="99"/>
    <w:semiHidden/>
    <w:unhideWhenUsed/>
    <w:rsid w:val="00141231"/>
    <w:rPr>
      <w:color w:val="605E5C"/>
      <w:shd w:val="clear" w:color="auto" w:fill="E1DFDD"/>
    </w:rPr>
  </w:style>
  <w:style w:type="character" w:styleId="Lienhypertextesuivivisit">
    <w:name w:val="FollowedHyperlink"/>
    <w:basedOn w:val="Policepardfaut"/>
    <w:uiPriority w:val="99"/>
    <w:semiHidden/>
    <w:unhideWhenUsed/>
    <w:rsid w:val="00FB6981"/>
    <w:rPr>
      <w:color w:val="C9D40C" w:themeColor="followedHyperlink"/>
      <w:u w:val="single"/>
    </w:rPr>
  </w:style>
  <w:style w:type="paragraph" w:styleId="Rvision">
    <w:name w:val="Revision"/>
    <w:hidden/>
    <w:uiPriority w:val="99"/>
    <w:semiHidden/>
    <w:rsid w:val="0019398F"/>
    <w:pPr>
      <w:spacing w:after="0" w:line="240" w:lineRule="auto"/>
    </w:pPr>
    <w:rPr>
      <w:rFonts w:ascii="Avenir Next LT Pro" w:hAnsi="Avenir Next LT Pro"/>
    </w:rPr>
  </w:style>
  <w:style w:type="character" w:styleId="Marquedecommentaire">
    <w:name w:val="annotation reference"/>
    <w:basedOn w:val="Policepardfaut"/>
    <w:uiPriority w:val="99"/>
    <w:semiHidden/>
    <w:unhideWhenUsed/>
    <w:rsid w:val="00E70FAB"/>
    <w:rPr>
      <w:sz w:val="16"/>
      <w:szCs w:val="16"/>
    </w:rPr>
  </w:style>
  <w:style w:type="paragraph" w:styleId="Commentaire">
    <w:name w:val="annotation text"/>
    <w:basedOn w:val="Normal"/>
    <w:link w:val="CommentaireCar"/>
    <w:uiPriority w:val="99"/>
    <w:unhideWhenUsed/>
    <w:rsid w:val="00E70FAB"/>
    <w:pPr>
      <w:spacing w:line="240" w:lineRule="auto"/>
    </w:pPr>
    <w:rPr>
      <w:sz w:val="20"/>
      <w:szCs w:val="20"/>
    </w:rPr>
  </w:style>
  <w:style w:type="character" w:customStyle="1" w:styleId="CommentaireCar">
    <w:name w:val="Commentaire Car"/>
    <w:basedOn w:val="Policepardfaut"/>
    <w:link w:val="Commentaire"/>
    <w:uiPriority w:val="99"/>
    <w:rsid w:val="00E70FAB"/>
    <w:rPr>
      <w:rFonts w:ascii="Avenir Next LT Pro" w:hAnsi="Avenir Next LT Pro"/>
      <w:sz w:val="20"/>
      <w:szCs w:val="20"/>
    </w:rPr>
  </w:style>
  <w:style w:type="paragraph" w:styleId="Objetducommentaire">
    <w:name w:val="annotation subject"/>
    <w:basedOn w:val="Commentaire"/>
    <w:next w:val="Commentaire"/>
    <w:link w:val="ObjetducommentaireCar"/>
    <w:uiPriority w:val="99"/>
    <w:semiHidden/>
    <w:unhideWhenUsed/>
    <w:rsid w:val="00E70FAB"/>
    <w:rPr>
      <w:b/>
      <w:bCs/>
    </w:rPr>
  </w:style>
  <w:style w:type="character" w:customStyle="1" w:styleId="ObjetducommentaireCar">
    <w:name w:val="Objet du commentaire Car"/>
    <w:basedOn w:val="CommentaireCar"/>
    <w:link w:val="Objetducommentaire"/>
    <w:uiPriority w:val="99"/>
    <w:semiHidden/>
    <w:rsid w:val="00E70FAB"/>
    <w:rPr>
      <w:rFonts w:ascii="Avenir Next LT Pro" w:hAnsi="Avenir Next LT Pro"/>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groupama.fr/" TargetMode="External"/><Relationship Id="rId2" Type="http://schemas.openxmlformats.org/officeDocument/2006/relationships/hyperlink" Target="http://www.groupama.f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PPT GLB">
      <a:dk1>
        <a:srgbClr val="262626"/>
      </a:dk1>
      <a:lt1>
        <a:srgbClr val="FFFFFF"/>
      </a:lt1>
      <a:dk2>
        <a:srgbClr val="00624A"/>
      </a:dk2>
      <a:lt2>
        <a:srgbClr val="FFFFFF"/>
      </a:lt2>
      <a:accent1>
        <a:srgbClr val="E9562B"/>
      </a:accent1>
      <a:accent2>
        <a:srgbClr val="C9D40C"/>
      </a:accent2>
      <a:accent3>
        <a:srgbClr val="E9E9E9"/>
      </a:accent3>
      <a:accent4>
        <a:srgbClr val="51BECE"/>
      </a:accent4>
      <a:accent5>
        <a:srgbClr val="FFFFFF"/>
      </a:accent5>
      <a:accent6>
        <a:srgbClr val="E9562B"/>
      </a:accent6>
      <a:hlink>
        <a:srgbClr val="E9562B"/>
      </a:hlink>
      <a:folHlink>
        <a:srgbClr val="C9D40C"/>
      </a:folHlink>
    </a:clrScheme>
    <a:fontScheme name="PPT GLB">
      <a:majorFont>
        <a:latin typeface="Avenir Next LT Pro"/>
        <a:ea typeface=""/>
        <a:cs typeface=""/>
      </a:majorFont>
      <a:minorFont>
        <a:latin typeface="Avenir Next LT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17F6D4D812E442BD633A47D422DDD0" ma:contentTypeVersion="30" ma:contentTypeDescription="Crée un document." ma:contentTypeScope="" ma:versionID="bf3b62a7417fa0aeef86153fa063eb57">
  <xsd:schema xmlns:xsd="http://www.w3.org/2001/XMLSchema" xmlns:xs="http://www.w3.org/2001/XMLSchema" xmlns:p="http://schemas.microsoft.com/office/2006/metadata/properties" xmlns:ns2="173ea52a-c634-4c1d-a05c-6c49813e8e79" xmlns:ns3="aa08ec82-98be-4ab1-8409-436150e4d65f" targetNamespace="http://schemas.microsoft.com/office/2006/metadata/properties" ma:root="true" ma:fieldsID="a97515345bf8d7bdde28c75b70f4ded9" ns2:_="" ns3:_="">
    <xsd:import namespace="173ea52a-c634-4c1d-a05c-6c49813e8e79"/>
    <xsd:import namespace="aa08ec82-98be-4ab1-8409-436150e4d65f"/>
    <xsd:element name="properties">
      <xsd:complexType>
        <xsd:sequence>
          <xsd:element name="documentManagement">
            <xsd:complexType>
              <xsd:all>
                <xsd:element ref="ns2:Th_x00e8_me" minOccurs="0"/>
                <xsd:element ref="ns2:Sous_x0020_th_x00e8_me_x0020_2" minOccurs="0"/>
                <xsd:element ref="ns3:Annee" minOccurs="0"/>
                <xsd:element ref="ns2:Etat_x0020_du_x0020_document"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ea52a-c634-4c1d-a05c-6c49813e8e79" elementFormDefault="qualified">
    <xsd:import namespace="http://schemas.microsoft.com/office/2006/documentManagement/types"/>
    <xsd:import namespace="http://schemas.microsoft.com/office/infopath/2007/PartnerControls"/>
    <xsd:element name="Th_x00e8_me" ma:index="2" nillable="true" ma:displayName="Thème" ma:format="Dropdown" ma:internalName="Th_x00e8_me" ma:readOnly="false">
      <xsd:simpleType>
        <xsd:union memberTypes="dms:Text">
          <xsd:simpleType>
            <xsd:restriction base="dms:Choice">
              <xsd:enumeration value="01. CSE"/>
              <xsd:enumeration value="02. RECLAMATIONS INDIV COLL"/>
              <xsd:enumeration value="03. CSSCT"/>
              <xsd:enumeration value="04. DS"/>
              <xsd:enumeration value="05. RP"/>
              <xsd:enumeration value="06. GROUPE"/>
            </xsd:restriction>
          </xsd:simpleType>
        </xsd:union>
      </xsd:simpleType>
    </xsd:element>
    <xsd:element name="Sous_x0020_th_x00e8_me_x0020_2" ma:index="3" nillable="true" ma:displayName="Sous thème" ma:list="{cf2d4dda-4ad6-48bb-a558-9794bb287342}" ma:internalName="Sous_x0020_th_x00e8_me_x0020_2" ma:readOnly="false" ma:showField="Title">
      <xsd:simpleType>
        <xsd:restriction base="dms:Lookup"/>
      </xsd:simpleType>
    </xsd:element>
    <xsd:element name="Etat_x0020_du_x0020_document" ma:index="5" nillable="true" ma:displayName="Etat du document" ma:format="Dropdown" ma:internalName="Etat_x0020_du_x0020_document" ma:readOnly="false">
      <xsd:simpleType>
        <xsd:union memberTypes="dms:Text">
          <xsd:simpleType>
            <xsd:restriction base="dms:Choice">
              <xsd:enumeration value="1-Source"/>
              <xsd:enumeration value="2-Préparation"/>
              <xsd:enumeration value="3-Diffusion"/>
            </xsd:restriction>
          </xsd:simpleType>
        </xsd:un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8ec82-98be-4ab1-8409-436150e4d65f" elementFormDefault="qualified">
    <xsd:import namespace="http://schemas.microsoft.com/office/2006/documentManagement/types"/>
    <xsd:import namespace="http://schemas.microsoft.com/office/infopath/2007/PartnerControls"/>
    <xsd:element name="Annee" ma:index="4" nillable="true" ma:displayName="Année" ma:internalName="Anne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tat_x0020_du_x0020_document xmlns="173ea52a-c634-4c1d-a05c-6c49813e8e79">2-Préparation</Etat_x0020_du_x0020_document>
    <Th_x00e8_me xmlns="173ea52a-c634-4c1d-a05c-6c49813e8e79">04. DS</Th_x00e8_me>
    <Sous_x0020_th_x00e8_me_x0020_2 xmlns="173ea52a-c634-4c1d-a05c-6c49813e8e79">22</Sous_x0020_th_x00e8_me_x0020_2>
    <Annee xmlns="aa08ec82-98be-4ab1-8409-436150e4d65f">2026</Anne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0B73C5-D7DD-4DF4-830E-E3A5D48E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ea52a-c634-4c1d-a05c-6c49813e8e79"/>
    <ds:schemaRef ds:uri="aa08ec82-98be-4ab1-8409-436150e4d6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F64C5E-737B-4633-B860-B4CF73AE941C}">
  <ds:schemaRefs>
    <ds:schemaRef ds:uri="http://schemas.microsoft.com/office/2006/metadata/properties"/>
    <ds:schemaRef ds:uri="http://schemas.microsoft.com/office/infopath/2007/PartnerControls"/>
    <ds:schemaRef ds:uri="173ea52a-c634-4c1d-a05c-6c49813e8e79"/>
    <ds:schemaRef ds:uri="aa08ec82-98be-4ab1-8409-436150e4d65f"/>
  </ds:schemaRefs>
</ds:datastoreItem>
</file>

<file path=customXml/itemProps3.xml><?xml version="1.0" encoding="utf-8"?>
<ds:datastoreItem xmlns:ds="http://schemas.openxmlformats.org/officeDocument/2006/customXml" ds:itemID="{595C8B04-9343-4EEF-93DE-E6EA68828C18}">
  <ds:schemaRefs>
    <ds:schemaRef ds:uri="http://schemas.openxmlformats.org/officeDocument/2006/bibliography"/>
  </ds:schemaRefs>
</ds:datastoreItem>
</file>

<file path=customXml/itemProps4.xml><?xml version="1.0" encoding="utf-8"?>
<ds:datastoreItem xmlns:ds="http://schemas.openxmlformats.org/officeDocument/2006/customXml" ds:itemID="{FB0C3E49-BD03-4B98-B827-564B7F11F7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595</Words>
  <Characters>3276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GROUPAMA</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CHLOE</dc:creator>
  <cp:keywords/>
  <dc:description/>
  <cp:lastModifiedBy>VIVIER Christelle</cp:lastModifiedBy>
  <cp:revision>3</cp:revision>
  <cp:lastPrinted>2024-10-10T08:48:00Z</cp:lastPrinted>
  <dcterms:created xsi:type="dcterms:W3CDTF">2026-03-23T14:07:00Z</dcterms:created>
  <dcterms:modified xsi:type="dcterms:W3CDTF">2026-03-23T14:08:00Z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0x0101007A17F6D4D812E442BD633A47D422DDD0</vt:lpwstr>
  </property>
</Properties>
</file>