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C8E09" w14:textId="77777777" w:rsidR="00687ED6" w:rsidRDefault="00687ED6"/>
    <w:tbl>
      <w:tblPr>
        <w:tblStyle w:val="Grilledutableau"/>
        <w:tblW w:w="0" w:type="auto"/>
        <w:tblInd w:w="0" w:type="dxa"/>
        <w:tblLook w:val="04A0" w:firstRow="1" w:lastRow="0" w:firstColumn="1" w:lastColumn="0" w:noHBand="0" w:noVBand="1"/>
      </w:tblPr>
      <w:tblGrid>
        <w:gridCol w:w="9062"/>
      </w:tblGrid>
      <w:tr w:rsidR="00854B2B" w14:paraId="1DEF3816" w14:textId="77777777" w:rsidTr="00854B2B">
        <w:tc>
          <w:tcPr>
            <w:tcW w:w="90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0E2005" w14:textId="77777777" w:rsidR="00854B2B" w:rsidRDefault="00854B2B">
            <w:pPr>
              <w:jc w:val="center"/>
              <w:rPr>
                <w:rFonts w:asciiTheme="majorHAnsi" w:hAnsiTheme="majorHAnsi" w:cs="Arial"/>
                <w:b/>
                <w:sz w:val="48"/>
                <w:szCs w:val="20"/>
              </w:rPr>
            </w:pPr>
            <w:r>
              <w:rPr>
                <w:rFonts w:asciiTheme="majorHAnsi" w:hAnsiTheme="majorHAnsi" w:cs="Arial"/>
                <w:b/>
                <w:sz w:val="48"/>
                <w:szCs w:val="20"/>
              </w:rPr>
              <w:t>Accord relatif au temps de travail</w:t>
            </w:r>
          </w:p>
        </w:tc>
      </w:tr>
    </w:tbl>
    <w:p w14:paraId="7D47566A" w14:textId="77777777" w:rsidR="00854B2B" w:rsidRDefault="00854B2B" w:rsidP="00854B2B">
      <w:pPr>
        <w:jc w:val="both"/>
        <w:rPr>
          <w:rFonts w:asciiTheme="majorHAnsi" w:hAnsiTheme="majorHAnsi" w:cs="Arial"/>
        </w:rPr>
      </w:pPr>
    </w:p>
    <w:p w14:paraId="34CB2A14" w14:textId="77777777" w:rsidR="00854B2B" w:rsidRDefault="00854B2B" w:rsidP="00854B2B">
      <w:pPr>
        <w:jc w:val="both"/>
        <w:rPr>
          <w:rFonts w:asciiTheme="majorHAnsi" w:hAnsiTheme="majorHAnsi"/>
        </w:rPr>
      </w:pPr>
      <w:r>
        <w:rPr>
          <w:rFonts w:asciiTheme="majorHAnsi" w:hAnsiTheme="majorHAnsi"/>
          <w:b/>
          <w:u w:val="single"/>
        </w:rPr>
        <w:t>Entre</w:t>
      </w:r>
      <w:r>
        <w:rPr>
          <w:rFonts w:asciiTheme="majorHAnsi" w:hAnsiTheme="majorHAnsi"/>
        </w:rPr>
        <w:t xml:space="preserve"> :</w:t>
      </w:r>
    </w:p>
    <w:p w14:paraId="711A079F" w14:textId="77777777" w:rsidR="00854B2B" w:rsidRDefault="00854B2B" w:rsidP="00854B2B">
      <w:pPr>
        <w:rPr>
          <w:rFonts w:asciiTheme="majorHAnsi" w:hAnsiTheme="majorHAnsi" w:cs="Calibri"/>
          <w:lang w:eastAsia="fr-FR"/>
        </w:rPr>
      </w:pPr>
    </w:p>
    <w:p w14:paraId="0EA34E1C" w14:textId="77777777" w:rsidR="00854B2B" w:rsidRDefault="00854B2B" w:rsidP="00854B2B">
      <w:pPr>
        <w:pStyle w:val="Titre1"/>
        <w:widowControl w:val="0"/>
        <w:numPr>
          <w:ilvl w:val="0"/>
          <w:numId w:val="0"/>
        </w:numPr>
        <w:jc w:val="both"/>
        <w:rPr>
          <w:rFonts w:ascii="Calibri" w:eastAsia="Batang" w:hAnsi="Calibri" w:cs="Calibri"/>
          <w:snapToGrid w:val="0"/>
          <w:color w:val="auto"/>
          <w:sz w:val="24"/>
        </w:rPr>
      </w:pPr>
      <w:r>
        <w:rPr>
          <w:rFonts w:ascii="Calibri" w:hAnsi="Calibri" w:cs="Calibri"/>
          <w:b/>
          <w:bCs/>
          <w:color w:val="auto"/>
          <w:sz w:val="24"/>
        </w:rPr>
        <w:t>La Société ETABLISSEMENTS J. CHENE ET FILS (ETS CHENE)</w:t>
      </w:r>
      <w:r>
        <w:rPr>
          <w:rFonts w:ascii="Calibri" w:hAnsi="Calibri" w:cs="Calibri"/>
          <w:color w:val="auto"/>
          <w:sz w:val="24"/>
        </w:rPr>
        <w:t xml:space="preserve">, </w:t>
      </w:r>
      <w:r>
        <w:rPr>
          <w:rFonts w:ascii="Calibri" w:eastAsia="Batang" w:hAnsi="Calibri" w:cs="Calibri"/>
          <w:snapToGrid w:val="0"/>
          <w:color w:val="auto"/>
          <w:sz w:val="24"/>
        </w:rPr>
        <w:t>Société par Actions Simplifiée Unipersonnelle au capital de 63 000 euros dont le siège social est situé 1 Chemin de Saint Léonard 69270 COUZON-AU-MONT D’OR</w:t>
      </w:r>
      <w:r>
        <w:rPr>
          <w:rFonts w:ascii="Calibri" w:hAnsi="Calibri" w:cs="Calibri"/>
          <w:color w:val="auto"/>
          <w:sz w:val="24"/>
        </w:rPr>
        <w:t xml:space="preserve">, représentée par Monsieur Thierry </w:t>
      </w:r>
      <w:r w:rsidRPr="000021CC">
        <w:rPr>
          <w:rFonts w:ascii="Calibri" w:hAnsi="Calibri" w:cs="Calibri"/>
          <w:color w:val="auto"/>
          <w:sz w:val="24"/>
        </w:rPr>
        <w:t>GRANDJEAN</w:t>
      </w:r>
      <w:r>
        <w:rPr>
          <w:rFonts w:ascii="Calibri" w:hAnsi="Calibri" w:cs="Calibri"/>
          <w:color w:val="auto"/>
          <w:sz w:val="24"/>
        </w:rPr>
        <w:t xml:space="preserve"> en da qualité de de représentant de la Société ALDIA FINANCE, Présidente. </w:t>
      </w:r>
    </w:p>
    <w:p w14:paraId="29F838A7" w14:textId="77777777" w:rsidR="00854B2B" w:rsidRDefault="00854B2B" w:rsidP="00854B2B">
      <w:pPr>
        <w:jc w:val="both"/>
        <w:rPr>
          <w:rFonts w:asciiTheme="majorHAnsi" w:hAnsiTheme="majorHAnsi" w:cs="Calibri"/>
        </w:rPr>
      </w:pPr>
    </w:p>
    <w:p w14:paraId="32A22627" w14:textId="77777777" w:rsidR="00854B2B" w:rsidRDefault="00854B2B" w:rsidP="00854B2B">
      <w:pPr>
        <w:jc w:val="right"/>
        <w:rPr>
          <w:rFonts w:asciiTheme="majorHAnsi" w:hAnsiTheme="majorHAnsi" w:cs="Calibri"/>
          <w:i/>
        </w:rPr>
      </w:pPr>
      <w:r>
        <w:rPr>
          <w:rFonts w:asciiTheme="majorHAnsi" w:hAnsiTheme="majorHAnsi" w:cs="Calibri"/>
          <w:i/>
        </w:rPr>
        <w:t>D’une part,</w:t>
      </w:r>
    </w:p>
    <w:p w14:paraId="119E6496" w14:textId="77777777" w:rsidR="00854B2B" w:rsidRDefault="00854B2B" w:rsidP="00854B2B">
      <w:pPr>
        <w:jc w:val="both"/>
        <w:rPr>
          <w:rFonts w:asciiTheme="majorHAnsi" w:hAnsiTheme="majorHAnsi" w:cs="Arial"/>
        </w:rPr>
      </w:pPr>
    </w:p>
    <w:p w14:paraId="04858DBC" w14:textId="77777777" w:rsidR="00854B2B" w:rsidRDefault="00854B2B" w:rsidP="00854B2B">
      <w:pPr>
        <w:jc w:val="both"/>
        <w:rPr>
          <w:rFonts w:asciiTheme="majorHAnsi" w:hAnsiTheme="majorHAnsi"/>
          <w:b/>
          <w:u w:val="single"/>
        </w:rPr>
      </w:pPr>
      <w:bookmarkStart w:id="0" w:name="_Toc500416840"/>
      <w:r>
        <w:rPr>
          <w:rFonts w:asciiTheme="majorHAnsi" w:hAnsiTheme="majorHAnsi"/>
          <w:b/>
          <w:u w:val="single"/>
        </w:rPr>
        <w:t>Et :</w:t>
      </w:r>
      <w:bookmarkEnd w:id="0"/>
    </w:p>
    <w:p w14:paraId="129B2477" w14:textId="77777777" w:rsidR="00854B2B" w:rsidRDefault="00854B2B" w:rsidP="00854B2B">
      <w:pPr>
        <w:jc w:val="both"/>
        <w:rPr>
          <w:rFonts w:asciiTheme="majorHAnsi" w:hAnsiTheme="majorHAnsi"/>
        </w:rPr>
      </w:pPr>
    </w:p>
    <w:p w14:paraId="64D2A16D" w14:textId="77777777" w:rsidR="00854B2B" w:rsidRDefault="00854B2B" w:rsidP="00854B2B">
      <w:pPr>
        <w:jc w:val="both"/>
        <w:rPr>
          <w:rFonts w:asciiTheme="majorHAnsi" w:hAnsiTheme="majorHAnsi"/>
        </w:rPr>
      </w:pPr>
      <w:r>
        <w:rPr>
          <w:rFonts w:asciiTheme="majorHAnsi" w:hAnsiTheme="majorHAnsi"/>
          <w:b/>
        </w:rPr>
        <w:t>Les salariés de la Société statuant à la majorité des 2/3</w:t>
      </w:r>
      <w:r>
        <w:rPr>
          <w:rFonts w:asciiTheme="majorHAnsi" w:hAnsiTheme="majorHAnsi"/>
        </w:rPr>
        <w:t>, conformément aux textes légaux, dont la liste nominative est annexée aux présentes,</w:t>
      </w:r>
    </w:p>
    <w:p w14:paraId="7F87B546" w14:textId="77777777" w:rsidR="00854B2B" w:rsidRDefault="00854B2B" w:rsidP="00854B2B">
      <w:pPr>
        <w:jc w:val="right"/>
        <w:rPr>
          <w:rFonts w:asciiTheme="majorHAnsi" w:hAnsiTheme="majorHAnsi"/>
          <w:i/>
        </w:rPr>
      </w:pPr>
      <w:r>
        <w:rPr>
          <w:rFonts w:asciiTheme="majorHAnsi" w:hAnsiTheme="majorHAnsi"/>
          <w:i/>
        </w:rPr>
        <w:t>D'autre part,</w:t>
      </w:r>
    </w:p>
    <w:p w14:paraId="1442471A" w14:textId="77777777" w:rsidR="00854B2B" w:rsidRDefault="00854B2B" w:rsidP="00854B2B">
      <w:pPr>
        <w:jc w:val="both"/>
        <w:rPr>
          <w:rFonts w:asciiTheme="majorHAnsi" w:hAnsiTheme="majorHAnsi"/>
        </w:rPr>
      </w:pPr>
    </w:p>
    <w:p w14:paraId="4DAE6FE9" w14:textId="77777777" w:rsidR="00854B2B" w:rsidRDefault="00854B2B" w:rsidP="00854B2B">
      <w:pPr>
        <w:jc w:val="both"/>
        <w:rPr>
          <w:rFonts w:asciiTheme="majorHAnsi" w:hAnsiTheme="majorHAnsi"/>
        </w:rPr>
      </w:pPr>
      <w:bookmarkStart w:id="1" w:name="_Toc500416843"/>
      <w:r>
        <w:rPr>
          <w:rFonts w:asciiTheme="majorHAnsi" w:hAnsiTheme="majorHAnsi"/>
        </w:rPr>
        <w:t xml:space="preserve">Ci-après désignés ensemble « les </w:t>
      </w:r>
      <w:bookmarkStart w:id="2" w:name="_Toc500416841"/>
      <w:bookmarkEnd w:id="1"/>
      <w:r>
        <w:rPr>
          <w:rFonts w:asciiTheme="majorHAnsi" w:hAnsiTheme="majorHAnsi"/>
        </w:rPr>
        <w:t xml:space="preserve">Parties » </w:t>
      </w:r>
    </w:p>
    <w:p w14:paraId="380811B7" w14:textId="77777777" w:rsidR="00854B2B" w:rsidRDefault="00854B2B" w:rsidP="00854B2B">
      <w:pPr>
        <w:jc w:val="both"/>
        <w:rPr>
          <w:rFonts w:asciiTheme="majorHAnsi" w:hAnsiTheme="majorHAnsi"/>
        </w:rPr>
      </w:pPr>
    </w:p>
    <w:p w14:paraId="13DBAFA8" w14:textId="77777777" w:rsidR="00854B2B" w:rsidRDefault="00854B2B" w:rsidP="00854B2B">
      <w:pPr>
        <w:pStyle w:val="Titre1"/>
        <w:numPr>
          <w:ilvl w:val="0"/>
          <w:numId w:val="0"/>
        </w:numPr>
        <w:jc w:val="both"/>
        <w:rPr>
          <w:rFonts w:asciiTheme="majorHAnsi" w:hAnsiTheme="majorHAnsi"/>
          <w:b/>
          <w:color w:val="auto"/>
          <w:sz w:val="28"/>
          <w:u w:val="single"/>
        </w:rPr>
      </w:pPr>
      <w:bookmarkStart w:id="3" w:name="_Toc500416844"/>
      <w:bookmarkEnd w:id="2"/>
      <w:r>
        <w:rPr>
          <w:rFonts w:asciiTheme="majorHAnsi" w:hAnsiTheme="majorHAnsi"/>
          <w:b/>
          <w:color w:val="auto"/>
          <w:sz w:val="28"/>
          <w:u w:val="single"/>
        </w:rPr>
        <w:t>PREAMBULE : Cadre et objectifs du présent accord</w:t>
      </w:r>
      <w:bookmarkEnd w:id="3"/>
    </w:p>
    <w:p w14:paraId="6DEE7168" w14:textId="77777777" w:rsidR="00854B2B" w:rsidRDefault="00854B2B" w:rsidP="00854B2B">
      <w:pPr>
        <w:jc w:val="both"/>
        <w:rPr>
          <w:rFonts w:asciiTheme="majorHAnsi" w:hAnsiTheme="majorHAnsi"/>
        </w:rPr>
      </w:pPr>
    </w:p>
    <w:p w14:paraId="6F819784" w14:textId="77777777" w:rsidR="00854B2B" w:rsidRPr="005916C7" w:rsidRDefault="00854B2B" w:rsidP="00854B2B">
      <w:pPr>
        <w:jc w:val="both"/>
        <w:rPr>
          <w:rFonts w:cstheme="minorHAnsi"/>
          <w:color w:val="000000" w:themeColor="text1"/>
        </w:rPr>
      </w:pPr>
      <w:bookmarkStart w:id="4" w:name="_Toc500416845"/>
      <w:r w:rsidRPr="005916C7">
        <w:rPr>
          <w:rFonts w:cstheme="minorHAnsi"/>
          <w:color w:val="000000" w:themeColor="text1"/>
        </w:rPr>
        <w:t xml:space="preserve">La Direction de </w:t>
      </w:r>
      <w:r w:rsidRPr="005916C7">
        <w:rPr>
          <w:rFonts w:cstheme="minorHAnsi"/>
          <w:color w:val="000000" w:themeColor="text1"/>
          <w:lang w:eastAsia="fr-FR"/>
        </w:rPr>
        <w:t xml:space="preserve">la Société </w:t>
      </w:r>
      <w:r w:rsidRPr="005916C7">
        <w:rPr>
          <w:rFonts w:cstheme="minorHAnsi"/>
          <w:color w:val="000000" w:themeColor="text1"/>
        </w:rPr>
        <w:t>ETABLISSEMENTS J. CHENE ET FILS a souhaité s’inscrire dans la mise en place d'un accord collectif d'entreprise en vue de définir les éléments relatifs à l'aménagement du temps de travail et ainsi prendre en compte le contexte organisationnel de l’entreprise.</w:t>
      </w:r>
      <w:bookmarkEnd w:id="4"/>
    </w:p>
    <w:p w14:paraId="599EA327" w14:textId="77777777" w:rsidR="00854B2B" w:rsidRPr="005916C7" w:rsidRDefault="00854B2B" w:rsidP="00854B2B">
      <w:pPr>
        <w:jc w:val="both"/>
        <w:rPr>
          <w:rFonts w:cstheme="minorHAnsi"/>
          <w:i/>
          <w:color w:val="000000" w:themeColor="text1"/>
          <w:highlight w:val="yellow"/>
        </w:rPr>
      </w:pPr>
      <w:bookmarkStart w:id="5" w:name="_Toc500416846"/>
    </w:p>
    <w:p w14:paraId="35E60747" w14:textId="77777777" w:rsidR="00854B2B" w:rsidRPr="005916C7" w:rsidRDefault="00854B2B" w:rsidP="00854B2B">
      <w:pPr>
        <w:jc w:val="both"/>
        <w:rPr>
          <w:rFonts w:cstheme="minorHAnsi"/>
          <w:color w:val="000000" w:themeColor="text1"/>
        </w:rPr>
      </w:pPr>
      <w:r w:rsidRPr="005916C7">
        <w:rPr>
          <w:rFonts w:cstheme="minorHAnsi"/>
          <w:color w:val="000000" w:themeColor="text1"/>
        </w:rPr>
        <w:t>Les objectifs de cet accord sont de répondre au mieux aux besoins de la clientèle et du service, de tenir compte des spécificités des différentes prestations, tout en développant l’emploi, en améliorant les conditions de travail et de veiller au respect de la vie personnelle des salariés</w:t>
      </w:r>
      <w:bookmarkEnd w:id="5"/>
      <w:r w:rsidRPr="005916C7">
        <w:rPr>
          <w:rFonts w:cstheme="minorHAnsi"/>
          <w:color w:val="000000" w:themeColor="text1"/>
        </w:rPr>
        <w:t>.</w:t>
      </w:r>
    </w:p>
    <w:p w14:paraId="54B20F26" w14:textId="77777777" w:rsidR="00854B2B" w:rsidRPr="00BF0208" w:rsidRDefault="00854B2B" w:rsidP="00854B2B">
      <w:pPr>
        <w:jc w:val="both"/>
        <w:rPr>
          <w:rFonts w:asciiTheme="majorHAnsi" w:hAnsiTheme="majorHAnsi" w:cs="Arial"/>
          <w:strike/>
          <w:color w:val="EE0000"/>
          <w:sz w:val="20"/>
          <w:szCs w:val="20"/>
        </w:rPr>
      </w:pPr>
    </w:p>
    <w:p w14:paraId="5AC8EA8E" w14:textId="77777777" w:rsidR="00854B2B" w:rsidRDefault="00854B2B" w:rsidP="00854B2B">
      <w:pPr>
        <w:pStyle w:val="Titre1"/>
        <w:numPr>
          <w:ilvl w:val="0"/>
          <w:numId w:val="0"/>
        </w:numPr>
        <w:ind w:left="432" w:hanging="432"/>
        <w:jc w:val="both"/>
        <w:rPr>
          <w:rFonts w:asciiTheme="majorHAnsi" w:hAnsiTheme="majorHAnsi"/>
          <w:b/>
          <w:color w:val="auto"/>
          <w:sz w:val="28"/>
          <w:u w:val="single"/>
        </w:rPr>
      </w:pPr>
      <w:bookmarkStart w:id="6" w:name="_Toc500416848"/>
      <w:r>
        <w:rPr>
          <w:rFonts w:asciiTheme="majorHAnsi" w:hAnsiTheme="majorHAnsi"/>
          <w:b/>
          <w:color w:val="auto"/>
          <w:sz w:val="28"/>
          <w:u w:val="single"/>
        </w:rPr>
        <w:t>ARTICLE 1 : Dispositions générales</w:t>
      </w:r>
      <w:bookmarkEnd w:id="6"/>
    </w:p>
    <w:p w14:paraId="68DB3867" w14:textId="77777777" w:rsidR="00854B2B" w:rsidRDefault="00854B2B" w:rsidP="00854B2B">
      <w:pPr>
        <w:pStyle w:val="Titre2"/>
        <w:numPr>
          <w:ilvl w:val="0"/>
          <w:numId w:val="0"/>
        </w:numPr>
        <w:jc w:val="both"/>
        <w:rPr>
          <w:rFonts w:asciiTheme="majorHAnsi" w:hAnsiTheme="majorHAnsi" w:cs="Arial"/>
          <w:color w:val="auto"/>
          <w:sz w:val="24"/>
          <w:szCs w:val="24"/>
        </w:rPr>
      </w:pPr>
      <w:bookmarkStart w:id="7" w:name="_Toc500416849"/>
    </w:p>
    <w:p w14:paraId="3D0FBA0F" w14:textId="77777777" w:rsidR="00854B2B" w:rsidRDefault="00854B2B" w:rsidP="00854B2B">
      <w:pPr>
        <w:pStyle w:val="Titre2"/>
        <w:numPr>
          <w:ilvl w:val="1"/>
          <w:numId w:val="2"/>
        </w:numPr>
        <w:ind w:hanging="1004"/>
        <w:jc w:val="both"/>
        <w:rPr>
          <w:rFonts w:asciiTheme="majorHAnsi" w:hAnsiTheme="majorHAnsi"/>
          <w:color w:val="auto"/>
          <w:sz w:val="24"/>
          <w:szCs w:val="24"/>
        </w:rPr>
      </w:pPr>
      <w:r>
        <w:rPr>
          <w:rFonts w:asciiTheme="majorHAnsi" w:hAnsiTheme="majorHAnsi"/>
          <w:color w:val="auto"/>
          <w:sz w:val="24"/>
          <w:szCs w:val="24"/>
        </w:rPr>
        <w:t>Champ d'application</w:t>
      </w:r>
      <w:bookmarkEnd w:id="7"/>
      <w:r>
        <w:rPr>
          <w:rFonts w:asciiTheme="majorHAnsi" w:hAnsiTheme="majorHAnsi"/>
          <w:color w:val="auto"/>
          <w:sz w:val="24"/>
          <w:szCs w:val="24"/>
        </w:rPr>
        <w:t xml:space="preserve"> </w:t>
      </w:r>
    </w:p>
    <w:p w14:paraId="1F61A7D8" w14:textId="77777777" w:rsidR="00854B2B" w:rsidRDefault="00854B2B" w:rsidP="00854B2B"/>
    <w:p w14:paraId="0070CD82" w14:textId="77777777" w:rsidR="00854B2B" w:rsidRDefault="00854B2B" w:rsidP="00854B2B">
      <w:pPr>
        <w:jc w:val="both"/>
        <w:rPr>
          <w:rFonts w:asciiTheme="majorHAnsi" w:hAnsiTheme="majorHAnsi" w:cs="Calibri"/>
          <w:highlight w:val="yellow"/>
          <w:lang w:eastAsia="fr-FR"/>
        </w:rPr>
      </w:pPr>
      <w:bookmarkStart w:id="8" w:name="_Toc500416850"/>
      <w:r>
        <w:rPr>
          <w:rFonts w:asciiTheme="majorHAnsi" w:hAnsiTheme="majorHAnsi"/>
        </w:rPr>
        <w:t>Le présent accord s'applique à l'ensemble du personnel de la Société</w:t>
      </w:r>
      <w:bookmarkEnd w:id="8"/>
      <w:r>
        <w:rPr>
          <w:rFonts w:asciiTheme="majorHAnsi" w:hAnsiTheme="majorHAnsi" w:cs="Calibri"/>
          <w:lang w:eastAsia="fr-FR"/>
        </w:rPr>
        <w:t xml:space="preserve"> </w:t>
      </w:r>
      <w:r>
        <w:rPr>
          <w:rFonts w:ascii="Calibri" w:hAnsi="Calibri" w:cs="Calibri"/>
        </w:rPr>
        <w:t>ETABLISSEMENTS J. CHENE ET FILS</w:t>
      </w:r>
      <w:r>
        <w:rPr>
          <w:rFonts w:asciiTheme="majorHAnsi" w:hAnsiTheme="majorHAnsi" w:cs="Calibri"/>
          <w:lang w:eastAsia="fr-FR"/>
        </w:rPr>
        <w:t xml:space="preserve">. </w:t>
      </w:r>
    </w:p>
    <w:p w14:paraId="0288A502" w14:textId="77777777" w:rsidR="00854B2B" w:rsidRDefault="00854B2B" w:rsidP="00854B2B">
      <w:pPr>
        <w:jc w:val="both"/>
        <w:rPr>
          <w:rFonts w:asciiTheme="majorHAnsi" w:hAnsiTheme="majorHAnsi"/>
        </w:rPr>
      </w:pPr>
    </w:p>
    <w:p w14:paraId="4F2EFAB8" w14:textId="77777777" w:rsidR="00854B2B" w:rsidRDefault="00854B2B" w:rsidP="00854B2B">
      <w:pPr>
        <w:jc w:val="both"/>
        <w:rPr>
          <w:rFonts w:asciiTheme="majorHAnsi" w:hAnsiTheme="majorHAnsi"/>
        </w:rPr>
      </w:pPr>
      <w:bookmarkStart w:id="9" w:name="_Toc500416851"/>
      <w:r>
        <w:rPr>
          <w:rFonts w:asciiTheme="majorHAnsi" w:hAnsiTheme="majorHAnsi"/>
        </w:rPr>
        <w:t>Il concerne le personnel sous contrat à durée indéterminée, à durée déterminée, à temps complet, à temps partiel.</w:t>
      </w:r>
      <w:bookmarkEnd w:id="9"/>
    </w:p>
    <w:p w14:paraId="0B07D13A" w14:textId="77777777" w:rsidR="00854B2B" w:rsidRDefault="00854B2B" w:rsidP="00854B2B">
      <w:pPr>
        <w:pStyle w:val="Titre2"/>
        <w:numPr>
          <w:ilvl w:val="1"/>
          <w:numId w:val="2"/>
        </w:numPr>
        <w:ind w:hanging="1004"/>
        <w:jc w:val="both"/>
        <w:rPr>
          <w:rFonts w:asciiTheme="majorHAnsi" w:hAnsiTheme="majorHAnsi"/>
          <w:color w:val="auto"/>
          <w:sz w:val="24"/>
          <w:szCs w:val="24"/>
        </w:rPr>
      </w:pPr>
      <w:bookmarkStart w:id="10" w:name="_Toc500416852"/>
      <w:r>
        <w:rPr>
          <w:rFonts w:asciiTheme="majorHAnsi" w:hAnsiTheme="majorHAnsi"/>
          <w:color w:val="auto"/>
          <w:sz w:val="24"/>
          <w:szCs w:val="24"/>
        </w:rPr>
        <w:lastRenderedPageBreak/>
        <w:t>Durée de l'accord</w:t>
      </w:r>
      <w:bookmarkEnd w:id="10"/>
    </w:p>
    <w:p w14:paraId="45F24DA6" w14:textId="77777777" w:rsidR="00854B2B" w:rsidRDefault="00854B2B" w:rsidP="00854B2B"/>
    <w:p w14:paraId="7B99C041" w14:textId="77777777" w:rsidR="00854B2B" w:rsidRDefault="00854B2B" w:rsidP="00854B2B">
      <w:pPr>
        <w:jc w:val="both"/>
        <w:rPr>
          <w:rFonts w:asciiTheme="majorHAnsi" w:hAnsiTheme="majorHAnsi"/>
        </w:rPr>
      </w:pPr>
      <w:bookmarkStart w:id="11" w:name="_Toc500416853"/>
      <w:r>
        <w:rPr>
          <w:rFonts w:asciiTheme="majorHAnsi" w:hAnsiTheme="majorHAnsi"/>
        </w:rPr>
        <w:t>Le présent accord est conclu pour une durée indéterminée.</w:t>
      </w:r>
      <w:bookmarkEnd w:id="11"/>
    </w:p>
    <w:p w14:paraId="54716D7B" w14:textId="77777777" w:rsidR="00854B2B" w:rsidRDefault="00854B2B" w:rsidP="00854B2B">
      <w:pPr>
        <w:jc w:val="both"/>
        <w:rPr>
          <w:rFonts w:asciiTheme="majorHAnsi" w:hAnsiTheme="majorHAnsi" w:cs="Arial"/>
        </w:rPr>
      </w:pPr>
    </w:p>
    <w:p w14:paraId="1E81E8DE" w14:textId="77777777" w:rsidR="00854B2B" w:rsidRDefault="00854B2B" w:rsidP="00854B2B">
      <w:pPr>
        <w:pStyle w:val="Titre2"/>
        <w:numPr>
          <w:ilvl w:val="1"/>
          <w:numId w:val="2"/>
        </w:numPr>
        <w:ind w:hanging="1004"/>
        <w:jc w:val="both"/>
        <w:rPr>
          <w:rFonts w:asciiTheme="majorHAnsi" w:hAnsiTheme="majorHAnsi"/>
          <w:color w:val="auto"/>
          <w:sz w:val="24"/>
          <w:szCs w:val="24"/>
        </w:rPr>
      </w:pPr>
      <w:bookmarkStart w:id="12" w:name="_Toc500416854"/>
      <w:r>
        <w:rPr>
          <w:rFonts w:asciiTheme="majorHAnsi" w:hAnsiTheme="majorHAnsi"/>
          <w:color w:val="auto"/>
          <w:sz w:val="24"/>
          <w:szCs w:val="24"/>
        </w:rPr>
        <w:t>Entrée en vigueur de l'accord</w:t>
      </w:r>
      <w:bookmarkEnd w:id="12"/>
      <w:r>
        <w:rPr>
          <w:rFonts w:asciiTheme="majorHAnsi" w:hAnsiTheme="majorHAnsi"/>
          <w:color w:val="auto"/>
          <w:sz w:val="24"/>
          <w:szCs w:val="24"/>
        </w:rPr>
        <w:t xml:space="preserve"> </w:t>
      </w:r>
    </w:p>
    <w:p w14:paraId="78CF56AD" w14:textId="77777777" w:rsidR="00854B2B" w:rsidRDefault="00854B2B" w:rsidP="00854B2B">
      <w:pPr>
        <w:jc w:val="both"/>
        <w:rPr>
          <w:rFonts w:asciiTheme="majorHAnsi" w:hAnsiTheme="majorHAnsi"/>
        </w:rPr>
      </w:pPr>
      <w:bookmarkStart w:id="13" w:name="_Toc500416855"/>
    </w:p>
    <w:p w14:paraId="453D165F" w14:textId="77777777" w:rsidR="00854B2B" w:rsidRDefault="00854B2B" w:rsidP="00854B2B">
      <w:pPr>
        <w:jc w:val="both"/>
        <w:rPr>
          <w:rFonts w:asciiTheme="majorHAnsi" w:hAnsiTheme="majorHAnsi"/>
        </w:rPr>
      </w:pPr>
      <w:r>
        <w:rPr>
          <w:rFonts w:asciiTheme="majorHAnsi" w:hAnsiTheme="majorHAnsi"/>
        </w:rPr>
        <w:t>Les dispositions du présent accord prennent effet au</w:t>
      </w:r>
      <w:bookmarkEnd w:id="13"/>
      <w:r>
        <w:rPr>
          <w:rFonts w:asciiTheme="majorHAnsi" w:hAnsiTheme="majorHAnsi"/>
        </w:rPr>
        <w:t xml:space="preserve"> 1</w:t>
      </w:r>
      <w:r>
        <w:rPr>
          <w:rFonts w:asciiTheme="majorHAnsi" w:hAnsiTheme="majorHAnsi"/>
          <w:vertAlign w:val="superscript"/>
        </w:rPr>
        <w:t>er</w:t>
      </w:r>
      <w:r>
        <w:rPr>
          <w:rFonts w:asciiTheme="majorHAnsi" w:hAnsiTheme="majorHAnsi"/>
        </w:rPr>
        <w:t xml:space="preserve"> avril 2026.</w:t>
      </w:r>
    </w:p>
    <w:p w14:paraId="5390072A" w14:textId="77777777" w:rsidR="00854B2B" w:rsidRDefault="00854B2B" w:rsidP="00854B2B">
      <w:pPr>
        <w:jc w:val="both"/>
        <w:rPr>
          <w:rFonts w:asciiTheme="majorHAnsi" w:hAnsiTheme="majorHAnsi" w:cs="Arial"/>
          <w:sz w:val="20"/>
          <w:szCs w:val="20"/>
        </w:rPr>
      </w:pPr>
    </w:p>
    <w:p w14:paraId="71B82CC7" w14:textId="77777777" w:rsidR="00854B2B" w:rsidRDefault="00854B2B" w:rsidP="00854B2B">
      <w:pPr>
        <w:pStyle w:val="Titre1"/>
        <w:numPr>
          <w:ilvl w:val="0"/>
          <w:numId w:val="0"/>
        </w:numPr>
        <w:ind w:left="432" w:hanging="432"/>
        <w:jc w:val="both"/>
        <w:rPr>
          <w:rFonts w:asciiTheme="majorHAnsi" w:hAnsiTheme="majorHAnsi"/>
          <w:b/>
          <w:color w:val="auto"/>
          <w:sz w:val="28"/>
          <w:u w:val="single"/>
        </w:rPr>
      </w:pPr>
      <w:r>
        <w:rPr>
          <w:rFonts w:asciiTheme="majorHAnsi" w:hAnsiTheme="majorHAnsi"/>
          <w:b/>
          <w:color w:val="auto"/>
          <w:sz w:val="28"/>
          <w:u w:val="single"/>
        </w:rPr>
        <w:t>ARTICLE 2 : Dispositions générales sur le temps de travail</w:t>
      </w:r>
    </w:p>
    <w:p w14:paraId="419ACDAC" w14:textId="77777777" w:rsidR="00854B2B" w:rsidRDefault="00854B2B" w:rsidP="00854B2B">
      <w:pPr>
        <w:rPr>
          <w:rFonts w:asciiTheme="majorHAnsi" w:hAnsiTheme="majorHAnsi"/>
        </w:rPr>
      </w:pPr>
    </w:p>
    <w:p w14:paraId="6AD1113B" w14:textId="77777777" w:rsidR="00854B2B" w:rsidRDefault="00854B2B" w:rsidP="00854B2B">
      <w:pPr>
        <w:pStyle w:val="Titre2"/>
        <w:numPr>
          <w:ilvl w:val="0"/>
          <w:numId w:val="0"/>
        </w:numPr>
        <w:ind w:firstLine="432"/>
        <w:jc w:val="both"/>
        <w:rPr>
          <w:rFonts w:asciiTheme="majorHAnsi" w:hAnsiTheme="majorHAnsi"/>
          <w:color w:val="auto"/>
          <w:sz w:val="24"/>
          <w:szCs w:val="24"/>
        </w:rPr>
      </w:pPr>
      <w:bookmarkStart w:id="14" w:name="_Toc500416859"/>
      <w:r>
        <w:rPr>
          <w:rFonts w:asciiTheme="majorHAnsi" w:hAnsiTheme="majorHAnsi"/>
          <w:color w:val="auto"/>
          <w:sz w:val="24"/>
          <w:szCs w:val="24"/>
        </w:rPr>
        <w:t>2.1. Définition</w:t>
      </w:r>
      <w:bookmarkEnd w:id="14"/>
      <w:r>
        <w:rPr>
          <w:rFonts w:asciiTheme="majorHAnsi" w:hAnsiTheme="majorHAnsi"/>
          <w:color w:val="auto"/>
          <w:sz w:val="24"/>
          <w:szCs w:val="24"/>
        </w:rPr>
        <w:t xml:space="preserve"> du temps de travail effectif</w:t>
      </w:r>
    </w:p>
    <w:p w14:paraId="718EE4CA" w14:textId="77777777" w:rsidR="00854B2B" w:rsidRDefault="00854B2B" w:rsidP="00854B2B"/>
    <w:p w14:paraId="11EC0A01" w14:textId="77777777" w:rsidR="00854B2B" w:rsidRDefault="00854B2B" w:rsidP="00854B2B">
      <w:pPr>
        <w:jc w:val="both"/>
        <w:rPr>
          <w:rFonts w:asciiTheme="majorHAnsi" w:hAnsiTheme="majorHAnsi"/>
        </w:rPr>
      </w:pPr>
      <w:bookmarkStart w:id="15" w:name="_Toc500416860"/>
      <w:r>
        <w:rPr>
          <w:rFonts w:asciiTheme="majorHAnsi" w:hAnsiTheme="majorHAnsi"/>
        </w:rPr>
        <w:t>Le temps de travail effectif est le temps pendant lequel le salarié est à la disposition de l'employeur et doit se conformer à ses directives sans pouvoir vaquer librement à des occupations personnelles tel que défini à l’article L.3121-1 du Code du Travail.</w:t>
      </w:r>
      <w:bookmarkEnd w:id="15"/>
      <w:r>
        <w:rPr>
          <w:rFonts w:asciiTheme="majorHAnsi" w:hAnsiTheme="majorHAnsi"/>
        </w:rPr>
        <w:t xml:space="preserve"> </w:t>
      </w:r>
    </w:p>
    <w:p w14:paraId="27487C24" w14:textId="77777777" w:rsidR="00854B2B" w:rsidRDefault="00854B2B" w:rsidP="00854B2B">
      <w:pPr>
        <w:jc w:val="both"/>
        <w:rPr>
          <w:rFonts w:asciiTheme="majorHAnsi" w:hAnsiTheme="majorHAnsi"/>
        </w:rPr>
      </w:pPr>
    </w:p>
    <w:p w14:paraId="22CF3843" w14:textId="77777777" w:rsidR="00854B2B" w:rsidRDefault="00854B2B" w:rsidP="00854B2B">
      <w:pPr>
        <w:pStyle w:val="Titre2"/>
        <w:numPr>
          <w:ilvl w:val="0"/>
          <w:numId w:val="0"/>
        </w:numPr>
        <w:ind w:firstLine="426"/>
        <w:rPr>
          <w:rFonts w:asciiTheme="majorHAnsi" w:hAnsiTheme="majorHAnsi"/>
          <w:color w:val="auto"/>
          <w:sz w:val="24"/>
          <w:szCs w:val="24"/>
        </w:rPr>
      </w:pPr>
      <w:bookmarkStart w:id="16" w:name="_Toc500416868"/>
      <w:r>
        <w:rPr>
          <w:rFonts w:asciiTheme="majorHAnsi" w:hAnsiTheme="majorHAnsi"/>
          <w:color w:val="auto"/>
          <w:sz w:val="24"/>
          <w:szCs w:val="24"/>
        </w:rPr>
        <w:t>2.2. Temps de trajet domicile lieu de travail</w:t>
      </w:r>
    </w:p>
    <w:p w14:paraId="02AE2B40" w14:textId="77777777" w:rsidR="00854B2B" w:rsidRDefault="00854B2B" w:rsidP="00854B2B"/>
    <w:p w14:paraId="6EBDDF9C" w14:textId="77777777" w:rsidR="00854B2B" w:rsidRDefault="00854B2B" w:rsidP="00854B2B">
      <w:pPr>
        <w:jc w:val="both"/>
        <w:rPr>
          <w:rFonts w:asciiTheme="majorHAnsi" w:hAnsiTheme="majorHAnsi"/>
        </w:rPr>
      </w:pPr>
      <w:r>
        <w:rPr>
          <w:rFonts w:asciiTheme="majorHAnsi" w:hAnsiTheme="majorHAnsi"/>
        </w:rPr>
        <w:t>Le temps de trajet, qui correspond au temps nécessaire pour se rendre de son domicile à son lieu de travail habituel, et de son lieu de travail à son domicile, n'est pas considéré comme du temps de travail effectif</w:t>
      </w:r>
      <w:bookmarkEnd w:id="16"/>
      <w:r>
        <w:rPr>
          <w:rFonts w:asciiTheme="majorHAnsi" w:hAnsiTheme="majorHAnsi"/>
        </w:rPr>
        <w:t xml:space="preserve">. Il ne donne donc pas lieu à rémunération. </w:t>
      </w:r>
    </w:p>
    <w:p w14:paraId="053847B5" w14:textId="77777777" w:rsidR="00854B2B" w:rsidRDefault="00854B2B" w:rsidP="00854B2B">
      <w:pPr>
        <w:jc w:val="both"/>
        <w:rPr>
          <w:rFonts w:asciiTheme="majorHAnsi" w:hAnsiTheme="majorHAnsi"/>
        </w:rPr>
      </w:pPr>
    </w:p>
    <w:p w14:paraId="5B23A1AD" w14:textId="77777777" w:rsidR="00854B2B" w:rsidRDefault="00854B2B" w:rsidP="00854B2B">
      <w:pPr>
        <w:pStyle w:val="Titre2"/>
        <w:numPr>
          <w:ilvl w:val="0"/>
          <w:numId w:val="0"/>
        </w:numPr>
        <w:ind w:firstLine="426"/>
        <w:rPr>
          <w:rFonts w:asciiTheme="majorHAnsi" w:hAnsiTheme="majorHAnsi"/>
          <w:color w:val="auto"/>
          <w:sz w:val="24"/>
          <w:szCs w:val="24"/>
        </w:rPr>
      </w:pPr>
      <w:r>
        <w:rPr>
          <w:rFonts w:asciiTheme="majorHAnsi" w:hAnsiTheme="majorHAnsi"/>
          <w:color w:val="auto"/>
          <w:sz w:val="24"/>
          <w:szCs w:val="24"/>
        </w:rPr>
        <w:t xml:space="preserve">2.3. Temps de trajet entre deux lieux de travail </w:t>
      </w:r>
    </w:p>
    <w:p w14:paraId="00FE4929" w14:textId="77777777" w:rsidR="00854B2B" w:rsidRDefault="00854B2B" w:rsidP="00854B2B"/>
    <w:p w14:paraId="36495F2B" w14:textId="77777777" w:rsidR="00854B2B" w:rsidRDefault="00854B2B" w:rsidP="00854B2B">
      <w:pPr>
        <w:jc w:val="both"/>
        <w:rPr>
          <w:rFonts w:asciiTheme="majorHAnsi" w:hAnsiTheme="majorHAnsi"/>
        </w:rPr>
      </w:pPr>
      <w:r>
        <w:rPr>
          <w:rFonts w:asciiTheme="majorHAnsi" w:hAnsiTheme="majorHAnsi"/>
        </w:rPr>
        <w:t xml:space="preserve">Le temps de trajet entre deux lieux de travail constitue du temps de travail effectif et sera rémunéré comme tel. </w:t>
      </w:r>
    </w:p>
    <w:p w14:paraId="3495D9B2" w14:textId="77777777" w:rsidR="00854B2B" w:rsidRPr="00BF0208" w:rsidRDefault="00854B2B" w:rsidP="00854B2B">
      <w:pPr>
        <w:jc w:val="both"/>
        <w:rPr>
          <w:rFonts w:asciiTheme="majorHAnsi" w:hAnsiTheme="majorHAnsi"/>
          <w:strike/>
          <w:color w:val="EE0000"/>
        </w:rPr>
      </w:pPr>
    </w:p>
    <w:p w14:paraId="73CD5548" w14:textId="77777777" w:rsidR="00854B2B" w:rsidRDefault="00854B2B" w:rsidP="00854B2B">
      <w:pPr>
        <w:pStyle w:val="Titre1"/>
        <w:numPr>
          <w:ilvl w:val="0"/>
          <w:numId w:val="0"/>
        </w:numPr>
        <w:jc w:val="both"/>
        <w:rPr>
          <w:rFonts w:asciiTheme="majorHAnsi" w:hAnsiTheme="majorHAnsi"/>
          <w:b/>
          <w:color w:val="auto"/>
          <w:sz w:val="28"/>
          <w:u w:val="single"/>
        </w:rPr>
      </w:pPr>
      <w:r>
        <w:rPr>
          <w:rFonts w:asciiTheme="majorHAnsi" w:hAnsiTheme="majorHAnsi"/>
          <w:b/>
          <w:color w:val="auto"/>
          <w:sz w:val="28"/>
          <w:u w:val="single"/>
        </w:rPr>
        <w:t>ARTICLE 3 : Conventions de forfait</w:t>
      </w:r>
    </w:p>
    <w:p w14:paraId="274DA045" w14:textId="77777777" w:rsidR="00854B2B" w:rsidRDefault="00854B2B" w:rsidP="00854B2B">
      <w:pPr>
        <w:pStyle w:val="Titre1"/>
        <w:numPr>
          <w:ilvl w:val="1"/>
          <w:numId w:val="3"/>
        </w:numPr>
        <w:jc w:val="both"/>
        <w:rPr>
          <w:rFonts w:asciiTheme="majorHAnsi" w:hAnsiTheme="majorHAnsi"/>
          <w:b/>
          <w:color w:val="auto"/>
          <w:sz w:val="28"/>
          <w:u w:val="single"/>
        </w:rPr>
      </w:pPr>
      <w:r>
        <w:rPr>
          <w:rFonts w:asciiTheme="majorHAnsi" w:hAnsiTheme="majorHAnsi"/>
          <w:b/>
          <w:color w:val="auto"/>
          <w:sz w:val="28"/>
          <w:u w:val="single"/>
        </w:rPr>
        <w:t>Dispositions applicables aux salariés dont le temps de travail est comptabilisé en heures</w:t>
      </w:r>
    </w:p>
    <w:p w14:paraId="680A4D4F" w14:textId="77777777" w:rsidR="00854B2B" w:rsidRDefault="00854B2B" w:rsidP="00854B2B">
      <w:pPr>
        <w:pStyle w:val="Titre2"/>
        <w:numPr>
          <w:ilvl w:val="0"/>
          <w:numId w:val="0"/>
        </w:numPr>
        <w:jc w:val="both"/>
        <w:rPr>
          <w:rFonts w:asciiTheme="majorHAnsi" w:hAnsiTheme="majorHAnsi"/>
          <w:color w:val="auto"/>
          <w:sz w:val="24"/>
          <w:szCs w:val="24"/>
        </w:rPr>
      </w:pPr>
    </w:p>
    <w:p w14:paraId="6E44AC29" w14:textId="77777777" w:rsidR="00854B2B" w:rsidRDefault="00854B2B" w:rsidP="00854B2B">
      <w:pPr>
        <w:pStyle w:val="Titre2"/>
        <w:numPr>
          <w:ilvl w:val="2"/>
          <w:numId w:val="3"/>
        </w:numPr>
        <w:jc w:val="both"/>
        <w:rPr>
          <w:rFonts w:asciiTheme="majorHAnsi" w:hAnsiTheme="majorHAnsi"/>
          <w:color w:val="auto"/>
          <w:sz w:val="24"/>
          <w:szCs w:val="24"/>
          <w:u w:val="single"/>
        </w:rPr>
      </w:pPr>
      <w:r>
        <w:rPr>
          <w:rFonts w:asciiTheme="majorHAnsi" w:hAnsiTheme="majorHAnsi"/>
          <w:color w:val="auto"/>
          <w:sz w:val="24"/>
          <w:szCs w:val="24"/>
          <w:u w:val="single"/>
        </w:rPr>
        <w:t>Modalités communes</w:t>
      </w:r>
    </w:p>
    <w:p w14:paraId="5B8D8047" w14:textId="77777777" w:rsidR="00854B2B" w:rsidRDefault="00854B2B" w:rsidP="00854B2B">
      <w:pPr>
        <w:jc w:val="both"/>
        <w:rPr>
          <w:rFonts w:asciiTheme="majorHAnsi" w:hAnsiTheme="majorHAnsi"/>
        </w:rPr>
      </w:pPr>
      <w:bookmarkStart w:id="17" w:name="_Toc500416913"/>
    </w:p>
    <w:p w14:paraId="5E7F0679" w14:textId="77777777" w:rsidR="00854B2B" w:rsidRDefault="00854B2B" w:rsidP="00854B2B">
      <w:pPr>
        <w:jc w:val="both"/>
        <w:rPr>
          <w:rFonts w:asciiTheme="majorHAnsi" w:hAnsiTheme="majorHAnsi"/>
        </w:rPr>
      </w:pPr>
      <w:r>
        <w:rPr>
          <w:rFonts w:asciiTheme="majorHAnsi" w:hAnsiTheme="majorHAnsi"/>
        </w:rPr>
        <w:t>Ces dispositions s’appliquent à l’ensemble des salariés dont l’unité de valeur travail est comptabilisée mensuellement ou annuellement en heures.</w:t>
      </w:r>
      <w:bookmarkEnd w:id="17"/>
      <w:r>
        <w:rPr>
          <w:rFonts w:asciiTheme="majorHAnsi" w:hAnsiTheme="majorHAnsi"/>
        </w:rPr>
        <w:t xml:space="preserve">  </w:t>
      </w:r>
    </w:p>
    <w:p w14:paraId="4A283243" w14:textId="77777777" w:rsidR="00854B2B" w:rsidRDefault="00854B2B" w:rsidP="00854B2B">
      <w:pPr>
        <w:jc w:val="both"/>
        <w:rPr>
          <w:rFonts w:asciiTheme="majorHAnsi" w:hAnsiTheme="majorHAnsi"/>
        </w:rPr>
      </w:pPr>
    </w:p>
    <w:p w14:paraId="031D1A2C" w14:textId="77777777" w:rsidR="00854B2B" w:rsidRDefault="00854B2B" w:rsidP="00854B2B">
      <w:pPr>
        <w:jc w:val="both"/>
        <w:rPr>
          <w:rFonts w:asciiTheme="majorHAnsi" w:hAnsiTheme="majorHAnsi"/>
        </w:rPr>
      </w:pPr>
      <w:bookmarkStart w:id="18" w:name="_Toc500416914"/>
      <w:r>
        <w:rPr>
          <w:rFonts w:asciiTheme="majorHAnsi" w:hAnsiTheme="majorHAnsi"/>
        </w:rPr>
        <w:t>Le temps de travail de référence au sein de l’entreprise demeure fixé à 35h hebdomadaires, 151,67 mensuelles ou 1 607 Heures annuelles.</w:t>
      </w:r>
      <w:bookmarkEnd w:id="18"/>
      <w:r>
        <w:rPr>
          <w:rFonts w:asciiTheme="majorHAnsi" w:hAnsiTheme="majorHAnsi"/>
        </w:rPr>
        <w:t xml:space="preserve"> </w:t>
      </w:r>
    </w:p>
    <w:p w14:paraId="501FD1E1" w14:textId="77777777" w:rsidR="00BD306B" w:rsidRDefault="00BD306B" w:rsidP="00854B2B">
      <w:pPr>
        <w:jc w:val="both"/>
        <w:rPr>
          <w:rFonts w:asciiTheme="majorHAnsi" w:hAnsiTheme="majorHAnsi"/>
        </w:rPr>
      </w:pPr>
    </w:p>
    <w:p w14:paraId="0E81B7B2" w14:textId="77777777" w:rsidR="00854B2B" w:rsidRDefault="00854B2B" w:rsidP="00854B2B">
      <w:pPr>
        <w:pStyle w:val="Titre2"/>
        <w:numPr>
          <w:ilvl w:val="0"/>
          <w:numId w:val="0"/>
        </w:numPr>
        <w:jc w:val="both"/>
        <w:rPr>
          <w:rFonts w:asciiTheme="majorHAnsi" w:hAnsiTheme="majorHAnsi" w:cs="Arial"/>
          <w:color w:val="auto"/>
          <w:sz w:val="24"/>
          <w:szCs w:val="24"/>
        </w:rPr>
      </w:pPr>
    </w:p>
    <w:p w14:paraId="07F6F142" w14:textId="77777777" w:rsidR="00854B2B" w:rsidRPr="00BF0208" w:rsidRDefault="00854B2B" w:rsidP="00854B2B">
      <w:pPr>
        <w:rPr>
          <w:rFonts w:asciiTheme="majorHAnsi" w:hAnsiTheme="majorHAnsi"/>
          <w:strike/>
          <w:color w:val="EE0000"/>
        </w:rPr>
      </w:pPr>
      <w:bookmarkStart w:id="19" w:name="_Toc500416869"/>
    </w:p>
    <w:p w14:paraId="27922AAC" w14:textId="77777777" w:rsidR="00854B2B" w:rsidRDefault="00854B2B" w:rsidP="00854B2B">
      <w:pPr>
        <w:pStyle w:val="Titre2"/>
        <w:numPr>
          <w:ilvl w:val="2"/>
          <w:numId w:val="3"/>
        </w:numPr>
        <w:jc w:val="both"/>
        <w:rPr>
          <w:rFonts w:asciiTheme="majorHAnsi" w:hAnsiTheme="majorHAnsi"/>
          <w:color w:val="auto"/>
          <w:sz w:val="24"/>
          <w:szCs w:val="24"/>
        </w:rPr>
      </w:pPr>
      <w:r>
        <w:rPr>
          <w:rFonts w:asciiTheme="majorHAnsi" w:hAnsiTheme="majorHAnsi"/>
          <w:color w:val="auto"/>
          <w:sz w:val="24"/>
          <w:szCs w:val="24"/>
        </w:rPr>
        <w:t xml:space="preserve">Forfait annuel en heures </w:t>
      </w:r>
    </w:p>
    <w:p w14:paraId="2D7BDD14" w14:textId="77777777" w:rsidR="00854B2B" w:rsidRDefault="00854B2B" w:rsidP="00854B2B">
      <w:pPr>
        <w:rPr>
          <w:rFonts w:asciiTheme="majorHAnsi" w:hAnsiTheme="majorHAnsi"/>
        </w:rPr>
      </w:pPr>
    </w:p>
    <w:p w14:paraId="03DD24E2" w14:textId="77777777" w:rsidR="00854B2B" w:rsidRDefault="00854B2B" w:rsidP="00854B2B">
      <w:pPr>
        <w:pStyle w:val="Titre3"/>
        <w:numPr>
          <w:ilvl w:val="0"/>
          <w:numId w:val="6"/>
        </w:numPr>
        <w:jc w:val="both"/>
        <w:rPr>
          <w:b/>
          <w:color w:val="auto"/>
        </w:rPr>
      </w:pPr>
      <w:r>
        <w:rPr>
          <w:b/>
          <w:color w:val="auto"/>
        </w:rPr>
        <w:t xml:space="preserve">Période de référence </w:t>
      </w:r>
    </w:p>
    <w:p w14:paraId="55DC92B2" w14:textId="77777777" w:rsidR="00854B2B" w:rsidRDefault="00854B2B" w:rsidP="00854B2B">
      <w:pPr>
        <w:rPr>
          <w:rFonts w:asciiTheme="majorHAnsi" w:hAnsiTheme="majorHAnsi"/>
        </w:rPr>
      </w:pPr>
    </w:p>
    <w:p w14:paraId="09F49108" w14:textId="77777777" w:rsidR="00854B2B" w:rsidRDefault="00854B2B" w:rsidP="00854B2B">
      <w:pPr>
        <w:rPr>
          <w:rFonts w:asciiTheme="majorHAnsi" w:hAnsiTheme="majorHAnsi"/>
        </w:rPr>
      </w:pPr>
      <w:r>
        <w:rPr>
          <w:rFonts w:asciiTheme="majorHAnsi" w:hAnsiTheme="majorHAnsi"/>
        </w:rPr>
        <w:t>La période de référence concernant les forfaits annuels en heures est l’année civile, soit du 1</w:t>
      </w:r>
      <w:r>
        <w:rPr>
          <w:rFonts w:asciiTheme="majorHAnsi" w:hAnsiTheme="majorHAnsi"/>
          <w:vertAlign w:val="superscript"/>
        </w:rPr>
        <w:t>er</w:t>
      </w:r>
      <w:r>
        <w:rPr>
          <w:rFonts w:asciiTheme="majorHAnsi" w:hAnsiTheme="majorHAnsi"/>
        </w:rPr>
        <w:t xml:space="preserve"> janvier au 31 décembre de l’année N. </w:t>
      </w:r>
    </w:p>
    <w:p w14:paraId="066C95A2" w14:textId="77777777" w:rsidR="00854B2B" w:rsidRDefault="00854B2B" w:rsidP="00854B2B">
      <w:pPr>
        <w:jc w:val="both"/>
        <w:rPr>
          <w:rFonts w:asciiTheme="majorHAnsi" w:hAnsiTheme="majorHAnsi"/>
        </w:rPr>
      </w:pPr>
    </w:p>
    <w:p w14:paraId="0EB52466" w14:textId="77777777" w:rsidR="00854B2B" w:rsidRDefault="00854B2B" w:rsidP="00854B2B">
      <w:pPr>
        <w:pStyle w:val="Titre3"/>
        <w:numPr>
          <w:ilvl w:val="0"/>
          <w:numId w:val="6"/>
        </w:numPr>
        <w:jc w:val="both"/>
        <w:rPr>
          <w:b/>
          <w:color w:val="auto"/>
        </w:rPr>
      </w:pPr>
      <w:r>
        <w:rPr>
          <w:b/>
          <w:color w:val="auto"/>
        </w:rPr>
        <w:t>Catégories de salariés concernés</w:t>
      </w:r>
    </w:p>
    <w:p w14:paraId="5642078A" w14:textId="77777777" w:rsidR="00854B2B" w:rsidRDefault="00854B2B" w:rsidP="00854B2B">
      <w:pPr>
        <w:jc w:val="both"/>
        <w:rPr>
          <w:rFonts w:asciiTheme="majorHAnsi" w:hAnsiTheme="majorHAnsi"/>
          <w:b/>
        </w:rPr>
      </w:pPr>
    </w:p>
    <w:p w14:paraId="3E281299" w14:textId="77777777" w:rsidR="00854B2B" w:rsidRDefault="00854B2B" w:rsidP="00854B2B">
      <w:pPr>
        <w:jc w:val="both"/>
        <w:rPr>
          <w:rFonts w:asciiTheme="majorHAnsi" w:hAnsiTheme="majorHAnsi"/>
        </w:rPr>
      </w:pPr>
      <w:r>
        <w:rPr>
          <w:rFonts w:asciiTheme="majorHAnsi" w:hAnsiTheme="majorHAnsi"/>
        </w:rPr>
        <w:t>Aux termes de l'article L. 3121‐56 du Code du travail, peuvent conclure une convention individuelle de forfait en heures sur l'année :</w:t>
      </w:r>
    </w:p>
    <w:p w14:paraId="225E4CC7" w14:textId="77777777" w:rsidR="00854B2B" w:rsidRDefault="00854B2B" w:rsidP="00854B2B">
      <w:pPr>
        <w:jc w:val="both"/>
        <w:rPr>
          <w:rFonts w:asciiTheme="majorHAnsi" w:hAnsiTheme="majorHAnsi"/>
        </w:rPr>
      </w:pPr>
    </w:p>
    <w:p w14:paraId="16B435ED" w14:textId="77777777" w:rsidR="00854B2B" w:rsidRDefault="00854B2B" w:rsidP="00854B2B">
      <w:pPr>
        <w:pStyle w:val="Paragraphedeliste"/>
        <w:numPr>
          <w:ilvl w:val="0"/>
          <w:numId w:val="7"/>
        </w:numPr>
        <w:jc w:val="both"/>
        <w:rPr>
          <w:rFonts w:asciiTheme="majorHAnsi" w:hAnsiTheme="majorHAnsi"/>
        </w:rPr>
      </w:pPr>
      <w:r>
        <w:rPr>
          <w:rFonts w:asciiTheme="majorHAnsi" w:hAnsiTheme="majorHAnsi"/>
        </w:rPr>
        <w:t>Les cadres dont la nature des fonctions ne les conduit pas à suivre l'horaire collectif applicable au sein de l'atelier, du service ou de l'équipe auquel ils sont intégrés ;</w:t>
      </w:r>
    </w:p>
    <w:p w14:paraId="1A859174" w14:textId="77777777" w:rsidR="00854B2B" w:rsidRDefault="00854B2B" w:rsidP="00854B2B">
      <w:pPr>
        <w:pStyle w:val="Paragraphedeliste"/>
        <w:jc w:val="both"/>
        <w:rPr>
          <w:rFonts w:asciiTheme="majorHAnsi" w:hAnsiTheme="majorHAnsi"/>
        </w:rPr>
      </w:pPr>
    </w:p>
    <w:p w14:paraId="1129C624" w14:textId="77777777" w:rsidR="00854B2B" w:rsidRDefault="00854B2B" w:rsidP="00854B2B">
      <w:pPr>
        <w:pStyle w:val="Paragraphedeliste"/>
        <w:numPr>
          <w:ilvl w:val="0"/>
          <w:numId w:val="7"/>
        </w:numPr>
        <w:jc w:val="both"/>
        <w:rPr>
          <w:rFonts w:asciiTheme="majorHAnsi" w:hAnsiTheme="majorHAnsi"/>
        </w:rPr>
      </w:pPr>
      <w:r>
        <w:rPr>
          <w:rFonts w:asciiTheme="majorHAnsi" w:hAnsiTheme="majorHAnsi"/>
        </w:rPr>
        <w:t xml:space="preserve">Les salariés qui disposent d'une réelle autonomie dans l'organisation de leur emploi du temps. </w:t>
      </w:r>
    </w:p>
    <w:p w14:paraId="0AA312FF" w14:textId="77777777" w:rsidR="00854B2B" w:rsidRDefault="00854B2B" w:rsidP="00854B2B">
      <w:pPr>
        <w:jc w:val="both"/>
        <w:rPr>
          <w:rFonts w:asciiTheme="majorHAnsi" w:hAnsiTheme="majorHAnsi"/>
        </w:rPr>
      </w:pPr>
    </w:p>
    <w:p w14:paraId="2D1C71CB" w14:textId="6805A57E" w:rsidR="00854B2B" w:rsidRDefault="00854B2B" w:rsidP="00854B2B">
      <w:pPr>
        <w:jc w:val="both"/>
        <w:rPr>
          <w:rFonts w:asciiTheme="majorHAnsi" w:hAnsiTheme="majorHAnsi"/>
        </w:rPr>
      </w:pPr>
      <w:r>
        <w:rPr>
          <w:rFonts w:asciiTheme="majorHAnsi" w:hAnsiTheme="majorHAnsi"/>
        </w:rPr>
        <w:t xml:space="preserve">Les parties se sont entendues pour appliquer cette convention de forfait annuel en heures à </w:t>
      </w:r>
      <w:r w:rsidR="00BD306B">
        <w:rPr>
          <w:rFonts w:asciiTheme="majorHAnsi" w:hAnsiTheme="majorHAnsi"/>
        </w:rPr>
        <w:t xml:space="preserve">la catégorie </w:t>
      </w:r>
      <w:r>
        <w:rPr>
          <w:rFonts w:asciiTheme="majorHAnsi" w:hAnsiTheme="majorHAnsi"/>
        </w:rPr>
        <w:t>de salariés de l’entreprise</w:t>
      </w:r>
      <w:r w:rsidR="00BD306B">
        <w:rPr>
          <w:rFonts w:asciiTheme="majorHAnsi" w:hAnsiTheme="majorHAnsi"/>
        </w:rPr>
        <w:t xml:space="preserve"> suivante</w:t>
      </w:r>
      <w:r>
        <w:rPr>
          <w:rFonts w:asciiTheme="majorHAnsi" w:hAnsiTheme="majorHAnsi"/>
        </w:rPr>
        <w:t xml:space="preserve"> : </w:t>
      </w:r>
    </w:p>
    <w:p w14:paraId="37463238" w14:textId="77777777" w:rsidR="00854B2B" w:rsidRDefault="00854B2B" w:rsidP="00854B2B">
      <w:pPr>
        <w:jc w:val="both"/>
        <w:rPr>
          <w:rFonts w:asciiTheme="majorHAnsi" w:hAnsiTheme="majorHAnsi"/>
        </w:rPr>
      </w:pPr>
    </w:p>
    <w:p w14:paraId="1B014E09" w14:textId="77777777" w:rsidR="00854B2B" w:rsidRDefault="00854B2B" w:rsidP="00854B2B">
      <w:pPr>
        <w:pStyle w:val="Paragraphedeliste"/>
        <w:numPr>
          <w:ilvl w:val="0"/>
          <w:numId w:val="8"/>
        </w:numPr>
        <w:jc w:val="both"/>
        <w:rPr>
          <w:rFonts w:asciiTheme="majorHAnsi" w:hAnsiTheme="majorHAnsi"/>
        </w:rPr>
      </w:pPr>
      <w:r>
        <w:rPr>
          <w:rFonts w:asciiTheme="majorHAnsi" w:hAnsiTheme="majorHAnsi"/>
        </w:rPr>
        <w:t xml:space="preserve">Cadre </w:t>
      </w:r>
    </w:p>
    <w:p w14:paraId="63ECB0EF" w14:textId="77777777" w:rsidR="00854B2B" w:rsidRDefault="00854B2B" w:rsidP="00854B2B">
      <w:pPr>
        <w:jc w:val="both"/>
        <w:rPr>
          <w:rFonts w:asciiTheme="majorHAnsi" w:hAnsiTheme="majorHAnsi" w:cs="Arial"/>
        </w:rPr>
      </w:pPr>
    </w:p>
    <w:p w14:paraId="0A4CA5C2" w14:textId="77777777" w:rsidR="00854B2B" w:rsidRDefault="00854B2B" w:rsidP="00854B2B">
      <w:pPr>
        <w:jc w:val="both"/>
        <w:rPr>
          <w:rFonts w:asciiTheme="majorHAnsi" w:hAnsiTheme="majorHAnsi"/>
        </w:rPr>
      </w:pPr>
      <w:r>
        <w:rPr>
          <w:rFonts w:asciiTheme="majorHAnsi" w:hAnsiTheme="majorHAnsi"/>
        </w:rPr>
        <w:t xml:space="preserve">Compte tenu de leurs fonctions, la gestion la plus appropriée de leur temps de travail est le forfait annuel en heures. </w:t>
      </w:r>
    </w:p>
    <w:p w14:paraId="71B4B62A" w14:textId="77777777" w:rsidR="00854B2B" w:rsidRDefault="00854B2B" w:rsidP="00854B2B">
      <w:pPr>
        <w:jc w:val="both"/>
        <w:rPr>
          <w:rFonts w:asciiTheme="majorHAnsi" w:hAnsiTheme="majorHAnsi" w:cs="Arial"/>
        </w:rPr>
      </w:pPr>
    </w:p>
    <w:p w14:paraId="3CBD6EEE" w14:textId="77777777" w:rsidR="00854B2B" w:rsidRDefault="00854B2B" w:rsidP="00854B2B">
      <w:pPr>
        <w:pStyle w:val="Paragraphedeliste"/>
        <w:numPr>
          <w:ilvl w:val="0"/>
          <w:numId w:val="6"/>
        </w:numPr>
        <w:jc w:val="both"/>
        <w:rPr>
          <w:rFonts w:asciiTheme="majorHAnsi" w:hAnsiTheme="majorHAnsi" w:cs="Arial"/>
          <w:b/>
        </w:rPr>
      </w:pPr>
      <w:r>
        <w:rPr>
          <w:rFonts w:asciiTheme="majorHAnsi" w:hAnsiTheme="majorHAnsi" w:cs="Arial"/>
          <w:b/>
        </w:rPr>
        <w:t>Nombres d’heures comprises dans le forfait</w:t>
      </w:r>
    </w:p>
    <w:p w14:paraId="4A557C19" w14:textId="77777777" w:rsidR="00854B2B" w:rsidRDefault="00854B2B" w:rsidP="00854B2B">
      <w:pPr>
        <w:jc w:val="both"/>
        <w:rPr>
          <w:rFonts w:asciiTheme="majorHAnsi" w:hAnsiTheme="majorHAnsi" w:cs="Arial"/>
        </w:rPr>
      </w:pPr>
    </w:p>
    <w:p w14:paraId="4C86AA8A" w14:textId="77777777" w:rsidR="00854B2B" w:rsidRDefault="00854B2B" w:rsidP="00854B2B">
      <w:pPr>
        <w:jc w:val="both"/>
        <w:rPr>
          <w:rFonts w:asciiTheme="majorHAnsi" w:hAnsiTheme="majorHAnsi"/>
        </w:rPr>
      </w:pPr>
      <w:r>
        <w:rPr>
          <w:rFonts w:asciiTheme="majorHAnsi" w:hAnsiTheme="majorHAnsi"/>
        </w:rPr>
        <w:t xml:space="preserve">Le nombre d’heures comprises dans le forfait annuel est fixé au maximum à 1859 heures par période de référence. </w:t>
      </w:r>
    </w:p>
    <w:p w14:paraId="654959B4" w14:textId="77777777" w:rsidR="00854B2B" w:rsidRDefault="00854B2B" w:rsidP="00854B2B">
      <w:pPr>
        <w:jc w:val="both"/>
        <w:rPr>
          <w:rFonts w:asciiTheme="majorHAnsi" w:hAnsiTheme="majorHAnsi"/>
        </w:rPr>
      </w:pPr>
    </w:p>
    <w:p w14:paraId="4A034BF8" w14:textId="77777777" w:rsidR="00854B2B" w:rsidRDefault="00854B2B" w:rsidP="00854B2B">
      <w:pPr>
        <w:jc w:val="both"/>
        <w:rPr>
          <w:rFonts w:asciiTheme="majorHAnsi" w:hAnsiTheme="majorHAnsi"/>
        </w:rPr>
      </w:pPr>
      <w:r>
        <w:rPr>
          <w:rFonts w:asciiTheme="majorHAnsi" w:hAnsiTheme="majorHAnsi"/>
        </w:rPr>
        <w:t xml:space="preserve">Ce nombre d’heures est calculé sur la base suivante : 1607 heures + 252 heures. </w:t>
      </w:r>
    </w:p>
    <w:p w14:paraId="7B86536A" w14:textId="77777777" w:rsidR="00854B2B" w:rsidRDefault="00854B2B" w:rsidP="00854B2B">
      <w:pPr>
        <w:jc w:val="both"/>
        <w:rPr>
          <w:rFonts w:asciiTheme="majorHAnsi" w:hAnsiTheme="majorHAnsi"/>
        </w:rPr>
      </w:pPr>
    </w:p>
    <w:p w14:paraId="6B3B000B" w14:textId="77777777" w:rsidR="00854B2B" w:rsidRDefault="00854B2B" w:rsidP="00854B2B">
      <w:pPr>
        <w:jc w:val="both"/>
        <w:rPr>
          <w:rFonts w:asciiTheme="majorHAnsi" w:hAnsiTheme="majorHAnsi"/>
        </w:rPr>
      </w:pPr>
      <w:r>
        <w:rPr>
          <w:rFonts w:asciiTheme="majorHAnsi" w:hAnsiTheme="majorHAnsi"/>
        </w:rPr>
        <w:t>Le contrat de travail fixe les conditions d'application de la convention de forfait et détermine notamment le nombre d'heures par année complète, sur la base duquel le forfait est défini.</w:t>
      </w:r>
    </w:p>
    <w:p w14:paraId="517D8D9F" w14:textId="77777777" w:rsidR="00854B2B" w:rsidRDefault="00854B2B" w:rsidP="00854B2B">
      <w:pPr>
        <w:jc w:val="both"/>
        <w:rPr>
          <w:rFonts w:asciiTheme="majorHAnsi" w:hAnsiTheme="majorHAnsi"/>
        </w:rPr>
      </w:pPr>
    </w:p>
    <w:p w14:paraId="58AEEEB1" w14:textId="77777777" w:rsidR="00854B2B" w:rsidRDefault="00854B2B" w:rsidP="00854B2B">
      <w:pPr>
        <w:jc w:val="both"/>
        <w:rPr>
          <w:rFonts w:asciiTheme="majorHAnsi" w:hAnsiTheme="majorHAnsi"/>
        </w:rPr>
      </w:pPr>
      <w:r>
        <w:rPr>
          <w:rFonts w:asciiTheme="majorHAnsi" w:hAnsiTheme="majorHAnsi"/>
        </w:rPr>
        <w:t>Les salariés ayant une convention de forfait annuel en heures sont soumis aux dispositions relatives :</w:t>
      </w:r>
    </w:p>
    <w:p w14:paraId="4A07E5A6" w14:textId="77777777" w:rsidR="00854B2B" w:rsidRDefault="00854B2B" w:rsidP="00854B2B">
      <w:pPr>
        <w:jc w:val="both"/>
        <w:rPr>
          <w:rFonts w:ascii="Calibri" w:hAnsi="Calibri"/>
        </w:rPr>
      </w:pPr>
    </w:p>
    <w:p w14:paraId="2C01F9FB" w14:textId="77777777" w:rsidR="00854B2B" w:rsidRDefault="00854B2B" w:rsidP="00854B2B">
      <w:pPr>
        <w:pStyle w:val="Paragraphedeliste"/>
        <w:numPr>
          <w:ilvl w:val="0"/>
          <w:numId w:val="9"/>
        </w:numPr>
        <w:jc w:val="both"/>
        <w:rPr>
          <w:rFonts w:ascii="Calibri" w:hAnsi="Calibri"/>
        </w:rPr>
      </w:pPr>
      <w:r>
        <w:rPr>
          <w:rFonts w:ascii="Calibri" w:hAnsi="Calibri"/>
        </w:rPr>
        <w:t>Au repos quotidien d’une durée minimale de 11 heures ;</w:t>
      </w:r>
    </w:p>
    <w:p w14:paraId="62DFE281" w14:textId="77777777" w:rsidR="00854B2B" w:rsidRDefault="00854B2B" w:rsidP="00854B2B">
      <w:pPr>
        <w:pStyle w:val="Paragraphedeliste"/>
        <w:numPr>
          <w:ilvl w:val="0"/>
          <w:numId w:val="9"/>
        </w:numPr>
        <w:jc w:val="both"/>
        <w:rPr>
          <w:rFonts w:ascii="Calibri" w:hAnsi="Calibri"/>
        </w:rPr>
      </w:pPr>
      <w:r>
        <w:rPr>
          <w:rFonts w:ascii="Calibri" w:hAnsi="Calibri"/>
        </w:rPr>
        <w:lastRenderedPageBreak/>
        <w:t>Au repos hebdomadaire d'une durée minimale de 24 heures auxquelles s'ajoutent les heures consécutives de repos quotidien ;</w:t>
      </w:r>
    </w:p>
    <w:p w14:paraId="42016447" w14:textId="77777777" w:rsidR="00854B2B" w:rsidRDefault="00854B2B" w:rsidP="00854B2B">
      <w:pPr>
        <w:pStyle w:val="Paragraphedeliste"/>
        <w:numPr>
          <w:ilvl w:val="0"/>
          <w:numId w:val="9"/>
        </w:numPr>
        <w:jc w:val="both"/>
        <w:rPr>
          <w:rFonts w:ascii="Calibri" w:hAnsi="Calibri"/>
        </w:rPr>
      </w:pPr>
      <w:r>
        <w:rPr>
          <w:rFonts w:ascii="Calibri" w:hAnsi="Calibri"/>
        </w:rPr>
        <w:t>À la durée maximale quotidienne de 10 heures ;</w:t>
      </w:r>
    </w:p>
    <w:p w14:paraId="4A70C378" w14:textId="77777777" w:rsidR="00854B2B" w:rsidRDefault="00854B2B" w:rsidP="00854B2B">
      <w:pPr>
        <w:pStyle w:val="Paragraphedeliste"/>
        <w:numPr>
          <w:ilvl w:val="0"/>
          <w:numId w:val="9"/>
        </w:numPr>
        <w:jc w:val="both"/>
        <w:rPr>
          <w:rFonts w:ascii="Calibri" w:hAnsi="Calibri"/>
        </w:rPr>
      </w:pPr>
      <w:r>
        <w:rPr>
          <w:rFonts w:ascii="Calibri" w:hAnsi="Calibri"/>
        </w:rPr>
        <w:t xml:space="preserve">À la durée maximale hebdomadaire de 48 heures ou 46 heures en moyenne sur 12 semaines. </w:t>
      </w:r>
    </w:p>
    <w:p w14:paraId="3B0F91BC" w14:textId="77777777" w:rsidR="00854B2B" w:rsidRDefault="00854B2B" w:rsidP="00854B2B">
      <w:pPr>
        <w:jc w:val="both"/>
        <w:rPr>
          <w:rFonts w:ascii="Calibri" w:hAnsi="Calibri"/>
        </w:rPr>
      </w:pPr>
    </w:p>
    <w:p w14:paraId="5F56AD71" w14:textId="77777777" w:rsidR="00854B2B" w:rsidRDefault="00854B2B" w:rsidP="00854B2B">
      <w:pPr>
        <w:pStyle w:val="Titre3"/>
        <w:numPr>
          <w:ilvl w:val="0"/>
          <w:numId w:val="6"/>
        </w:numPr>
        <w:jc w:val="both"/>
        <w:rPr>
          <w:rFonts w:ascii="Calibri" w:hAnsi="Calibri"/>
          <w:b/>
          <w:color w:val="auto"/>
        </w:rPr>
      </w:pPr>
      <w:r>
        <w:rPr>
          <w:rFonts w:ascii="Calibri" w:hAnsi="Calibri"/>
          <w:b/>
          <w:color w:val="auto"/>
        </w:rPr>
        <w:t>Conditions de prise en compte des arrivées et départs en cours de période</w:t>
      </w:r>
    </w:p>
    <w:p w14:paraId="1B48A138" w14:textId="77777777" w:rsidR="00854B2B" w:rsidRDefault="00854B2B" w:rsidP="00854B2B">
      <w:pPr>
        <w:jc w:val="both"/>
        <w:rPr>
          <w:rFonts w:ascii="Calibri" w:hAnsi="Calibri"/>
        </w:rPr>
      </w:pPr>
    </w:p>
    <w:p w14:paraId="4C5D9AAA" w14:textId="77777777" w:rsidR="00854B2B" w:rsidRDefault="00854B2B" w:rsidP="00854B2B">
      <w:pPr>
        <w:jc w:val="both"/>
        <w:rPr>
          <w:rFonts w:ascii="Calibri" w:hAnsi="Calibri"/>
        </w:rPr>
      </w:pPr>
      <w:r>
        <w:rPr>
          <w:rFonts w:ascii="Calibri" w:hAnsi="Calibri"/>
        </w:rPr>
        <w:t>En cas d'embauche en cours de période, ou de conclusion d'une convention individuelle en heures en cours de période, la convention individuelle de forfait définit individuellement pour la période en cours le nombre d'heures restant à travailler.</w:t>
      </w:r>
    </w:p>
    <w:p w14:paraId="3E0343E0" w14:textId="77777777" w:rsidR="00854B2B" w:rsidRDefault="00854B2B" w:rsidP="00854B2B">
      <w:pPr>
        <w:jc w:val="both"/>
        <w:rPr>
          <w:rFonts w:ascii="Calibri" w:hAnsi="Calibri"/>
        </w:rPr>
      </w:pPr>
    </w:p>
    <w:p w14:paraId="1E4FB33B" w14:textId="77777777" w:rsidR="00854B2B" w:rsidRDefault="00854B2B" w:rsidP="00854B2B">
      <w:pPr>
        <w:jc w:val="both"/>
        <w:rPr>
          <w:rFonts w:ascii="Calibri" w:hAnsi="Calibri"/>
        </w:rPr>
      </w:pPr>
      <w:r>
        <w:rPr>
          <w:rFonts w:ascii="Calibri" w:hAnsi="Calibri"/>
        </w:rPr>
        <w:t>Dans ce cas, le nombre d’heures de travail à effectuer par le salarié sera fixé pour la première année, au prorata du temps de présence de celui-ci, jusqu’à la date du 31 décembre de l’année en cours, calculé sur la base du nombre d’heures fixé au contrat dans la limite d’un maximum de 1859 heures.</w:t>
      </w:r>
    </w:p>
    <w:p w14:paraId="729BA384" w14:textId="77777777" w:rsidR="00854B2B" w:rsidRDefault="00854B2B" w:rsidP="00854B2B">
      <w:pPr>
        <w:jc w:val="both"/>
        <w:rPr>
          <w:rFonts w:ascii="Calibri" w:hAnsi="Calibri"/>
        </w:rPr>
      </w:pPr>
    </w:p>
    <w:p w14:paraId="57DCEAEC" w14:textId="77777777" w:rsidR="00854B2B" w:rsidRDefault="00854B2B" w:rsidP="00854B2B">
      <w:pPr>
        <w:pStyle w:val="Paragraphedeliste"/>
        <w:numPr>
          <w:ilvl w:val="0"/>
          <w:numId w:val="6"/>
        </w:numPr>
        <w:jc w:val="both"/>
        <w:rPr>
          <w:rFonts w:ascii="Calibri" w:hAnsi="Calibri"/>
          <w:b/>
        </w:rPr>
      </w:pPr>
      <w:r>
        <w:rPr>
          <w:rFonts w:ascii="Calibri" w:hAnsi="Calibri"/>
          <w:b/>
        </w:rPr>
        <w:t xml:space="preserve">Conditions de prise en compte des absences </w:t>
      </w:r>
    </w:p>
    <w:p w14:paraId="512D5632" w14:textId="77777777" w:rsidR="00854B2B" w:rsidRDefault="00854B2B" w:rsidP="00854B2B">
      <w:pPr>
        <w:jc w:val="both"/>
        <w:rPr>
          <w:rFonts w:ascii="Calibri" w:hAnsi="Calibri"/>
        </w:rPr>
      </w:pPr>
    </w:p>
    <w:p w14:paraId="53509CAC" w14:textId="77777777" w:rsidR="00854B2B" w:rsidRDefault="00854B2B" w:rsidP="00854B2B">
      <w:pPr>
        <w:jc w:val="both"/>
        <w:rPr>
          <w:rFonts w:ascii="Calibri" w:hAnsi="Calibri"/>
        </w:rPr>
      </w:pPr>
      <w:r>
        <w:rPr>
          <w:rFonts w:ascii="Calibri" w:hAnsi="Calibri"/>
        </w:rPr>
        <w:t>Le nombre d'heures correspondant aux absences indemnisées, aux congés légaux ou conventionnels, aux absences maladies est déduit du nombre annuel d'heures à travailler, sur la base de 7 heures par journée d'absence.</w:t>
      </w:r>
    </w:p>
    <w:p w14:paraId="56974A86" w14:textId="77777777" w:rsidR="00854B2B" w:rsidRDefault="00854B2B" w:rsidP="00854B2B">
      <w:pPr>
        <w:jc w:val="both"/>
        <w:rPr>
          <w:rFonts w:ascii="Calibri" w:hAnsi="Calibri"/>
        </w:rPr>
      </w:pPr>
    </w:p>
    <w:p w14:paraId="0512E0EF" w14:textId="77777777" w:rsidR="00854B2B" w:rsidRDefault="00854B2B" w:rsidP="00854B2B">
      <w:pPr>
        <w:jc w:val="both"/>
        <w:rPr>
          <w:rFonts w:ascii="Calibri" w:hAnsi="Calibri"/>
        </w:rPr>
      </w:pPr>
      <w:r>
        <w:rPr>
          <w:rFonts w:ascii="Calibri" w:hAnsi="Calibri"/>
        </w:rPr>
        <w:t>En cas d’absence durant un jour entier, il sera décompté 7 heures sur la base de l'horaire moyen journalier de la semaine en cours ou de celle qui précède.</w:t>
      </w:r>
    </w:p>
    <w:p w14:paraId="404BD3AB" w14:textId="77777777" w:rsidR="00854B2B" w:rsidRDefault="00854B2B" w:rsidP="00854B2B">
      <w:pPr>
        <w:jc w:val="both"/>
        <w:rPr>
          <w:rFonts w:ascii="Calibri" w:hAnsi="Calibri"/>
        </w:rPr>
      </w:pPr>
    </w:p>
    <w:p w14:paraId="0E5AD29B" w14:textId="77777777" w:rsidR="00854B2B" w:rsidRDefault="00854B2B" w:rsidP="00854B2B">
      <w:pPr>
        <w:pStyle w:val="Titre3"/>
        <w:numPr>
          <w:ilvl w:val="0"/>
          <w:numId w:val="6"/>
        </w:numPr>
        <w:jc w:val="both"/>
        <w:rPr>
          <w:rFonts w:ascii="Calibri" w:hAnsi="Calibri"/>
          <w:b/>
          <w:color w:val="auto"/>
        </w:rPr>
      </w:pPr>
      <w:r>
        <w:rPr>
          <w:rFonts w:ascii="Calibri" w:hAnsi="Calibri"/>
          <w:b/>
          <w:color w:val="auto"/>
        </w:rPr>
        <w:t>Modalités de décompte du temps de travail </w:t>
      </w:r>
    </w:p>
    <w:p w14:paraId="4D4E4C17" w14:textId="77777777" w:rsidR="00854B2B" w:rsidRDefault="00854B2B" w:rsidP="00854B2B">
      <w:pPr>
        <w:jc w:val="both"/>
        <w:rPr>
          <w:rFonts w:ascii="Calibri" w:hAnsi="Calibri"/>
        </w:rPr>
      </w:pPr>
    </w:p>
    <w:p w14:paraId="4FC9E8A5" w14:textId="77777777" w:rsidR="00854B2B" w:rsidRDefault="00854B2B" w:rsidP="00854B2B">
      <w:pPr>
        <w:jc w:val="both"/>
        <w:rPr>
          <w:rFonts w:ascii="Calibri" w:hAnsi="Calibri"/>
        </w:rPr>
      </w:pPr>
      <w:r>
        <w:rPr>
          <w:rFonts w:ascii="Calibri" w:hAnsi="Calibri"/>
        </w:rPr>
        <w:t xml:space="preserve">Compte tenu de la spécificité de la catégorie des collaborateurs ayant conclu une convention de forfait annuel en heures, et de l'absence d'encadrement de leurs horaires de travail, les parties considèrent que le respect des dispositions contractuelles, conventionnelles et légales (notamment de la limite du nombre d’heures travaillées) sera suivi au moyen d'un système déclaratif, chaque collaborateur concerné remplira le formulaire mis à disposition à cet effet.  </w:t>
      </w:r>
    </w:p>
    <w:p w14:paraId="0FEED710" w14:textId="77777777" w:rsidR="00854B2B" w:rsidRDefault="00854B2B" w:rsidP="00854B2B">
      <w:pPr>
        <w:jc w:val="both"/>
        <w:rPr>
          <w:rFonts w:ascii="Calibri" w:hAnsi="Calibri"/>
        </w:rPr>
      </w:pPr>
    </w:p>
    <w:p w14:paraId="58BD4179" w14:textId="77777777" w:rsidR="00854B2B" w:rsidRDefault="00854B2B" w:rsidP="00854B2B">
      <w:pPr>
        <w:jc w:val="both"/>
        <w:rPr>
          <w:rFonts w:ascii="Calibri" w:hAnsi="Calibri"/>
        </w:rPr>
      </w:pPr>
      <w:r>
        <w:rPr>
          <w:rFonts w:ascii="Calibri" w:hAnsi="Calibri"/>
        </w:rPr>
        <w:t>Ce formulaire permettra de faire état du nombre d’heures travaillées par jour et par semaine du salarié, permettant ainsi la rémunération des heures travaillées entrant dans ce dispositif.</w:t>
      </w:r>
    </w:p>
    <w:p w14:paraId="6F85B5CA" w14:textId="77777777" w:rsidR="00854B2B" w:rsidRDefault="00854B2B" w:rsidP="00854B2B">
      <w:pPr>
        <w:jc w:val="both"/>
        <w:rPr>
          <w:rFonts w:ascii="Calibri" w:hAnsi="Calibri"/>
        </w:rPr>
      </w:pPr>
    </w:p>
    <w:p w14:paraId="382E34CF" w14:textId="77777777" w:rsidR="00854B2B" w:rsidRDefault="00854B2B" w:rsidP="00854B2B">
      <w:pPr>
        <w:jc w:val="both"/>
        <w:rPr>
          <w:rFonts w:ascii="Calibri" w:hAnsi="Calibri" w:cs="Arial"/>
        </w:rPr>
      </w:pPr>
      <w:r>
        <w:rPr>
          <w:rFonts w:ascii="Calibri" w:hAnsi="Calibri" w:cs="Arial"/>
        </w:rPr>
        <w:t xml:space="preserve">La direction de l’entreprise assurera un suivi et un contrôle du temps de travail qui pourra s’effectuer sous n’importe quelle forme. Ce contrôle pourra se faire de façon électronique (Pointage électronique, badge), ou sous toute autre forme.  </w:t>
      </w:r>
    </w:p>
    <w:p w14:paraId="5FACB600" w14:textId="77777777" w:rsidR="00854B2B" w:rsidRDefault="00854B2B" w:rsidP="00854B2B">
      <w:pPr>
        <w:jc w:val="both"/>
        <w:rPr>
          <w:rFonts w:ascii="Calibri" w:hAnsi="Calibri"/>
        </w:rPr>
      </w:pPr>
    </w:p>
    <w:p w14:paraId="7FCEFECE" w14:textId="77777777" w:rsidR="00854B2B" w:rsidRDefault="00854B2B" w:rsidP="00854B2B">
      <w:pPr>
        <w:jc w:val="both"/>
        <w:rPr>
          <w:rFonts w:ascii="Calibri" w:hAnsi="Calibri"/>
        </w:rPr>
      </w:pPr>
    </w:p>
    <w:p w14:paraId="431218C0" w14:textId="77777777" w:rsidR="00854B2B" w:rsidRDefault="00854B2B" w:rsidP="00854B2B">
      <w:pPr>
        <w:jc w:val="both"/>
        <w:rPr>
          <w:rFonts w:ascii="Calibri" w:hAnsi="Calibri"/>
        </w:rPr>
      </w:pPr>
      <w:r>
        <w:rPr>
          <w:rFonts w:ascii="Calibri" w:hAnsi="Calibri"/>
        </w:rPr>
        <w:lastRenderedPageBreak/>
        <w:t>S'il résultait de ce contrôle l'existence d'une charge de travail inadaptée, un entretien sera organisé avec le salarié afin de mettre en place les mesures adaptées permettant de respecter le forfait fixé.</w:t>
      </w:r>
    </w:p>
    <w:p w14:paraId="284C5797" w14:textId="77777777" w:rsidR="00854B2B" w:rsidRDefault="00854B2B" w:rsidP="00854B2B">
      <w:pPr>
        <w:jc w:val="both"/>
        <w:rPr>
          <w:rFonts w:ascii="Calibri" w:hAnsi="Calibri" w:cs="Arial"/>
        </w:rPr>
      </w:pPr>
    </w:p>
    <w:p w14:paraId="13C90D88" w14:textId="77777777" w:rsidR="00854B2B" w:rsidRDefault="00854B2B" w:rsidP="00854B2B">
      <w:pPr>
        <w:pStyle w:val="Titre3"/>
        <w:numPr>
          <w:ilvl w:val="0"/>
          <w:numId w:val="6"/>
        </w:numPr>
        <w:jc w:val="both"/>
        <w:rPr>
          <w:rFonts w:ascii="Calibri" w:hAnsi="Calibri"/>
          <w:b/>
          <w:color w:val="auto"/>
        </w:rPr>
      </w:pPr>
      <w:r>
        <w:rPr>
          <w:rFonts w:ascii="Calibri" w:hAnsi="Calibri"/>
          <w:b/>
          <w:color w:val="auto"/>
        </w:rPr>
        <w:t>Rémunération du salarié en forfait annuel en heures</w:t>
      </w:r>
    </w:p>
    <w:p w14:paraId="2318CD6F" w14:textId="77777777" w:rsidR="00854B2B" w:rsidRDefault="00854B2B" w:rsidP="00854B2B">
      <w:pPr>
        <w:jc w:val="both"/>
        <w:rPr>
          <w:rFonts w:ascii="Calibri" w:hAnsi="Calibri"/>
        </w:rPr>
      </w:pPr>
    </w:p>
    <w:p w14:paraId="098DE98E" w14:textId="77777777" w:rsidR="00854B2B" w:rsidRDefault="00854B2B" w:rsidP="00854B2B">
      <w:pPr>
        <w:jc w:val="both"/>
        <w:rPr>
          <w:rFonts w:ascii="Calibri" w:hAnsi="Calibri"/>
        </w:rPr>
      </w:pPr>
      <w:r>
        <w:rPr>
          <w:rFonts w:ascii="Calibri" w:hAnsi="Calibri"/>
        </w:rPr>
        <w:t>La rémunération mensuelle du salarié est lissée sur la base de l’horaire annuel convenu diviser par 12.</w:t>
      </w:r>
    </w:p>
    <w:p w14:paraId="244591FA" w14:textId="77777777" w:rsidR="00854B2B" w:rsidRDefault="00854B2B" w:rsidP="00854B2B">
      <w:pPr>
        <w:jc w:val="both"/>
        <w:rPr>
          <w:rFonts w:ascii="Calibri" w:hAnsi="Calibri"/>
        </w:rPr>
      </w:pPr>
    </w:p>
    <w:p w14:paraId="1BFDEFCD" w14:textId="77777777" w:rsidR="00854B2B" w:rsidRDefault="00854B2B" w:rsidP="00854B2B">
      <w:pPr>
        <w:jc w:val="both"/>
        <w:rPr>
          <w:rFonts w:ascii="Calibri" w:hAnsi="Calibri"/>
        </w:rPr>
      </w:pPr>
      <w:r>
        <w:rPr>
          <w:rFonts w:ascii="Calibri" w:hAnsi="Calibri"/>
        </w:rPr>
        <w:t xml:space="preserve">Le / La salarié (e) en forfait annuel en heure bénéficiera au minimum de la rémunération conventionnelle applicable dans l’entreprise, ainsi que des majorations dues au titre des heures supplémentaires. </w:t>
      </w:r>
    </w:p>
    <w:p w14:paraId="77E545FD" w14:textId="77777777" w:rsidR="00854B2B" w:rsidRDefault="00854B2B" w:rsidP="00854B2B">
      <w:pPr>
        <w:jc w:val="both"/>
        <w:rPr>
          <w:rFonts w:ascii="Calibri" w:hAnsi="Calibri"/>
        </w:rPr>
      </w:pPr>
    </w:p>
    <w:p w14:paraId="31BAF5CB" w14:textId="77777777" w:rsidR="00854B2B" w:rsidRDefault="00854B2B" w:rsidP="00854B2B">
      <w:pPr>
        <w:jc w:val="both"/>
        <w:rPr>
          <w:rFonts w:ascii="Calibri" w:hAnsi="Calibri"/>
        </w:rPr>
      </w:pPr>
      <w:r>
        <w:rPr>
          <w:rFonts w:ascii="Calibri" w:hAnsi="Calibri"/>
        </w:rPr>
        <w:t xml:space="preserve">Le taux de majoration de droit commun s’applique à la fin de la période de référence. </w:t>
      </w:r>
    </w:p>
    <w:p w14:paraId="6C744263" w14:textId="77777777" w:rsidR="00854B2B" w:rsidRDefault="00854B2B" w:rsidP="00854B2B">
      <w:pPr>
        <w:jc w:val="both"/>
        <w:rPr>
          <w:rFonts w:ascii="Calibri" w:hAnsi="Calibri" w:cs="Arial"/>
          <w:color w:val="000000" w:themeColor="text1"/>
        </w:rPr>
      </w:pPr>
    </w:p>
    <w:p w14:paraId="4323C168" w14:textId="77777777" w:rsidR="00854B2B" w:rsidRDefault="00854B2B" w:rsidP="00854B2B">
      <w:pPr>
        <w:pStyle w:val="Titre3"/>
        <w:numPr>
          <w:ilvl w:val="0"/>
          <w:numId w:val="6"/>
        </w:numPr>
        <w:rPr>
          <w:rFonts w:ascii="Calibri" w:hAnsi="Calibri"/>
          <w:b/>
          <w:color w:val="000000" w:themeColor="text1"/>
        </w:rPr>
      </w:pPr>
      <w:r>
        <w:rPr>
          <w:rFonts w:ascii="Calibri" w:hAnsi="Calibri"/>
          <w:b/>
          <w:color w:val="000000" w:themeColor="text1"/>
        </w:rPr>
        <w:t xml:space="preserve">Dépassement du forfait </w:t>
      </w:r>
    </w:p>
    <w:p w14:paraId="4DBF8CEB" w14:textId="77777777" w:rsidR="00854B2B" w:rsidRDefault="00854B2B" w:rsidP="00854B2B">
      <w:pPr>
        <w:jc w:val="both"/>
        <w:rPr>
          <w:rFonts w:ascii="Calibri" w:hAnsi="Calibri"/>
          <w:color w:val="000000" w:themeColor="text1"/>
        </w:rPr>
      </w:pPr>
    </w:p>
    <w:p w14:paraId="488E00EB" w14:textId="77777777" w:rsidR="00854B2B" w:rsidRDefault="00854B2B" w:rsidP="00854B2B">
      <w:pPr>
        <w:jc w:val="both"/>
        <w:rPr>
          <w:rFonts w:ascii="Calibri" w:hAnsi="Calibri"/>
        </w:rPr>
      </w:pPr>
      <w:r>
        <w:rPr>
          <w:rFonts w:ascii="Calibri" w:hAnsi="Calibri"/>
          <w:color w:val="000000" w:themeColor="text1"/>
        </w:rPr>
        <w:t>Les heures effectuées au-delà du forfait annuel en heures conclu avec le salarié ouvrent droit aux majorations pour heures supplémentaires</w:t>
      </w:r>
      <w:r>
        <w:rPr>
          <w:rFonts w:ascii="Calibri" w:hAnsi="Calibri"/>
        </w:rPr>
        <w:t>.</w:t>
      </w:r>
    </w:p>
    <w:p w14:paraId="0AC60048" w14:textId="77777777" w:rsidR="00854B2B" w:rsidRDefault="00854B2B" w:rsidP="00854B2B">
      <w:pPr>
        <w:jc w:val="both"/>
        <w:rPr>
          <w:rFonts w:ascii="Calibri" w:hAnsi="Calibri"/>
        </w:rPr>
      </w:pPr>
    </w:p>
    <w:p w14:paraId="112D72FC" w14:textId="77777777" w:rsidR="00854B2B" w:rsidRDefault="00854B2B" w:rsidP="00854B2B">
      <w:pPr>
        <w:pStyle w:val="Paragraphedeliste"/>
        <w:numPr>
          <w:ilvl w:val="0"/>
          <w:numId w:val="6"/>
        </w:numPr>
        <w:jc w:val="both"/>
        <w:rPr>
          <w:rFonts w:ascii="Calibri" w:hAnsi="Calibri"/>
          <w:b/>
        </w:rPr>
      </w:pPr>
      <w:r>
        <w:rPr>
          <w:rFonts w:ascii="Calibri" w:hAnsi="Calibri"/>
          <w:b/>
        </w:rPr>
        <w:t>Conclusion de conventions individuelles de forfait annuel en heures</w:t>
      </w:r>
    </w:p>
    <w:p w14:paraId="17A0F3D5" w14:textId="77777777" w:rsidR="00854B2B" w:rsidRDefault="00854B2B" w:rsidP="00854B2B">
      <w:pPr>
        <w:jc w:val="both"/>
        <w:rPr>
          <w:rFonts w:ascii="Calibri" w:hAnsi="Calibri"/>
        </w:rPr>
      </w:pPr>
    </w:p>
    <w:p w14:paraId="14B6F465" w14:textId="77777777" w:rsidR="00854B2B" w:rsidRDefault="00854B2B" w:rsidP="00854B2B">
      <w:pPr>
        <w:jc w:val="both"/>
        <w:rPr>
          <w:rFonts w:ascii="Calibri" w:hAnsi="Calibri"/>
        </w:rPr>
      </w:pPr>
      <w:r>
        <w:rPr>
          <w:rFonts w:ascii="Calibri" w:hAnsi="Calibri"/>
        </w:rPr>
        <w:t>La mise en œuvre du forfait annuel en heures fera l'objet de la conclusion d'une convention individuelle de forfait entre le salarié et l'employeur.</w:t>
      </w:r>
    </w:p>
    <w:p w14:paraId="49CA7B24" w14:textId="77777777" w:rsidR="00854B2B" w:rsidRDefault="00854B2B" w:rsidP="00854B2B">
      <w:pPr>
        <w:jc w:val="both"/>
        <w:rPr>
          <w:rFonts w:ascii="Calibri" w:hAnsi="Calibri"/>
        </w:rPr>
      </w:pPr>
    </w:p>
    <w:p w14:paraId="77E2F39C" w14:textId="77777777" w:rsidR="00854B2B" w:rsidRDefault="00854B2B" w:rsidP="00854B2B">
      <w:pPr>
        <w:jc w:val="both"/>
        <w:rPr>
          <w:rFonts w:ascii="Calibri" w:hAnsi="Calibri"/>
        </w:rPr>
      </w:pPr>
      <w:r>
        <w:rPr>
          <w:rFonts w:ascii="Calibri" w:hAnsi="Calibri"/>
        </w:rPr>
        <w:t>Cette convention individuelle précisera :</w:t>
      </w:r>
    </w:p>
    <w:p w14:paraId="58A89837" w14:textId="77777777" w:rsidR="00854B2B" w:rsidRDefault="00854B2B" w:rsidP="00854B2B">
      <w:pPr>
        <w:jc w:val="both"/>
        <w:rPr>
          <w:rFonts w:ascii="Calibri" w:hAnsi="Calibri"/>
        </w:rPr>
      </w:pPr>
    </w:p>
    <w:p w14:paraId="56E4493A" w14:textId="77777777" w:rsidR="00854B2B" w:rsidRDefault="00854B2B" w:rsidP="00854B2B">
      <w:pPr>
        <w:pStyle w:val="Paragraphedeliste"/>
        <w:numPr>
          <w:ilvl w:val="0"/>
          <w:numId w:val="10"/>
        </w:numPr>
        <w:jc w:val="both"/>
        <w:rPr>
          <w:rFonts w:ascii="Calibri" w:hAnsi="Calibri"/>
        </w:rPr>
      </w:pPr>
      <w:r>
        <w:rPr>
          <w:rFonts w:ascii="Calibri" w:hAnsi="Calibri"/>
        </w:rPr>
        <w:t>Les caractéristiques de l'emploi occupé par le salarié justifiant qu'il puisse conclure une convention de forfait en heures ;</w:t>
      </w:r>
    </w:p>
    <w:p w14:paraId="0EDA0858" w14:textId="77777777" w:rsidR="00854B2B" w:rsidRDefault="00854B2B" w:rsidP="00854B2B">
      <w:pPr>
        <w:pStyle w:val="Paragraphedeliste"/>
        <w:numPr>
          <w:ilvl w:val="0"/>
          <w:numId w:val="10"/>
        </w:numPr>
        <w:jc w:val="both"/>
        <w:rPr>
          <w:rFonts w:ascii="Calibri" w:hAnsi="Calibri"/>
        </w:rPr>
      </w:pPr>
      <w:r>
        <w:rPr>
          <w:rFonts w:ascii="Calibri" w:hAnsi="Calibri"/>
        </w:rPr>
        <w:t>La période de référence du forfait annuel telle que fixée par le présent accord ;</w:t>
      </w:r>
    </w:p>
    <w:p w14:paraId="5D7EDC60" w14:textId="77777777" w:rsidR="00854B2B" w:rsidRDefault="00854B2B" w:rsidP="00854B2B">
      <w:pPr>
        <w:pStyle w:val="Paragraphedeliste"/>
        <w:numPr>
          <w:ilvl w:val="0"/>
          <w:numId w:val="10"/>
        </w:numPr>
        <w:jc w:val="both"/>
        <w:rPr>
          <w:rFonts w:ascii="Calibri" w:hAnsi="Calibri"/>
        </w:rPr>
      </w:pPr>
      <w:r>
        <w:rPr>
          <w:rFonts w:ascii="Calibri" w:hAnsi="Calibri"/>
        </w:rPr>
        <w:t>Le nombre d'heures comprises dans le forfait annuel du salarié, ce nombre étant plafonné au nombre d'heures fixé par le présent accord ;</w:t>
      </w:r>
    </w:p>
    <w:p w14:paraId="66D948DB" w14:textId="77777777" w:rsidR="00854B2B" w:rsidRDefault="00854B2B" w:rsidP="00854B2B">
      <w:pPr>
        <w:pStyle w:val="Paragraphedeliste"/>
        <w:numPr>
          <w:ilvl w:val="0"/>
          <w:numId w:val="10"/>
        </w:numPr>
        <w:jc w:val="both"/>
        <w:rPr>
          <w:rFonts w:ascii="Calibri" w:hAnsi="Calibri"/>
        </w:rPr>
      </w:pPr>
      <w:r>
        <w:rPr>
          <w:rFonts w:ascii="Calibri" w:hAnsi="Calibri"/>
        </w:rPr>
        <w:t>La rémunération qui ne pourra être inférieure à la rémunération minimale à temps plein applicable dans l'entreprise, augmentée du paiement des heures supplémentaires à taux majoré.</w:t>
      </w:r>
    </w:p>
    <w:p w14:paraId="28ED12A7" w14:textId="77777777" w:rsidR="00854B2B" w:rsidRDefault="00854B2B" w:rsidP="00854B2B">
      <w:pPr>
        <w:jc w:val="both"/>
        <w:rPr>
          <w:rFonts w:ascii="Calibri" w:hAnsi="Calibri"/>
          <w:color w:val="000000" w:themeColor="text1"/>
        </w:rPr>
      </w:pPr>
    </w:p>
    <w:p w14:paraId="079E87A1" w14:textId="77777777" w:rsidR="00153F74" w:rsidRDefault="00153F74" w:rsidP="00854B2B">
      <w:pPr>
        <w:jc w:val="both"/>
        <w:rPr>
          <w:rFonts w:ascii="Calibri" w:hAnsi="Calibri"/>
          <w:color w:val="000000" w:themeColor="text1"/>
        </w:rPr>
      </w:pPr>
    </w:p>
    <w:p w14:paraId="1CEF9F7E" w14:textId="77777777" w:rsidR="00153F74" w:rsidRDefault="00153F74" w:rsidP="00854B2B">
      <w:pPr>
        <w:jc w:val="both"/>
        <w:rPr>
          <w:rFonts w:ascii="Calibri" w:hAnsi="Calibri"/>
          <w:color w:val="000000" w:themeColor="text1"/>
        </w:rPr>
      </w:pPr>
    </w:p>
    <w:p w14:paraId="58E3FD1D" w14:textId="77777777" w:rsidR="00153F74" w:rsidRDefault="00153F74" w:rsidP="00854B2B">
      <w:pPr>
        <w:jc w:val="both"/>
        <w:rPr>
          <w:rFonts w:ascii="Calibri" w:hAnsi="Calibri"/>
          <w:color w:val="000000" w:themeColor="text1"/>
        </w:rPr>
      </w:pPr>
    </w:p>
    <w:p w14:paraId="1932A8AD" w14:textId="77777777" w:rsidR="00153F74" w:rsidRDefault="00153F74" w:rsidP="00854B2B">
      <w:pPr>
        <w:jc w:val="both"/>
        <w:rPr>
          <w:rFonts w:ascii="Calibri" w:hAnsi="Calibri"/>
          <w:color w:val="000000" w:themeColor="text1"/>
        </w:rPr>
      </w:pPr>
    </w:p>
    <w:p w14:paraId="66D00C4A" w14:textId="77777777" w:rsidR="00153F74" w:rsidRDefault="00153F74" w:rsidP="00854B2B">
      <w:pPr>
        <w:jc w:val="both"/>
        <w:rPr>
          <w:rFonts w:ascii="Calibri" w:hAnsi="Calibri"/>
          <w:color w:val="000000" w:themeColor="text1"/>
        </w:rPr>
      </w:pPr>
    </w:p>
    <w:p w14:paraId="18BD6A0F" w14:textId="77777777" w:rsidR="00153F74" w:rsidRDefault="00153F74" w:rsidP="00854B2B">
      <w:pPr>
        <w:jc w:val="both"/>
        <w:rPr>
          <w:rFonts w:ascii="Calibri" w:hAnsi="Calibri"/>
          <w:color w:val="000000" w:themeColor="text1"/>
        </w:rPr>
      </w:pPr>
    </w:p>
    <w:p w14:paraId="32BA9306" w14:textId="77777777" w:rsidR="00153F74" w:rsidRDefault="00153F74" w:rsidP="00854B2B">
      <w:pPr>
        <w:jc w:val="both"/>
        <w:rPr>
          <w:rFonts w:ascii="Calibri" w:hAnsi="Calibri"/>
          <w:color w:val="000000" w:themeColor="text1"/>
        </w:rPr>
      </w:pPr>
    </w:p>
    <w:p w14:paraId="652125A9" w14:textId="77777777" w:rsidR="00153F74" w:rsidRDefault="00153F74" w:rsidP="00854B2B">
      <w:pPr>
        <w:jc w:val="both"/>
        <w:rPr>
          <w:rFonts w:ascii="Calibri" w:hAnsi="Calibri"/>
          <w:color w:val="000000" w:themeColor="text1"/>
        </w:rPr>
      </w:pPr>
    </w:p>
    <w:p w14:paraId="29F1662A" w14:textId="77777777" w:rsidR="00854B2B" w:rsidRDefault="00854B2B" w:rsidP="00854B2B">
      <w:pPr>
        <w:pStyle w:val="Paragraphedeliste"/>
        <w:numPr>
          <w:ilvl w:val="1"/>
          <w:numId w:val="3"/>
        </w:numPr>
        <w:jc w:val="both"/>
        <w:rPr>
          <w:rFonts w:ascii="Calibri" w:hAnsi="Calibri"/>
          <w:color w:val="000000" w:themeColor="text1"/>
        </w:rPr>
      </w:pPr>
      <w:bookmarkStart w:id="20" w:name="_Toc500416870"/>
      <w:bookmarkEnd w:id="19"/>
      <w:r>
        <w:rPr>
          <w:rFonts w:ascii="Calibri" w:hAnsi="Calibri"/>
          <w:b/>
          <w:u w:val="single"/>
        </w:rPr>
        <w:t xml:space="preserve">Dispositions applicables aux salariés dont le temps de travail est comptabilisé en nombre de jours annuels </w:t>
      </w:r>
      <w:bookmarkStart w:id="21" w:name="_Toc500416874"/>
      <w:bookmarkEnd w:id="20"/>
    </w:p>
    <w:p w14:paraId="2CE91667" w14:textId="77777777" w:rsidR="00854B2B" w:rsidRDefault="00854B2B" w:rsidP="00854B2B">
      <w:pPr>
        <w:jc w:val="both"/>
        <w:rPr>
          <w:rFonts w:ascii="Calibri" w:hAnsi="Calibri"/>
        </w:rPr>
      </w:pPr>
    </w:p>
    <w:bookmarkEnd w:id="21"/>
    <w:p w14:paraId="050D294A" w14:textId="77777777" w:rsidR="00854B2B" w:rsidRDefault="00854B2B" w:rsidP="00854B2B">
      <w:pPr>
        <w:pStyle w:val="Titre3"/>
        <w:numPr>
          <w:ilvl w:val="2"/>
          <w:numId w:val="3"/>
        </w:numPr>
        <w:jc w:val="both"/>
        <w:rPr>
          <w:rFonts w:ascii="Calibri" w:hAnsi="Calibri"/>
          <w:b/>
          <w:color w:val="auto"/>
        </w:rPr>
      </w:pPr>
      <w:r>
        <w:rPr>
          <w:rFonts w:ascii="Calibri" w:hAnsi="Calibri"/>
          <w:b/>
          <w:color w:val="auto"/>
        </w:rPr>
        <w:t>Catégories de salariés concernés</w:t>
      </w:r>
    </w:p>
    <w:p w14:paraId="64F5B460" w14:textId="77777777" w:rsidR="00854B2B" w:rsidRDefault="00854B2B" w:rsidP="00854B2B">
      <w:pPr>
        <w:jc w:val="both"/>
        <w:rPr>
          <w:rFonts w:asciiTheme="majorHAnsi" w:hAnsiTheme="majorHAnsi"/>
        </w:rPr>
      </w:pPr>
      <w:bookmarkStart w:id="22" w:name="_Toc500416876"/>
    </w:p>
    <w:p w14:paraId="4115C56E" w14:textId="3CB6D8A0" w:rsidR="00854B2B" w:rsidRDefault="00854B2B" w:rsidP="00854B2B">
      <w:pPr>
        <w:jc w:val="both"/>
        <w:rPr>
          <w:rFonts w:asciiTheme="majorHAnsi" w:hAnsiTheme="majorHAnsi"/>
        </w:rPr>
      </w:pPr>
      <w:r>
        <w:rPr>
          <w:rFonts w:asciiTheme="majorHAnsi" w:hAnsiTheme="majorHAnsi"/>
        </w:rPr>
        <w:t xml:space="preserve">Les parties se sont entendues pour appliquer cette convention de forfait annuel en jours à </w:t>
      </w:r>
      <w:r w:rsidR="00153F74">
        <w:rPr>
          <w:rFonts w:asciiTheme="majorHAnsi" w:hAnsiTheme="majorHAnsi"/>
        </w:rPr>
        <w:t xml:space="preserve">la </w:t>
      </w:r>
      <w:r>
        <w:rPr>
          <w:rFonts w:asciiTheme="majorHAnsi" w:hAnsiTheme="majorHAnsi"/>
        </w:rPr>
        <w:t>catégorie de salariés de l’entreprise</w:t>
      </w:r>
      <w:r w:rsidR="00153F74">
        <w:rPr>
          <w:rFonts w:asciiTheme="majorHAnsi" w:hAnsiTheme="majorHAnsi"/>
        </w:rPr>
        <w:t xml:space="preserve"> suivante</w:t>
      </w:r>
      <w:r>
        <w:rPr>
          <w:rFonts w:asciiTheme="majorHAnsi" w:hAnsiTheme="majorHAnsi"/>
        </w:rPr>
        <w:t xml:space="preserve"> : </w:t>
      </w:r>
    </w:p>
    <w:p w14:paraId="7B43DEC8" w14:textId="77777777" w:rsidR="00854B2B" w:rsidRDefault="00854B2B" w:rsidP="00854B2B">
      <w:pPr>
        <w:jc w:val="both"/>
        <w:rPr>
          <w:rFonts w:asciiTheme="majorHAnsi" w:hAnsiTheme="majorHAnsi"/>
        </w:rPr>
      </w:pPr>
    </w:p>
    <w:p w14:paraId="75C685FB" w14:textId="77777777" w:rsidR="00854B2B" w:rsidRDefault="00854B2B" w:rsidP="00854B2B">
      <w:pPr>
        <w:pStyle w:val="Paragraphedeliste"/>
        <w:numPr>
          <w:ilvl w:val="0"/>
          <w:numId w:val="8"/>
        </w:numPr>
        <w:jc w:val="both"/>
        <w:rPr>
          <w:rFonts w:asciiTheme="majorHAnsi" w:hAnsiTheme="majorHAnsi"/>
        </w:rPr>
      </w:pPr>
      <w:r>
        <w:rPr>
          <w:rFonts w:asciiTheme="majorHAnsi" w:hAnsiTheme="majorHAnsi"/>
        </w:rPr>
        <w:t xml:space="preserve">Cadre </w:t>
      </w:r>
    </w:p>
    <w:p w14:paraId="7656DF3D" w14:textId="77777777" w:rsidR="00153F74" w:rsidRDefault="00153F74" w:rsidP="00854B2B">
      <w:pPr>
        <w:jc w:val="both"/>
        <w:rPr>
          <w:rFonts w:ascii="Calibri" w:hAnsi="Calibri"/>
        </w:rPr>
      </w:pPr>
    </w:p>
    <w:p w14:paraId="35CF7C57" w14:textId="7DBF2A48" w:rsidR="00854B2B" w:rsidRDefault="00854B2B" w:rsidP="00854B2B">
      <w:pPr>
        <w:jc w:val="both"/>
        <w:rPr>
          <w:rFonts w:ascii="Calibri" w:hAnsi="Calibri"/>
        </w:rPr>
      </w:pPr>
      <w:r>
        <w:rPr>
          <w:rFonts w:ascii="Calibri" w:hAnsi="Calibri"/>
        </w:rPr>
        <w:t>Ces collaborateurs ont un temps de travail difficilement pré-déterminable, du fait de la nature de leurs fonctions, des responsabilités qu'ils exercent et du degré d'autonomie dont ils bénéficient en raison de leur emploi du temps et, pour certains, des déplacements fréquents au sein ou à l'extérieur de l'entreprise.</w:t>
      </w:r>
      <w:bookmarkEnd w:id="22"/>
    </w:p>
    <w:p w14:paraId="73E1EFE4" w14:textId="77777777" w:rsidR="00854B2B" w:rsidRDefault="00854B2B" w:rsidP="00854B2B">
      <w:pPr>
        <w:jc w:val="both"/>
        <w:rPr>
          <w:rFonts w:ascii="Calibri" w:hAnsi="Calibri"/>
        </w:rPr>
      </w:pPr>
    </w:p>
    <w:p w14:paraId="3DBCF94F" w14:textId="77777777" w:rsidR="00854B2B" w:rsidRDefault="00854B2B" w:rsidP="00854B2B">
      <w:pPr>
        <w:jc w:val="both"/>
        <w:rPr>
          <w:rFonts w:ascii="Calibri" w:hAnsi="Calibri"/>
        </w:rPr>
      </w:pPr>
      <w:bookmarkStart w:id="23" w:name="_Toc500416877"/>
      <w:r>
        <w:rPr>
          <w:rFonts w:ascii="Calibri" w:hAnsi="Calibri"/>
        </w:rPr>
        <w:t>De ce fait, la gestion la plus appropriée de leur temps de travail est le forfait annuel en jours prévu.</w:t>
      </w:r>
      <w:bookmarkEnd w:id="23"/>
      <w:r>
        <w:rPr>
          <w:rFonts w:ascii="Calibri" w:hAnsi="Calibri"/>
        </w:rPr>
        <w:t xml:space="preserve"> </w:t>
      </w:r>
    </w:p>
    <w:p w14:paraId="15B532BB" w14:textId="77777777" w:rsidR="00854B2B" w:rsidRDefault="00854B2B" w:rsidP="00854B2B">
      <w:pPr>
        <w:jc w:val="both"/>
        <w:rPr>
          <w:rFonts w:ascii="Calibri" w:hAnsi="Calibri"/>
        </w:rPr>
      </w:pPr>
      <w:bookmarkStart w:id="24" w:name="_Toc500416878"/>
    </w:p>
    <w:p w14:paraId="6367DA0B" w14:textId="77777777" w:rsidR="00854B2B" w:rsidRDefault="00854B2B" w:rsidP="00854B2B">
      <w:pPr>
        <w:jc w:val="both"/>
        <w:rPr>
          <w:rFonts w:ascii="Calibri" w:hAnsi="Calibri"/>
        </w:rPr>
      </w:pPr>
      <w:r>
        <w:rPr>
          <w:rFonts w:ascii="Calibri" w:hAnsi="Calibri"/>
        </w:rPr>
        <w:t>Les salariés ayant conclu une convention de forfait en jours ne sont donc pas soumis aux dispositions suivantes du code du travail :</w:t>
      </w:r>
      <w:bookmarkEnd w:id="24"/>
    </w:p>
    <w:p w14:paraId="2224B4FC" w14:textId="77777777" w:rsidR="00854B2B" w:rsidRDefault="00854B2B" w:rsidP="00854B2B">
      <w:pPr>
        <w:jc w:val="both"/>
        <w:rPr>
          <w:rFonts w:ascii="Calibri" w:hAnsi="Calibri"/>
        </w:rPr>
      </w:pPr>
    </w:p>
    <w:p w14:paraId="753FEAFB" w14:textId="77777777" w:rsidR="00854B2B" w:rsidRDefault="00854B2B" w:rsidP="00854B2B">
      <w:pPr>
        <w:pStyle w:val="Paragraphedeliste"/>
        <w:numPr>
          <w:ilvl w:val="0"/>
          <w:numId w:val="11"/>
        </w:numPr>
        <w:jc w:val="both"/>
        <w:rPr>
          <w:rFonts w:ascii="Calibri" w:hAnsi="Calibri"/>
        </w:rPr>
      </w:pPr>
      <w:bookmarkStart w:id="25" w:name="_Toc500416879"/>
      <w:r>
        <w:rPr>
          <w:rFonts w:ascii="Calibri" w:hAnsi="Calibri"/>
        </w:rPr>
        <w:t>La durée légale hebdomadaire du travail tel que définit l’article L. 3121-27 du code du travail ;</w:t>
      </w:r>
      <w:bookmarkEnd w:id="25"/>
    </w:p>
    <w:p w14:paraId="30268B4E" w14:textId="77777777" w:rsidR="00854B2B" w:rsidRDefault="00854B2B" w:rsidP="00854B2B">
      <w:pPr>
        <w:pStyle w:val="Paragraphedeliste"/>
        <w:numPr>
          <w:ilvl w:val="0"/>
          <w:numId w:val="11"/>
        </w:numPr>
        <w:jc w:val="both"/>
        <w:rPr>
          <w:rFonts w:ascii="Calibri" w:hAnsi="Calibri"/>
        </w:rPr>
      </w:pPr>
      <w:bookmarkStart w:id="26" w:name="_Toc500416880"/>
      <w:r>
        <w:rPr>
          <w:rFonts w:ascii="Calibri" w:hAnsi="Calibri"/>
        </w:rPr>
        <w:t>La durée quotidienne maximale de travail effectif tel que définit l’article L. 3121-18 du code du travail ;</w:t>
      </w:r>
      <w:bookmarkEnd w:id="26"/>
    </w:p>
    <w:p w14:paraId="51BB0D5F" w14:textId="77777777" w:rsidR="00854B2B" w:rsidRDefault="00854B2B" w:rsidP="00854B2B">
      <w:pPr>
        <w:pStyle w:val="Paragraphedeliste"/>
        <w:numPr>
          <w:ilvl w:val="0"/>
          <w:numId w:val="11"/>
        </w:numPr>
        <w:jc w:val="both"/>
        <w:rPr>
          <w:rFonts w:ascii="Calibri" w:hAnsi="Calibri"/>
        </w:rPr>
      </w:pPr>
      <w:bookmarkStart w:id="27" w:name="_Toc500416881"/>
      <w:r>
        <w:rPr>
          <w:rFonts w:ascii="Calibri" w:hAnsi="Calibri"/>
        </w:rPr>
        <w:t>La durée hebdomadaire maximale de travail telle que définie dans les articles L. 3121-20 et L. 3121-22 du code du travail.</w:t>
      </w:r>
      <w:bookmarkEnd w:id="27"/>
    </w:p>
    <w:p w14:paraId="0FFCCDC8" w14:textId="77777777" w:rsidR="00854B2B" w:rsidRDefault="00854B2B" w:rsidP="00854B2B">
      <w:pPr>
        <w:jc w:val="both"/>
        <w:rPr>
          <w:rFonts w:ascii="Calibri" w:hAnsi="Calibri" w:cs="Arial"/>
        </w:rPr>
      </w:pPr>
    </w:p>
    <w:p w14:paraId="706F2415" w14:textId="77777777" w:rsidR="00854B2B" w:rsidRDefault="00854B2B" w:rsidP="00854B2B">
      <w:pPr>
        <w:jc w:val="both"/>
        <w:rPr>
          <w:rFonts w:ascii="Calibri" w:hAnsi="Calibri"/>
        </w:rPr>
      </w:pPr>
      <w:r>
        <w:rPr>
          <w:rFonts w:ascii="Calibri" w:hAnsi="Calibri"/>
        </w:rPr>
        <w:t xml:space="preserve">Les salariés concernés devront effectuer un temps de travail qui sera comptabilisé en jours et non pas en heures de travail. Le présent accord fixe que les salariés devront effectuer un temps de travail de 218 Jours annuels. </w:t>
      </w:r>
    </w:p>
    <w:p w14:paraId="72C81CD5" w14:textId="77777777" w:rsidR="00854B2B" w:rsidRDefault="00854B2B" w:rsidP="00854B2B">
      <w:pPr>
        <w:jc w:val="both"/>
        <w:rPr>
          <w:rFonts w:ascii="Calibri" w:hAnsi="Calibri"/>
        </w:rPr>
      </w:pPr>
    </w:p>
    <w:p w14:paraId="6B5125AF" w14:textId="77777777" w:rsidR="00854B2B" w:rsidRDefault="00854B2B" w:rsidP="00854B2B">
      <w:pPr>
        <w:jc w:val="both"/>
        <w:rPr>
          <w:rFonts w:ascii="Calibri" w:hAnsi="Calibri"/>
        </w:rPr>
      </w:pPr>
      <w:r>
        <w:rPr>
          <w:rFonts w:ascii="Calibri" w:hAnsi="Calibri"/>
        </w:rPr>
        <w:t>Les parties au présent accord indiquent qu’à titre d’exemples non exhaustifs, les salariés ayant une des qualifications suivantes remplissent l’ensemble des conditions prévues au présent article 3.2.1 :</w:t>
      </w:r>
    </w:p>
    <w:p w14:paraId="231F8EE8" w14:textId="77777777" w:rsidR="00854B2B" w:rsidRDefault="00854B2B" w:rsidP="00854B2B">
      <w:pPr>
        <w:jc w:val="both"/>
        <w:rPr>
          <w:rFonts w:ascii="Calibri" w:hAnsi="Calibri"/>
        </w:rPr>
      </w:pPr>
    </w:p>
    <w:p w14:paraId="0CBA1627" w14:textId="77777777" w:rsidR="00854B2B" w:rsidRDefault="00854B2B" w:rsidP="00854B2B">
      <w:pPr>
        <w:jc w:val="both"/>
        <w:rPr>
          <w:rFonts w:ascii="Calibri" w:hAnsi="Calibri"/>
        </w:rPr>
      </w:pPr>
      <w:r>
        <w:rPr>
          <w:rFonts w:ascii="Calibri" w:hAnsi="Calibri"/>
        </w:rPr>
        <w:t>·         Responsable de fabrication</w:t>
      </w:r>
    </w:p>
    <w:p w14:paraId="4C085D03" w14:textId="77777777" w:rsidR="004D7632" w:rsidRDefault="004D7632" w:rsidP="00854B2B">
      <w:pPr>
        <w:jc w:val="both"/>
        <w:rPr>
          <w:rFonts w:ascii="Calibri" w:hAnsi="Calibri"/>
        </w:rPr>
      </w:pPr>
    </w:p>
    <w:p w14:paraId="28BE11B3" w14:textId="77777777" w:rsidR="004D7632" w:rsidRDefault="004D7632" w:rsidP="00854B2B">
      <w:pPr>
        <w:jc w:val="both"/>
        <w:rPr>
          <w:rFonts w:ascii="Calibri" w:hAnsi="Calibri"/>
        </w:rPr>
      </w:pPr>
    </w:p>
    <w:p w14:paraId="558FA8E1" w14:textId="77777777" w:rsidR="004D7632" w:rsidRDefault="004D7632" w:rsidP="00854B2B">
      <w:pPr>
        <w:jc w:val="both"/>
        <w:rPr>
          <w:rFonts w:ascii="Calibri" w:hAnsi="Calibri"/>
        </w:rPr>
      </w:pPr>
    </w:p>
    <w:p w14:paraId="7A18CC6B" w14:textId="77777777" w:rsidR="004D7632" w:rsidRDefault="004D7632" w:rsidP="00854B2B">
      <w:pPr>
        <w:jc w:val="both"/>
        <w:rPr>
          <w:rFonts w:ascii="Calibri" w:hAnsi="Calibri"/>
        </w:rPr>
      </w:pPr>
    </w:p>
    <w:p w14:paraId="20295F11" w14:textId="77777777" w:rsidR="004D7632" w:rsidRDefault="004D7632" w:rsidP="00854B2B">
      <w:pPr>
        <w:jc w:val="both"/>
        <w:rPr>
          <w:rFonts w:ascii="Calibri" w:hAnsi="Calibri"/>
        </w:rPr>
      </w:pPr>
    </w:p>
    <w:p w14:paraId="59F08EAA" w14:textId="77777777" w:rsidR="00854B2B" w:rsidRDefault="00854B2B" w:rsidP="00854B2B">
      <w:pPr>
        <w:jc w:val="both"/>
        <w:rPr>
          <w:rFonts w:ascii="Calibri" w:hAnsi="Calibri"/>
        </w:rPr>
      </w:pPr>
    </w:p>
    <w:p w14:paraId="7C9DE7F2" w14:textId="77777777" w:rsidR="00854B2B" w:rsidRDefault="00854B2B" w:rsidP="00854B2B">
      <w:pPr>
        <w:pStyle w:val="Paragraphedeliste"/>
        <w:numPr>
          <w:ilvl w:val="2"/>
          <w:numId w:val="3"/>
        </w:numPr>
        <w:jc w:val="both"/>
        <w:rPr>
          <w:rFonts w:ascii="Calibri" w:hAnsi="Calibri"/>
          <w:b/>
        </w:rPr>
      </w:pPr>
      <w:r>
        <w:rPr>
          <w:rFonts w:ascii="Calibri" w:hAnsi="Calibri"/>
          <w:b/>
        </w:rPr>
        <w:t>Périodes de référence</w:t>
      </w:r>
    </w:p>
    <w:p w14:paraId="50D82719" w14:textId="77777777" w:rsidR="00854B2B" w:rsidRDefault="00854B2B" w:rsidP="00854B2B">
      <w:pPr>
        <w:jc w:val="both"/>
        <w:rPr>
          <w:rFonts w:ascii="Calibri" w:hAnsi="Calibri"/>
          <w:b/>
        </w:rPr>
      </w:pPr>
    </w:p>
    <w:p w14:paraId="0F60D169" w14:textId="77777777" w:rsidR="00854B2B" w:rsidRDefault="00854B2B" w:rsidP="00854B2B">
      <w:pPr>
        <w:jc w:val="both"/>
        <w:rPr>
          <w:rFonts w:ascii="Calibri" w:hAnsi="Calibri"/>
        </w:rPr>
      </w:pPr>
      <w:r>
        <w:rPr>
          <w:rFonts w:ascii="Calibri" w:hAnsi="Calibri"/>
        </w:rPr>
        <w:t>La période de référence concernant les forfaits annuels en jours est l’année civile, soit du 1er janvier au 31 décembre de l’année N.</w:t>
      </w:r>
    </w:p>
    <w:p w14:paraId="104E6F21" w14:textId="77777777" w:rsidR="00854B2B" w:rsidRDefault="00854B2B" w:rsidP="00854B2B">
      <w:pPr>
        <w:jc w:val="both"/>
        <w:rPr>
          <w:rFonts w:ascii="Calibri" w:hAnsi="Calibri"/>
          <w:b/>
        </w:rPr>
      </w:pPr>
    </w:p>
    <w:p w14:paraId="2C0A117E" w14:textId="77777777" w:rsidR="00854B2B" w:rsidRDefault="00854B2B" w:rsidP="00854B2B">
      <w:pPr>
        <w:pStyle w:val="Paragraphedeliste"/>
        <w:numPr>
          <w:ilvl w:val="2"/>
          <w:numId w:val="3"/>
        </w:numPr>
        <w:jc w:val="both"/>
        <w:rPr>
          <w:rFonts w:ascii="Calibri" w:hAnsi="Calibri"/>
          <w:b/>
        </w:rPr>
      </w:pPr>
      <w:r>
        <w:rPr>
          <w:rFonts w:ascii="Calibri" w:hAnsi="Calibri"/>
          <w:b/>
        </w:rPr>
        <w:t>Nombres de jours travaillés</w:t>
      </w:r>
    </w:p>
    <w:p w14:paraId="194DD3B6" w14:textId="77777777" w:rsidR="00854B2B" w:rsidRDefault="00854B2B" w:rsidP="00854B2B">
      <w:pPr>
        <w:jc w:val="both"/>
        <w:rPr>
          <w:rFonts w:ascii="Calibri" w:hAnsi="Calibri"/>
        </w:rPr>
      </w:pPr>
    </w:p>
    <w:p w14:paraId="59BFA4CA" w14:textId="77777777" w:rsidR="00854B2B" w:rsidRDefault="00854B2B" w:rsidP="00854B2B">
      <w:pPr>
        <w:jc w:val="both"/>
        <w:rPr>
          <w:rFonts w:ascii="Calibri" w:hAnsi="Calibri"/>
        </w:rPr>
      </w:pPr>
      <w:r>
        <w:rPr>
          <w:rFonts w:ascii="Calibri" w:hAnsi="Calibri"/>
        </w:rPr>
        <w:t>Le présent accord fixe que les salariés devront effectuer un temps de travail de 218 Jours annuels au maximum.</w:t>
      </w:r>
    </w:p>
    <w:p w14:paraId="2821B1A6" w14:textId="77777777" w:rsidR="00854B2B" w:rsidRDefault="00854B2B" w:rsidP="00854B2B">
      <w:pPr>
        <w:jc w:val="both"/>
        <w:rPr>
          <w:rFonts w:ascii="Calibri" w:hAnsi="Calibri"/>
        </w:rPr>
      </w:pPr>
    </w:p>
    <w:p w14:paraId="2FA90619" w14:textId="77777777" w:rsidR="00854B2B" w:rsidRDefault="00854B2B" w:rsidP="00854B2B">
      <w:pPr>
        <w:jc w:val="both"/>
        <w:rPr>
          <w:rFonts w:ascii="Calibri" w:hAnsi="Calibri"/>
        </w:rPr>
      </w:pPr>
      <w:r>
        <w:rPr>
          <w:rFonts w:ascii="Calibri" w:hAnsi="Calibri"/>
        </w:rPr>
        <w:t>Pour fixer le nombre de jours travaillés, la direction se réfèrera au calcul suivant :</w:t>
      </w:r>
    </w:p>
    <w:p w14:paraId="025BA9EE" w14:textId="77777777" w:rsidR="00854B2B" w:rsidRDefault="00854B2B" w:rsidP="00854B2B">
      <w:pPr>
        <w:jc w:val="both"/>
        <w:rPr>
          <w:rFonts w:ascii="Calibri" w:hAnsi="Calibri"/>
        </w:rPr>
      </w:pPr>
    </w:p>
    <w:p w14:paraId="1192AF75" w14:textId="77777777" w:rsidR="00854B2B" w:rsidRDefault="00854B2B" w:rsidP="00854B2B">
      <w:pPr>
        <w:jc w:val="both"/>
        <w:rPr>
          <w:rFonts w:ascii="Calibri" w:hAnsi="Calibri"/>
          <w:i/>
        </w:rPr>
      </w:pPr>
      <w:r>
        <w:rPr>
          <w:rFonts w:ascii="Calibri" w:hAnsi="Calibri"/>
          <w:i/>
        </w:rPr>
        <w:t xml:space="preserve">365 - les samedis et dimanches - les congés payés (jours ouvrés) - les jours fériés qui tombent un jour </w:t>
      </w:r>
      <w:proofErr w:type="gramStart"/>
      <w:r>
        <w:rPr>
          <w:rFonts w:ascii="Calibri" w:hAnsi="Calibri"/>
          <w:i/>
        </w:rPr>
        <w:t>travaillé</w:t>
      </w:r>
      <w:proofErr w:type="gramEnd"/>
      <w:r>
        <w:rPr>
          <w:rFonts w:ascii="Calibri" w:hAnsi="Calibri"/>
          <w:i/>
        </w:rPr>
        <w:t xml:space="preserve"> = Jours de repos en compensation du forfait </w:t>
      </w:r>
    </w:p>
    <w:p w14:paraId="4361E47D" w14:textId="77777777" w:rsidR="00854B2B" w:rsidRDefault="00854B2B" w:rsidP="00854B2B">
      <w:pPr>
        <w:jc w:val="both"/>
        <w:rPr>
          <w:rFonts w:ascii="Calibri" w:hAnsi="Calibri"/>
        </w:rPr>
      </w:pPr>
    </w:p>
    <w:p w14:paraId="1D8756BF" w14:textId="77777777" w:rsidR="00854B2B" w:rsidRDefault="00854B2B" w:rsidP="00854B2B">
      <w:pPr>
        <w:jc w:val="both"/>
        <w:rPr>
          <w:rFonts w:ascii="Calibri" w:hAnsi="Calibri"/>
        </w:rPr>
      </w:pPr>
      <w:r>
        <w:rPr>
          <w:rFonts w:ascii="Calibri" w:hAnsi="Calibri"/>
        </w:rPr>
        <w:t>Les salariés sont libres d'organiser leur temps de travail en respectant :</w:t>
      </w:r>
    </w:p>
    <w:p w14:paraId="6C178DDD" w14:textId="77777777" w:rsidR="00854B2B" w:rsidRDefault="00854B2B" w:rsidP="00854B2B">
      <w:pPr>
        <w:jc w:val="both"/>
        <w:rPr>
          <w:rFonts w:ascii="Calibri" w:hAnsi="Calibri"/>
        </w:rPr>
      </w:pPr>
    </w:p>
    <w:p w14:paraId="5EAA4521" w14:textId="77777777" w:rsidR="00854B2B" w:rsidRDefault="00854B2B" w:rsidP="00854B2B">
      <w:pPr>
        <w:pStyle w:val="Paragraphedeliste"/>
        <w:numPr>
          <w:ilvl w:val="0"/>
          <w:numId w:val="12"/>
        </w:numPr>
        <w:jc w:val="both"/>
        <w:rPr>
          <w:rFonts w:ascii="Calibri" w:hAnsi="Calibri"/>
        </w:rPr>
      </w:pPr>
      <w:r>
        <w:rPr>
          <w:rFonts w:ascii="Calibri" w:hAnsi="Calibri"/>
        </w:rPr>
        <w:t>La durée fixée par leur forfait individuel ;</w:t>
      </w:r>
    </w:p>
    <w:p w14:paraId="452AE7EB" w14:textId="77777777" w:rsidR="00854B2B" w:rsidRDefault="00854B2B" w:rsidP="00854B2B">
      <w:pPr>
        <w:pStyle w:val="Paragraphedeliste"/>
        <w:numPr>
          <w:ilvl w:val="0"/>
          <w:numId w:val="12"/>
        </w:numPr>
        <w:jc w:val="both"/>
        <w:rPr>
          <w:rFonts w:ascii="Calibri" w:hAnsi="Calibri"/>
        </w:rPr>
      </w:pPr>
      <w:r>
        <w:rPr>
          <w:rFonts w:ascii="Calibri" w:hAnsi="Calibri"/>
        </w:rPr>
        <w:t>Le temps de repos quotidien de 11 heures consécutives,</w:t>
      </w:r>
    </w:p>
    <w:p w14:paraId="1A0FEF8D" w14:textId="77777777" w:rsidR="00854B2B" w:rsidRDefault="00854B2B" w:rsidP="00854B2B">
      <w:pPr>
        <w:pStyle w:val="Paragraphedeliste"/>
        <w:numPr>
          <w:ilvl w:val="0"/>
          <w:numId w:val="12"/>
        </w:numPr>
        <w:jc w:val="both"/>
        <w:rPr>
          <w:rFonts w:ascii="Calibri" w:hAnsi="Calibri"/>
        </w:rPr>
      </w:pPr>
      <w:r>
        <w:rPr>
          <w:rFonts w:ascii="Calibri" w:hAnsi="Calibri"/>
        </w:rPr>
        <w:t>Le temps de repos hebdomadaire de 24 heures consécutives.</w:t>
      </w:r>
    </w:p>
    <w:p w14:paraId="7065AB24" w14:textId="77777777" w:rsidR="00854B2B" w:rsidRDefault="00854B2B" w:rsidP="00854B2B">
      <w:pPr>
        <w:jc w:val="both"/>
        <w:rPr>
          <w:rFonts w:ascii="Calibri" w:hAnsi="Calibri"/>
        </w:rPr>
      </w:pPr>
    </w:p>
    <w:p w14:paraId="076389C1" w14:textId="77777777" w:rsidR="00854B2B" w:rsidRDefault="00854B2B" w:rsidP="00854B2B">
      <w:pPr>
        <w:jc w:val="both"/>
        <w:rPr>
          <w:rFonts w:ascii="Calibri" w:hAnsi="Calibri"/>
        </w:rPr>
      </w:pPr>
      <w:r>
        <w:rPr>
          <w:rFonts w:ascii="Calibri" w:hAnsi="Calibri"/>
        </w:rPr>
        <w:t>Afin d’éviter un dépassement du nombre de jours travaillés, ou la prise des jours de repos dans les dernières semaines de l’année, il est convenu qu’un mécanisme de suivi sera mis en œuvre.</w:t>
      </w:r>
    </w:p>
    <w:p w14:paraId="10A86664" w14:textId="77777777" w:rsidR="00854B2B" w:rsidRDefault="00854B2B" w:rsidP="00854B2B">
      <w:pPr>
        <w:jc w:val="both"/>
        <w:rPr>
          <w:rFonts w:ascii="Calibri" w:hAnsi="Calibri"/>
        </w:rPr>
      </w:pPr>
    </w:p>
    <w:p w14:paraId="276CC36D" w14:textId="77777777" w:rsidR="00854B2B" w:rsidRDefault="00854B2B" w:rsidP="00854B2B">
      <w:pPr>
        <w:jc w:val="both"/>
        <w:rPr>
          <w:rFonts w:ascii="Calibri" w:hAnsi="Calibri"/>
        </w:rPr>
      </w:pPr>
      <w:r>
        <w:rPr>
          <w:rFonts w:ascii="Calibri" w:hAnsi="Calibri"/>
        </w:rPr>
        <w:t>Ce mécanisme permettra d’anticiper la prise des jours ou des demi-journées de repos, en fonction du nombre de jours travaillés depuis le début de l’année, des prévisions d’activité, des congés payés ou des absences prévisibles.</w:t>
      </w:r>
    </w:p>
    <w:p w14:paraId="1291EFD0" w14:textId="77777777" w:rsidR="00854B2B" w:rsidRDefault="00854B2B" w:rsidP="00854B2B">
      <w:pPr>
        <w:jc w:val="both"/>
        <w:rPr>
          <w:rFonts w:ascii="Calibri" w:hAnsi="Calibri"/>
        </w:rPr>
      </w:pPr>
    </w:p>
    <w:p w14:paraId="03A9AF6B" w14:textId="77777777" w:rsidR="00854B2B" w:rsidRDefault="00854B2B" w:rsidP="00854B2B">
      <w:pPr>
        <w:jc w:val="both"/>
        <w:rPr>
          <w:rFonts w:ascii="Calibri" w:hAnsi="Calibri"/>
        </w:rPr>
      </w:pPr>
      <w:r>
        <w:rPr>
          <w:rFonts w:ascii="Calibri" w:hAnsi="Calibri"/>
        </w:rPr>
        <w:t>Il sera ainsi assuré un suivi du nombre de jours travaillés et du nombre de jours restant à travailler.</w:t>
      </w:r>
    </w:p>
    <w:p w14:paraId="1FBB5FD5" w14:textId="77777777" w:rsidR="00854B2B" w:rsidRDefault="00854B2B" w:rsidP="00854B2B">
      <w:pPr>
        <w:jc w:val="both"/>
        <w:rPr>
          <w:rFonts w:ascii="Calibri" w:hAnsi="Calibri"/>
        </w:rPr>
      </w:pPr>
    </w:p>
    <w:p w14:paraId="72583E8D" w14:textId="77777777" w:rsidR="00854B2B" w:rsidRDefault="00854B2B" w:rsidP="00854B2B">
      <w:pPr>
        <w:jc w:val="both"/>
        <w:rPr>
          <w:rFonts w:ascii="Calibri" w:hAnsi="Calibri"/>
        </w:rPr>
      </w:pPr>
      <w:r>
        <w:rPr>
          <w:rFonts w:ascii="Calibri" w:hAnsi="Calibri"/>
        </w:rPr>
        <w:t>L’organisation des prises des jours ou des demi-journées de repos variera selon les nécessités d’organisation du service. Les salariés doivent veiller à les poser régulièrement au cours de l’année.</w:t>
      </w:r>
    </w:p>
    <w:p w14:paraId="3E648EB3" w14:textId="77777777" w:rsidR="00854B2B" w:rsidRDefault="00854B2B" w:rsidP="00854B2B">
      <w:pPr>
        <w:jc w:val="both"/>
        <w:rPr>
          <w:rFonts w:ascii="Calibri" w:hAnsi="Calibri"/>
        </w:rPr>
      </w:pPr>
    </w:p>
    <w:p w14:paraId="32C33D06" w14:textId="77777777" w:rsidR="00854B2B" w:rsidRDefault="00854B2B" w:rsidP="00854B2B">
      <w:pPr>
        <w:jc w:val="both"/>
        <w:rPr>
          <w:rFonts w:asciiTheme="majorHAnsi" w:hAnsiTheme="majorHAnsi" w:cs="Arial"/>
        </w:rPr>
      </w:pPr>
      <w:r>
        <w:rPr>
          <w:rFonts w:asciiTheme="majorHAnsi" w:hAnsiTheme="majorHAnsi" w:cs="Arial"/>
        </w:rPr>
        <w:t>Si dans les 3 mois précédant la fin de chaque année civile, le salarié n’avait pas exercé son droit à repos à hauteur minimum de la moitié, la Direction de la Société serait en droit de fixer unilatéralement les dates de repos, et ce compte tenu des objectifs ou des missions fixés au salarié.</w:t>
      </w:r>
    </w:p>
    <w:p w14:paraId="56921B83" w14:textId="77777777" w:rsidR="00922723" w:rsidRDefault="00922723" w:rsidP="00854B2B">
      <w:pPr>
        <w:jc w:val="both"/>
        <w:rPr>
          <w:rFonts w:asciiTheme="majorHAnsi" w:hAnsiTheme="majorHAnsi" w:cs="Arial"/>
        </w:rPr>
      </w:pPr>
    </w:p>
    <w:p w14:paraId="4398B238" w14:textId="77777777" w:rsidR="00922723" w:rsidRDefault="00922723" w:rsidP="00854B2B">
      <w:pPr>
        <w:jc w:val="both"/>
        <w:rPr>
          <w:rFonts w:asciiTheme="majorHAnsi" w:hAnsiTheme="majorHAnsi" w:cs="Arial"/>
        </w:rPr>
      </w:pPr>
    </w:p>
    <w:p w14:paraId="36165BB2" w14:textId="77777777" w:rsidR="00922723" w:rsidRDefault="00922723" w:rsidP="00854B2B">
      <w:pPr>
        <w:jc w:val="both"/>
        <w:rPr>
          <w:rFonts w:asciiTheme="majorHAnsi" w:hAnsiTheme="majorHAnsi" w:cs="Arial"/>
        </w:rPr>
      </w:pPr>
    </w:p>
    <w:p w14:paraId="0708DA69" w14:textId="77777777" w:rsidR="00854B2B" w:rsidRDefault="00854B2B" w:rsidP="00854B2B">
      <w:pPr>
        <w:jc w:val="both"/>
        <w:rPr>
          <w:rFonts w:asciiTheme="majorHAnsi" w:hAnsiTheme="majorHAnsi" w:cs="Arial"/>
        </w:rPr>
      </w:pPr>
    </w:p>
    <w:p w14:paraId="3763994F" w14:textId="77777777" w:rsidR="00854B2B" w:rsidRDefault="00854B2B" w:rsidP="00854B2B">
      <w:pPr>
        <w:widowControl w:val="0"/>
        <w:autoSpaceDE w:val="0"/>
        <w:autoSpaceDN w:val="0"/>
        <w:jc w:val="both"/>
        <w:rPr>
          <w:rFonts w:ascii="Calibri" w:eastAsiaTheme="minorEastAsia" w:hAnsi="Calibri" w:cs="Arial"/>
          <w:u w:val="single"/>
        </w:rPr>
      </w:pPr>
      <w:r>
        <w:rPr>
          <w:rFonts w:ascii="Calibri" w:eastAsiaTheme="minorEastAsia" w:hAnsi="Calibri" w:cs="Arial"/>
          <w:u w:val="single"/>
        </w:rPr>
        <w:t>Rachat de jours de repos :</w:t>
      </w:r>
    </w:p>
    <w:p w14:paraId="02FD4192" w14:textId="77777777" w:rsidR="00854B2B" w:rsidRDefault="00854B2B" w:rsidP="00854B2B">
      <w:pPr>
        <w:widowControl w:val="0"/>
        <w:autoSpaceDE w:val="0"/>
        <w:autoSpaceDN w:val="0"/>
        <w:jc w:val="both"/>
        <w:rPr>
          <w:rFonts w:ascii="Calibri" w:eastAsiaTheme="minorEastAsia" w:hAnsi="Calibri" w:cs="Arial"/>
        </w:rPr>
      </w:pPr>
    </w:p>
    <w:p w14:paraId="48C937A9" w14:textId="77777777" w:rsidR="00854B2B" w:rsidRDefault="00854B2B" w:rsidP="00854B2B">
      <w:pPr>
        <w:widowControl w:val="0"/>
        <w:autoSpaceDE w:val="0"/>
        <w:autoSpaceDN w:val="0"/>
        <w:jc w:val="both"/>
        <w:rPr>
          <w:rFonts w:ascii="Calibri" w:eastAsiaTheme="minorEastAsia" w:hAnsi="Calibri" w:cs="Arial"/>
        </w:rPr>
      </w:pPr>
      <w:r>
        <w:rPr>
          <w:rFonts w:ascii="Calibri" w:eastAsiaTheme="minorEastAsia" w:hAnsi="Calibri" w:cs="Arial"/>
        </w:rPr>
        <w:t>En accord avec l’employeur, le salarié peut renoncer à une partie de ses jours de repos moyennant le versement d’une majoration minimum de 10% de la rémunération.</w:t>
      </w:r>
    </w:p>
    <w:p w14:paraId="6A691C05" w14:textId="77777777" w:rsidR="00854B2B" w:rsidRDefault="00854B2B" w:rsidP="00854B2B">
      <w:pPr>
        <w:widowControl w:val="0"/>
        <w:autoSpaceDE w:val="0"/>
        <w:autoSpaceDN w:val="0"/>
        <w:jc w:val="both"/>
        <w:rPr>
          <w:rFonts w:ascii="Calibri" w:eastAsiaTheme="minorEastAsia" w:hAnsi="Calibri" w:cs="Arial"/>
        </w:rPr>
      </w:pPr>
    </w:p>
    <w:p w14:paraId="5D64E38D" w14:textId="77777777" w:rsidR="00854B2B" w:rsidRDefault="00854B2B" w:rsidP="00854B2B">
      <w:pPr>
        <w:widowControl w:val="0"/>
        <w:autoSpaceDE w:val="0"/>
        <w:autoSpaceDN w:val="0"/>
        <w:jc w:val="both"/>
        <w:rPr>
          <w:rFonts w:ascii="Calibri" w:eastAsiaTheme="minorEastAsia" w:hAnsi="Calibri" w:cs="Arial"/>
        </w:rPr>
      </w:pPr>
      <w:r>
        <w:rPr>
          <w:rFonts w:ascii="Calibri" w:eastAsiaTheme="minorEastAsia" w:hAnsi="Calibri" w:cs="Arial"/>
        </w:rPr>
        <w:t>Cette renonciation fait impérativement l’objet d’un avenant écrit au contrat de travail, qui précise : le taux de la majoration, le nombre annuel de jours supplémentaires de travail qu’entraîne cette renonciation, ainsi que la ou les périodes annuelles sur lesquelles elle porte.</w:t>
      </w:r>
    </w:p>
    <w:p w14:paraId="027A7C1B" w14:textId="77777777" w:rsidR="00854B2B" w:rsidRDefault="00854B2B" w:rsidP="00854B2B">
      <w:pPr>
        <w:widowControl w:val="0"/>
        <w:autoSpaceDE w:val="0"/>
        <w:autoSpaceDN w:val="0"/>
        <w:jc w:val="both"/>
        <w:rPr>
          <w:rFonts w:ascii="Calibri" w:eastAsiaTheme="minorEastAsia" w:hAnsi="Calibri" w:cs="Arial"/>
        </w:rPr>
      </w:pPr>
    </w:p>
    <w:p w14:paraId="2FF7D028" w14:textId="77777777" w:rsidR="00854B2B" w:rsidRDefault="00854B2B" w:rsidP="00854B2B">
      <w:pPr>
        <w:widowControl w:val="0"/>
        <w:autoSpaceDE w:val="0"/>
        <w:autoSpaceDN w:val="0"/>
        <w:jc w:val="both"/>
        <w:rPr>
          <w:rFonts w:ascii="Calibri" w:eastAsiaTheme="minorEastAsia" w:hAnsi="Calibri" w:cs="Arial"/>
        </w:rPr>
      </w:pPr>
      <w:r>
        <w:rPr>
          <w:rFonts w:ascii="Calibri" w:eastAsiaTheme="minorEastAsia" w:hAnsi="Calibri" w:cs="Arial"/>
        </w:rPr>
        <w:t>Ce dispositif de rachat ne pourra avoir pour conséquences de porter le nombre de jours travaillés au-delà de 235 jours.</w:t>
      </w:r>
    </w:p>
    <w:p w14:paraId="50F958C9" w14:textId="77777777" w:rsidR="00854B2B" w:rsidRDefault="00854B2B" w:rsidP="00854B2B">
      <w:pPr>
        <w:widowControl w:val="0"/>
        <w:autoSpaceDE w:val="0"/>
        <w:autoSpaceDN w:val="0"/>
        <w:jc w:val="both"/>
        <w:rPr>
          <w:rFonts w:ascii="Calibri" w:eastAsiaTheme="minorEastAsia" w:hAnsi="Calibri" w:cs="Arial"/>
        </w:rPr>
      </w:pPr>
    </w:p>
    <w:p w14:paraId="08D00817" w14:textId="77777777" w:rsidR="00854B2B" w:rsidRDefault="00854B2B" w:rsidP="00854B2B">
      <w:pPr>
        <w:pStyle w:val="Titre3"/>
        <w:numPr>
          <w:ilvl w:val="2"/>
          <w:numId w:val="13"/>
        </w:numPr>
        <w:jc w:val="both"/>
        <w:rPr>
          <w:rFonts w:ascii="Calibri" w:hAnsi="Calibri"/>
          <w:b/>
          <w:color w:val="auto"/>
        </w:rPr>
      </w:pPr>
      <w:r>
        <w:rPr>
          <w:rFonts w:ascii="Calibri" w:hAnsi="Calibri"/>
          <w:b/>
          <w:color w:val="auto"/>
        </w:rPr>
        <w:t>Rémunération</w:t>
      </w:r>
    </w:p>
    <w:p w14:paraId="2FD31181" w14:textId="77777777" w:rsidR="00854B2B" w:rsidRDefault="00854B2B" w:rsidP="00854B2B"/>
    <w:p w14:paraId="4F534FB7" w14:textId="77777777" w:rsidR="00854B2B" w:rsidRPr="00922723" w:rsidRDefault="00854B2B" w:rsidP="00854B2B">
      <w:pPr>
        <w:rPr>
          <w:rFonts w:cstheme="minorHAnsi"/>
        </w:rPr>
      </w:pPr>
      <w:r w:rsidRPr="00922723">
        <w:rPr>
          <w:rFonts w:cstheme="minorHAnsi"/>
        </w:rPr>
        <w:t>La rémunération annuelle est au moins égale au minimum conventionnel applicable.</w:t>
      </w:r>
    </w:p>
    <w:p w14:paraId="4A25EEC1" w14:textId="77777777" w:rsidR="00854B2B" w:rsidRPr="00922723" w:rsidRDefault="00854B2B" w:rsidP="00854B2B">
      <w:pPr>
        <w:rPr>
          <w:rFonts w:cstheme="minorHAnsi"/>
        </w:rPr>
      </w:pPr>
    </w:p>
    <w:p w14:paraId="2C4542B3" w14:textId="77777777" w:rsidR="00854B2B" w:rsidRPr="00922723" w:rsidRDefault="00854B2B" w:rsidP="00854B2B">
      <w:pPr>
        <w:jc w:val="both"/>
        <w:rPr>
          <w:rFonts w:cstheme="minorHAnsi"/>
        </w:rPr>
      </w:pPr>
      <w:r w:rsidRPr="00922723">
        <w:rPr>
          <w:rFonts w:cstheme="minorHAnsi"/>
        </w:rPr>
        <w:t>Cette rémunération mensuelle est lissée quel que soit le nombre de jours travaillés dans le mois.</w:t>
      </w:r>
    </w:p>
    <w:p w14:paraId="781C85AC" w14:textId="77777777" w:rsidR="00854B2B" w:rsidRDefault="00854B2B" w:rsidP="00854B2B"/>
    <w:p w14:paraId="7940FD9C" w14:textId="77777777" w:rsidR="00854B2B" w:rsidRDefault="00854B2B" w:rsidP="00854B2B">
      <w:pPr>
        <w:pStyle w:val="Titre3"/>
        <w:numPr>
          <w:ilvl w:val="2"/>
          <w:numId w:val="13"/>
        </w:numPr>
        <w:jc w:val="both"/>
        <w:rPr>
          <w:rFonts w:ascii="Calibri" w:hAnsi="Calibri"/>
          <w:b/>
          <w:color w:val="auto"/>
        </w:rPr>
      </w:pPr>
      <w:r>
        <w:rPr>
          <w:rFonts w:ascii="Calibri" w:hAnsi="Calibri"/>
          <w:b/>
          <w:color w:val="auto"/>
        </w:rPr>
        <w:t>Forfait annuel en jours réduits</w:t>
      </w:r>
    </w:p>
    <w:p w14:paraId="4D4E39B0" w14:textId="77777777" w:rsidR="00854B2B" w:rsidRDefault="00854B2B" w:rsidP="00854B2B"/>
    <w:p w14:paraId="4D08040E" w14:textId="77777777" w:rsidR="00854B2B" w:rsidRDefault="00854B2B" w:rsidP="00854B2B">
      <w:pPr>
        <w:pStyle w:val="Corpsdetexte"/>
        <w:jc w:val="both"/>
        <w:rPr>
          <w:rFonts w:ascii="Calibri" w:hAnsi="Calibri" w:cs="Arial"/>
          <w:sz w:val="24"/>
          <w:szCs w:val="24"/>
          <w:lang w:val="fr-FR"/>
        </w:rPr>
      </w:pPr>
      <w:r>
        <w:rPr>
          <w:rFonts w:ascii="Calibri" w:hAnsi="Calibri" w:cs="Arial"/>
          <w:sz w:val="24"/>
          <w:szCs w:val="24"/>
          <w:lang w:val="fr-FR"/>
        </w:rPr>
        <w:t>En accord avec le salarié, la convention individuelle de forfait peut prévoir un nombre de jours travaillés en deçà du nombre de jours annuels travaillés défini à l’article 3.2.3 du présent accord.</w:t>
      </w:r>
    </w:p>
    <w:p w14:paraId="4790753C" w14:textId="77777777" w:rsidR="00854B2B" w:rsidRDefault="00854B2B" w:rsidP="00854B2B">
      <w:pPr>
        <w:pStyle w:val="Corpsdetexte"/>
        <w:jc w:val="both"/>
        <w:rPr>
          <w:rFonts w:ascii="Calibri" w:hAnsi="Calibri" w:cs="Arial"/>
          <w:sz w:val="24"/>
          <w:szCs w:val="24"/>
          <w:lang w:val="fr-FR"/>
        </w:rPr>
      </w:pPr>
    </w:p>
    <w:p w14:paraId="0BEE6B12" w14:textId="77777777" w:rsidR="00854B2B" w:rsidRDefault="00854B2B" w:rsidP="00854B2B">
      <w:pPr>
        <w:pStyle w:val="Corpsdetexte"/>
        <w:jc w:val="both"/>
        <w:rPr>
          <w:rFonts w:ascii="Calibri" w:hAnsi="Calibri" w:cs="Arial"/>
          <w:sz w:val="24"/>
          <w:szCs w:val="24"/>
          <w:lang w:val="fr-FR"/>
        </w:rPr>
      </w:pPr>
      <w:r>
        <w:rPr>
          <w:rFonts w:ascii="Calibri" w:hAnsi="Calibri" w:cs="Arial"/>
          <w:sz w:val="24"/>
          <w:szCs w:val="24"/>
          <w:lang w:val="fr-FR"/>
        </w:rPr>
        <w:t>Dans ce cas, le salarié sera rémunéré au prorata du nombre de jours fixé par sa convention de forfait.</w:t>
      </w:r>
    </w:p>
    <w:p w14:paraId="548E5712" w14:textId="77777777" w:rsidR="00854B2B" w:rsidRDefault="00854B2B" w:rsidP="00854B2B">
      <w:pPr>
        <w:pStyle w:val="Corpsdetexte"/>
        <w:jc w:val="both"/>
        <w:rPr>
          <w:rFonts w:ascii="Calibri" w:hAnsi="Calibri" w:cs="Arial"/>
          <w:sz w:val="24"/>
          <w:szCs w:val="24"/>
          <w:lang w:val="fr-FR"/>
        </w:rPr>
      </w:pPr>
    </w:p>
    <w:p w14:paraId="73AF3CF4" w14:textId="77777777" w:rsidR="00854B2B" w:rsidRPr="00821D83" w:rsidRDefault="00854B2B" w:rsidP="00854B2B">
      <w:pPr>
        <w:pStyle w:val="Corpsdetexte"/>
        <w:jc w:val="both"/>
        <w:rPr>
          <w:rFonts w:ascii="Calibri" w:hAnsi="Calibri" w:cs="Arial"/>
          <w:sz w:val="24"/>
          <w:szCs w:val="24"/>
          <w:lang w:val="fr-FR"/>
        </w:rPr>
      </w:pPr>
      <w:r w:rsidRPr="00821D83">
        <w:rPr>
          <w:rFonts w:ascii="Calibri" w:hAnsi="Calibri" w:cs="Arial"/>
          <w:sz w:val="24"/>
          <w:szCs w:val="24"/>
          <w:lang w:val="fr-FR"/>
        </w:rPr>
        <w:t>Le forfait annuel en jours réduits ne donnera pas lieu à l’octroi de jours de repos spécifiques au forfait annuel en jours.</w:t>
      </w:r>
    </w:p>
    <w:p w14:paraId="24C260AB" w14:textId="77777777" w:rsidR="00854B2B" w:rsidRDefault="00854B2B" w:rsidP="00854B2B">
      <w:pPr>
        <w:pStyle w:val="Corpsdetexte"/>
        <w:jc w:val="both"/>
        <w:rPr>
          <w:rFonts w:ascii="Calibri" w:hAnsi="Calibri" w:cs="Arial"/>
          <w:sz w:val="24"/>
          <w:szCs w:val="24"/>
          <w:highlight w:val="green"/>
          <w:lang w:val="fr-FR"/>
        </w:rPr>
      </w:pPr>
    </w:p>
    <w:p w14:paraId="0DEB8BF1" w14:textId="77777777" w:rsidR="00854B2B" w:rsidRDefault="00854B2B" w:rsidP="00854B2B">
      <w:pPr>
        <w:pStyle w:val="Corpsdetexte"/>
        <w:jc w:val="both"/>
        <w:rPr>
          <w:rFonts w:ascii="Calibri" w:hAnsi="Calibri" w:cs="Arial"/>
          <w:sz w:val="24"/>
          <w:szCs w:val="24"/>
          <w:lang w:val="fr-FR"/>
        </w:rPr>
      </w:pPr>
      <w:r>
        <w:rPr>
          <w:rFonts w:ascii="Calibri" w:hAnsi="Calibri" w:cs="Arial"/>
          <w:sz w:val="24"/>
          <w:szCs w:val="24"/>
          <w:lang w:val="fr-FR"/>
        </w:rPr>
        <w:t>La charge de travail devra tenir compte de la réduction convenue.</w:t>
      </w:r>
    </w:p>
    <w:p w14:paraId="2064671B" w14:textId="77777777" w:rsidR="00854B2B" w:rsidRDefault="00854B2B" w:rsidP="00854B2B">
      <w:pPr>
        <w:pStyle w:val="Corpsdetexte"/>
        <w:jc w:val="both"/>
        <w:rPr>
          <w:rFonts w:ascii="Calibri" w:hAnsi="Calibri" w:cs="Arial"/>
          <w:sz w:val="24"/>
          <w:szCs w:val="24"/>
          <w:lang w:val="fr-FR"/>
        </w:rPr>
      </w:pPr>
    </w:p>
    <w:p w14:paraId="46D44662" w14:textId="77777777" w:rsidR="00854B2B" w:rsidRDefault="00854B2B" w:rsidP="00854B2B">
      <w:pPr>
        <w:pStyle w:val="Corpsdetexte"/>
        <w:jc w:val="both"/>
        <w:rPr>
          <w:rFonts w:ascii="Calibri" w:hAnsi="Calibri" w:cs="Arial"/>
          <w:sz w:val="24"/>
          <w:szCs w:val="24"/>
          <w:lang w:val="fr-FR"/>
        </w:rPr>
      </w:pPr>
      <w:r>
        <w:rPr>
          <w:rFonts w:ascii="Calibri" w:hAnsi="Calibri" w:cs="Arial"/>
          <w:sz w:val="24"/>
          <w:szCs w:val="24"/>
          <w:lang w:val="fr-FR"/>
        </w:rPr>
        <w:t>Pour l’appréciation des effectifs, les salariés en forfait en jours réduit seront comptabilisés comme des salariés à temps plein.</w:t>
      </w:r>
    </w:p>
    <w:p w14:paraId="589CF3B1" w14:textId="77777777" w:rsidR="00854B2B" w:rsidRDefault="00854B2B" w:rsidP="00854B2B">
      <w:pPr>
        <w:jc w:val="both"/>
        <w:rPr>
          <w:rFonts w:asciiTheme="majorHAnsi" w:hAnsiTheme="majorHAnsi" w:cs="Arial"/>
        </w:rPr>
      </w:pPr>
    </w:p>
    <w:p w14:paraId="144F9311" w14:textId="77777777" w:rsidR="00854B2B" w:rsidRDefault="00854B2B" w:rsidP="00854B2B">
      <w:pPr>
        <w:pStyle w:val="Titre3"/>
        <w:numPr>
          <w:ilvl w:val="2"/>
          <w:numId w:val="13"/>
        </w:numPr>
        <w:jc w:val="both"/>
        <w:rPr>
          <w:rFonts w:ascii="Calibri" w:hAnsi="Calibri"/>
          <w:b/>
          <w:color w:val="auto"/>
        </w:rPr>
      </w:pPr>
      <w:r>
        <w:rPr>
          <w:rFonts w:ascii="Calibri" w:hAnsi="Calibri"/>
          <w:b/>
          <w:color w:val="auto"/>
        </w:rPr>
        <w:t>Conditions de prise en compte des arrivées et des départs en cours de période</w:t>
      </w:r>
    </w:p>
    <w:p w14:paraId="4BC9AEAB" w14:textId="77777777" w:rsidR="00854B2B" w:rsidRDefault="00854B2B" w:rsidP="00854B2B">
      <w:pPr>
        <w:jc w:val="both"/>
        <w:rPr>
          <w:rFonts w:ascii="Calibri" w:hAnsi="Calibri"/>
        </w:rPr>
      </w:pPr>
    </w:p>
    <w:p w14:paraId="133EB881" w14:textId="77777777" w:rsidR="00854B2B" w:rsidRDefault="00854B2B" w:rsidP="00854B2B">
      <w:pPr>
        <w:jc w:val="both"/>
        <w:rPr>
          <w:rFonts w:ascii="Calibri" w:hAnsi="Calibri"/>
        </w:rPr>
      </w:pPr>
      <w:r>
        <w:rPr>
          <w:rFonts w:ascii="Calibri" w:hAnsi="Calibri"/>
        </w:rPr>
        <w:t xml:space="preserve">En cas d’embauche en cours de période ou de conclusion d’une convention individuelle de forfait annuel en jours en cours de période, la convention individuelle définira pour la période restante, le nombre de jours restant à travailler. </w:t>
      </w:r>
    </w:p>
    <w:p w14:paraId="6838F34B" w14:textId="77777777" w:rsidR="00854B2B" w:rsidRDefault="00854B2B" w:rsidP="00854B2B">
      <w:pPr>
        <w:jc w:val="both"/>
        <w:rPr>
          <w:rFonts w:ascii="Calibri" w:hAnsi="Calibri"/>
        </w:rPr>
      </w:pPr>
    </w:p>
    <w:p w14:paraId="6BDA7A8E" w14:textId="77777777" w:rsidR="00854B2B" w:rsidRPr="00922723" w:rsidRDefault="00854B2B" w:rsidP="00854B2B">
      <w:pPr>
        <w:jc w:val="both"/>
        <w:rPr>
          <w:rFonts w:cstheme="minorHAnsi"/>
        </w:rPr>
      </w:pPr>
      <w:r w:rsidRPr="00922723">
        <w:rPr>
          <w:rFonts w:cstheme="minorHAnsi"/>
        </w:rPr>
        <w:lastRenderedPageBreak/>
        <w:t>Pour cela, le nombre de jours de travail restant à effectuer par le salarié et le nombre de jours de repos restant pour l’année considérée seront déterminés de la manière suivante :</w:t>
      </w:r>
    </w:p>
    <w:p w14:paraId="379C9285" w14:textId="77777777" w:rsidR="00854B2B" w:rsidRPr="00922723" w:rsidRDefault="00854B2B" w:rsidP="00854B2B">
      <w:pPr>
        <w:jc w:val="both"/>
        <w:rPr>
          <w:rFonts w:cstheme="minorHAnsi"/>
        </w:rPr>
      </w:pPr>
      <w:bookmarkStart w:id="28" w:name="_Toc500416895"/>
    </w:p>
    <w:p w14:paraId="0CADD8C1" w14:textId="77777777" w:rsidR="00854B2B" w:rsidRPr="00922723" w:rsidRDefault="00854B2B" w:rsidP="00854B2B">
      <w:pPr>
        <w:shd w:val="clear" w:color="auto" w:fill="FFFFFF"/>
        <w:rPr>
          <w:rFonts w:eastAsia="Times New Roman" w:cstheme="minorHAnsi"/>
          <w:color w:val="000000"/>
          <w:bdr w:val="none" w:sz="0" w:space="0" w:color="auto" w:frame="1"/>
          <w:lang w:eastAsia="fr-FR"/>
        </w:rPr>
      </w:pPr>
      <w:r w:rsidRPr="00922723">
        <w:rPr>
          <w:rFonts w:eastAsia="Times New Roman" w:cstheme="minorHAnsi"/>
          <w:color w:val="000000"/>
          <w:lang w:eastAsia="fr-FR"/>
        </w:rPr>
        <w:t xml:space="preserve">•  </w:t>
      </w:r>
      <w:r w:rsidRPr="00922723">
        <w:rPr>
          <w:rFonts w:eastAsia="Times New Roman" w:cstheme="minorHAnsi"/>
          <w:color w:val="000000"/>
          <w:bdr w:val="none" w:sz="0" w:space="0" w:color="auto" w:frame="1"/>
          <w:lang w:eastAsia="fr-FR"/>
        </w:rPr>
        <w:t>Nombre de jours restant à travailler dans l'année = nombre de jours travaillés prévus dans la convention de forfait + nombre de jours de congés payés non acquis x nombre de jours calendaires de présence/nombre de jours calendaires de l'année.</w:t>
      </w:r>
    </w:p>
    <w:p w14:paraId="04610ED4" w14:textId="77777777" w:rsidR="00854B2B" w:rsidRPr="00922723" w:rsidRDefault="00854B2B" w:rsidP="00854B2B">
      <w:pPr>
        <w:shd w:val="clear" w:color="auto" w:fill="FFFFFF"/>
        <w:rPr>
          <w:rFonts w:eastAsia="Times New Roman" w:cstheme="minorHAnsi"/>
          <w:color w:val="000000"/>
          <w:lang w:eastAsia="fr-FR"/>
        </w:rPr>
      </w:pPr>
    </w:p>
    <w:p w14:paraId="1A827CA9" w14:textId="77777777" w:rsidR="00854B2B" w:rsidRPr="00922723" w:rsidRDefault="00854B2B" w:rsidP="00854B2B">
      <w:pPr>
        <w:shd w:val="clear" w:color="auto" w:fill="FFFFFF"/>
        <w:rPr>
          <w:rFonts w:eastAsia="Times New Roman" w:cstheme="minorHAnsi"/>
          <w:color w:val="000000"/>
          <w:bdr w:val="none" w:sz="0" w:space="0" w:color="auto" w:frame="1"/>
          <w:lang w:eastAsia="fr-FR"/>
        </w:rPr>
      </w:pPr>
      <w:r w:rsidRPr="00922723">
        <w:rPr>
          <w:rFonts w:eastAsia="Times New Roman" w:cstheme="minorHAnsi"/>
          <w:color w:val="000000"/>
          <w:lang w:eastAsia="fr-FR"/>
        </w:rPr>
        <w:t xml:space="preserve">•  </w:t>
      </w:r>
      <w:r w:rsidRPr="00922723">
        <w:rPr>
          <w:rFonts w:eastAsia="Times New Roman" w:cstheme="minorHAnsi"/>
          <w:color w:val="000000"/>
          <w:bdr w:val="none" w:sz="0" w:space="0" w:color="auto" w:frame="1"/>
          <w:lang w:eastAsia="fr-FR"/>
        </w:rPr>
        <w:t>Nombre de jours de repos restant dans l'année = nombre de jours ouvrés restant dans l'année pouvant être travaillés - nombre de jours restant à travailler dans l'année.</w:t>
      </w:r>
    </w:p>
    <w:p w14:paraId="1AF5283A" w14:textId="77777777" w:rsidR="00854B2B" w:rsidRPr="00922723" w:rsidRDefault="00854B2B" w:rsidP="00854B2B">
      <w:pPr>
        <w:shd w:val="clear" w:color="auto" w:fill="FFFFFF"/>
        <w:rPr>
          <w:rFonts w:eastAsia="Times New Roman" w:cstheme="minorHAnsi"/>
          <w:color w:val="000000"/>
          <w:lang w:eastAsia="fr-FR"/>
        </w:rPr>
      </w:pPr>
    </w:p>
    <w:p w14:paraId="4A1501D3" w14:textId="77777777" w:rsidR="00854B2B" w:rsidRPr="00922723" w:rsidRDefault="00854B2B" w:rsidP="00854B2B">
      <w:pPr>
        <w:jc w:val="both"/>
        <w:rPr>
          <w:rFonts w:cstheme="minorHAnsi"/>
        </w:rPr>
      </w:pPr>
      <w:r w:rsidRPr="00922723">
        <w:rPr>
          <w:rFonts w:eastAsia="Times New Roman" w:cstheme="minorHAnsi"/>
          <w:color w:val="000000"/>
          <w:bdr w:val="none" w:sz="0" w:space="0" w:color="auto" w:frame="1"/>
          <w:shd w:val="clear" w:color="auto" w:fill="FFFFFF"/>
          <w:lang w:eastAsia="fr-FR"/>
        </w:rPr>
        <w:t xml:space="preserve">Le nombre de jours ouvrés restant dans l'année pouvant être travaillés est déterminé en soustrayant aux jours calendaires restant dans l'année les jours de repos hebdomadaire restant dans l'année, les congés payés acquis et les jours fériés restant dans l'année tombant un jour </w:t>
      </w:r>
      <w:proofErr w:type="gramStart"/>
      <w:r w:rsidRPr="00922723">
        <w:rPr>
          <w:rFonts w:eastAsia="Times New Roman" w:cstheme="minorHAnsi"/>
          <w:color w:val="000000"/>
          <w:bdr w:val="none" w:sz="0" w:space="0" w:color="auto" w:frame="1"/>
          <w:shd w:val="clear" w:color="auto" w:fill="FFFFFF"/>
          <w:lang w:eastAsia="fr-FR"/>
        </w:rPr>
        <w:t>ouvré</w:t>
      </w:r>
      <w:proofErr w:type="gramEnd"/>
      <w:r w:rsidRPr="00922723">
        <w:rPr>
          <w:rFonts w:eastAsia="Times New Roman" w:cstheme="minorHAnsi"/>
          <w:color w:val="000000"/>
          <w:bdr w:val="none" w:sz="0" w:space="0" w:color="auto" w:frame="1"/>
          <w:shd w:val="clear" w:color="auto" w:fill="FFFFFF"/>
          <w:lang w:eastAsia="fr-FR"/>
        </w:rPr>
        <w:t>.</w:t>
      </w:r>
    </w:p>
    <w:p w14:paraId="22F3E3CE" w14:textId="77777777" w:rsidR="00854B2B" w:rsidRDefault="00854B2B" w:rsidP="00854B2B">
      <w:pPr>
        <w:jc w:val="both"/>
        <w:rPr>
          <w:rFonts w:ascii="Calibri" w:hAnsi="Calibri"/>
        </w:rPr>
      </w:pPr>
    </w:p>
    <w:p w14:paraId="517033EB" w14:textId="77777777" w:rsidR="00854B2B" w:rsidRDefault="00854B2B" w:rsidP="00854B2B">
      <w:pPr>
        <w:pStyle w:val="Paragraphedeliste"/>
        <w:numPr>
          <w:ilvl w:val="2"/>
          <w:numId w:val="13"/>
        </w:numPr>
        <w:jc w:val="both"/>
        <w:rPr>
          <w:rFonts w:ascii="Calibri" w:hAnsi="Calibri"/>
          <w:b/>
        </w:rPr>
      </w:pPr>
      <w:r>
        <w:rPr>
          <w:rFonts w:ascii="Calibri" w:hAnsi="Calibri"/>
          <w:b/>
        </w:rPr>
        <w:t>Conditions de prise en compte des absences</w:t>
      </w:r>
    </w:p>
    <w:bookmarkEnd w:id="28"/>
    <w:p w14:paraId="5884ADCA" w14:textId="77777777" w:rsidR="00854B2B" w:rsidRDefault="00854B2B" w:rsidP="00854B2B">
      <w:pPr>
        <w:jc w:val="both"/>
        <w:rPr>
          <w:rFonts w:ascii="Calibri" w:hAnsi="Calibri" w:cs="Arial"/>
        </w:rPr>
      </w:pPr>
    </w:p>
    <w:p w14:paraId="750C0781" w14:textId="77777777" w:rsidR="00854B2B" w:rsidRDefault="00854B2B" w:rsidP="00854B2B">
      <w:pPr>
        <w:jc w:val="both"/>
        <w:rPr>
          <w:rFonts w:ascii="Calibri" w:hAnsi="Calibri" w:cs="Arial"/>
        </w:rPr>
      </w:pPr>
      <w:r>
        <w:rPr>
          <w:rFonts w:ascii="Calibri" w:hAnsi="Calibri" w:cs="Arial"/>
        </w:rPr>
        <w:t xml:space="preserve">Le nombre de jours correspondant aux absences indemnisées, aux congés légaux ou conventionnels, aux absences maladie est déduit du nombre annuel de jours à travailler sur la base d’un jour par journée d’absence. </w:t>
      </w:r>
    </w:p>
    <w:p w14:paraId="6988D9FF" w14:textId="77777777" w:rsidR="00854B2B" w:rsidRDefault="00854B2B" w:rsidP="00854B2B">
      <w:pPr>
        <w:jc w:val="both"/>
        <w:rPr>
          <w:rFonts w:ascii="Calibri" w:hAnsi="Calibri" w:cs="Arial"/>
        </w:rPr>
      </w:pPr>
    </w:p>
    <w:p w14:paraId="421FE879" w14:textId="77777777" w:rsidR="00854B2B" w:rsidRDefault="00854B2B" w:rsidP="00854B2B">
      <w:pPr>
        <w:pStyle w:val="Titre3"/>
        <w:numPr>
          <w:ilvl w:val="2"/>
          <w:numId w:val="13"/>
        </w:numPr>
        <w:jc w:val="both"/>
        <w:rPr>
          <w:rFonts w:ascii="Calibri" w:hAnsi="Calibri"/>
          <w:b/>
          <w:color w:val="auto"/>
        </w:rPr>
      </w:pPr>
      <w:bookmarkStart w:id="29" w:name="_Toc500416905"/>
      <w:r>
        <w:rPr>
          <w:rFonts w:ascii="Calibri" w:hAnsi="Calibri"/>
          <w:b/>
          <w:color w:val="auto"/>
        </w:rPr>
        <w:t xml:space="preserve">Contrôle </w:t>
      </w:r>
      <w:bookmarkEnd w:id="29"/>
      <w:r>
        <w:rPr>
          <w:rFonts w:ascii="Calibri" w:hAnsi="Calibri"/>
          <w:b/>
          <w:color w:val="auto"/>
        </w:rPr>
        <w:t>de la charge de travail</w:t>
      </w:r>
    </w:p>
    <w:p w14:paraId="5D2645D1" w14:textId="77777777" w:rsidR="00854B2B" w:rsidRDefault="00854B2B" w:rsidP="00854B2B">
      <w:pPr>
        <w:jc w:val="both"/>
        <w:rPr>
          <w:rFonts w:ascii="Calibri" w:hAnsi="Calibri"/>
        </w:rPr>
      </w:pPr>
      <w:bookmarkStart w:id="30" w:name="_Toc500416907"/>
    </w:p>
    <w:p w14:paraId="2051574B" w14:textId="77777777" w:rsidR="00854B2B" w:rsidRDefault="00854B2B" w:rsidP="00854B2B">
      <w:pPr>
        <w:jc w:val="both"/>
        <w:rPr>
          <w:rFonts w:ascii="Calibri" w:hAnsi="Calibri"/>
        </w:rPr>
      </w:pPr>
      <w:r>
        <w:rPr>
          <w:rFonts w:ascii="Calibri" w:hAnsi="Calibri"/>
        </w:rPr>
        <w:t xml:space="preserve">Une fois par an, un entretien portant sur l’organisation et la charge de travail sera organisé avec le supérieur hiérarchique. En particulier, lors de cet entretien seront évoquées : la charge de travail du salarié et son adaptation au forfait-jours, l’amplitude des journées d’activité, l’articulation entre l’activité professionnelle et la vie personnelle et familiale et la rémunération du salarié. </w:t>
      </w:r>
      <w:bookmarkEnd w:id="30"/>
    </w:p>
    <w:p w14:paraId="6B8E8F17" w14:textId="77777777" w:rsidR="00854B2B" w:rsidRDefault="00854B2B" w:rsidP="00854B2B">
      <w:pPr>
        <w:jc w:val="both"/>
        <w:rPr>
          <w:rFonts w:ascii="Calibri" w:hAnsi="Calibri" w:cs="Arial"/>
        </w:rPr>
      </w:pPr>
    </w:p>
    <w:p w14:paraId="5714640F" w14:textId="77777777" w:rsidR="00854B2B" w:rsidRDefault="00854B2B" w:rsidP="00854B2B">
      <w:pPr>
        <w:pStyle w:val="Titre3"/>
        <w:numPr>
          <w:ilvl w:val="0"/>
          <w:numId w:val="0"/>
        </w:numPr>
        <w:jc w:val="both"/>
        <w:rPr>
          <w:rFonts w:ascii="Calibri" w:hAnsi="Calibri"/>
          <w:color w:val="auto"/>
        </w:rPr>
      </w:pPr>
      <w:r>
        <w:rPr>
          <w:rFonts w:ascii="Calibri" w:hAnsi="Calibri"/>
          <w:color w:val="auto"/>
        </w:rPr>
        <w:t>En prévision de cet entretien, le salarié recevra un formulaire à compléter qui servira de support à l'échange. Le salarié sera notamment invité à faire part de toute difficulté rencontrée dans l'organisation de son activité professionnelle et dans l'articulation de celle-ci avec sa vie personnelle.</w:t>
      </w:r>
    </w:p>
    <w:p w14:paraId="444F7348" w14:textId="77777777" w:rsidR="00854B2B" w:rsidRDefault="00854B2B" w:rsidP="00854B2B">
      <w:pPr>
        <w:pStyle w:val="Titre3"/>
        <w:numPr>
          <w:ilvl w:val="0"/>
          <w:numId w:val="0"/>
        </w:numPr>
        <w:ind w:left="720"/>
        <w:jc w:val="both"/>
        <w:rPr>
          <w:rFonts w:ascii="Calibri" w:hAnsi="Calibri"/>
          <w:color w:val="auto"/>
        </w:rPr>
      </w:pPr>
    </w:p>
    <w:p w14:paraId="37067736" w14:textId="77777777" w:rsidR="00854B2B" w:rsidRDefault="00854B2B" w:rsidP="00854B2B">
      <w:pPr>
        <w:pStyle w:val="Titre3"/>
        <w:numPr>
          <w:ilvl w:val="0"/>
          <w:numId w:val="0"/>
        </w:numPr>
        <w:jc w:val="both"/>
        <w:rPr>
          <w:rFonts w:ascii="Calibri" w:hAnsi="Calibri"/>
          <w:color w:val="auto"/>
        </w:rPr>
      </w:pPr>
      <w:r>
        <w:rPr>
          <w:rFonts w:ascii="Calibri" w:hAnsi="Calibri"/>
          <w:color w:val="auto"/>
        </w:rPr>
        <w:t>En dehors de cet entretien, si le salarié constate que sa charge de travail est inadaptée à son forfait, qu'il rencontre des difficultés d'organisation ou d'articulation entre son activité professionnelle et sa vie personnelle, il pourra demander à être reçu par son supérieur hiérarchique en vue de prendre les mesures permettant de remédier à cette situation.</w:t>
      </w:r>
    </w:p>
    <w:p w14:paraId="2AA8D8CC" w14:textId="77777777" w:rsidR="00922723" w:rsidRDefault="00922723" w:rsidP="00922723"/>
    <w:p w14:paraId="36E6155A" w14:textId="77777777" w:rsidR="00922723" w:rsidRDefault="00922723" w:rsidP="00922723"/>
    <w:p w14:paraId="7D1A3168" w14:textId="77777777" w:rsidR="00922723" w:rsidRDefault="00922723" w:rsidP="00922723"/>
    <w:p w14:paraId="51BAEBEE" w14:textId="77777777" w:rsidR="00922723" w:rsidRDefault="00922723" w:rsidP="00922723"/>
    <w:p w14:paraId="31BF798E" w14:textId="77777777" w:rsidR="00922723" w:rsidRDefault="00922723" w:rsidP="00922723"/>
    <w:p w14:paraId="3AEE9B71" w14:textId="77777777" w:rsidR="00922723" w:rsidRPr="00922723" w:rsidRDefault="00922723" w:rsidP="00922723"/>
    <w:p w14:paraId="0E18153B" w14:textId="77777777" w:rsidR="00854B2B" w:rsidRDefault="00854B2B" w:rsidP="00854B2B"/>
    <w:p w14:paraId="4CF33E44" w14:textId="77777777" w:rsidR="00854B2B" w:rsidRDefault="00854B2B" w:rsidP="00854B2B">
      <w:pPr>
        <w:pStyle w:val="Titre3"/>
        <w:numPr>
          <w:ilvl w:val="2"/>
          <w:numId w:val="13"/>
        </w:numPr>
        <w:jc w:val="both"/>
        <w:rPr>
          <w:rFonts w:ascii="Calibri" w:hAnsi="Calibri"/>
          <w:b/>
          <w:color w:val="auto"/>
        </w:rPr>
      </w:pPr>
      <w:r>
        <w:rPr>
          <w:rFonts w:ascii="Calibri" w:hAnsi="Calibri"/>
          <w:b/>
          <w:color w:val="auto"/>
        </w:rPr>
        <w:t>Modalités de décompte des jours travaillés</w:t>
      </w:r>
    </w:p>
    <w:p w14:paraId="2AA89BA2" w14:textId="77777777" w:rsidR="00854B2B" w:rsidRDefault="00854B2B" w:rsidP="00854B2B">
      <w:pPr>
        <w:rPr>
          <w:rFonts w:ascii="Calibri" w:hAnsi="Calibri"/>
        </w:rPr>
      </w:pPr>
    </w:p>
    <w:p w14:paraId="21676308" w14:textId="77777777" w:rsidR="00854B2B" w:rsidRDefault="00854B2B" w:rsidP="00854B2B">
      <w:pPr>
        <w:jc w:val="both"/>
        <w:rPr>
          <w:rFonts w:ascii="Calibri" w:hAnsi="Calibri"/>
        </w:rPr>
      </w:pPr>
      <w:r>
        <w:rPr>
          <w:rFonts w:ascii="Calibri" w:hAnsi="Calibri"/>
        </w:rPr>
        <w:t xml:space="preserve">Sera comptabilisé le nombre de jours travaillés, le document de décompte sera conservé pendant 3 ans. </w:t>
      </w:r>
    </w:p>
    <w:p w14:paraId="164EE0D5" w14:textId="77777777" w:rsidR="00854B2B" w:rsidRDefault="00854B2B" w:rsidP="00854B2B">
      <w:pPr>
        <w:rPr>
          <w:rFonts w:ascii="Calibri" w:hAnsi="Calibri"/>
        </w:rPr>
      </w:pPr>
    </w:p>
    <w:p w14:paraId="6B140452" w14:textId="77777777" w:rsidR="00854B2B" w:rsidRDefault="00854B2B" w:rsidP="00854B2B">
      <w:pPr>
        <w:jc w:val="both"/>
        <w:rPr>
          <w:rFonts w:ascii="Calibri" w:hAnsi="Calibri"/>
        </w:rPr>
      </w:pPr>
      <w:r>
        <w:rPr>
          <w:rFonts w:ascii="Calibri" w:hAnsi="Calibri"/>
        </w:rPr>
        <w:t xml:space="preserve">Compte tenu de la spécificité de la catégorie des collaborateurs ayant conclu une convention de forfait en jours, et de l'absence d'encadrement de leurs horaires de travail, les parties considèrent que le respect des dispositions contractuelles, conventionnelles et légales (notamment de la limite du nombre de jours travaillés) sera suivi au moyen d'un système déclaratif, chaque collaborateur concerné remplira le formulaire mis à disposition à cet effet.  </w:t>
      </w:r>
    </w:p>
    <w:p w14:paraId="79F6BFC9" w14:textId="77777777" w:rsidR="00854B2B" w:rsidRDefault="00854B2B" w:rsidP="00854B2B">
      <w:pPr>
        <w:jc w:val="both"/>
        <w:rPr>
          <w:rFonts w:ascii="Calibri" w:hAnsi="Calibri"/>
        </w:rPr>
      </w:pPr>
    </w:p>
    <w:p w14:paraId="0A2887EC" w14:textId="77777777" w:rsidR="00854B2B" w:rsidRDefault="00854B2B" w:rsidP="00854B2B">
      <w:pPr>
        <w:jc w:val="both"/>
        <w:rPr>
          <w:rFonts w:ascii="Calibri" w:hAnsi="Calibri"/>
        </w:rPr>
      </w:pPr>
      <w:r>
        <w:rPr>
          <w:rFonts w:ascii="Calibri" w:hAnsi="Calibri"/>
        </w:rPr>
        <w:t>Ce dispositif permettra de faire état de l’activité quotidienne du salarié, permettant ainsi la rémunération des jours travaillés entrant dans ce dispositif.</w:t>
      </w:r>
    </w:p>
    <w:p w14:paraId="4FF30CA0" w14:textId="77777777" w:rsidR="00854B2B" w:rsidRDefault="00854B2B" w:rsidP="00854B2B">
      <w:pPr>
        <w:jc w:val="both"/>
        <w:rPr>
          <w:rFonts w:ascii="Calibri" w:hAnsi="Calibri"/>
        </w:rPr>
      </w:pPr>
    </w:p>
    <w:p w14:paraId="3A383031" w14:textId="77777777" w:rsidR="00854B2B" w:rsidRDefault="00854B2B" w:rsidP="00854B2B">
      <w:pPr>
        <w:jc w:val="both"/>
        <w:rPr>
          <w:rFonts w:ascii="Calibri" w:hAnsi="Calibri"/>
        </w:rPr>
      </w:pPr>
      <w:r>
        <w:rPr>
          <w:rFonts w:ascii="Calibri" w:hAnsi="Calibri"/>
        </w:rPr>
        <w:t>Chaque collaborateur concerné devra chaque semaine, à l'aide des outils informatiques mis à disposition dans l'entreprise, déclarer son temps de présence sur ledit formulaire. Cette déclaration fera apparaître :</w:t>
      </w:r>
    </w:p>
    <w:p w14:paraId="189D8804" w14:textId="77777777" w:rsidR="00854B2B" w:rsidRDefault="00854B2B" w:rsidP="00854B2B">
      <w:pPr>
        <w:jc w:val="both"/>
        <w:rPr>
          <w:rFonts w:ascii="Calibri" w:hAnsi="Calibri" w:cs="Arial"/>
        </w:rPr>
      </w:pPr>
    </w:p>
    <w:p w14:paraId="6E77CE7A" w14:textId="77777777" w:rsidR="00854B2B" w:rsidRDefault="00854B2B" w:rsidP="00854B2B">
      <w:pPr>
        <w:pStyle w:val="Paragraphedeliste"/>
        <w:numPr>
          <w:ilvl w:val="0"/>
          <w:numId w:val="14"/>
        </w:numPr>
        <w:jc w:val="both"/>
        <w:rPr>
          <w:rFonts w:ascii="Calibri" w:hAnsi="Calibri" w:cs="Arial"/>
        </w:rPr>
      </w:pPr>
      <w:r>
        <w:rPr>
          <w:rFonts w:ascii="Calibri" w:hAnsi="Calibri" w:cs="Arial"/>
        </w:rPr>
        <w:t>Le nombre et la date des journées ou demi-journées travaillées,</w:t>
      </w:r>
    </w:p>
    <w:p w14:paraId="05391409" w14:textId="77777777" w:rsidR="00854B2B" w:rsidRDefault="00854B2B" w:rsidP="00854B2B">
      <w:pPr>
        <w:pStyle w:val="Paragraphedeliste"/>
        <w:numPr>
          <w:ilvl w:val="0"/>
          <w:numId w:val="14"/>
        </w:numPr>
        <w:jc w:val="both"/>
        <w:rPr>
          <w:rFonts w:ascii="Calibri" w:hAnsi="Calibri" w:cs="Arial"/>
        </w:rPr>
      </w:pPr>
      <w:r>
        <w:rPr>
          <w:rFonts w:ascii="Calibri" w:hAnsi="Calibri" w:cs="Arial"/>
        </w:rPr>
        <w:t>Le positionnement et la qualification des jours de repos en repos hebdomadaires, congés payés, congés conventionnels,</w:t>
      </w:r>
    </w:p>
    <w:p w14:paraId="79C25E87" w14:textId="77777777" w:rsidR="00854B2B" w:rsidRDefault="00854B2B" w:rsidP="00854B2B">
      <w:pPr>
        <w:pStyle w:val="Paragraphedeliste"/>
        <w:numPr>
          <w:ilvl w:val="0"/>
          <w:numId w:val="14"/>
        </w:numPr>
        <w:jc w:val="both"/>
        <w:rPr>
          <w:rFonts w:ascii="Calibri" w:hAnsi="Calibri" w:cs="Arial"/>
        </w:rPr>
      </w:pPr>
      <w:r>
        <w:rPr>
          <w:rFonts w:ascii="Calibri" w:hAnsi="Calibri" w:cs="Arial"/>
        </w:rPr>
        <w:t>Les jours de repos en compensation du forfait annuel en jours.</w:t>
      </w:r>
    </w:p>
    <w:p w14:paraId="30B16944" w14:textId="77777777" w:rsidR="00854B2B" w:rsidRDefault="00854B2B" w:rsidP="00854B2B">
      <w:pPr>
        <w:jc w:val="both"/>
        <w:rPr>
          <w:rFonts w:ascii="Calibri" w:hAnsi="Calibri" w:cs="Arial"/>
        </w:rPr>
      </w:pPr>
    </w:p>
    <w:p w14:paraId="212011DF" w14:textId="77777777" w:rsidR="00854B2B" w:rsidRDefault="00854B2B" w:rsidP="00854B2B">
      <w:pPr>
        <w:jc w:val="both"/>
        <w:rPr>
          <w:rFonts w:ascii="Calibri" w:hAnsi="Calibri" w:cs="Arial"/>
        </w:rPr>
      </w:pPr>
      <w:r>
        <w:rPr>
          <w:rFonts w:ascii="Calibri" w:hAnsi="Calibri" w:cs="Arial"/>
        </w:rPr>
        <w:t>Le supérieur hiérarchique du salarié ayant conclu une convention de forfait défini en jours assure le suivi régulier de l'organisation du travail de l'intéressé et de sa charge de travail.</w:t>
      </w:r>
    </w:p>
    <w:p w14:paraId="35FCB34F" w14:textId="77777777" w:rsidR="00854B2B" w:rsidRDefault="00854B2B" w:rsidP="00854B2B">
      <w:pPr>
        <w:jc w:val="both"/>
        <w:rPr>
          <w:rFonts w:ascii="Calibri" w:hAnsi="Calibri" w:cs="Arial"/>
        </w:rPr>
      </w:pPr>
    </w:p>
    <w:p w14:paraId="3A77B105" w14:textId="77777777" w:rsidR="00854B2B" w:rsidRDefault="00854B2B" w:rsidP="00854B2B">
      <w:pPr>
        <w:pStyle w:val="Titre3"/>
        <w:numPr>
          <w:ilvl w:val="2"/>
          <w:numId w:val="13"/>
        </w:numPr>
        <w:jc w:val="both"/>
        <w:rPr>
          <w:rFonts w:ascii="Calibri" w:hAnsi="Calibri"/>
          <w:b/>
          <w:color w:val="auto"/>
        </w:rPr>
      </w:pPr>
      <w:bookmarkStart w:id="31" w:name="_Toc500416908"/>
      <w:r>
        <w:rPr>
          <w:rFonts w:ascii="Calibri" w:hAnsi="Calibri"/>
          <w:b/>
          <w:color w:val="auto"/>
        </w:rPr>
        <w:t>Dispositions relatives aux représentants du personnel</w:t>
      </w:r>
      <w:bookmarkEnd w:id="31"/>
    </w:p>
    <w:p w14:paraId="1CCEE60F" w14:textId="77777777" w:rsidR="00854B2B" w:rsidRDefault="00854B2B" w:rsidP="00854B2B">
      <w:pPr>
        <w:jc w:val="both"/>
        <w:rPr>
          <w:rFonts w:ascii="Calibri" w:hAnsi="Calibri"/>
        </w:rPr>
      </w:pPr>
      <w:bookmarkStart w:id="32" w:name="_Toc500416909"/>
    </w:p>
    <w:p w14:paraId="485C8DBD" w14:textId="77777777" w:rsidR="00854B2B" w:rsidRDefault="00854B2B" w:rsidP="00854B2B">
      <w:pPr>
        <w:jc w:val="both"/>
        <w:rPr>
          <w:rFonts w:ascii="Calibri" w:hAnsi="Calibri"/>
        </w:rPr>
      </w:pPr>
      <w:r>
        <w:rPr>
          <w:rFonts w:ascii="Calibri" w:hAnsi="Calibri"/>
        </w:rPr>
        <w:t>Il est rappelé que le crédit d’heures de délégation est désormais regroupé en demi-journées qui viennent en déduction du nombre annuel de jours devant être travaillé, fixé dans la convention de forfait.</w:t>
      </w:r>
      <w:bookmarkEnd w:id="32"/>
      <w:r>
        <w:rPr>
          <w:rFonts w:ascii="Calibri" w:hAnsi="Calibri"/>
        </w:rPr>
        <w:t xml:space="preserve"> </w:t>
      </w:r>
    </w:p>
    <w:p w14:paraId="21B65FA8" w14:textId="77777777" w:rsidR="00854B2B" w:rsidRDefault="00854B2B" w:rsidP="00854B2B">
      <w:pPr>
        <w:jc w:val="both"/>
        <w:rPr>
          <w:rFonts w:ascii="Calibri" w:hAnsi="Calibri"/>
        </w:rPr>
      </w:pPr>
    </w:p>
    <w:p w14:paraId="6C807B42" w14:textId="77777777" w:rsidR="00854B2B" w:rsidRDefault="00854B2B" w:rsidP="00854B2B">
      <w:pPr>
        <w:jc w:val="both"/>
        <w:rPr>
          <w:rFonts w:ascii="Calibri" w:hAnsi="Calibri"/>
        </w:rPr>
      </w:pPr>
      <w:bookmarkStart w:id="33" w:name="_Toc500416910"/>
      <w:r>
        <w:rPr>
          <w:rFonts w:ascii="Calibri" w:hAnsi="Calibri"/>
        </w:rPr>
        <w:t>Une demi-journée correspond à 4 heures de mandat.</w:t>
      </w:r>
      <w:bookmarkEnd w:id="33"/>
    </w:p>
    <w:p w14:paraId="18057AE8" w14:textId="77777777" w:rsidR="00854B2B" w:rsidRDefault="00854B2B" w:rsidP="00854B2B">
      <w:pPr>
        <w:jc w:val="both"/>
        <w:rPr>
          <w:rFonts w:ascii="Calibri" w:hAnsi="Calibri"/>
        </w:rPr>
      </w:pPr>
    </w:p>
    <w:p w14:paraId="2548C75C" w14:textId="77777777" w:rsidR="00854B2B" w:rsidRDefault="00854B2B" w:rsidP="00854B2B">
      <w:pPr>
        <w:pStyle w:val="Paragraphedeliste"/>
        <w:numPr>
          <w:ilvl w:val="2"/>
          <w:numId w:val="13"/>
        </w:numPr>
        <w:jc w:val="both"/>
        <w:rPr>
          <w:rFonts w:ascii="Calibri" w:hAnsi="Calibri"/>
          <w:b/>
        </w:rPr>
      </w:pPr>
      <w:r>
        <w:rPr>
          <w:rFonts w:ascii="Calibri" w:hAnsi="Calibri"/>
          <w:b/>
        </w:rPr>
        <w:t>Conclusion de conventions individuelles de forfait annuel en jours</w:t>
      </w:r>
    </w:p>
    <w:p w14:paraId="7414ED49" w14:textId="77777777" w:rsidR="00854B2B" w:rsidRDefault="00854B2B" w:rsidP="00854B2B">
      <w:pPr>
        <w:jc w:val="both"/>
        <w:rPr>
          <w:rFonts w:ascii="Calibri" w:hAnsi="Calibri"/>
        </w:rPr>
      </w:pPr>
    </w:p>
    <w:p w14:paraId="61DFF3B1" w14:textId="77777777" w:rsidR="00854B2B" w:rsidRDefault="00854B2B" w:rsidP="00854B2B">
      <w:pPr>
        <w:jc w:val="both"/>
        <w:rPr>
          <w:rFonts w:ascii="Calibri" w:hAnsi="Calibri"/>
        </w:rPr>
      </w:pPr>
      <w:r>
        <w:rPr>
          <w:rFonts w:ascii="Calibri" w:hAnsi="Calibri"/>
        </w:rPr>
        <w:t>La mise en œuvre du forfait annuel en jours fera l'objet de la conclusion d'une convention individuelle de forfait entre le salarié et l'employeur.</w:t>
      </w:r>
    </w:p>
    <w:p w14:paraId="6794B5F9" w14:textId="77777777" w:rsidR="00854B2B" w:rsidRDefault="00854B2B" w:rsidP="00854B2B">
      <w:pPr>
        <w:jc w:val="both"/>
        <w:rPr>
          <w:rFonts w:ascii="Calibri" w:hAnsi="Calibri"/>
        </w:rPr>
      </w:pPr>
    </w:p>
    <w:p w14:paraId="7274A323" w14:textId="77777777" w:rsidR="00922723" w:rsidRDefault="00922723" w:rsidP="00854B2B">
      <w:pPr>
        <w:jc w:val="both"/>
        <w:rPr>
          <w:rFonts w:ascii="Calibri" w:hAnsi="Calibri"/>
        </w:rPr>
      </w:pPr>
    </w:p>
    <w:p w14:paraId="3AF5A0E1" w14:textId="77777777" w:rsidR="00922723" w:rsidRDefault="00922723" w:rsidP="00854B2B">
      <w:pPr>
        <w:jc w:val="both"/>
        <w:rPr>
          <w:rFonts w:ascii="Calibri" w:hAnsi="Calibri"/>
        </w:rPr>
      </w:pPr>
    </w:p>
    <w:p w14:paraId="67014743" w14:textId="77777777" w:rsidR="00922723" w:rsidRDefault="00922723" w:rsidP="00854B2B">
      <w:pPr>
        <w:jc w:val="both"/>
        <w:rPr>
          <w:rFonts w:ascii="Calibri" w:hAnsi="Calibri"/>
        </w:rPr>
      </w:pPr>
    </w:p>
    <w:p w14:paraId="26A1DB9A" w14:textId="77777777" w:rsidR="00922723" w:rsidRDefault="00922723" w:rsidP="00854B2B">
      <w:pPr>
        <w:jc w:val="both"/>
        <w:rPr>
          <w:rFonts w:ascii="Calibri" w:hAnsi="Calibri"/>
        </w:rPr>
      </w:pPr>
    </w:p>
    <w:p w14:paraId="4F160825" w14:textId="3717C9B4" w:rsidR="00854B2B" w:rsidRDefault="00854B2B" w:rsidP="00854B2B">
      <w:pPr>
        <w:jc w:val="both"/>
        <w:rPr>
          <w:rFonts w:ascii="Calibri" w:hAnsi="Calibri"/>
        </w:rPr>
      </w:pPr>
      <w:r>
        <w:rPr>
          <w:rFonts w:ascii="Calibri" w:hAnsi="Calibri"/>
        </w:rPr>
        <w:t>Cette convention individuelle précisera notamment :</w:t>
      </w:r>
    </w:p>
    <w:p w14:paraId="1B43427E" w14:textId="77777777" w:rsidR="00854B2B" w:rsidRDefault="00854B2B" w:rsidP="00854B2B">
      <w:pPr>
        <w:jc w:val="both"/>
        <w:rPr>
          <w:rFonts w:ascii="Calibri" w:hAnsi="Calibri"/>
        </w:rPr>
      </w:pPr>
    </w:p>
    <w:p w14:paraId="7E5AA773" w14:textId="77777777" w:rsidR="00854B2B" w:rsidRDefault="00854B2B" w:rsidP="00854B2B">
      <w:pPr>
        <w:pStyle w:val="Paragraphedeliste"/>
        <w:numPr>
          <w:ilvl w:val="1"/>
          <w:numId w:val="15"/>
        </w:numPr>
        <w:jc w:val="both"/>
        <w:rPr>
          <w:rFonts w:ascii="Calibri" w:hAnsi="Calibri"/>
        </w:rPr>
      </w:pPr>
      <w:r>
        <w:rPr>
          <w:rFonts w:ascii="Calibri" w:hAnsi="Calibri"/>
        </w:rPr>
        <w:t>Les caractéristiques de l'emploi occupé par le salarié justifiant qu'il puisse conclure une convention de forfait en jours ;</w:t>
      </w:r>
    </w:p>
    <w:p w14:paraId="76D6D226" w14:textId="77777777" w:rsidR="00854B2B" w:rsidRDefault="00854B2B" w:rsidP="00854B2B">
      <w:pPr>
        <w:pStyle w:val="Paragraphedeliste"/>
        <w:numPr>
          <w:ilvl w:val="1"/>
          <w:numId w:val="15"/>
        </w:numPr>
        <w:jc w:val="both"/>
        <w:rPr>
          <w:rFonts w:ascii="Calibri" w:hAnsi="Calibri"/>
        </w:rPr>
      </w:pPr>
      <w:r>
        <w:rPr>
          <w:rFonts w:ascii="Calibri" w:hAnsi="Calibri"/>
        </w:rPr>
        <w:t>La période de référence du forfait annuel, telle que fixé par le présent accord ;</w:t>
      </w:r>
    </w:p>
    <w:p w14:paraId="2A48E0E2" w14:textId="77777777" w:rsidR="00854B2B" w:rsidRDefault="00854B2B" w:rsidP="00854B2B">
      <w:pPr>
        <w:pStyle w:val="Paragraphedeliste"/>
        <w:numPr>
          <w:ilvl w:val="1"/>
          <w:numId w:val="15"/>
        </w:numPr>
        <w:jc w:val="both"/>
        <w:rPr>
          <w:rFonts w:ascii="Calibri" w:hAnsi="Calibri"/>
        </w:rPr>
      </w:pPr>
      <w:r>
        <w:rPr>
          <w:rFonts w:ascii="Calibri" w:hAnsi="Calibri"/>
        </w:rPr>
        <w:t>Le nombre de jours compris dans le forfait annuel du salarié, ce nombre étant plafonné au nombre de jours par le présent accord ;</w:t>
      </w:r>
    </w:p>
    <w:p w14:paraId="48E8194A" w14:textId="77777777" w:rsidR="00854B2B" w:rsidRDefault="00854B2B" w:rsidP="00854B2B">
      <w:pPr>
        <w:pStyle w:val="Paragraphedeliste"/>
        <w:numPr>
          <w:ilvl w:val="1"/>
          <w:numId w:val="15"/>
        </w:numPr>
        <w:jc w:val="both"/>
        <w:rPr>
          <w:rFonts w:ascii="Calibri" w:hAnsi="Calibri"/>
        </w:rPr>
      </w:pPr>
      <w:r>
        <w:rPr>
          <w:rFonts w:ascii="Calibri" w:hAnsi="Calibri"/>
        </w:rPr>
        <w:t>La rémunération qui devra être en rapport avec les sujétions qui sont imposées au salarié.</w:t>
      </w:r>
    </w:p>
    <w:p w14:paraId="0B1F07E6" w14:textId="77777777" w:rsidR="00854B2B" w:rsidRDefault="00854B2B" w:rsidP="00854B2B">
      <w:pPr>
        <w:jc w:val="both"/>
        <w:rPr>
          <w:rFonts w:ascii="Calibri" w:hAnsi="Calibri"/>
        </w:rPr>
      </w:pPr>
    </w:p>
    <w:p w14:paraId="407EB821" w14:textId="77777777" w:rsidR="00854B2B" w:rsidRDefault="00854B2B" w:rsidP="00854B2B">
      <w:pPr>
        <w:jc w:val="both"/>
        <w:rPr>
          <w:rFonts w:ascii="Calibri" w:hAnsi="Calibri"/>
          <w:color w:val="000000" w:themeColor="text1"/>
        </w:rPr>
      </w:pPr>
      <w:r>
        <w:rPr>
          <w:rFonts w:ascii="Calibri" w:hAnsi="Calibri"/>
          <w:color w:val="000000" w:themeColor="text1"/>
        </w:rPr>
        <w:t xml:space="preserve">Dans le cadre d’un travail réduit, à la demande du salarié, il pourra être convenu par convention individuelle, des forfaits portant sur un nombre de jours inférieur à celui fixé à l’article 3.2.3. </w:t>
      </w:r>
      <w:proofErr w:type="gramStart"/>
      <w:r>
        <w:rPr>
          <w:rFonts w:ascii="Calibri" w:hAnsi="Calibri"/>
          <w:color w:val="000000" w:themeColor="text1"/>
        </w:rPr>
        <w:t>du</w:t>
      </w:r>
      <w:proofErr w:type="gramEnd"/>
      <w:r>
        <w:rPr>
          <w:rFonts w:ascii="Calibri" w:hAnsi="Calibri"/>
          <w:color w:val="000000" w:themeColor="text1"/>
        </w:rPr>
        <w:t xml:space="preserve"> présent accord.</w:t>
      </w:r>
    </w:p>
    <w:p w14:paraId="586A9EF5" w14:textId="77777777" w:rsidR="00854B2B" w:rsidRDefault="00854B2B" w:rsidP="00854B2B">
      <w:pPr>
        <w:jc w:val="both"/>
        <w:rPr>
          <w:rFonts w:ascii="Calibri" w:hAnsi="Calibri"/>
          <w:color w:val="000000" w:themeColor="text1"/>
        </w:rPr>
      </w:pPr>
    </w:p>
    <w:p w14:paraId="4CF7ABCA" w14:textId="77777777" w:rsidR="00854B2B" w:rsidRDefault="00854B2B" w:rsidP="00854B2B">
      <w:pPr>
        <w:pStyle w:val="Paragraphedeliste"/>
        <w:numPr>
          <w:ilvl w:val="1"/>
          <w:numId w:val="13"/>
        </w:numPr>
        <w:jc w:val="both"/>
        <w:rPr>
          <w:rFonts w:ascii="Calibri" w:hAnsi="Calibri"/>
          <w:b/>
          <w:u w:val="single"/>
        </w:rPr>
      </w:pPr>
      <w:r>
        <w:rPr>
          <w:rFonts w:ascii="Calibri" w:hAnsi="Calibri"/>
          <w:b/>
          <w:u w:val="single"/>
        </w:rPr>
        <w:t>Droit à la déconnexion</w:t>
      </w:r>
    </w:p>
    <w:p w14:paraId="5486535A" w14:textId="77777777" w:rsidR="00854B2B" w:rsidRDefault="00854B2B" w:rsidP="00854B2B">
      <w:pPr>
        <w:spacing w:before="100" w:beforeAutospacing="1" w:after="100" w:afterAutospacing="1"/>
        <w:jc w:val="both"/>
        <w:rPr>
          <w:rFonts w:ascii="Calibri" w:eastAsia="Times New Roman" w:hAnsi="Calibri" w:cs="Times New Roman"/>
          <w:color w:val="252424"/>
          <w:lang w:eastAsia="fr-FR"/>
        </w:rPr>
      </w:pPr>
      <w:r>
        <w:rPr>
          <w:rFonts w:ascii="Calibri" w:eastAsia="Times New Roman" w:hAnsi="Calibri" w:cs="Times New Roman"/>
          <w:color w:val="252424"/>
          <w:lang w:eastAsia="fr-FR"/>
        </w:rPr>
        <w:t>Le droit à la déconnexion est le droit pour le salarié de ne pas être connecté à ses outils numériques professionnels en dehors de son temps de travail.</w:t>
      </w:r>
    </w:p>
    <w:p w14:paraId="40388960" w14:textId="77777777" w:rsidR="00854B2B" w:rsidRDefault="00854B2B" w:rsidP="00854B2B">
      <w:pPr>
        <w:spacing w:after="150"/>
        <w:jc w:val="both"/>
        <w:rPr>
          <w:rFonts w:ascii="Calibri" w:eastAsiaTheme="minorEastAsia" w:hAnsi="Calibri" w:cs="Times New Roman"/>
          <w:color w:val="252424"/>
          <w:lang w:eastAsia="fr-FR"/>
        </w:rPr>
      </w:pPr>
      <w:r>
        <w:rPr>
          <w:rFonts w:ascii="Calibri" w:eastAsiaTheme="minorEastAsia" w:hAnsi="Calibri" w:cs="Times New Roman"/>
          <w:color w:val="252424"/>
          <w:lang w:eastAsia="fr-FR"/>
        </w:rPr>
        <w:t>Afin d’éviter la surcharge informationnelle, il est recommandé à tous les salariés de :</w:t>
      </w:r>
    </w:p>
    <w:p w14:paraId="53FAEE02" w14:textId="77777777" w:rsidR="00854B2B" w:rsidRDefault="00854B2B" w:rsidP="00854B2B">
      <w:pPr>
        <w:numPr>
          <w:ilvl w:val="0"/>
          <w:numId w:val="16"/>
        </w:numPr>
        <w:spacing w:before="100" w:beforeAutospacing="1" w:after="100" w:afterAutospacing="1"/>
        <w:jc w:val="both"/>
        <w:rPr>
          <w:rFonts w:ascii="Calibri" w:eastAsia="Times New Roman" w:hAnsi="Calibri" w:cs="Times New Roman"/>
          <w:color w:val="252424"/>
          <w:lang w:eastAsia="fr-FR"/>
        </w:rPr>
      </w:pPr>
      <w:r>
        <w:rPr>
          <w:rFonts w:ascii="Calibri" w:eastAsia="Times New Roman" w:hAnsi="Calibri" w:cs="Times New Roman"/>
          <w:color w:val="252424"/>
          <w:lang w:eastAsia="fr-FR"/>
        </w:rPr>
        <w:t>S’interroger sur la pertinence de l’utilisation de la messagerie électronique professionnelle par rapport aux autres outils de communication disponibles ;</w:t>
      </w:r>
    </w:p>
    <w:p w14:paraId="5C899D2A" w14:textId="77777777" w:rsidR="00854B2B" w:rsidRDefault="00854B2B" w:rsidP="00854B2B">
      <w:pPr>
        <w:numPr>
          <w:ilvl w:val="0"/>
          <w:numId w:val="16"/>
        </w:numPr>
        <w:spacing w:before="100" w:beforeAutospacing="1" w:after="100" w:afterAutospacing="1"/>
        <w:jc w:val="both"/>
        <w:rPr>
          <w:rFonts w:ascii="Calibri" w:eastAsia="Times New Roman" w:hAnsi="Calibri" w:cs="Times New Roman"/>
          <w:color w:val="252424"/>
          <w:lang w:eastAsia="fr-FR"/>
        </w:rPr>
      </w:pPr>
      <w:r>
        <w:rPr>
          <w:rFonts w:ascii="Calibri" w:eastAsia="Times New Roman" w:hAnsi="Calibri" w:cs="Times New Roman"/>
          <w:color w:val="252424"/>
          <w:lang w:eastAsia="fr-FR"/>
        </w:rPr>
        <w:t>S’interroger sur la pertinence des destinataires du courriel ;</w:t>
      </w:r>
    </w:p>
    <w:p w14:paraId="265F3751" w14:textId="77777777" w:rsidR="00854B2B" w:rsidRDefault="00854B2B" w:rsidP="00854B2B">
      <w:pPr>
        <w:numPr>
          <w:ilvl w:val="0"/>
          <w:numId w:val="16"/>
        </w:numPr>
        <w:spacing w:before="100" w:beforeAutospacing="1" w:after="100" w:afterAutospacing="1"/>
        <w:jc w:val="both"/>
        <w:rPr>
          <w:rFonts w:ascii="Calibri" w:eastAsia="Times New Roman" w:hAnsi="Calibri" w:cs="Times New Roman"/>
          <w:color w:val="252424"/>
          <w:lang w:eastAsia="fr-FR"/>
        </w:rPr>
      </w:pPr>
      <w:r>
        <w:rPr>
          <w:rFonts w:ascii="Calibri" w:eastAsia="Times New Roman" w:hAnsi="Calibri" w:cs="Times New Roman"/>
          <w:color w:val="252424"/>
          <w:lang w:eastAsia="fr-FR"/>
        </w:rPr>
        <w:t>Utiliser avec modération les fonctions « CC » ou « Cci » ;</w:t>
      </w:r>
    </w:p>
    <w:p w14:paraId="2DD9D6D9" w14:textId="77777777" w:rsidR="00854B2B" w:rsidRDefault="00854B2B" w:rsidP="00854B2B">
      <w:pPr>
        <w:numPr>
          <w:ilvl w:val="0"/>
          <w:numId w:val="16"/>
        </w:numPr>
        <w:spacing w:before="100" w:beforeAutospacing="1" w:after="100" w:afterAutospacing="1"/>
        <w:jc w:val="both"/>
        <w:rPr>
          <w:rFonts w:ascii="Calibri" w:eastAsia="Times New Roman" w:hAnsi="Calibri" w:cs="Times New Roman"/>
          <w:color w:val="252424"/>
          <w:lang w:eastAsia="fr-FR"/>
        </w:rPr>
      </w:pPr>
      <w:r>
        <w:rPr>
          <w:rFonts w:ascii="Calibri" w:eastAsia="Times New Roman" w:hAnsi="Calibri" w:cs="Times New Roman"/>
          <w:color w:val="252424"/>
          <w:lang w:eastAsia="fr-FR"/>
        </w:rPr>
        <w:t>S’interroger sur la pertinence des fichiers à joindre aux courriels ;</w:t>
      </w:r>
    </w:p>
    <w:p w14:paraId="1914140F" w14:textId="77777777" w:rsidR="00854B2B" w:rsidRDefault="00854B2B" w:rsidP="00854B2B">
      <w:pPr>
        <w:numPr>
          <w:ilvl w:val="0"/>
          <w:numId w:val="16"/>
        </w:numPr>
        <w:spacing w:before="100" w:beforeAutospacing="1" w:after="100" w:afterAutospacing="1"/>
        <w:jc w:val="both"/>
        <w:rPr>
          <w:rFonts w:ascii="Calibri" w:eastAsia="Times New Roman" w:hAnsi="Calibri" w:cs="Times New Roman"/>
          <w:color w:val="252424"/>
          <w:lang w:eastAsia="fr-FR"/>
        </w:rPr>
      </w:pPr>
      <w:r>
        <w:rPr>
          <w:rFonts w:ascii="Calibri" w:eastAsia="Times New Roman" w:hAnsi="Calibri" w:cs="Times New Roman"/>
          <w:color w:val="252424"/>
          <w:lang w:eastAsia="fr-FR"/>
        </w:rPr>
        <w:t>Eviter l’envoi de fichiers trop volumineux ;</w:t>
      </w:r>
    </w:p>
    <w:p w14:paraId="32523308" w14:textId="77777777" w:rsidR="00854B2B" w:rsidRDefault="00854B2B" w:rsidP="00854B2B">
      <w:pPr>
        <w:numPr>
          <w:ilvl w:val="0"/>
          <w:numId w:val="16"/>
        </w:numPr>
        <w:spacing w:before="100" w:beforeAutospacing="1" w:after="100" w:afterAutospacing="1"/>
        <w:jc w:val="both"/>
        <w:rPr>
          <w:rFonts w:ascii="Calibri" w:eastAsia="Times New Roman" w:hAnsi="Calibri" w:cs="Times New Roman"/>
          <w:color w:val="252424"/>
          <w:lang w:eastAsia="fr-FR"/>
        </w:rPr>
      </w:pPr>
      <w:r>
        <w:rPr>
          <w:rFonts w:ascii="Calibri" w:eastAsia="Times New Roman" w:hAnsi="Calibri" w:cs="Times New Roman"/>
          <w:color w:val="252424"/>
          <w:lang w:eastAsia="fr-FR"/>
        </w:rPr>
        <w:t>Indiquer un objet précis permettant au destinataire d’identifier immédiatement le contenu du courriel.</w:t>
      </w:r>
    </w:p>
    <w:p w14:paraId="167C7A7F" w14:textId="77777777" w:rsidR="00854B2B" w:rsidRDefault="00854B2B" w:rsidP="00854B2B">
      <w:pPr>
        <w:spacing w:after="150"/>
        <w:jc w:val="both"/>
        <w:rPr>
          <w:rFonts w:ascii="Calibri" w:eastAsiaTheme="minorEastAsia" w:hAnsi="Calibri" w:cs="Times New Roman"/>
          <w:color w:val="252424"/>
          <w:lang w:eastAsia="fr-FR"/>
        </w:rPr>
      </w:pPr>
      <w:r>
        <w:rPr>
          <w:rFonts w:ascii="Calibri" w:eastAsiaTheme="minorEastAsia" w:hAnsi="Calibri" w:cs="Times New Roman"/>
          <w:color w:val="252424"/>
          <w:lang w:eastAsia="fr-FR"/>
        </w:rPr>
        <w:t>Afin d’éviter le stress lié à l’utilisation des outils numériques professionnels, il est également recommandé à tous les salariés de :</w:t>
      </w:r>
    </w:p>
    <w:p w14:paraId="407423A4" w14:textId="77777777" w:rsidR="00854B2B" w:rsidRDefault="00854B2B" w:rsidP="00854B2B">
      <w:pPr>
        <w:numPr>
          <w:ilvl w:val="0"/>
          <w:numId w:val="17"/>
        </w:numPr>
        <w:spacing w:before="100" w:beforeAutospacing="1" w:after="100" w:afterAutospacing="1"/>
        <w:jc w:val="both"/>
        <w:rPr>
          <w:rFonts w:ascii="Calibri" w:eastAsia="Times New Roman" w:hAnsi="Calibri" w:cs="Times New Roman"/>
          <w:color w:val="252424"/>
          <w:lang w:eastAsia="fr-FR"/>
        </w:rPr>
      </w:pPr>
      <w:r>
        <w:rPr>
          <w:rFonts w:ascii="Calibri" w:eastAsia="Times New Roman" w:hAnsi="Calibri" w:cs="Times New Roman"/>
          <w:color w:val="252424"/>
          <w:lang w:eastAsia="fr-FR"/>
        </w:rPr>
        <w:t>S’interroger sur le moment opportun pour envoyer un courriel/SMS ou appeler un collaborateur sur son téléphone professionnel (pendant les horaires de travail) ;</w:t>
      </w:r>
    </w:p>
    <w:p w14:paraId="42882BAF" w14:textId="77777777" w:rsidR="00854B2B" w:rsidRDefault="00854B2B" w:rsidP="00854B2B">
      <w:pPr>
        <w:numPr>
          <w:ilvl w:val="0"/>
          <w:numId w:val="17"/>
        </w:numPr>
        <w:spacing w:before="100" w:beforeAutospacing="1" w:after="100" w:afterAutospacing="1"/>
        <w:jc w:val="both"/>
        <w:rPr>
          <w:rFonts w:ascii="Calibri" w:eastAsia="Times New Roman" w:hAnsi="Calibri" w:cs="Times New Roman"/>
          <w:color w:val="252424"/>
          <w:lang w:eastAsia="fr-FR"/>
        </w:rPr>
      </w:pPr>
      <w:r>
        <w:rPr>
          <w:rFonts w:ascii="Calibri" w:eastAsia="Times New Roman" w:hAnsi="Calibri" w:cs="Times New Roman"/>
          <w:color w:val="252424"/>
          <w:lang w:eastAsia="fr-FR"/>
        </w:rPr>
        <w:t>Ne pas solliciter de réponse immédiate si ce n’est pas nécessaire ;</w:t>
      </w:r>
    </w:p>
    <w:p w14:paraId="7D00C1FF" w14:textId="77777777" w:rsidR="00854B2B" w:rsidRDefault="00854B2B" w:rsidP="00854B2B">
      <w:pPr>
        <w:numPr>
          <w:ilvl w:val="0"/>
          <w:numId w:val="17"/>
        </w:numPr>
        <w:spacing w:before="100" w:beforeAutospacing="1" w:after="100" w:afterAutospacing="1"/>
        <w:jc w:val="both"/>
        <w:rPr>
          <w:rFonts w:ascii="Calibri" w:eastAsia="Times New Roman" w:hAnsi="Calibri" w:cs="Times New Roman"/>
          <w:color w:val="252424"/>
          <w:lang w:eastAsia="fr-FR"/>
        </w:rPr>
      </w:pPr>
      <w:r>
        <w:rPr>
          <w:rFonts w:ascii="Calibri" w:eastAsia="Times New Roman" w:hAnsi="Calibri" w:cs="Times New Roman"/>
          <w:color w:val="252424"/>
          <w:lang w:eastAsia="fr-FR"/>
        </w:rPr>
        <w:t>Définir le « gestionnaire d’absence au bureau » sur la messagerie électronique et indiquer les coordonnées d’une personne à joindre en cas d’urgence ;</w:t>
      </w:r>
    </w:p>
    <w:p w14:paraId="211F4348" w14:textId="77777777" w:rsidR="00854B2B" w:rsidRDefault="00854B2B" w:rsidP="00854B2B">
      <w:pPr>
        <w:numPr>
          <w:ilvl w:val="0"/>
          <w:numId w:val="17"/>
        </w:numPr>
        <w:spacing w:before="100" w:beforeAutospacing="1" w:after="100" w:afterAutospacing="1"/>
        <w:jc w:val="both"/>
        <w:rPr>
          <w:rFonts w:ascii="Calibri" w:eastAsia="Times New Roman" w:hAnsi="Calibri" w:cs="Times New Roman"/>
          <w:color w:val="252424"/>
          <w:lang w:eastAsia="fr-FR"/>
        </w:rPr>
      </w:pPr>
      <w:r>
        <w:rPr>
          <w:rFonts w:ascii="Calibri" w:eastAsia="Times New Roman" w:hAnsi="Calibri" w:cs="Times New Roman"/>
          <w:color w:val="252424"/>
          <w:lang w:eastAsia="fr-FR"/>
        </w:rPr>
        <w:t>Privilégier les envois différés lors de la rédaction d’un courriel en dehors des horaires de travail.</w:t>
      </w:r>
    </w:p>
    <w:p w14:paraId="4764ED82" w14:textId="77777777" w:rsidR="00854B2B" w:rsidRDefault="00854B2B" w:rsidP="00854B2B">
      <w:pPr>
        <w:spacing w:after="150"/>
        <w:jc w:val="both"/>
        <w:rPr>
          <w:rFonts w:ascii="Calibri" w:eastAsiaTheme="minorEastAsia" w:hAnsi="Calibri" w:cs="Times New Roman"/>
          <w:color w:val="252424"/>
          <w:lang w:eastAsia="fr-FR"/>
        </w:rPr>
      </w:pPr>
      <w:r>
        <w:rPr>
          <w:rFonts w:ascii="Calibri" w:eastAsiaTheme="minorEastAsia" w:hAnsi="Calibri" w:cs="Times New Roman"/>
          <w:color w:val="252424"/>
          <w:lang w:eastAsia="fr-FR"/>
        </w:rPr>
        <w:lastRenderedPageBreak/>
        <w:t>Les périodes de repos, congé et suspension du contrat de travail doivent être respectées par l’ensemble des acteurs de l’entreprise.</w:t>
      </w:r>
    </w:p>
    <w:p w14:paraId="05F87197" w14:textId="77777777" w:rsidR="00854B2B" w:rsidRDefault="00854B2B" w:rsidP="00854B2B">
      <w:pPr>
        <w:spacing w:after="150"/>
        <w:jc w:val="both"/>
        <w:rPr>
          <w:rFonts w:ascii="Calibri" w:eastAsiaTheme="minorEastAsia" w:hAnsi="Calibri" w:cs="Times New Roman"/>
          <w:color w:val="252424"/>
          <w:lang w:eastAsia="fr-FR"/>
        </w:rPr>
      </w:pPr>
      <w:r>
        <w:rPr>
          <w:rFonts w:ascii="Calibri" w:eastAsiaTheme="minorEastAsia" w:hAnsi="Calibri" w:cs="Times New Roman"/>
          <w:color w:val="252424"/>
          <w:lang w:eastAsia="fr-FR"/>
        </w:rPr>
        <w:t>Les managers ne peuvent pas contacter leurs subordonnés, sauf urgence, en dehors de leurs horaires de travail tels que définis au contrat de travail ou par l’horaire collectif applicable au sein de l’entreprise ou, pour les salariés en « forfait annuel en jours », pendant leur temps de repos journalier ou hebdomadaire ou pendant les jours de congés payés et de repos.</w:t>
      </w:r>
    </w:p>
    <w:p w14:paraId="272A6DC5" w14:textId="77777777" w:rsidR="00854B2B" w:rsidRDefault="00854B2B" w:rsidP="00854B2B">
      <w:pPr>
        <w:spacing w:after="150"/>
        <w:jc w:val="both"/>
        <w:rPr>
          <w:rFonts w:ascii="Calibri" w:eastAsiaTheme="minorEastAsia" w:hAnsi="Calibri" w:cs="Times New Roman"/>
          <w:color w:val="252424"/>
          <w:lang w:eastAsia="fr-FR"/>
        </w:rPr>
      </w:pPr>
      <w:r>
        <w:rPr>
          <w:rFonts w:ascii="Calibri" w:eastAsiaTheme="minorEastAsia" w:hAnsi="Calibri" w:cs="Times New Roman"/>
          <w:color w:val="252424"/>
          <w:lang w:eastAsia="fr-FR"/>
        </w:rPr>
        <w:t>Concernant plus particulièrement l’usage de la messagerie électronique professionnelle, il est précisé que le salarié n’est jamais tenu de prendre connaissance des courriels qui lui sont adressés ou d’y répondre en dehors de son temps de travail. Il en est de même des appels ou messages téléphoniques professionnels reçus pendant les temps de repos ou de congé.</w:t>
      </w:r>
    </w:p>
    <w:p w14:paraId="21C1F616" w14:textId="77777777" w:rsidR="00854B2B" w:rsidRDefault="00854B2B" w:rsidP="00854B2B">
      <w:pPr>
        <w:spacing w:after="150"/>
        <w:jc w:val="both"/>
        <w:rPr>
          <w:rFonts w:ascii="Calibri" w:eastAsiaTheme="minorEastAsia" w:hAnsi="Calibri" w:cs="Times New Roman"/>
          <w:color w:val="252424"/>
          <w:lang w:eastAsia="fr-FR"/>
        </w:rPr>
      </w:pPr>
      <w:r>
        <w:rPr>
          <w:rFonts w:ascii="Calibri" w:eastAsiaTheme="minorEastAsia" w:hAnsi="Calibri" w:cs="Times New Roman"/>
          <w:color w:val="252424"/>
          <w:lang w:eastAsia="fr-FR"/>
        </w:rPr>
        <w:t>Dans tous les cas, l’usage de la messagerie électronique ou du téléphone professionnel en dehors des horaires de travail doit être justifié par la gravité, l’urgence et/ou l’importance du sujet en cause.</w:t>
      </w:r>
    </w:p>
    <w:p w14:paraId="0AA93331" w14:textId="77777777" w:rsidR="00854B2B" w:rsidRDefault="00854B2B" w:rsidP="00854B2B">
      <w:pPr>
        <w:pStyle w:val="Titre1"/>
        <w:numPr>
          <w:ilvl w:val="0"/>
          <w:numId w:val="0"/>
        </w:numPr>
        <w:ind w:left="432" w:hanging="432"/>
        <w:jc w:val="both"/>
        <w:rPr>
          <w:rFonts w:asciiTheme="majorHAnsi" w:hAnsiTheme="majorHAnsi"/>
          <w:b/>
          <w:color w:val="auto"/>
          <w:sz w:val="28"/>
          <w:u w:val="single"/>
        </w:rPr>
      </w:pPr>
      <w:r>
        <w:rPr>
          <w:rFonts w:asciiTheme="majorHAnsi" w:hAnsiTheme="majorHAnsi"/>
          <w:b/>
          <w:color w:val="auto"/>
          <w:sz w:val="28"/>
          <w:u w:val="single"/>
        </w:rPr>
        <w:t>ARTICLE 4 : Suivi et formalités</w:t>
      </w:r>
    </w:p>
    <w:p w14:paraId="181D85B1" w14:textId="77777777" w:rsidR="00854B2B" w:rsidRDefault="00854B2B" w:rsidP="00854B2B">
      <w:pPr>
        <w:pStyle w:val="Titre2"/>
        <w:numPr>
          <w:ilvl w:val="0"/>
          <w:numId w:val="0"/>
        </w:numPr>
        <w:ind w:left="360"/>
        <w:jc w:val="both"/>
        <w:rPr>
          <w:rFonts w:asciiTheme="majorHAnsi" w:hAnsiTheme="majorHAnsi" w:cs="Arial"/>
          <w:color w:val="auto"/>
          <w:sz w:val="24"/>
          <w:szCs w:val="24"/>
        </w:rPr>
      </w:pPr>
    </w:p>
    <w:p w14:paraId="3F9E9531" w14:textId="77777777" w:rsidR="00854B2B" w:rsidRDefault="00854B2B" w:rsidP="00854B2B">
      <w:pPr>
        <w:pStyle w:val="Titre2"/>
        <w:numPr>
          <w:ilvl w:val="0"/>
          <w:numId w:val="0"/>
        </w:numPr>
        <w:ind w:firstLine="426"/>
        <w:jc w:val="both"/>
        <w:rPr>
          <w:rFonts w:asciiTheme="majorHAnsi" w:hAnsiTheme="majorHAnsi"/>
          <w:color w:val="auto"/>
          <w:sz w:val="24"/>
          <w:szCs w:val="24"/>
        </w:rPr>
      </w:pPr>
      <w:bookmarkStart w:id="34" w:name="_Toc500416962"/>
      <w:r>
        <w:rPr>
          <w:rFonts w:asciiTheme="majorHAnsi" w:hAnsiTheme="majorHAnsi"/>
          <w:color w:val="auto"/>
          <w:sz w:val="24"/>
          <w:szCs w:val="24"/>
        </w:rPr>
        <w:t>4.1. Information des salariés</w:t>
      </w:r>
      <w:bookmarkEnd w:id="34"/>
    </w:p>
    <w:p w14:paraId="41CE53FD" w14:textId="77777777" w:rsidR="00854B2B" w:rsidRDefault="00854B2B" w:rsidP="00854B2B"/>
    <w:p w14:paraId="2378ECED" w14:textId="77777777" w:rsidR="00854B2B" w:rsidRPr="00BF4947" w:rsidRDefault="00854B2B" w:rsidP="00854B2B">
      <w:pPr>
        <w:jc w:val="both"/>
        <w:rPr>
          <w:rFonts w:cstheme="minorHAnsi"/>
        </w:rPr>
      </w:pPr>
      <w:bookmarkStart w:id="35" w:name="_Toc500416963"/>
      <w:r w:rsidRPr="00BF4947">
        <w:rPr>
          <w:rFonts w:cstheme="minorHAnsi"/>
        </w:rPr>
        <w:t>Les salariés concernés par l’application du présent accord recevront individuellement une information sur la mise en place de celui-ci.</w:t>
      </w:r>
      <w:bookmarkEnd w:id="35"/>
    </w:p>
    <w:p w14:paraId="04F07F48" w14:textId="77777777" w:rsidR="00922723" w:rsidRPr="00BF4947" w:rsidRDefault="00922723" w:rsidP="00854B2B">
      <w:pPr>
        <w:jc w:val="both"/>
        <w:rPr>
          <w:rFonts w:cstheme="minorHAnsi"/>
        </w:rPr>
      </w:pPr>
    </w:p>
    <w:p w14:paraId="584E9C74" w14:textId="77777777" w:rsidR="00854B2B" w:rsidRPr="00BF4947" w:rsidRDefault="00854B2B" w:rsidP="00854B2B">
      <w:pPr>
        <w:pStyle w:val="Titre2"/>
        <w:numPr>
          <w:ilvl w:val="1"/>
          <w:numId w:val="18"/>
        </w:numPr>
        <w:ind w:left="851" w:hanging="425"/>
        <w:jc w:val="both"/>
        <w:rPr>
          <w:rFonts w:cstheme="minorHAnsi"/>
          <w:color w:val="auto"/>
          <w:sz w:val="24"/>
          <w:szCs w:val="24"/>
        </w:rPr>
      </w:pPr>
      <w:bookmarkStart w:id="36" w:name="_Toc500416964"/>
      <w:r w:rsidRPr="00BF4947">
        <w:rPr>
          <w:rFonts w:cstheme="minorHAnsi"/>
          <w:color w:val="auto"/>
          <w:sz w:val="24"/>
          <w:szCs w:val="24"/>
        </w:rPr>
        <w:t>Durée et entrée en vigueur</w:t>
      </w:r>
      <w:bookmarkEnd w:id="36"/>
    </w:p>
    <w:p w14:paraId="5AD4E761" w14:textId="77777777" w:rsidR="00854B2B" w:rsidRPr="00BF4947" w:rsidRDefault="00854B2B" w:rsidP="00854B2B">
      <w:pPr>
        <w:rPr>
          <w:rFonts w:cstheme="minorHAnsi"/>
        </w:rPr>
      </w:pPr>
    </w:p>
    <w:p w14:paraId="34BD5AE4" w14:textId="77777777" w:rsidR="00854B2B" w:rsidRPr="00BF4947" w:rsidRDefault="00854B2B" w:rsidP="00854B2B">
      <w:pPr>
        <w:jc w:val="both"/>
        <w:rPr>
          <w:rFonts w:cstheme="minorHAnsi"/>
        </w:rPr>
      </w:pPr>
      <w:bookmarkStart w:id="37" w:name="_Toc500416965"/>
      <w:r w:rsidRPr="00BF4947">
        <w:rPr>
          <w:rFonts w:cstheme="minorHAnsi"/>
        </w:rPr>
        <w:t>Le présent accord collectif est conclu pour une durée indéterminée. Il entrera en vigueur le lendemain du jour de son dépôt auprès de l'autorité administrative compétente.</w:t>
      </w:r>
      <w:bookmarkEnd w:id="37"/>
    </w:p>
    <w:p w14:paraId="5F54B0D2" w14:textId="77777777" w:rsidR="00854B2B" w:rsidRPr="00BF4947" w:rsidRDefault="00854B2B" w:rsidP="00854B2B">
      <w:pPr>
        <w:jc w:val="both"/>
        <w:rPr>
          <w:rFonts w:cstheme="minorHAnsi"/>
        </w:rPr>
      </w:pPr>
    </w:p>
    <w:p w14:paraId="4F1059E1" w14:textId="77777777" w:rsidR="00854B2B" w:rsidRPr="00BF4947" w:rsidRDefault="00854B2B" w:rsidP="00854B2B">
      <w:pPr>
        <w:pStyle w:val="Paragraphedeliste"/>
        <w:numPr>
          <w:ilvl w:val="1"/>
          <w:numId w:val="18"/>
        </w:numPr>
        <w:tabs>
          <w:tab w:val="left" w:pos="284"/>
          <w:tab w:val="left" w:pos="993"/>
        </w:tabs>
        <w:jc w:val="both"/>
        <w:rPr>
          <w:rFonts w:cstheme="minorHAnsi"/>
          <w:b/>
        </w:rPr>
      </w:pPr>
      <w:bookmarkStart w:id="38" w:name="_Toc500416967"/>
      <w:r w:rsidRPr="00BF4947">
        <w:rPr>
          <w:rFonts w:cstheme="minorHAnsi"/>
          <w:b/>
        </w:rPr>
        <w:t xml:space="preserve">Révision </w:t>
      </w:r>
    </w:p>
    <w:p w14:paraId="4154F4AA" w14:textId="77777777" w:rsidR="00854B2B" w:rsidRPr="00BF4947" w:rsidRDefault="00854B2B" w:rsidP="00854B2B">
      <w:pPr>
        <w:tabs>
          <w:tab w:val="left" w:pos="284"/>
          <w:tab w:val="left" w:pos="993"/>
        </w:tabs>
        <w:jc w:val="both"/>
        <w:rPr>
          <w:rFonts w:cstheme="minorHAnsi"/>
          <w:b/>
        </w:rPr>
      </w:pPr>
    </w:p>
    <w:p w14:paraId="733AF51F" w14:textId="77777777" w:rsidR="00854B2B" w:rsidRPr="00BF4947" w:rsidRDefault="00854B2B" w:rsidP="00854B2B">
      <w:pPr>
        <w:jc w:val="both"/>
        <w:rPr>
          <w:rFonts w:cstheme="minorHAnsi"/>
        </w:rPr>
      </w:pPr>
      <w:r w:rsidRPr="00BF4947">
        <w:rPr>
          <w:rFonts w:cstheme="minorHAnsi"/>
        </w:rPr>
        <w:t>Conformément</w:t>
      </w:r>
      <w:r w:rsidRPr="00BF4947">
        <w:rPr>
          <w:rFonts w:cstheme="minorHAnsi"/>
          <w:spacing w:val="-5"/>
        </w:rPr>
        <w:t xml:space="preserve"> </w:t>
      </w:r>
      <w:r w:rsidRPr="00BF4947">
        <w:rPr>
          <w:rFonts w:cstheme="minorHAnsi"/>
        </w:rPr>
        <w:t>aux</w:t>
      </w:r>
      <w:r w:rsidRPr="00BF4947">
        <w:rPr>
          <w:rFonts w:cstheme="minorHAnsi"/>
          <w:spacing w:val="-20"/>
        </w:rPr>
        <w:t xml:space="preserve"> </w:t>
      </w:r>
      <w:r w:rsidRPr="00BF4947">
        <w:rPr>
          <w:rFonts w:cstheme="minorHAnsi"/>
        </w:rPr>
        <w:t>dispositions</w:t>
      </w:r>
      <w:r w:rsidRPr="00BF4947">
        <w:rPr>
          <w:rFonts w:cstheme="minorHAnsi"/>
          <w:spacing w:val="-13"/>
        </w:rPr>
        <w:t xml:space="preserve"> </w:t>
      </w:r>
      <w:r w:rsidRPr="00BF4947">
        <w:rPr>
          <w:rFonts w:cstheme="minorHAnsi"/>
        </w:rPr>
        <w:t>de</w:t>
      </w:r>
      <w:r w:rsidRPr="00BF4947">
        <w:rPr>
          <w:rFonts w:cstheme="minorHAnsi"/>
          <w:spacing w:val="-18"/>
        </w:rPr>
        <w:t xml:space="preserve"> </w:t>
      </w:r>
      <w:r w:rsidRPr="00BF4947">
        <w:rPr>
          <w:rFonts w:cstheme="minorHAnsi"/>
        </w:rPr>
        <w:t>l'article</w:t>
      </w:r>
      <w:r w:rsidRPr="00BF4947">
        <w:rPr>
          <w:rFonts w:cstheme="minorHAnsi"/>
          <w:spacing w:val="-15"/>
        </w:rPr>
        <w:t xml:space="preserve"> </w:t>
      </w:r>
      <w:r w:rsidRPr="00BF4947">
        <w:rPr>
          <w:rFonts w:cstheme="minorHAnsi"/>
        </w:rPr>
        <w:t>L.</w:t>
      </w:r>
      <w:r w:rsidRPr="00BF4947">
        <w:rPr>
          <w:rFonts w:cstheme="minorHAnsi"/>
          <w:spacing w:val="-19"/>
        </w:rPr>
        <w:t xml:space="preserve"> </w:t>
      </w:r>
      <w:r w:rsidRPr="00BF4947">
        <w:rPr>
          <w:rFonts w:cstheme="minorHAnsi"/>
        </w:rPr>
        <w:t>2232-21</w:t>
      </w:r>
      <w:r w:rsidRPr="00BF4947">
        <w:rPr>
          <w:rFonts w:cstheme="minorHAnsi"/>
          <w:spacing w:val="-19"/>
        </w:rPr>
        <w:t xml:space="preserve"> </w:t>
      </w:r>
      <w:r w:rsidRPr="00BF4947">
        <w:rPr>
          <w:rFonts w:cstheme="minorHAnsi"/>
        </w:rPr>
        <w:t>du</w:t>
      </w:r>
      <w:r w:rsidRPr="00BF4947">
        <w:rPr>
          <w:rFonts w:cstheme="minorHAnsi"/>
          <w:spacing w:val="-9"/>
        </w:rPr>
        <w:t xml:space="preserve"> </w:t>
      </w:r>
      <w:r w:rsidRPr="00BF4947">
        <w:rPr>
          <w:rFonts w:cstheme="minorHAnsi"/>
        </w:rPr>
        <w:t>Code</w:t>
      </w:r>
      <w:r w:rsidRPr="00BF4947">
        <w:rPr>
          <w:rFonts w:cstheme="minorHAnsi"/>
          <w:spacing w:val="-17"/>
        </w:rPr>
        <w:t xml:space="preserve"> </w:t>
      </w:r>
      <w:r w:rsidRPr="00BF4947">
        <w:rPr>
          <w:rFonts w:cstheme="minorHAnsi"/>
        </w:rPr>
        <w:t>du</w:t>
      </w:r>
      <w:r w:rsidRPr="00BF4947">
        <w:rPr>
          <w:rFonts w:cstheme="minorHAnsi"/>
          <w:spacing w:val="-15"/>
        </w:rPr>
        <w:t xml:space="preserve"> </w:t>
      </w:r>
      <w:r w:rsidRPr="00BF4947">
        <w:rPr>
          <w:rFonts w:cstheme="minorHAnsi"/>
        </w:rPr>
        <w:t>travail,</w:t>
      </w:r>
      <w:r w:rsidRPr="00BF4947">
        <w:rPr>
          <w:rFonts w:cstheme="minorHAnsi"/>
          <w:spacing w:val="-2"/>
        </w:rPr>
        <w:t xml:space="preserve"> </w:t>
      </w:r>
      <w:r w:rsidRPr="00BF4947">
        <w:rPr>
          <w:rFonts w:cstheme="minorHAnsi"/>
        </w:rPr>
        <w:t xml:space="preserve">la direction pourra proposer aux salariés un projet d’avenant de révision du présent accord. </w:t>
      </w:r>
    </w:p>
    <w:p w14:paraId="37DA9E86" w14:textId="77777777" w:rsidR="00854B2B" w:rsidRPr="00BF4947" w:rsidRDefault="00854B2B" w:rsidP="00854B2B">
      <w:pPr>
        <w:jc w:val="both"/>
        <w:rPr>
          <w:rFonts w:cstheme="minorHAnsi"/>
        </w:rPr>
      </w:pPr>
    </w:p>
    <w:p w14:paraId="590042AF" w14:textId="77777777" w:rsidR="00854B2B" w:rsidRPr="00BF4947" w:rsidRDefault="00854B2B" w:rsidP="00854B2B">
      <w:pPr>
        <w:jc w:val="both"/>
        <w:rPr>
          <w:rFonts w:cstheme="minorHAnsi"/>
        </w:rPr>
      </w:pPr>
      <w:r w:rsidRPr="00BF4947">
        <w:rPr>
          <w:rFonts w:cstheme="minorHAnsi"/>
        </w:rPr>
        <w:t>L’avenant devra, comme l’accord initial, faire l’objet d’un vote des salariés et être approuvé par la majorité des deux tiers du personnel.</w:t>
      </w:r>
    </w:p>
    <w:p w14:paraId="7A0B22C4" w14:textId="77777777" w:rsidR="00854B2B" w:rsidRPr="00BF4947" w:rsidRDefault="00854B2B" w:rsidP="00854B2B">
      <w:pPr>
        <w:jc w:val="both"/>
        <w:rPr>
          <w:rFonts w:cstheme="minorHAnsi"/>
        </w:rPr>
      </w:pPr>
    </w:p>
    <w:p w14:paraId="1841A853" w14:textId="77777777" w:rsidR="00854B2B" w:rsidRPr="00BF4947" w:rsidRDefault="00854B2B" w:rsidP="00854B2B">
      <w:pPr>
        <w:jc w:val="both"/>
        <w:rPr>
          <w:rFonts w:cstheme="minorHAnsi"/>
        </w:rPr>
      </w:pPr>
      <w:bookmarkStart w:id="39" w:name="_Toc500416973"/>
      <w:r w:rsidRPr="00BF4947">
        <w:rPr>
          <w:rFonts w:cstheme="minorHAnsi"/>
        </w:rPr>
        <w:t>Conformément aux dispositions de l’article L. 2232-16 alinéa 2 du Code du travail, une organisation syndicale de salariés représentative pourra, le cas échéant, être à l’initiative d’un processus de révision du présent accord.</w:t>
      </w:r>
    </w:p>
    <w:p w14:paraId="29E33A04" w14:textId="77777777" w:rsidR="00854B2B" w:rsidRPr="00BF4947" w:rsidRDefault="00854B2B" w:rsidP="00854B2B">
      <w:pPr>
        <w:jc w:val="both"/>
        <w:rPr>
          <w:rFonts w:cstheme="minorHAnsi"/>
        </w:rPr>
      </w:pPr>
    </w:p>
    <w:p w14:paraId="0D357855" w14:textId="77777777" w:rsidR="00854B2B" w:rsidRPr="00BF4947" w:rsidRDefault="00854B2B" w:rsidP="00854B2B">
      <w:pPr>
        <w:jc w:val="both"/>
        <w:rPr>
          <w:rFonts w:cstheme="minorHAnsi"/>
        </w:rPr>
      </w:pPr>
      <w:r w:rsidRPr="00BF4947">
        <w:rPr>
          <w:rFonts w:cstheme="minorHAnsi"/>
        </w:rPr>
        <w:t>Si un accord de révision est valablement conclu, ses dispositions se substitueront de plein droit aux dispositions du présent accord qu'il modifie.</w:t>
      </w:r>
      <w:bookmarkEnd w:id="39"/>
    </w:p>
    <w:p w14:paraId="55CBE773" w14:textId="77777777" w:rsidR="004844D6" w:rsidRPr="00BF4947" w:rsidRDefault="004844D6" w:rsidP="00854B2B">
      <w:pPr>
        <w:jc w:val="both"/>
        <w:rPr>
          <w:rFonts w:cstheme="minorHAnsi"/>
        </w:rPr>
      </w:pPr>
    </w:p>
    <w:p w14:paraId="077BAED4" w14:textId="77777777" w:rsidR="004844D6" w:rsidRPr="00BF4947" w:rsidRDefault="004844D6" w:rsidP="00854B2B">
      <w:pPr>
        <w:jc w:val="both"/>
        <w:rPr>
          <w:rFonts w:cstheme="minorHAnsi"/>
        </w:rPr>
      </w:pPr>
    </w:p>
    <w:p w14:paraId="17639588" w14:textId="77777777" w:rsidR="004844D6" w:rsidRPr="00BF4947" w:rsidRDefault="004844D6" w:rsidP="00854B2B">
      <w:pPr>
        <w:jc w:val="both"/>
        <w:rPr>
          <w:rFonts w:cstheme="minorHAnsi"/>
        </w:rPr>
      </w:pPr>
    </w:p>
    <w:p w14:paraId="5756164A" w14:textId="77777777" w:rsidR="00854B2B" w:rsidRPr="00BF4947" w:rsidRDefault="00854B2B" w:rsidP="00854B2B">
      <w:pPr>
        <w:jc w:val="both"/>
        <w:rPr>
          <w:rFonts w:cstheme="minorHAnsi"/>
        </w:rPr>
      </w:pPr>
    </w:p>
    <w:p w14:paraId="1CA204AE" w14:textId="77777777" w:rsidR="00854B2B" w:rsidRPr="00BF4947" w:rsidRDefault="00854B2B" w:rsidP="00854B2B">
      <w:pPr>
        <w:pStyle w:val="Paragraphedeliste"/>
        <w:numPr>
          <w:ilvl w:val="1"/>
          <w:numId w:val="18"/>
        </w:numPr>
        <w:tabs>
          <w:tab w:val="left" w:pos="284"/>
          <w:tab w:val="left" w:pos="993"/>
        </w:tabs>
        <w:jc w:val="both"/>
        <w:rPr>
          <w:rFonts w:cstheme="minorHAnsi"/>
          <w:b/>
        </w:rPr>
      </w:pPr>
      <w:r w:rsidRPr="00BF4947">
        <w:rPr>
          <w:rFonts w:cstheme="minorHAnsi"/>
          <w:b/>
        </w:rPr>
        <w:t>Divisibilité de l’accord</w:t>
      </w:r>
    </w:p>
    <w:p w14:paraId="0E9A3AFD" w14:textId="77777777" w:rsidR="00854B2B" w:rsidRPr="00BF4947" w:rsidRDefault="00854B2B" w:rsidP="00854B2B">
      <w:pPr>
        <w:jc w:val="both"/>
        <w:rPr>
          <w:rFonts w:cstheme="minorHAnsi"/>
        </w:rPr>
      </w:pPr>
    </w:p>
    <w:p w14:paraId="4DD5C317" w14:textId="77777777" w:rsidR="00854B2B" w:rsidRPr="00BF4947" w:rsidRDefault="00854B2B" w:rsidP="00854B2B">
      <w:pPr>
        <w:jc w:val="both"/>
        <w:rPr>
          <w:rFonts w:cstheme="minorHAnsi"/>
          <w:color w:val="000000" w:themeColor="text1"/>
        </w:rPr>
      </w:pPr>
      <w:r w:rsidRPr="00BF4947">
        <w:rPr>
          <w:rFonts w:cstheme="minorHAnsi"/>
          <w:color w:val="000000" w:themeColor="text1"/>
          <w:shd w:val="clear" w:color="auto" w:fill="FFFFFF"/>
        </w:rPr>
        <w:t xml:space="preserve">Si une ou plusieurs dispositions du présent accord venaient à être jugées nulles, illégales, inapplicables ou contraires aux dispositions du Code du travail, cette nullité n'affectera pas la validité des autres dispositions. Les dispositions annulées seront remplacées par les dispositions légales ou conventionnelles applicables. Les parties conviennent que les dispositions restantes produiront l'intégralité de leurs effets et demeureront obligatoires pour l'ensemble des bénéficiaires. </w:t>
      </w:r>
    </w:p>
    <w:p w14:paraId="494B21D9" w14:textId="77777777" w:rsidR="00854B2B" w:rsidRPr="00BF4947" w:rsidRDefault="00854B2B" w:rsidP="00854B2B">
      <w:pPr>
        <w:tabs>
          <w:tab w:val="left" w:pos="284"/>
          <w:tab w:val="left" w:pos="993"/>
        </w:tabs>
        <w:jc w:val="both"/>
        <w:rPr>
          <w:rFonts w:cstheme="minorHAnsi"/>
          <w:b/>
          <w:color w:val="000000" w:themeColor="text1"/>
        </w:rPr>
      </w:pPr>
    </w:p>
    <w:bookmarkEnd w:id="38"/>
    <w:p w14:paraId="625E65DC" w14:textId="77777777" w:rsidR="00854B2B" w:rsidRPr="00BF4947" w:rsidRDefault="00854B2B" w:rsidP="00854B2B">
      <w:pPr>
        <w:pStyle w:val="Paragraphedeliste"/>
        <w:numPr>
          <w:ilvl w:val="1"/>
          <w:numId w:val="18"/>
        </w:numPr>
        <w:tabs>
          <w:tab w:val="left" w:pos="284"/>
          <w:tab w:val="left" w:pos="993"/>
        </w:tabs>
        <w:ind w:left="426" w:firstLine="0"/>
        <w:jc w:val="both"/>
        <w:rPr>
          <w:rFonts w:cstheme="minorHAnsi"/>
          <w:b/>
        </w:rPr>
      </w:pPr>
      <w:r w:rsidRPr="00BF4947">
        <w:rPr>
          <w:rFonts w:cstheme="minorHAnsi"/>
          <w:b/>
        </w:rPr>
        <w:t>Dénonciation</w:t>
      </w:r>
    </w:p>
    <w:p w14:paraId="5A769591" w14:textId="77777777" w:rsidR="00854B2B" w:rsidRPr="00BF4947" w:rsidRDefault="00854B2B" w:rsidP="00854B2B">
      <w:pPr>
        <w:jc w:val="both"/>
        <w:rPr>
          <w:rFonts w:cstheme="minorHAnsi"/>
        </w:rPr>
      </w:pPr>
    </w:p>
    <w:p w14:paraId="1254C40E" w14:textId="77777777" w:rsidR="00854B2B" w:rsidRPr="00BF4947" w:rsidRDefault="00854B2B" w:rsidP="00854B2B">
      <w:pPr>
        <w:jc w:val="both"/>
        <w:rPr>
          <w:rFonts w:cstheme="minorHAnsi"/>
        </w:rPr>
      </w:pPr>
      <w:r w:rsidRPr="00BF4947">
        <w:rPr>
          <w:rFonts w:cstheme="minorHAnsi"/>
        </w:rPr>
        <w:t>Le présent accord pourra être dénoncé conformément aux conditions prévues par les dispositions légales en vigueur. Si l’une ou l’autre des parties décide de dénoncer le présent accord, un délai de préavis de 3 mois devra être respecté. Le préavis sera mis à profit pour engager de nouvelles négociations.</w:t>
      </w:r>
    </w:p>
    <w:p w14:paraId="58F20189" w14:textId="77777777" w:rsidR="00854B2B" w:rsidRPr="00BF4947" w:rsidRDefault="00854B2B" w:rsidP="00854B2B">
      <w:pPr>
        <w:jc w:val="both"/>
        <w:rPr>
          <w:rFonts w:cstheme="minorHAnsi"/>
        </w:rPr>
      </w:pPr>
    </w:p>
    <w:p w14:paraId="5731C44D" w14:textId="77777777" w:rsidR="00854B2B" w:rsidRPr="00BF4947" w:rsidRDefault="00854B2B" w:rsidP="00854B2B">
      <w:pPr>
        <w:jc w:val="both"/>
        <w:rPr>
          <w:rFonts w:cstheme="minorHAnsi"/>
        </w:rPr>
      </w:pPr>
      <w:r w:rsidRPr="00BF4947">
        <w:rPr>
          <w:rFonts w:cstheme="minorHAnsi"/>
        </w:rPr>
        <w:t>La dénonciation devra être effectuée dans les formes prévues aux articles L.2261-9 et suivants du code du travail et doit donner lieu à dépôt en application des dispositions de l’article D.2231-8 du même code.</w:t>
      </w:r>
    </w:p>
    <w:p w14:paraId="2B44AE84" w14:textId="77777777" w:rsidR="00854B2B" w:rsidRPr="00BF4947" w:rsidRDefault="00854B2B" w:rsidP="00854B2B">
      <w:pPr>
        <w:jc w:val="both"/>
        <w:rPr>
          <w:rFonts w:cstheme="minorHAnsi"/>
        </w:rPr>
      </w:pPr>
    </w:p>
    <w:p w14:paraId="04E7D10D" w14:textId="77777777" w:rsidR="00854B2B" w:rsidRPr="00BF4947" w:rsidRDefault="00854B2B" w:rsidP="00BF4947">
      <w:pPr>
        <w:pStyle w:val="Titre1"/>
        <w:numPr>
          <w:ilvl w:val="0"/>
          <w:numId w:val="0"/>
        </w:numPr>
        <w:ind w:left="432" w:hanging="432"/>
        <w:jc w:val="both"/>
        <w:rPr>
          <w:rFonts w:cstheme="minorHAnsi"/>
          <w:b/>
          <w:color w:val="auto"/>
          <w:sz w:val="24"/>
          <w:u w:val="single"/>
        </w:rPr>
      </w:pPr>
      <w:r w:rsidRPr="00BF4947">
        <w:rPr>
          <w:rFonts w:cstheme="minorHAnsi"/>
          <w:b/>
          <w:color w:val="auto"/>
          <w:sz w:val="24"/>
          <w:u w:val="single"/>
        </w:rPr>
        <w:t>ARTICLE 5 : Dispositions finales</w:t>
      </w:r>
    </w:p>
    <w:p w14:paraId="4C4BA40F" w14:textId="77777777" w:rsidR="00854B2B" w:rsidRPr="00BF4947" w:rsidRDefault="00854B2B" w:rsidP="00BF4947">
      <w:pPr>
        <w:jc w:val="both"/>
        <w:rPr>
          <w:rFonts w:eastAsiaTheme="majorEastAsia" w:cstheme="minorHAnsi"/>
          <w:b/>
        </w:rPr>
      </w:pPr>
    </w:p>
    <w:p w14:paraId="0CE1A01B" w14:textId="77777777" w:rsidR="00854B2B" w:rsidRPr="00BF4947" w:rsidRDefault="00854B2B" w:rsidP="00BF4947">
      <w:pPr>
        <w:tabs>
          <w:tab w:val="left" w:pos="993"/>
        </w:tabs>
        <w:ind w:left="360"/>
        <w:jc w:val="both"/>
        <w:rPr>
          <w:rFonts w:cstheme="minorHAnsi"/>
          <w:b/>
        </w:rPr>
      </w:pPr>
      <w:r w:rsidRPr="00BF4947">
        <w:rPr>
          <w:rFonts w:cstheme="minorHAnsi"/>
          <w:b/>
          <w:color w:val="000000" w:themeColor="text1"/>
        </w:rPr>
        <w:t>5.1</w:t>
      </w:r>
      <w:r w:rsidRPr="00BF4947">
        <w:rPr>
          <w:rFonts w:cstheme="minorHAnsi"/>
          <w:b/>
          <w:color w:val="000000" w:themeColor="text1"/>
        </w:rPr>
        <w:tab/>
        <w:t xml:space="preserve">Ratification de l’accord à la majorité des 2/3 </w:t>
      </w:r>
    </w:p>
    <w:p w14:paraId="46C7D851" w14:textId="77777777" w:rsidR="00854B2B" w:rsidRPr="00BF4947" w:rsidRDefault="00854B2B" w:rsidP="00BF4947">
      <w:pPr>
        <w:tabs>
          <w:tab w:val="left" w:pos="993"/>
        </w:tabs>
        <w:jc w:val="both"/>
        <w:rPr>
          <w:rFonts w:cstheme="minorHAnsi"/>
          <w:b/>
        </w:rPr>
      </w:pPr>
    </w:p>
    <w:p w14:paraId="7BC27137" w14:textId="77777777" w:rsidR="00854B2B" w:rsidRPr="00BF4947" w:rsidRDefault="00854B2B" w:rsidP="00BF4947">
      <w:pPr>
        <w:jc w:val="both"/>
        <w:rPr>
          <w:rFonts w:cstheme="minorHAnsi"/>
          <w:color w:val="000000" w:themeColor="text1"/>
        </w:rPr>
      </w:pPr>
      <w:r w:rsidRPr="00BF4947">
        <w:rPr>
          <w:rFonts w:cstheme="minorHAnsi"/>
          <w:color w:val="000000" w:themeColor="text1"/>
        </w:rPr>
        <w:t>Le présent accord est conclu selon les modalités de l’article</w:t>
      </w:r>
      <w:r w:rsidRPr="00BF4947">
        <w:rPr>
          <w:rFonts w:eastAsia="Times New Roman" w:cstheme="minorHAnsi"/>
          <w:b/>
          <w:bCs/>
          <w:color w:val="000000"/>
          <w:shd w:val="clear" w:color="auto" w:fill="FFFFFF"/>
          <w:lang w:eastAsia="fr-FR"/>
        </w:rPr>
        <w:t xml:space="preserve"> </w:t>
      </w:r>
      <w:r w:rsidRPr="00BF4947">
        <w:rPr>
          <w:rFonts w:cstheme="minorHAnsi"/>
          <w:color w:val="000000" w:themeColor="text1"/>
        </w:rPr>
        <w:t xml:space="preserve">L. 2232-21 et R 2232-10 et suivants du code du travail. </w:t>
      </w:r>
    </w:p>
    <w:p w14:paraId="6D7E4A5B" w14:textId="77777777" w:rsidR="00854B2B" w:rsidRPr="00BF4947" w:rsidRDefault="00854B2B" w:rsidP="00BF4947">
      <w:pPr>
        <w:jc w:val="both"/>
        <w:rPr>
          <w:rFonts w:cstheme="minorHAnsi"/>
          <w:color w:val="000000" w:themeColor="text1"/>
        </w:rPr>
      </w:pPr>
    </w:p>
    <w:p w14:paraId="20F77D2C" w14:textId="77777777" w:rsidR="00854B2B" w:rsidRPr="00BF4947" w:rsidRDefault="00854B2B" w:rsidP="00BF4947">
      <w:pPr>
        <w:jc w:val="both"/>
        <w:rPr>
          <w:rFonts w:cstheme="minorHAnsi"/>
          <w:highlight w:val="yellow"/>
          <w:lang w:eastAsia="fr-FR"/>
        </w:rPr>
      </w:pPr>
      <w:r w:rsidRPr="00BF4947">
        <w:rPr>
          <w:rFonts w:cstheme="minorHAnsi"/>
          <w:color w:val="000000" w:themeColor="text1"/>
        </w:rPr>
        <w:t xml:space="preserve">Les salariés de la Société </w:t>
      </w:r>
      <w:r w:rsidRPr="00BF4947">
        <w:rPr>
          <w:rFonts w:cstheme="minorHAnsi"/>
        </w:rPr>
        <w:t>ETABLISSEMENTS J. CHENE ET FILS</w:t>
      </w:r>
      <w:r w:rsidRPr="00BF4947">
        <w:rPr>
          <w:rFonts w:cstheme="minorHAnsi"/>
          <w:color w:val="000000" w:themeColor="text1"/>
        </w:rPr>
        <w:t xml:space="preserve"> qui ont signé ci-après, reconnaissent avoir pris connaissance du présent accord relatif à l’aménagement du temps de travail, et avoir reçu toutes les informations utiles concernant son fonctionnement et l’avoir agréé à la majorité des 2/3 au moins, afin qu’il soit adressé à la DDETS du Rhône de la DREETS Auvergne Rhône-Alpes.</w:t>
      </w:r>
    </w:p>
    <w:p w14:paraId="5189BB0E" w14:textId="77777777" w:rsidR="00854B2B" w:rsidRPr="00BF4947" w:rsidRDefault="00854B2B" w:rsidP="00BF4947">
      <w:pPr>
        <w:jc w:val="both"/>
        <w:rPr>
          <w:rFonts w:cstheme="minorHAnsi"/>
          <w:color w:val="000000" w:themeColor="text1"/>
        </w:rPr>
      </w:pPr>
    </w:p>
    <w:p w14:paraId="2BD9D929" w14:textId="77777777" w:rsidR="00854B2B" w:rsidRDefault="00854B2B" w:rsidP="00BF4947">
      <w:pPr>
        <w:jc w:val="both"/>
        <w:rPr>
          <w:rFonts w:cstheme="minorHAnsi"/>
        </w:rPr>
      </w:pPr>
      <w:r w:rsidRPr="00BF4947">
        <w:rPr>
          <w:rFonts w:cstheme="minorHAnsi"/>
        </w:rPr>
        <w:t xml:space="preserve">Le résultat du vote fera l'objet d'un procès-verbal lequel sera porté à la connaissance des salariés. </w:t>
      </w:r>
    </w:p>
    <w:p w14:paraId="7216D61D" w14:textId="77777777" w:rsidR="00AE0E88" w:rsidRDefault="00AE0E88" w:rsidP="00BF4947">
      <w:pPr>
        <w:jc w:val="both"/>
        <w:rPr>
          <w:rFonts w:cstheme="minorHAnsi"/>
        </w:rPr>
      </w:pPr>
    </w:p>
    <w:p w14:paraId="1DF09CB8" w14:textId="77777777" w:rsidR="00AE0E88" w:rsidRDefault="00AE0E88" w:rsidP="00BF4947">
      <w:pPr>
        <w:jc w:val="both"/>
        <w:rPr>
          <w:rFonts w:cstheme="minorHAnsi"/>
        </w:rPr>
      </w:pPr>
    </w:p>
    <w:p w14:paraId="7EC467F9" w14:textId="77777777" w:rsidR="00AE0E88" w:rsidRDefault="00AE0E88" w:rsidP="00BF4947">
      <w:pPr>
        <w:jc w:val="both"/>
        <w:rPr>
          <w:rFonts w:cstheme="minorHAnsi"/>
        </w:rPr>
      </w:pPr>
    </w:p>
    <w:p w14:paraId="52A77582" w14:textId="77777777" w:rsidR="00AE0E88" w:rsidRDefault="00AE0E88" w:rsidP="00BF4947">
      <w:pPr>
        <w:jc w:val="both"/>
        <w:rPr>
          <w:rFonts w:cstheme="minorHAnsi"/>
        </w:rPr>
      </w:pPr>
    </w:p>
    <w:p w14:paraId="139E837B" w14:textId="77777777" w:rsidR="00AE0E88" w:rsidRDefault="00AE0E88" w:rsidP="00BF4947">
      <w:pPr>
        <w:jc w:val="both"/>
        <w:rPr>
          <w:rFonts w:cstheme="minorHAnsi"/>
        </w:rPr>
      </w:pPr>
    </w:p>
    <w:p w14:paraId="417D15D7" w14:textId="77777777" w:rsidR="00AE0E88" w:rsidRPr="00BF4947" w:rsidRDefault="00AE0E88" w:rsidP="00BF4947">
      <w:pPr>
        <w:jc w:val="both"/>
        <w:rPr>
          <w:rFonts w:cstheme="minorHAnsi"/>
        </w:rPr>
      </w:pPr>
    </w:p>
    <w:p w14:paraId="5F6CC1E6" w14:textId="77777777" w:rsidR="00854B2B" w:rsidRPr="00BF4947" w:rsidRDefault="00854B2B" w:rsidP="00BF4947">
      <w:pPr>
        <w:tabs>
          <w:tab w:val="left" w:pos="993"/>
        </w:tabs>
        <w:jc w:val="both"/>
        <w:rPr>
          <w:rFonts w:cstheme="minorHAnsi"/>
          <w:b/>
        </w:rPr>
      </w:pPr>
    </w:p>
    <w:p w14:paraId="3A662582" w14:textId="77777777" w:rsidR="00854B2B" w:rsidRPr="00BF4947" w:rsidRDefault="00854B2B" w:rsidP="00BF4947">
      <w:pPr>
        <w:pStyle w:val="Paragraphedeliste"/>
        <w:numPr>
          <w:ilvl w:val="1"/>
          <w:numId w:val="19"/>
        </w:numPr>
        <w:tabs>
          <w:tab w:val="left" w:pos="993"/>
        </w:tabs>
        <w:jc w:val="both"/>
        <w:rPr>
          <w:rFonts w:cstheme="minorHAnsi"/>
          <w:b/>
        </w:rPr>
      </w:pPr>
      <w:r w:rsidRPr="00BF4947">
        <w:rPr>
          <w:rFonts w:cstheme="minorHAnsi"/>
          <w:b/>
          <w:color w:val="000000" w:themeColor="text1"/>
        </w:rPr>
        <w:t xml:space="preserve">Dépôt et publicité </w:t>
      </w:r>
    </w:p>
    <w:p w14:paraId="7BB9AE03" w14:textId="77777777" w:rsidR="00854B2B" w:rsidRPr="00BF4947" w:rsidRDefault="00854B2B" w:rsidP="00BF4947">
      <w:pPr>
        <w:jc w:val="both"/>
        <w:rPr>
          <w:rFonts w:cstheme="minorHAnsi"/>
        </w:rPr>
      </w:pPr>
    </w:p>
    <w:p w14:paraId="1D55955D" w14:textId="77777777" w:rsidR="00854B2B" w:rsidRPr="00BF4947" w:rsidRDefault="00854B2B" w:rsidP="00BF4947">
      <w:pPr>
        <w:jc w:val="both"/>
        <w:rPr>
          <w:rFonts w:cstheme="minorHAnsi"/>
        </w:rPr>
      </w:pPr>
      <w:r w:rsidRPr="00BF4947">
        <w:rPr>
          <w:rFonts w:cstheme="minorHAnsi"/>
        </w:rPr>
        <w:t>Au plus tôt, après la promulgation des résultats du référendum, le présent accord (et des pièces mentionnées aux articles D. 2231-6 et D. 2231-7 du Code du travail) sera déposé par le représentant légal, sur la plateforme de télé procédure du ministère du travail : www.teleaccords.travail-emploi.gouv.fr</w:t>
      </w:r>
    </w:p>
    <w:p w14:paraId="774FD664" w14:textId="77777777" w:rsidR="00854B2B" w:rsidRPr="00BF4947" w:rsidRDefault="00854B2B" w:rsidP="00BF4947">
      <w:pPr>
        <w:jc w:val="both"/>
        <w:rPr>
          <w:rFonts w:cstheme="minorHAnsi"/>
        </w:rPr>
      </w:pPr>
    </w:p>
    <w:p w14:paraId="4CE0B0B7" w14:textId="77777777" w:rsidR="00854B2B" w:rsidRPr="00BF4947" w:rsidRDefault="00854B2B" w:rsidP="00BF4947">
      <w:pPr>
        <w:jc w:val="both"/>
        <w:rPr>
          <w:rFonts w:cstheme="minorHAnsi"/>
        </w:rPr>
      </w:pPr>
      <w:r w:rsidRPr="00BF4947">
        <w:rPr>
          <w:rFonts w:cstheme="minorHAnsi"/>
        </w:rPr>
        <w:t>Le procès-verbal consignant les résultats du vote sera annexé à l'accord approuvé lors du dépôt de ce dernier.</w:t>
      </w:r>
    </w:p>
    <w:p w14:paraId="62E83605" w14:textId="77777777" w:rsidR="00854B2B" w:rsidRPr="00BF4947" w:rsidRDefault="00854B2B" w:rsidP="00BF4947">
      <w:pPr>
        <w:jc w:val="both"/>
        <w:rPr>
          <w:rFonts w:cstheme="minorHAnsi"/>
        </w:rPr>
      </w:pPr>
    </w:p>
    <w:p w14:paraId="016D39FB" w14:textId="77777777" w:rsidR="00854B2B" w:rsidRPr="00BF4947" w:rsidRDefault="00854B2B" w:rsidP="00BF4947">
      <w:pPr>
        <w:jc w:val="both"/>
        <w:rPr>
          <w:rFonts w:cstheme="minorHAnsi"/>
        </w:rPr>
      </w:pPr>
      <w:r w:rsidRPr="00BF4947">
        <w:rPr>
          <w:rFonts w:cstheme="minorHAnsi"/>
        </w:rPr>
        <w:t xml:space="preserve">Le présent accord sera également versé dans la base de données nationale conformément à l’article L 2231-5 du code du travail. </w:t>
      </w:r>
    </w:p>
    <w:p w14:paraId="565615B1" w14:textId="77777777" w:rsidR="00854B2B" w:rsidRPr="00BF4947" w:rsidRDefault="00854B2B" w:rsidP="00BF4947">
      <w:pPr>
        <w:jc w:val="both"/>
        <w:rPr>
          <w:rFonts w:cstheme="minorHAnsi"/>
        </w:rPr>
      </w:pPr>
      <w:r w:rsidRPr="00BF4947">
        <w:rPr>
          <w:rFonts w:cstheme="minorHAnsi"/>
        </w:rPr>
        <w:t xml:space="preserve">  </w:t>
      </w:r>
    </w:p>
    <w:p w14:paraId="3F8B1A64" w14:textId="77777777" w:rsidR="00854B2B" w:rsidRPr="00BF4947" w:rsidRDefault="00854B2B" w:rsidP="00BF4947">
      <w:pPr>
        <w:jc w:val="both"/>
        <w:rPr>
          <w:rFonts w:cstheme="minorHAnsi"/>
        </w:rPr>
      </w:pPr>
      <w:bookmarkStart w:id="40" w:name="_Toc500416980"/>
      <w:r w:rsidRPr="00BF4947">
        <w:rPr>
          <w:rFonts w:cstheme="minorHAnsi"/>
        </w:rPr>
        <w:t>Par</w:t>
      </w:r>
      <w:r w:rsidRPr="00BF4947">
        <w:rPr>
          <w:rFonts w:cstheme="minorHAnsi"/>
          <w:spacing w:val="-26"/>
        </w:rPr>
        <w:t xml:space="preserve"> </w:t>
      </w:r>
      <w:r w:rsidRPr="00BF4947">
        <w:rPr>
          <w:rFonts w:cstheme="minorHAnsi"/>
        </w:rPr>
        <w:t>ailleurs,</w:t>
      </w:r>
      <w:r w:rsidRPr="00BF4947">
        <w:rPr>
          <w:rFonts w:cstheme="minorHAnsi"/>
          <w:spacing w:val="-15"/>
        </w:rPr>
        <w:t xml:space="preserve"> </w:t>
      </w:r>
      <w:r w:rsidRPr="00BF4947">
        <w:rPr>
          <w:rFonts w:cstheme="minorHAnsi"/>
        </w:rPr>
        <w:t>un</w:t>
      </w:r>
      <w:r w:rsidRPr="00BF4947">
        <w:rPr>
          <w:rFonts w:cstheme="minorHAnsi"/>
          <w:spacing w:val="-21"/>
        </w:rPr>
        <w:t xml:space="preserve"> </w:t>
      </w:r>
      <w:r w:rsidRPr="00BF4947">
        <w:rPr>
          <w:rFonts w:cstheme="minorHAnsi"/>
        </w:rPr>
        <w:t>exemplaire</w:t>
      </w:r>
      <w:r w:rsidRPr="00BF4947">
        <w:rPr>
          <w:rFonts w:cstheme="minorHAnsi"/>
          <w:spacing w:val="-19"/>
        </w:rPr>
        <w:t xml:space="preserve"> </w:t>
      </w:r>
      <w:r w:rsidRPr="00BF4947">
        <w:rPr>
          <w:rFonts w:cstheme="minorHAnsi"/>
        </w:rPr>
        <w:t>de</w:t>
      </w:r>
      <w:r w:rsidRPr="00BF4947">
        <w:rPr>
          <w:rFonts w:cstheme="minorHAnsi"/>
          <w:spacing w:val="-25"/>
        </w:rPr>
        <w:t xml:space="preserve"> </w:t>
      </w:r>
      <w:r w:rsidRPr="00BF4947">
        <w:rPr>
          <w:rFonts w:cstheme="minorHAnsi"/>
        </w:rPr>
        <w:t>ce</w:t>
      </w:r>
      <w:r w:rsidRPr="00BF4947">
        <w:rPr>
          <w:rFonts w:cstheme="minorHAnsi"/>
          <w:spacing w:val="-28"/>
        </w:rPr>
        <w:t xml:space="preserve"> </w:t>
      </w:r>
      <w:r w:rsidRPr="00BF4947">
        <w:rPr>
          <w:rFonts w:cstheme="minorHAnsi"/>
        </w:rPr>
        <w:t>texte</w:t>
      </w:r>
      <w:r w:rsidRPr="00BF4947">
        <w:rPr>
          <w:rFonts w:cstheme="minorHAnsi"/>
          <w:spacing w:val="-27"/>
        </w:rPr>
        <w:t xml:space="preserve"> </w:t>
      </w:r>
      <w:r w:rsidRPr="00BF4947">
        <w:rPr>
          <w:rFonts w:cstheme="minorHAnsi"/>
        </w:rPr>
        <w:t>sera</w:t>
      </w:r>
      <w:r w:rsidRPr="00BF4947">
        <w:rPr>
          <w:rFonts w:cstheme="minorHAnsi"/>
          <w:spacing w:val="-18"/>
        </w:rPr>
        <w:t xml:space="preserve"> </w:t>
      </w:r>
      <w:r w:rsidRPr="00BF4947">
        <w:rPr>
          <w:rFonts w:cstheme="minorHAnsi"/>
        </w:rPr>
        <w:t>tenu</w:t>
      </w:r>
      <w:r w:rsidRPr="00BF4947">
        <w:rPr>
          <w:rFonts w:cstheme="minorHAnsi"/>
          <w:spacing w:val="-21"/>
        </w:rPr>
        <w:t xml:space="preserve"> </w:t>
      </w:r>
      <w:r w:rsidRPr="00BF4947">
        <w:rPr>
          <w:rFonts w:cstheme="minorHAnsi"/>
        </w:rPr>
        <w:t>à</w:t>
      </w:r>
      <w:r w:rsidRPr="00BF4947">
        <w:rPr>
          <w:rFonts w:cstheme="minorHAnsi"/>
          <w:spacing w:val="-11"/>
        </w:rPr>
        <w:t xml:space="preserve"> </w:t>
      </w:r>
      <w:r w:rsidRPr="00BF4947">
        <w:rPr>
          <w:rFonts w:cstheme="minorHAnsi"/>
        </w:rPr>
        <w:t>la</w:t>
      </w:r>
      <w:r w:rsidRPr="00BF4947">
        <w:rPr>
          <w:rFonts w:cstheme="minorHAnsi"/>
          <w:spacing w:val="-21"/>
        </w:rPr>
        <w:t xml:space="preserve"> </w:t>
      </w:r>
      <w:r w:rsidRPr="00BF4947">
        <w:rPr>
          <w:rFonts w:cstheme="minorHAnsi"/>
        </w:rPr>
        <w:t>disposition</w:t>
      </w:r>
      <w:r w:rsidRPr="00BF4947">
        <w:rPr>
          <w:rFonts w:cstheme="minorHAnsi"/>
          <w:spacing w:val="-13"/>
        </w:rPr>
        <w:t xml:space="preserve"> </w:t>
      </w:r>
      <w:r w:rsidRPr="00BF4947">
        <w:rPr>
          <w:rFonts w:cstheme="minorHAnsi"/>
        </w:rPr>
        <w:t>du</w:t>
      </w:r>
      <w:r w:rsidRPr="00BF4947">
        <w:rPr>
          <w:rFonts w:cstheme="minorHAnsi"/>
          <w:spacing w:val="-14"/>
        </w:rPr>
        <w:t xml:space="preserve"> </w:t>
      </w:r>
      <w:r w:rsidRPr="00BF4947">
        <w:rPr>
          <w:rFonts w:cstheme="minorHAnsi"/>
        </w:rPr>
        <w:t>personnel</w:t>
      </w:r>
      <w:r w:rsidRPr="00BF4947">
        <w:rPr>
          <w:rFonts w:cstheme="minorHAnsi"/>
          <w:spacing w:val="-24"/>
        </w:rPr>
        <w:t xml:space="preserve"> </w:t>
      </w:r>
      <w:bookmarkEnd w:id="40"/>
      <w:r w:rsidRPr="00BF4947">
        <w:rPr>
          <w:rFonts w:cstheme="minorHAnsi"/>
        </w:rPr>
        <w:t>par la direction et affiché.</w:t>
      </w:r>
    </w:p>
    <w:p w14:paraId="568053A1" w14:textId="77777777" w:rsidR="00854B2B" w:rsidRPr="00BF4947" w:rsidRDefault="00854B2B" w:rsidP="00BF4947">
      <w:pPr>
        <w:jc w:val="both"/>
        <w:rPr>
          <w:rFonts w:cstheme="minorHAnsi"/>
        </w:rPr>
      </w:pPr>
    </w:p>
    <w:p w14:paraId="14153782" w14:textId="77777777" w:rsidR="00854B2B" w:rsidRDefault="00854B2B" w:rsidP="00BF4947">
      <w:pPr>
        <w:jc w:val="both"/>
        <w:rPr>
          <w:rFonts w:cstheme="minorHAnsi"/>
        </w:rPr>
      </w:pPr>
      <w:r w:rsidRPr="00BF4947">
        <w:rPr>
          <w:rFonts w:cstheme="minorHAnsi"/>
        </w:rPr>
        <w:t>Le présent accord sera déposé au greffe du conseil de prud’hommes de Lyon.</w:t>
      </w:r>
    </w:p>
    <w:p w14:paraId="19768378" w14:textId="77777777" w:rsidR="00AE0E88" w:rsidRDefault="00AE0E88" w:rsidP="00BF4947">
      <w:pPr>
        <w:jc w:val="both"/>
        <w:rPr>
          <w:rFonts w:cstheme="minorHAnsi"/>
        </w:rPr>
      </w:pPr>
    </w:p>
    <w:p w14:paraId="3E29643F" w14:textId="77777777" w:rsidR="00AE0E88" w:rsidRPr="00BF4947" w:rsidRDefault="00AE0E88" w:rsidP="00BF4947">
      <w:pPr>
        <w:jc w:val="both"/>
        <w:rPr>
          <w:rFonts w:cstheme="minorHAnsi"/>
        </w:rPr>
      </w:pPr>
    </w:p>
    <w:p w14:paraId="0CFF3EE9" w14:textId="77777777" w:rsidR="00854B2B" w:rsidRPr="00BF4947" w:rsidRDefault="00854B2B" w:rsidP="00BF4947">
      <w:pPr>
        <w:jc w:val="both"/>
        <w:rPr>
          <w:rFonts w:cstheme="minorHAnsi"/>
        </w:rPr>
      </w:pPr>
    </w:p>
    <w:p w14:paraId="75193E42" w14:textId="77777777" w:rsidR="00854B2B" w:rsidRPr="00BF4947" w:rsidRDefault="00854B2B" w:rsidP="00BF4947">
      <w:pPr>
        <w:ind w:left="3540" w:firstLine="708"/>
        <w:jc w:val="both"/>
        <w:rPr>
          <w:rFonts w:cstheme="minorHAnsi"/>
        </w:rPr>
      </w:pPr>
      <w:bookmarkStart w:id="41" w:name="_Toc500416981"/>
      <w:r w:rsidRPr="00BF4947">
        <w:rPr>
          <w:rFonts w:cstheme="minorHAnsi"/>
        </w:rPr>
        <w:t xml:space="preserve">Fait à </w:t>
      </w:r>
      <w:r w:rsidRPr="00BF4947">
        <w:rPr>
          <w:rFonts w:eastAsia="Batang" w:cstheme="minorHAnsi"/>
          <w:snapToGrid w:val="0"/>
        </w:rPr>
        <w:t>COUZON-AU-MONT D’OR</w:t>
      </w:r>
      <w:r w:rsidRPr="00BF4947">
        <w:rPr>
          <w:rFonts w:cstheme="minorHAnsi"/>
        </w:rPr>
        <w:t>,</w:t>
      </w:r>
    </w:p>
    <w:bookmarkEnd w:id="41"/>
    <w:p w14:paraId="6476557F" w14:textId="30407B38" w:rsidR="00854B2B" w:rsidRPr="00A30570" w:rsidRDefault="00A30570" w:rsidP="00BF4947">
      <w:pPr>
        <w:ind w:left="5103"/>
        <w:jc w:val="both"/>
        <w:rPr>
          <w:rFonts w:cstheme="minorHAnsi"/>
        </w:rPr>
      </w:pPr>
      <w:r w:rsidRPr="00A30570">
        <w:rPr>
          <w:rFonts w:cstheme="minorHAnsi"/>
        </w:rPr>
        <w:t xml:space="preserve">Le </w:t>
      </w:r>
      <w:r w:rsidR="008045B9">
        <w:rPr>
          <w:rFonts w:cstheme="minorHAnsi"/>
        </w:rPr>
        <w:t>3</w:t>
      </w:r>
      <w:r w:rsidRPr="00A30570">
        <w:rPr>
          <w:rFonts w:cstheme="minorHAnsi"/>
        </w:rPr>
        <w:t xml:space="preserve"> Mars 2026</w:t>
      </w:r>
    </w:p>
    <w:p w14:paraId="2ABADC27" w14:textId="77777777" w:rsidR="00854B2B" w:rsidRPr="00BF4947" w:rsidRDefault="00854B2B" w:rsidP="00BF4947">
      <w:pPr>
        <w:jc w:val="both"/>
        <w:rPr>
          <w:rFonts w:cstheme="minorHAnsi"/>
          <w:b/>
          <w:i/>
        </w:rPr>
      </w:pPr>
      <w:bookmarkStart w:id="42" w:name="_Toc500416982"/>
      <w:r w:rsidRPr="00BF4947">
        <w:rPr>
          <w:rFonts w:cstheme="minorHAnsi"/>
          <w:b/>
          <w:i/>
        </w:rPr>
        <w:t>Signataires</w:t>
      </w:r>
      <w:bookmarkEnd w:id="42"/>
    </w:p>
    <w:p w14:paraId="5D9C970A" w14:textId="77777777" w:rsidR="00854B2B" w:rsidRPr="00BF4947" w:rsidRDefault="00854B2B" w:rsidP="00BF4947">
      <w:pPr>
        <w:jc w:val="both"/>
        <w:rPr>
          <w:rFonts w:cstheme="minorHAnsi"/>
          <w:b/>
          <w:u w:val="single"/>
        </w:rPr>
      </w:pPr>
    </w:p>
    <w:p w14:paraId="5B5B306D" w14:textId="77777777" w:rsidR="00854B2B" w:rsidRPr="00BF4947" w:rsidRDefault="00854B2B" w:rsidP="00BF4947">
      <w:pPr>
        <w:jc w:val="both"/>
        <w:rPr>
          <w:rFonts w:cstheme="minorHAnsi"/>
        </w:rPr>
      </w:pPr>
      <w:r w:rsidRPr="00BF4947">
        <w:rPr>
          <w:rFonts w:cstheme="minorHAnsi"/>
          <w:u w:val="single"/>
        </w:rPr>
        <w:t>Pour la Société ETS CHENE</w:t>
      </w:r>
      <w:r w:rsidRPr="00BF4947">
        <w:rPr>
          <w:rFonts w:cstheme="minorHAnsi"/>
        </w:rPr>
        <w:tab/>
      </w:r>
      <w:r w:rsidRPr="00BF4947">
        <w:rPr>
          <w:rFonts w:cstheme="minorHAnsi"/>
        </w:rPr>
        <w:tab/>
      </w:r>
      <w:r w:rsidRPr="00BF4947">
        <w:rPr>
          <w:rFonts w:cstheme="minorHAnsi"/>
        </w:rPr>
        <w:tab/>
      </w:r>
      <w:r w:rsidRPr="00BF4947">
        <w:rPr>
          <w:rFonts w:cstheme="minorHAnsi"/>
        </w:rPr>
        <w:tab/>
      </w:r>
      <w:r w:rsidRPr="00BF4947">
        <w:rPr>
          <w:rFonts w:cstheme="minorHAnsi"/>
          <w:u w:val="single"/>
        </w:rPr>
        <w:t>Pour les Salariés</w:t>
      </w:r>
    </w:p>
    <w:p w14:paraId="545D9E9D" w14:textId="60FCE78C" w:rsidR="00854B2B" w:rsidRPr="00BF4947" w:rsidRDefault="00854B2B" w:rsidP="00BF4947">
      <w:pPr>
        <w:pStyle w:val="Sansinterligne"/>
        <w:jc w:val="both"/>
        <w:rPr>
          <w:rFonts w:cstheme="minorHAnsi"/>
          <w:b/>
        </w:rPr>
      </w:pPr>
      <w:r w:rsidRPr="00BF4947">
        <w:rPr>
          <w:rFonts w:cstheme="minorHAnsi"/>
          <w:b/>
        </w:rPr>
        <w:t xml:space="preserve">Monsieur </w:t>
      </w:r>
      <w:r w:rsidR="00205486">
        <w:rPr>
          <w:rFonts w:cstheme="minorHAnsi"/>
          <w:b/>
        </w:rPr>
        <w:t>XXXXXXXX</w:t>
      </w:r>
      <w:r w:rsidRPr="00BF4947">
        <w:rPr>
          <w:rFonts w:cstheme="minorHAnsi"/>
          <w:b/>
        </w:rPr>
        <w:tab/>
      </w:r>
      <w:r w:rsidRPr="00BF4947">
        <w:rPr>
          <w:rFonts w:cstheme="minorHAnsi"/>
          <w:b/>
        </w:rPr>
        <w:tab/>
      </w:r>
    </w:p>
    <w:p w14:paraId="269ABEC9" w14:textId="77777777" w:rsidR="00854B2B" w:rsidRPr="00BF4947" w:rsidRDefault="00854B2B" w:rsidP="00BF4947">
      <w:pPr>
        <w:pStyle w:val="Sansinterligne"/>
        <w:jc w:val="both"/>
        <w:rPr>
          <w:rFonts w:cstheme="minorHAnsi"/>
          <w:b/>
        </w:rPr>
      </w:pPr>
    </w:p>
    <w:p w14:paraId="1995DF04" w14:textId="77777777" w:rsidR="00854B2B" w:rsidRPr="00BF4947" w:rsidRDefault="00854B2B" w:rsidP="00BF4947">
      <w:pPr>
        <w:pStyle w:val="Sansinterligne"/>
        <w:jc w:val="both"/>
        <w:rPr>
          <w:rFonts w:cstheme="minorHAnsi"/>
          <w:b/>
        </w:rPr>
      </w:pPr>
    </w:p>
    <w:p w14:paraId="09004814" w14:textId="77777777" w:rsidR="00854B2B" w:rsidRPr="00BF4947" w:rsidRDefault="00854B2B" w:rsidP="00BF4947">
      <w:pPr>
        <w:pStyle w:val="Sansinterligne"/>
        <w:jc w:val="both"/>
        <w:rPr>
          <w:rFonts w:cstheme="minorHAnsi"/>
          <w:b/>
        </w:rPr>
      </w:pPr>
    </w:p>
    <w:p w14:paraId="6AD9EFB8" w14:textId="77777777" w:rsidR="00854B2B" w:rsidRPr="00BF4947" w:rsidRDefault="00854B2B" w:rsidP="00BF4947">
      <w:pPr>
        <w:pStyle w:val="Sansinterligne"/>
        <w:jc w:val="both"/>
        <w:rPr>
          <w:rFonts w:cstheme="minorHAnsi"/>
          <w:b/>
        </w:rPr>
      </w:pPr>
      <w:r w:rsidRPr="00BF4947">
        <w:rPr>
          <w:rFonts w:cstheme="minorHAnsi"/>
          <w:b/>
        </w:rPr>
        <w:t xml:space="preserve">Annexe jointe : </w:t>
      </w:r>
    </w:p>
    <w:p w14:paraId="45CE587C" w14:textId="77777777" w:rsidR="00854B2B" w:rsidRPr="00BF4947" w:rsidRDefault="00854B2B" w:rsidP="00BF4947">
      <w:pPr>
        <w:pStyle w:val="Sansinterligne"/>
        <w:jc w:val="both"/>
        <w:rPr>
          <w:rFonts w:cstheme="minorHAnsi"/>
          <w:b/>
        </w:rPr>
      </w:pPr>
    </w:p>
    <w:p w14:paraId="6176B0C6" w14:textId="6B620FAF" w:rsidR="00854B2B" w:rsidRPr="00424554" w:rsidRDefault="00854B2B" w:rsidP="00BF4947">
      <w:pPr>
        <w:pStyle w:val="Sansinterligne"/>
        <w:jc w:val="both"/>
        <w:rPr>
          <w:rFonts w:asciiTheme="majorHAnsi" w:hAnsiTheme="majorHAnsi" w:cs="Arial"/>
          <w:b/>
        </w:rPr>
      </w:pPr>
      <w:r w:rsidRPr="00BF4947">
        <w:rPr>
          <w:rFonts w:cstheme="minorHAnsi"/>
          <w:b/>
        </w:rPr>
        <w:t>Liste des salariés, date et signature</w:t>
      </w:r>
      <w:r w:rsidRPr="00BF4947">
        <w:rPr>
          <w:rFonts w:cstheme="minorHAnsi"/>
          <w:b/>
        </w:rPr>
        <w:tab/>
      </w:r>
      <w:r w:rsidRPr="00BF4947">
        <w:rPr>
          <w:rFonts w:cstheme="minorHAnsi"/>
          <w:b/>
        </w:rPr>
        <w:tab/>
      </w:r>
      <w:r w:rsidRPr="00BF4947">
        <w:rPr>
          <w:rFonts w:cstheme="minorHAnsi"/>
          <w:b/>
        </w:rPr>
        <w:tab/>
      </w:r>
      <w:r>
        <w:rPr>
          <w:rFonts w:asciiTheme="majorHAnsi" w:hAnsiTheme="majorHAnsi" w:cs="Arial"/>
          <w:b/>
        </w:rPr>
        <w:tab/>
      </w:r>
      <w:r>
        <w:rPr>
          <w:rFonts w:asciiTheme="majorHAnsi" w:hAnsiTheme="majorHAnsi" w:cs="Arial"/>
          <w:b/>
        </w:rPr>
        <w:tab/>
      </w:r>
      <w:r>
        <w:rPr>
          <w:rFonts w:asciiTheme="majorHAnsi" w:hAnsiTheme="majorHAnsi" w:cs="Arial"/>
          <w:b/>
        </w:rPr>
        <w:tab/>
      </w:r>
    </w:p>
    <w:sectPr w:rsidR="00854B2B" w:rsidRPr="00424554" w:rsidSect="001F449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3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6285F" w14:textId="77777777" w:rsidR="005803C4" w:rsidRDefault="005803C4" w:rsidP="001F4496">
      <w:r>
        <w:separator/>
      </w:r>
    </w:p>
  </w:endnote>
  <w:endnote w:type="continuationSeparator" w:id="0">
    <w:p w14:paraId="4411A0A7" w14:textId="77777777" w:rsidR="005803C4" w:rsidRDefault="005803C4" w:rsidP="001F4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Calligraphy">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E8ACA" w14:textId="77777777" w:rsidR="00553F2D" w:rsidRDefault="00553F2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59CA" w14:textId="6C67208C" w:rsidR="001F4496" w:rsidRDefault="001F4496" w:rsidP="001F4496">
    <w:pPr>
      <w:suppressAutoHyphens/>
      <w:ind w:left="-851"/>
      <w:rPr>
        <w:rFonts w:ascii="Calibri" w:eastAsia="Times New Roman" w:hAnsi="Calibri" w:cs="Calibri"/>
        <w:b/>
        <w:bCs/>
        <w:lang w:val="en-US" w:eastAsia="zh-CN"/>
      </w:rPr>
    </w:pPr>
    <w:proofErr w:type="spellStart"/>
    <w:proofErr w:type="gramStart"/>
    <w:r w:rsidRPr="001F4496">
      <w:rPr>
        <w:rFonts w:ascii="Calibri" w:eastAsia="Times New Roman" w:hAnsi="Calibri" w:cs="Calibri"/>
        <w:b/>
        <w:bCs/>
        <w:lang w:val="en-US" w:eastAsia="zh-CN"/>
      </w:rPr>
      <w:t>Tél</w:t>
    </w:r>
    <w:proofErr w:type="spellEnd"/>
    <w:r w:rsidRPr="001F4496">
      <w:rPr>
        <w:rFonts w:ascii="Calibri" w:eastAsia="Times New Roman" w:hAnsi="Calibri" w:cs="Calibri"/>
        <w:b/>
        <w:bCs/>
        <w:lang w:val="en-US" w:eastAsia="zh-CN"/>
      </w:rPr>
      <w:t xml:space="preserve"> :</w:t>
    </w:r>
    <w:proofErr w:type="gramEnd"/>
    <w:r w:rsidRPr="001F4496">
      <w:rPr>
        <w:rFonts w:ascii="Calibri" w:eastAsia="Times New Roman" w:hAnsi="Calibri" w:cs="Calibri"/>
        <w:b/>
        <w:bCs/>
        <w:lang w:val="en-US" w:eastAsia="zh-CN"/>
      </w:rPr>
      <w:t xml:space="preserve"> 04 74 00 71 44</w:t>
    </w:r>
    <w:r w:rsidRPr="001F4496">
      <w:rPr>
        <w:rFonts w:ascii="Calibri" w:eastAsia="Times New Roman" w:hAnsi="Calibri" w:cs="Calibri"/>
        <w:b/>
        <w:bCs/>
        <w:lang w:val="en-US" w:eastAsia="zh-CN"/>
      </w:rPr>
      <w:tab/>
    </w:r>
    <w:r w:rsidRPr="001F4496">
      <w:rPr>
        <w:rFonts w:ascii="Calibri" w:eastAsia="Times New Roman" w:hAnsi="Calibri" w:cs="Calibri"/>
        <w:b/>
        <w:bCs/>
        <w:lang w:val="en-US" w:eastAsia="zh-CN"/>
      </w:rPr>
      <w:tab/>
    </w:r>
    <w:r w:rsidRPr="001F4496">
      <w:rPr>
        <w:rFonts w:ascii="Calibri" w:eastAsia="Times New Roman" w:hAnsi="Calibri" w:cs="Calibri"/>
        <w:b/>
        <w:bCs/>
        <w:lang w:val="en-US" w:eastAsia="zh-CN"/>
      </w:rPr>
      <w:tab/>
    </w:r>
    <w:r w:rsidRPr="001F4496">
      <w:rPr>
        <w:rFonts w:ascii="Calibri" w:eastAsia="Times New Roman" w:hAnsi="Calibri" w:cs="Calibri"/>
        <w:b/>
        <w:bCs/>
        <w:lang w:val="en-US" w:eastAsia="zh-CN"/>
      </w:rPr>
      <w:tab/>
    </w:r>
    <w:r w:rsidRPr="001F4496">
      <w:rPr>
        <w:rFonts w:ascii="Calibri" w:eastAsia="Times New Roman" w:hAnsi="Calibri" w:cs="Calibri"/>
        <w:b/>
        <w:bCs/>
        <w:lang w:val="en-US" w:eastAsia="zh-CN"/>
      </w:rPr>
      <w:tab/>
    </w:r>
    <w:r w:rsidRPr="001F4496">
      <w:rPr>
        <w:rFonts w:ascii="Calibri" w:eastAsia="Times New Roman" w:hAnsi="Calibri" w:cs="Calibri"/>
        <w:b/>
        <w:bCs/>
        <w:lang w:val="en-US" w:eastAsia="zh-CN"/>
      </w:rPr>
      <w:tab/>
    </w:r>
    <w:r w:rsidRPr="001F4496">
      <w:rPr>
        <w:rFonts w:ascii="Calibri" w:eastAsia="Times New Roman" w:hAnsi="Calibri" w:cs="Calibri"/>
        <w:b/>
        <w:bCs/>
        <w:lang w:val="en-US" w:eastAsia="zh-CN"/>
      </w:rPr>
      <w:tab/>
      <w:t xml:space="preserve"> </w:t>
    </w:r>
  </w:p>
  <w:p w14:paraId="211C7549" w14:textId="5B21375D" w:rsidR="001F4496" w:rsidRPr="001F4496" w:rsidRDefault="001F4496" w:rsidP="001F4496">
    <w:pPr>
      <w:suppressAutoHyphens/>
      <w:ind w:left="-851"/>
      <w:rPr>
        <w:rFonts w:ascii="Calibri" w:eastAsia="Times New Roman" w:hAnsi="Calibri" w:cs="Calibri"/>
        <w:b/>
        <w:bCs/>
        <w:lang w:val="en-US" w:eastAsia="zh-CN"/>
      </w:rPr>
    </w:pPr>
    <w:proofErr w:type="gramStart"/>
    <w:r w:rsidRPr="001F4496">
      <w:rPr>
        <w:rFonts w:ascii="Calibri" w:eastAsia="Times New Roman" w:hAnsi="Calibri" w:cs="Calibri"/>
        <w:lang w:val="en-US" w:eastAsia="zh-CN"/>
      </w:rPr>
      <w:t>e-mail :</w:t>
    </w:r>
    <w:proofErr w:type="gramEnd"/>
    <w:r w:rsidRPr="001F4496">
      <w:rPr>
        <w:rFonts w:ascii="Calibri" w:eastAsia="Times New Roman" w:hAnsi="Calibri" w:cs="Calibri"/>
        <w:lang w:val="en-US" w:eastAsia="zh-CN"/>
      </w:rPr>
      <w:t xml:space="preserve"> </w:t>
    </w:r>
    <w:hyperlink r:id="rId1" w:history="1">
      <w:r w:rsidRPr="001F4496">
        <w:rPr>
          <w:rFonts w:ascii="Calibri" w:eastAsia="Times New Roman" w:hAnsi="Calibri" w:cs="Calibri"/>
          <w:color w:val="385623"/>
          <w:u w:val="single"/>
          <w:lang w:val="en-US" w:eastAsia="zh-CN"/>
        </w:rPr>
        <w:t>administratif@pere-chene.fr</w:t>
      </w:r>
    </w:hyperlink>
    <w:r w:rsidRPr="001F4496">
      <w:rPr>
        <w:rFonts w:ascii="Calibri" w:eastAsia="Times New Roman" w:hAnsi="Calibri" w:cs="Calibri"/>
        <w:lang w:val="en-US" w:eastAsia="zh-CN"/>
      </w:rPr>
      <w:tab/>
    </w:r>
    <w:r w:rsidRPr="001F4496">
      <w:rPr>
        <w:rFonts w:ascii="Calibri" w:eastAsia="Times New Roman" w:hAnsi="Calibri" w:cs="Calibri"/>
        <w:lang w:val="en-US" w:eastAsia="zh-CN"/>
      </w:rPr>
      <w:tab/>
    </w:r>
    <w:r w:rsidRPr="001F4496">
      <w:rPr>
        <w:rFonts w:ascii="Calibri" w:eastAsia="Times New Roman" w:hAnsi="Calibri" w:cs="Calibri"/>
        <w:lang w:val="en-US" w:eastAsia="zh-CN"/>
      </w:rPr>
      <w:tab/>
    </w:r>
    <w:r w:rsidRPr="001F4496">
      <w:rPr>
        <w:rFonts w:ascii="Calibri" w:eastAsia="Times New Roman" w:hAnsi="Calibri" w:cs="Calibri"/>
        <w:lang w:val="en-US" w:eastAsia="zh-CN"/>
      </w:rPr>
      <w:tab/>
    </w:r>
    <w:r w:rsidRPr="001F4496">
      <w:rPr>
        <w:rFonts w:ascii="Calibri" w:eastAsia="Times New Roman" w:hAnsi="Calibri" w:cs="Calibri"/>
        <w:lang w:val="en-US" w:eastAsia="zh-CN"/>
      </w:rPr>
      <w:tab/>
    </w:r>
    <w:proofErr w:type="gramStart"/>
    <w:r w:rsidRPr="001F4496">
      <w:rPr>
        <w:rFonts w:ascii="Calibri" w:eastAsia="Times New Roman" w:hAnsi="Calibri" w:cs="Calibri"/>
        <w:lang w:val="en-US" w:eastAsia="zh-CN"/>
      </w:rPr>
      <w:t>website :</w:t>
    </w:r>
    <w:proofErr w:type="gramEnd"/>
    <w:r w:rsidRPr="001F4496">
      <w:rPr>
        <w:rFonts w:ascii="Calibri" w:eastAsia="Times New Roman" w:hAnsi="Calibri" w:cs="Calibri"/>
        <w:lang w:val="en-US" w:eastAsia="zh-CN"/>
      </w:rPr>
      <w:t xml:space="preserve"> </w:t>
    </w:r>
    <w:r w:rsidRPr="001F4496">
      <w:rPr>
        <w:rFonts w:ascii="Calibri" w:eastAsia="Times New Roman" w:hAnsi="Calibri" w:cs="Calibri"/>
        <w:color w:val="385623"/>
        <w:u w:val="single"/>
        <w:lang w:val="en-US" w:eastAsia="zh-CN"/>
      </w:rPr>
      <w:t>www.pere-chene.fr</w:t>
    </w:r>
  </w:p>
  <w:p w14:paraId="6720F1B6" w14:textId="77777777" w:rsidR="001F4496" w:rsidRPr="001F4496" w:rsidRDefault="001F4496" w:rsidP="001F4496">
    <w:pPr>
      <w:pStyle w:val="Pieddepage"/>
      <w:ind w:left="-85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077F1" w14:textId="77777777" w:rsidR="00553F2D" w:rsidRDefault="00553F2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BAB32" w14:textId="77777777" w:rsidR="005803C4" w:rsidRDefault="005803C4" w:rsidP="001F4496">
      <w:r>
        <w:separator/>
      </w:r>
    </w:p>
  </w:footnote>
  <w:footnote w:type="continuationSeparator" w:id="0">
    <w:p w14:paraId="0696BABE" w14:textId="77777777" w:rsidR="005803C4" w:rsidRDefault="005803C4" w:rsidP="001F4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15F7E" w14:textId="77777777" w:rsidR="00553F2D" w:rsidRDefault="00553F2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06BBE" w14:textId="56E858F1" w:rsidR="001F4496" w:rsidRDefault="001F4496" w:rsidP="001F4496">
    <w:pPr>
      <w:ind w:left="2832" w:firstLine="708"/>
      <w:rPr>
        <w:rFonts w:ascii="Lucida Calligraphy" w:hAnsi="Lucida Calligraphy" w:cs="Lucida Calligraphy"/>
        <w:b/>
        <w:bCs/>
        <w:color w:val="538135"/>
        <w:sz w:val="28"/>
        <w:szCs w:val="28"/>
      </w:rPr>
    </w:pPr>
    <w:r>
      <w:rPr>
        <w:noProof/>
      </w:rPr>
      <w:drawing>
        <wp:anchor distT="0" distB="0" distL="114300" distR="114300" simplePos="0" relativeHeight="251659264" behindDoc="0" locked="0" layoutInCell="1" allowOverlap="1" wp14:anchorId="12AF8F12" wp14:editId="14474298">
          <wp:simplePos x="0" y="0"/>
          <wp:positionH relativeFrom="column">
            <wp:posOffset>-442595</wp:posOffset>
          </wp:positionH>
          <wp:positionV relativeFrom="paragraph">
            <wp:posOffset>-40005</wp:posOffset>
          </wp:positionV>
          <wp:extent cx="1000125" cy="1000125"/>
          <wp:effectExtent l="0" t="0" r="9525" b="9525"/>
          <wp:wrapNone/>
          <wp:docPr id="213232843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328434" name="Imag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00125" cy="1000125"/>
                  </a:xfrm>
                  <a:prstGeom prst="rect">
                    <a:avLst/>
                  </a:prstGeom>
                  <a:noFill/>
                </pic:spPr>
              </pic:pic>
            </a:graphicData>
          </a:graphic>
          <wp14:sizeRelH relativeFrom="page">
            <wp14:pctWidth>0</wp14:pctWidth>
          </wp14:sizeRelH>
          <wp14:sizeRelV relativeFrom="page">
            <wp14:pctHeight>0</wp14:pctHeight>
          </wp14:sizeRelV>
        </wp:anchor>
      </w:drawing>
    </w:r>
    <w:r>
      <w:rPr>
        <w:rFonts w:ascii="Lucida Calligraphy" w:hAnsi="Lucida Calligraphy" w:cs="Lucida Calligraphy"/>
        <w:b/>
        <w:bCs/>
        <w:color w:val="538135"/>
        <w:sz w:val="28"/>
        <w:szCs w:val="28"/>
      </w:rPr>
      <w:t>SAS ETS CHENE ET FILS</w:t>
    </w:r>
  </w:p>
  <w:p w14:paraId="35025FCB" w14:textId="3188B22B" w:rsidR="001F4496" w:rsidRDefault="001F4496" w:rsidP="001F4496">
    <w:pPr>
      <w:ind w:left="2832"/>
      <w:rPr>
        <w:rFonts w:ascii="Lucida Calligraphy" w:hAnsi="Lucida Calligraphy" w:cs="Lucida Calligraphy"/>
        <w:b/>
        <w:bCs/>
        <w:color w:val="538135"/>
        <w:sz w:val="28"/>
        <w:szCs w:val="28"/>
      </w:rPr>
    </w:pPr>
    <w:r>
      <w:rPr>
        <w:rFonts w:ascii="Lucida Calligraphy" w:hAnsi="Lucida Calligraphy" w:cs="Lucida Calligraphy"/>
        <w:b/>
        <w:bCs/>
        <w:color w:val="538135"/>
        <w:sz w:val="28"/>
        <w:szCs w:val="28"/>
      </w:rPr>
      <w:t xml:space="preserve">    </w:t>
    </w:r>
    <w:r>
      <w:rPr>
        <w:rFonts w:ascii="Lucida Calligraphy" w:hAnsi="Lucida Calligraphy" w:cs="Lucida Calligraphy"/>
        <w:b/>
        <w:bCs/>
        <w:color w:val="538135"/>
        <w:sz w:val="28"/>
        <w:szCs w:val="28"/>
      </w:rPr>
      <w:tab/>
      <w:t xml:space="preserve">    </w:t>
    </w:r>
    <w:r w:rsidR="00A211AB">
      <w:rPr>
        <w:rFonts w:ascii="Lucida Calligraphy" w:hAnsi="Lucida Calligraphy" w:cs="Lucida Calligraphy"/>
        <w:b/>
        <w:bCs/>
        <w:color w:val="538135"/>
        <w:sz w:val="28"/>
        <w:szCs w:val="28"/>
      </w:rPr>
      <w:t xml:space="preserve">1 Chemin </w:t>
    </w:r>
    <w:r>
      <w:rPr>
        <w:rFonts w:ascii="Lucida Calligraphy" w:hAnsi="Lucida Calligraphy" w:cs="Lucida Calligraphy"/>
        <w:b/>
        <w:bCs/>
        <w:color w:val="538135"/>
        <w:sz w:val="28"/>
        <w:szCs w:val="28"/>
      </w:rPr>
      <w:t>Saint-Léonard</w:t>
    </w:r>
  </w:p>
  <w:p w14:paraId="3721CDAE" w14:textId="77777777" w:rsidR="001F4496" w:rsidRDefault="001F4496" w:rsidP="001F4496">
    <w:pPr>
      <w:rPr>
        <w:rFonts w:ascii="Lucida Calligraphy" w:hAnsi="Lucida Calligraphy" w:cs="Lucida Calligraphy"/>
        <w:b/>
        <w:bCs/>
        <w:color w:val="538135"/>
        <w:sz w:val="28"/>
        <w:szCs w:val="28"/>
      </w:rPr>
    </w:pPr>
    <w:r>
      <w:rPr>
        <w:rFonts w:ascii="Lucida Calligraphy" w:hAnsi="Lucida Calligraphy" w:cs="Lucida Calligraphy"/>
        <w:b/>
        <w:bCs/>
        <w:color w:val="538135"/>
        <w:sz w:val="28"/>
        <w:szCs w:val="28"/>
      </w:rPr>
      <w:tab/>
    </w:r>
    <w:r>
      <w:rPr>
        <w:rFonts w:ascii="Lucida Calligraphy" w:hAnsi="Lucida Calligraphy" w:cs="Lucida Calligraphy"/>
        <w:b/>
        <w:bCs/>
        <w:color w:val="538135"/>
        <w:sz w:val="28"/>
        <w:szCs w:val="28"/>
      </w:rPr>
      <w:tab/>
      <w:t xml:space="preserve">           </w:t>
    </w:r>
    <w:r>
      <w:rPr>
        <w:rFonts w:ascii="Lucida Calligraphy" w:hAnsi="Lucida Calligraphy" w:cs="Lucida Calligraphy"/>
        <w:b/>
        <w:bCs/>
        <w:color w:val="538135"/>
        <w:sz w:val="28"/>
        <w:szCs w:val="28"/>
      </w:rPr>
      <w:tab/>
    </w:r>
    <w:r>
      <w:rPr>
        <w:rFonts w:ascii="Lucida Calligraphy" w:hAnsi="Lucida Calligraphy" w:cs="Lucida Calligraphy"/>
        <w:b/>
        <w:bCs/>
        <w:color w:val="538135"/>
        <w:sz w:val="28"/>
        <w:szCs w:val="28"/>
      </w:rPr>
      <w:tab/>
      <w:t>69 270 Couzon au Mont d'Or</w:t>
    </w:r>
  </w:p>
  <w:p w14:paraId="26DC6B5F" w14:textId="289214B5" w:rsidR="001F4496" w:rsidRDefault="001F4496" w:rsidP="001F4496">
    <w:pPr>
      <w:pStyle w:val="En-tte"/>
      <w:rPr>
        <w:rFonts w:ascii="Times New Roman" w:hAnsi="Times New Roman" w:cs="Times New Roman"/>
      </w:rPr>
    </w:pPr>
    <w:r>
      <w:rPr>
        <w:noProof/>
        <w:lang w:eastAsia="fr-FR"/>
      </w:rPr>
      <w:t xml:space="preserve">                                               </w:t>
    </w:r>
    <w:r>
      <w:rPr>
        <w:noProof/>
        <w:lang w:eastAsia="fr-FR"/>
      </w:rPr>
      <w:tab/>
      <w:t xml:space="preserve">                                 </w:t>
    </w:r>
    <w:r>
      <w:rPr>
        <w:rFonts w:ascii="Lucida Calligraphy" w:hAnsi="Lucida Calligraphy" w:cs="Lucida Calligraphy"/>
        <w:b/>
        <w:bCs/>
      </w:rPr>
      <w:t>Siret : 765 200 704 00029</w:t>
    </w:r>
    <w:r>
      <w:rPr>
        <w:rFonts w:ascii="Lucida Calligraphy" w:hAnsi="Lucida Calligraphy" w:cs="Lucida Calligraphy"/>
        <w:b/>
        <w:bCs/>
      </w:rPr>
      <w:tab/>
    </w:r>
  </w:p>
  <w:p w14:paraId="1D4CB084" w14:textId="77777777" w:rsidR="001F4496" w:rsidRDefault="001F4496" w:rsidP="001F449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55BE4" w14:textId="77777777" w:rsidR="00553F2D" w:rsidRDefault="00553F2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EF0"/>
    <w:multiLevelType w:val="multilevel"/>
    <w:tmpl w:val="998C1F7E"/>
    <w:lvl w:ilvl="0">
      <w:start w:val="1"/>
      <w:numFmt w:val="decimal"/>
      <w:pStyle w:val="Titre1"/>
      <w:lvlText w:val="%1"/>
      <w:lvlJc w:val="left"/>
      <w:pPr>
        <w:ind w:left="432" w:hanging="432"/>
      </w:pPr>
    </w:lvl>
    <w:lvl w:ilvl="1">
      <w:start w:val="1"/>
      <w:numFmt w:val="decimal"/>
      <w:pStyle w:val="Titre2"/>
      <w:lvlText w:val="%1.%2"/>
      <w:lvlJc w:val="left"/>
      <w:pPr>
        <w:ind w:left="1002" w:hanging="576"/>
      </w:pPr>
      <w:rPr>
        <w:bCs/>
        <w:color w:val="000000" w:themeColor="text1"/>
        <w:sz w:val="24"/>
        <w:szCs w:val="28"/>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07C37C27"/>
    <w:multiLevelType w:val="multilevel"/>
    <w:tmpl w:val="5A8AC508"/>
    <w:lvl w:ilvl="0">
      <w:start w:val="3"/>
      <w:numFmt w:val="decimal"/>
      <w:lvlText w:val="%1"/>
      <w:lvlJc w:val="left"/>
      <w:pPr>
        <w:ind w:left="480" w:hanging="480"/>
      </w:pPr>
    </w:lvl>
    <w:lvl w:ilvl="1">
      <w:start w:val="2"/>
      <w:numFmt w:val="decimal"/>
      <w:lvlText w:val="%1.%2"/>
      <w:lvlJc w:val="left"/>
      <w:pPr>
        <w:ind w:left="840" w:hanging="480"/>
      </w:pPr>
    </w:lvl>
    <w:lvl w:ilvl="2">
      <w:start w:val="4"/>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098E38F7"/>
    <w:multiLevelType w:val="multilevel"/>
    <w:tmpl w:val="33968F9C"/>
    <w:lvl w:ilvl="0">
      <w:start w:val="3"/>
      <w:numFmt w:val="decimal"/>
      <w:lvlText w:val="%1."/>
      <w:lvlJc w:val="left"/>
      <w:pPr>
        <w:ind w:left="450" w:hanging="450"/>
      </w:pPr>
    </w:lvl>
    <w:lvl w:ilvl="1">
      <w:numFmt w:val="bullet"/>
      <w:lvlText w:val="-"/>
      <w:lvlJc w:val="left"/>
      <w:pPr>
        <w:ind w:left="1080" w:hanging="720"/>
      </w:pPr>
      <w:rPr>
        <w:rFonts w:ascii="Calibri" w:eastAsiaTheme="minorHAnsi" w:hAnsi="Calibri" w:cs="Calibri" w:hint="default"/>
        <w:b/>
        <w:sz w:val="24"/>
        <w:szCs w:val="24"/>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 w15:restartNumberingAfterBreak="0">
    <w:nsid w:val="0A5F089B"/>
    <w:multiLevelType w:val="multilevel"/>
    <w:tmpl w:val="C268BB68"/>
    <w:lvl w:ilvl="0">
      <w:start w:val="4"/>
      <w:numFmt w:val="decimal"/>
      <w:lvlText w:val="%1"/>
      <w:lvlJc w:val="left"/>
      <w:pPr>
        <w:ind w:left="360" w:hanging="360"/>
      </w:pPr>
    </w:lvl>
    <w:lvl w:ilvl="1">
      <w:start w:val="2"/>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4" w15:restartNumberingAfterBreak="0">
    <w:nsid w:val="0EBB426D"/>
    <w:multiLevelType w:val="hybridMultilevel"/>
    <w:tmpl w:val="3FB8F1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F390C56"/>
    <w:multiLevelType w:val="hybridMultilevel"/>
    <w:tmpl w:val="66F09650"/>
    <w:lvl w:ilvl="0" w:tplc="040C0019">
      <w:start w:val="1"/>
      <w:numFmt w:val="lowerLetter"/>
      <w:lvlText w:val="%1."/>
      <w:lvlJc w:val="left"/>
      <w:pPr>
        <w:ind w:left="1776" w:hanging="360"/>
      </w:pPr>
    </w:lvl>
    <w:lvl w:ilvl="1" w:tplc="040C0019">
      <w:start w:val="1"/>
      <w:numFmt w:val="lowerLetter"/>
      <w:lvlText w:val="%2."/>
      <w:lvlJc w:val="left"/>
      <w:pPr>
        <w:ind w:left="2496" w:hanging="360"/>
      </w:pPr>
    </w:lvl>
    <w:lvl w:ilvl="2" w:tplc="040C001B">
      <w:start w:val="1"/>
      <w:numFmt w:val="lowerRoman"/>
      <w:lvlText w:val="%3."/>
      <w:lvlJc w:val="right"/>
      <w:pPr>
        <w:ind w:left="3216" w:hanging="180"/>
      </w:pPr>
    </w:lvl>
    <w:lvl w:ilvl="3" w:tplc="040C000F">
      <w:start w:val="1"/>
      <w:numFmt w:val="decimal"/>
      <w:lvlText w:val="%4."/>
      <w:lvlJc w:val="left"/>
      <w:pPr>
        <w:ind w:left="3936" w:hanging="360"/>
      </w:pPr>
    </w:lvl>
    <w:lvl w:ilvl="4" w:tplc="040C0019">
      <w:start w:val="1"/>
      <w:numFmt w:val="lowerLetter"/>
      <w:lvlText w:val="%5."/>
      <w:lvlJc w:val="left"/>
      <w:pPr>
        <w:ind w:left="4656" w:hanging="360"/>
      </w:pPr>
    </w:lvl>
    <w:lvl w:ilvl="5" w:tplc="040C001B">
      <w:start w:val="1"/>
      <w:numFmt w:val="lowerRoman"/>
      <w:lvlText w:val="%6."/>
      <w:lvlJc w:val="right"/>
      <w:pPr>
        <w:ind w:left="5376" w:hanging="180"/>
      </w:pPr>
    </w:lvl>
    <w:lvl w:ilvl="6" w:tplc="040C000F">
      <w:start w:val="1"/>
      <w:numFmt w:val="decimal"/>
      <w:lvlText w:val="%7."/>
      <w:lvlJc w:val="left"/>
      <w:pPr>
        <w:ind w:left="6096" w:hanging="360"/>
      </w:pPr>
    </w:lvl>
    <w:lvl w:ilvl="7" w:tplc="040C0019">
      <w:start w:val="1"/>
      <w:numFmt w:val="lowerLetter"/>
      <w:lvlText w:val="%8."/>
      <w:lvlJc w:val="left"/>
      <w:pPr>
        <w:ind w:left="6816" w:hanging="360"/>
      </w:pPr>
    </w:lvl>
    <w:lvl w:ilvl="8" w:tplc="040C001B">
      <w:start w:val="1"/>
      <w:numFmt w:val="lowerRoman"/>
      <w:lvlText w:val="%9."/>
      <w:lvlJc w:val="right"/>
      <w:pPr>
        <w:ind w:left="7536" w:hanging="180"/>
      </w:pPr>
    </w:lvl>
  </w:abstractNum>
  <w:abstractNum w:abstractNumId="6" w15:restartNumberingAfterBreak="0">
    <w:nsid w:val="23B170C4"/>
    <w:multiLevelType w:val="hybridMultilevel"/>
    <w:tmpl w:val="A6384E9C"/>
    <w:lvl w:ilvl="0" w:tplc="6CAEE3E0">
      <w:start w:val="1"/>
      <w:numFmt w:val="lowerLetter"/>
      <w:lvlText w:val="%1."/>
      <w:lvlJc w:val="left"/>
      <w:pPr>
        <w:ind w:left="1800" w:hanging="360"/>
      </w:pPr>
    </w:lvl>
    <w:lvl w:ilvl="1" w:tplc="040C0019">
      <w:start w:val="1"/>
      <w:numFmt w:val="lowerLetter"/>
      <w:lvlText w:val="%2."/>
      <w:lvlJc w:val="left"/>
      <w:pPr>
        <w:ind w:left="2520" w:hanging="360"/>
      </w:pPr>
    </w:lvl>
    <w:lvl w:ilvl="2" w:tplc="040C001B">
      <w:start w:val="1"/>
      <w:numFmt w:val="lowerRoman"/>
      <w:lvlText w:val="%3."/>
      <w:lvlJc w:val="right"/>
      <w:pPr>
        <w:ind w:left="3240" w:hanging="180"/>
      </w:pPr>
    </w:lvl>
    <w:lvl w:ilvl="3" w:tplc="040C000F">
      <w:start w:val="1"/>
      <w:numFmt w:val="decimal"/>
      <w:lvlText w:val="%4."/>
      <w:lvlJc w:val="left"/>
      <w:pPr>
        <w:ind w:left="3960" w:hanging="360"/>
      </w:pPr>
    </w:lvl>
    <w:lvl w:ilvl="4" w:tplc="040C0019">
      <w:start w:val="1"/>
      <w:numFmt w:val="lowerLetter"/>
      <w:lvlText w:val="%5."/>
      <w:lvlJc w:val="left"/>
      <w:pPr>
        <w:ind w:left="4680" w:hanging="360"/>
      </w:pPr>
    </w:lvl>
    <w:lvl w:ilvl="5" w:tplc="040C001B">
      <w:start w:val="1"/>
      <w:numFmt w:val="lowerRoman"/>
      <w:lvlText w:val="%6."/>
      <w:lvlJc w:val="right"/>
      <w:pPr>
        <w:ind w:left="5400" w:hanging="180"/>
      </w:pPr>
    </w:lvl>
    <w:lvl w:ilvl="6" w:tplc="040C000F">
      <w:start w:val="1"/>
      <w:numFmt w:val="decimal"/>
      <w:lvlText w:val="%7."/>
      <w:lvlJc w:val="left"/>
      <w:pPr>
        <w:ind w:left="6120" w:hanging="360"/>
      </w:pPr>
    </w:lvl>
    <w:lvl w:ilvl="7" w:tplc="040C0019">
      <w:start w:val="1"/>
      <w:numFmt w:val="lowerLetter"/>
      <w:lvlText w:val="%8."/>
      <w:lvlJc w:val="left"/>
      <w:pPr>
        <w:ind w:left="6840" w:hanging="360"/>
      </w:pPr>
    </w:lvl>
    <w:lvl w:ilvl="8" w:tplc="040C001B">
      <w:start w:val="1"/>
      <w:numFmt w:val="lowerRoman"/>
      <w:lvlText w:val="%9."/>
      <w:lvlJc w:val="right"/>
      <w:pPr>
        <w:ind w:left="7560" w:hanging="180"/>
      </w:pPr>
    </w:lvl>
  </w:abstractNum>
  <w:abstractNum w:abstractNumId="7" w15:restartNumberingAfterBreak="0">
    <w:nsid w:val="27A05DEF"/>
    <w:multiLevelType w:val="hybridMultilevel"/>
    <w:tmpl w:val="CD40B8D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8F16FB9"/>
    <w:multiLevelType w:val="hybridMultilevel"/>
    <w:tmpl w:val="9EE0707E"/>
    <w:lvl w:ilvl="0" w:tplc="E40067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B215193"/>
    <w:multiLevelType w:val="multilevel"/>
    <w:tmpl w:val="826E151C"/>
    <w:lvl w:ilvl="0">
      <w:start w:val="5"/>
      <w:numFmt w:val="decimal"/>
      <w:lvlText w:val="%1"/>
      <w:lvlJc w:val="left"/>
      <w:pPr>
        <w:ind w:left="360" w:hanging="360"/>
      </w:pPr>
      <w:rPr>
        <w:rFonts w:cstheme="minorBidi"/>
        <w:color w:val="000000" w:themeColor="text1"/>
      </w:rPr>
    </w:lvl>
    <w:lvl w:ilvl="1">
      <w:start w:val="2"/>
      <w:numFmt w:val="decimal"/>
      <w:lvlText w:val="%1.%2"/>
      <w:lvlJc w:val="left"/>
      <w:pPr>
        <w:ind w:left="1360" w:hanging="360"/>
      </w:pPr>
      <w:rPr>
        <w:rFonts w:cstheme="minorBidi"/>
        <w:color w:val="000000" w:themeColor="text1"/>
      </w:rPr>
    </w:lvl>
    <w:lvl w:ilvl="2">
      <w:start w:val="1"/>
      <w:numFmt w:val="decimal"/>
      <w:lvlText w:val="%1.%2.%3"/>
      <w:lvlJc w:val="left"/>
      <w:pPr>
        <w:ind w:left="2720" w:hanging="720"/>
      </w:pPr>
      <w:rPr>
        <w:rFonts w:cstheme="minorBidi"/>
        <w:color w:val="000000" w:themeColor="text1"/>
      </w:rPr>
    </w:lvl>
    <w:lvl w:ilvl="3">
      <w:start w:val="1"/>
      <w:numFmt w:val="decimal"/>
      <w:lvlText w:val="%1.%2.%3.%4"/>
      <w:lvlJc w:val="left"/>
      <w:pPr>
        <w:ind w:left="3720" w:hanging="720"/>
      </w:pPr>
      <w:rPr>
        <w:rFonts w:cstheme="minorBidi"/>
        <w:color w:val="000000" w:themeColor="text1"/>
      </w:rPr>
    </w:lvl>
    <w:lvl w:ilvl="4">
      <w:start w:val="1"/>
      <w:numFmt w:val="decimal"/>
      <w:lvlText w:val="%1.%2.%3.%4.%5"/>
      <w:lvlJc w:val="left"/>
      <w:pPr>
        <w:ind w:left="5080" w:hanging="1080"/>
      </w:pPr>
      <w:rPr>
        <w:rFonts w:cstheme="minorBidi"/>
        <w:color w:val="000000" w:themeColor="text1"/>
      </w:rPr>
    </w:lvl>
    <w:lvl w:ilvl="5">
      <w:start w:val="1"/>
      <w:numFmt w:val="decimal"/>
      <w:lvlText w:val="%1.%2.%3.%4.%5.%6"/>
      <w:lvlJc w:val="left"/>
      <w:pPr>
        <w:ind w:left="6080" w:hanging="1080"/>
      </w:pPr>
      <w:rPr>
        <w:rFonts w:cstheme="minorBidi"/>
        <w:color w:val="000000" w:themeColor="text1"/>
      </w:rPr>
    </w:lvl>
    <w:lvl w:ilvl="6">
      <w:start w:val="1"/>
      <w:numFmt w:val="decimal"/>
      <w:lvlText w:val="%1.%2.%3.%4.%5.%6.%7"/>
      <w:lvlJc w:val="left"/>
      <w:pPr>
        <w:ind w:left="7440" w:hanging="1440"/>
      </w:pPr>
      <w:rPr>
        <w:rFonts w:cstheme="minorBidi"/>
        <w:color w:val="000000" w:themeColor="text1"/>
      </w:rPr>
    </w:lvl>
    <w:lvl w:ilvl="7">
      <w:start w:val="1"/>
      <w:numFmt w:val="decimal"/>
      <w:lvlText w:val="%1.%2.%3.%4.%5.%6.%7.%8"/>
      <w:lvlJc w:val="left"/>
      <w:pPr>
        <w:ind w:left="8440" w:hanging="1440"/>
      </w:pPr>
      <w:rPr>
        <w:rFonts w:cstheme="minorBidi"/>
        <w:color w:val="000000" w:themeColor="text1"/>
      </w:rPr>
    </w:lvl>
    <w:lvl w:ilvl="8">
      <w:start w:val="1"/>
      <w:numFmt w:val="decimal"/>
      <w:lvlText w:val="%1.%2.%3.%4.%5.%6.%7.%8.%9"/>
      <w:lvlJc w:val="left"/>
      <w:pPr>
        <w:ind w:left="9800" w:hanging="1800"/>
      </w:pPr>
      <w:rPr>
        <w:rFonts w:cstheme="minorBidi"/>
        <w:color w:val="000000" w:themeColor="text1"/>
      </w:rPr>
    </w:lvl>
  </w:abstractNum>
  <w:abstractNum w:abstractNumId="10" w15:restartNumberingAfterBreak="0">
    <w:nsid w:val="2E8027EB"/>
    <w:multiLevelType w:val="hybridMultilevel"/>
    <w:tmpl w:val="19B6B642"/>
    <w:lvl w:ilvl="0" w:tplc="E4006718">
      <w:numFmt w:val="bullet"/>
      <w:lvlText w:val="-"/>
      <w:lvlJc w:val="left"/>
      <w:pPr>
        <w:ind w:left="1080" w:hanging="360"/>
      </w:pPr>
      <w:rPr>
        <w:rFonts w:ascii="Calibri" w:eastAsiaTheme="minorHAns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1" w15:restartNumberingAfterBreak="0">
    <w:nsid w:val="3DBC1542"/>
    <w:multiLevelType w:val="multilevel"/>
    <w:tmpl w:val="D396AB9A"/>
    <w:lvl w:ilvl="0">
      <w:start w:val="1"/>
      <w:numFmt w:val="decimal"/>
      <w:lvlText w:val="%1."/>
      <w:lvlJc w:val="left"/>
      <w:pPr>
        <w:ind w:left="360" w:hanging="360"/>
      </w:pPr>
      <w:rPr>
        <w:rFonts w:cs="Arial"/>
        <w:sz w:val="20"/>
      </w:rPr>
    </w:lvl>
    <w:lvl w:ilvl="1">
      <w:start w:val="1"/>
      <w:numFmt w:val="decimal"/>
      <w:lvlText w:val="%1.%2."/>
      <w:lvlJc w:val="left"/>
      <w:pPr>
        <w:ind w:left="1288" w:hanging="720"/>
      </w:pPr>
      <w:rPr>
        <w:rFonts w:ascii="Calibri" w:hAnsi="Calibri" w:cs="Arial" w:hint="default"/>
        <w:sz w:val="24"/>
        <w:szCs w:val="24"/>
      </w:rPr>
    </w:lvl>
    <w:lvl w:ilvl="2">
      <w:start w:val="1"/>
      <w:numFmt w:val="decimal"/>
      <w:lvlText w:val="%1.%2.%3."/>
      <w:lvlJc w:val="left"/>
      <w:pPr>
        <w:ind w:left="720" w:hanging="720"/>
      </w:pPr>
      <w:rPr>
        <w:rFonts w:cs="Arial"/>
        <w:sz w:val="20"/>
      </w:rPr>
    </w:lvl>
    <w:lvl w:ilvl="3">
      <w:start w:val="1"/>
      <w:numFmt w:val="decimal"/>
      <w:lvlText w:val="%1.%2.%3.%4."/>
      <w:lvlJc w:val="left"/>
      <w:pPr>
        <w:ind w:left="1080" w:hanging="1080"/>
      </w:pPr>
      <w:rPr>
        <w:rFonts w:cs="Arial"/>
        <w:sz w:val="20"/>
      </w:rPr>
    </w:lvl>
    <w:lvl w:ilvl="4">
      <w:start w:val="1"/>
      <w:numFmt w:val="decimal"/>
      <w:lvlText w:val="%1.%2.%3.%4.%5."/>
      <w:lvlJc w:val="left"/>
      <w:pPr>
        <w:ind w:left="1080" w:hanging="1080"/>
      </w:pPr>
      <w:rPr>
        <w:rFonts w:cs="Arial"/>
        <w:sz w:val="20"/>
      </w:rPr>
    </w:lvl>
    <w:lvl w:ilvl="5">
      <w:start w:val="1"/>
      <w:numFmt w:val="decimal"/>
      <w:lvlText w:val="%1.%2.%3.%4.%5.%6."/>
      <w:lvlJc w:val="left"/>
      <w:pPr>
        <w:ind w:left="1440" w:hanging="1440"/>
      </w:pPr>
      <w:rPr>
        <w:rFonts w:cs="Arial"/>
        <w:sz w:val="20"/>
      </w:rPr>
    </w:lvl>
    <w:lvl w:ilvl="6">
      <w:start w:val="1"/>
      <w:numFmt w:val="decimal"/>
      <w:lvlText w:val="%1.%2.%3.%4.%5.%6.%7."/>
      <w:lvlJc w:val="left"/>
      <w:pPr>
        <w:ind w:left="1440" w:hanging="1440"/>
      </w:pPr>
      <w:rPr>
        <w:rFonts w:cs="Arial"/>
        <w:sz w:val="20"/>
      </w:rPr>
    </w:lvl>
    <w:lvl w:ilvl="7">
      <w:start w:val="1"/>
      <w:numFmt w:val="decimal"/>
      <w:lvlText w:val="%1.%2.%3.%4.%5.%6.%7.%8."/>
      <w:lvlJc w:val="left"/>
      <w:pPr>
        <w:ind w:left="1800" w:hanging="1800"/>
      </w:pPr>
      <w:rPr>
        <w:rFonts w:cs="Arial"/>
        <w:sz w:val="20"/>
      </w:rPr>
    </w:lvl>
    <w:lvl w:ilvl="8">
      <w:start w:val="1"/>
      <w:numFmt w:val="decimal"/>
      <w:lvlText w:val="%1.%2.%3.%4.%5.%6.%7.%8.%9."/>
      <w:lvlJc w:val="left"/>
      <w:pPr>
        <w:ind w:left="1800" w:hanging="1800"/>
      </w:pPr>
      <w:rPr>
        <w:rFonts w:cs="Arial"/>
        <w:sz w:val="20"/>
      </w:rPr>
    </w:lvl>
  </w:abstractNum>
  <w:abstractNum w:abstractNumId="12" w15:restartNumberingAfterBreak="0">
    <w:nsid w:val="4249205B"/>
    <w:multiLevelType w:val="hybridMultilevel"/>
    <w:tmpl w:val="E760D014"/>
    <w:lvl w:ilvl="0" w:tplc="E4006718">
      <w:numFmt w:val="bullet"/>
      <w:lvlText w:val="-"/>
      <w:lvlJc w:val="left"/>
      <w:pPr>
        <w:ind w:left="1080" w:hanging="360"/>
      </w:pPr>
      <w:rPr>
        <w:rFonts w:ascii="Calibri" w:eastAsiaTheme="minorHAns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3" w15:restartNumberingAfterBreak="0">
    <w:nsid w:val="45325EE4"/>
    <w:multiLevelType w:val="hybridMultilevel"/>
    <w:tmpl w:val="1D024F94"/>
    <w:lvl w:ilvl="0" w:tplc="E40067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8191FAB"/>
    <w:multiLevelType w:val="hybridMultilevel"/>
    <w:tmpl w:val="26CA98A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59E86151"/>
    <w:multiLevelType w:val="multilevel"/>
    <w:tmpl w:val="475AC1A2"/>
    <w:lvl w:ilvl="0">
      <w:start w:val="3"/>
      <w:numFmt w:val="decimal"/>
      <w:lvlText w:val="%1."/>
      <w:lvlJc w:val="left"/>
      <w:pPr>
        <w:ind w:left="450" w:hanging="450"/>
      </w:pPr>
    </w:lvl>
    <w:lvl w:ilvl="1">
      <w:start w:val="1"/>
      <w:numFmt w:val="decimal"/>
      <w:lvlText w:val="%1.%2."/>
      <w:lvlJc w:val="left"/>
      <w:pPr>
        <w:ind w:left="1080" w:hanging="720"/>
      </w:pPr>
      <w:rPr>
        <w:b/>
        <w:sz w:val="24"/>
        <w:szCs w:val="24"/>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6" w15:restartNumberingAfterBreak="0">
    <w:nsid w:val="5B2028A7"/>
    <w:multiLevelType w:val="hybridMultilevel"/>
    <w:tmpl w:val="B404AC7A"/>
    <w:lvl w:ilvl="0" w:tplc="E40067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6DC209C7"/>
    <w:multiLevelType w:val="hybridMultilevel"/>
    <w:tmpl w:val="2DDEEB66"/>
    <w:lvl w:ilvl="0" w:tplc="E400671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7DB439E6"/>
    <w:multiLevelType w:val="hybridMultilevel"/>
    <w:tmpl w:val="8732F4C2"/>
    <w:lvl w:ilvl="0" w:tplc="E4006718">
      <w:numFmt w:val="bullet"/>
      <w:lvlText w:val="-"/>
      <w:lvlJc w:val="left"/>
      <w:pPr>
        <w:ind w:left="720" w:hanging="360"/>
      </w:pPr>
      <w:rPr>
        <w:rFonts w:ascii="Calibri" w:eastAsiaTheme="minorHAnsi" w:hAnsi="Calibri" w:cs="Calibri" w:hint="default"/>
      </w:rPr>
    </w:lvl>
    <w:lvl w:ilvl="1" w:tplc="3DAA2766">
      <w:numFmt w:val="bullet"/>
      <w:lvlText w:val="—"/>
      <w:lvlJc w:val="left"/>
      <w:pPr>
        <w:ind w:left="1440" w:hanging="360"/>
      </w:pPr>
      <w:rPr>
        <w:rFonts w:ascii="Calibri" w:eastAsiaTheme="minorHAnsi" w:hAnsi="Calibri" w:cstheme="minorBidi"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94900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50896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6483025">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73791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3339280">
    <w:abstractNumId w:val="17"/>
  </w:num>
  <w:num w:numId="6" w16cid:durableId="764499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9642662">
    <w:abstractNumId w:val="14"/>
  </w:num>
  <w:num w:numId="8" w16cid:durableId="655377664">
    <w:abstractNumId w:val="7"/>
  </w:num>
  <w:num w:numId="9" w16cid:durableId="407533690">
    <w:abstractNumId w:val="16"/>
  </w:num>
  <w:num w:numId="10" w16cid:durableId="1270087829">
    <w:abstractNumId w:val="13"/>
  </w:num>
  <w:num w:numId="11" w16cid:durableId="934483113">
    <w:abstractNumId w:val="4"/>
  </w:num>
  <w:num w:numId="12" w16cid:durableId="805897502">
    <w:abstractNumId w:val="8"/>
  </w:num>
  <w:num w:numId="13" w16cid:durableId="992181867">
    <w:abstractNumId w:val="1"/>
    <w:lvlOverride w:ilvl="0">
      <w:startOverride w:val="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8676238">
    <w:abstractNumId w:val="18"/>
  </w:num>
  <w:num w:numId="15" w16cid:durableId="1047606225">
    <w:abstractNumId w:val="2"/>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2349372">
    <w:abstractNumId w:val="10"/>
  </w:num>
  <w:num w:numId="17" w16cid:durableId="837961717">
    <w:abstractNumId w:val="12"/>
  </w:num>
  <w:num w:numId="18" w16cid:durableId="2093045162">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2447253">
    <w:abstractNumId w:val="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1FC"/>
    <w:rsid w:val="000010C7"/>
    <w:rsid w:val="000021CC"/>
    <w:rsid w:val="000E6BA1"/>
    <w:rsid w:val="00153F74"/>
    <w:rsid w:val="001F4496"/>
    <w:rsid w:val="00205486"/>
    <w:rsid w:val="00213BC9"/>
    <w:rsid w:val="002C35B7"/>
    <w:rsid w:val="00424554"/>
    <w:rsid w:val="004844D6"/>
    <w:rsid w:val="004D7632"/>
    <w:rsid w:val="00553F2D"/>
    <w:rsid w:val="00567394"/>
    <w:rsid w:val="005803C4"/>
    <w:rsid w:val="005916C7"/>
    <w:rsid w:val="005B5EE2"/>
    <w:rsid w:val="005D23AB"/>
    <w:rsid w:val="00677DA8"/>
    <w:rsid w:val="00684FEF"/>
    <w:rsid w:val="00687ED6"/>
    <w:rsid w:val="007067C7"/>
    <w:rsid w:val="008045B9"/>
    <w:rsid w:val="00821D83"/>
    <w:rsid w:val="00854B2B"/>
    <w:rsid w:val="008A43E5"/>
    <w:rsid w:val="008C4EBC"/>
    <w:rsid w:val="00922723"/>
    <w:rsid w:val="009866F7"/>
    <w:rsid w:val="00A211AB"/>
    <w:rsid w:val="00A30570"/>
    <w:rsid w:val="00AE0E88"/>
    <w:rsid w:val="00B06DB5"/>
    <w:rsid w:val="00B91008"/>
    <w:rsid w:val="00BD306B"/>
    <w:rsid w:val="00BF0208"/>
    <w:rsid w:val="00BF4947"/>
    <w:rsid w:val="00CE7E0F"/>
    <w:rsid w:val="00E038F2"/>
    <w:rsid w:val="00F121FC"/>
    <w:rsid w:val="00F40773"/>
    <w:rsid w:val="00F809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997477"/>
  <w15:chartTrackingRefBased/>
  <w15:docId w15:val="{D002AA92-782C-4BAE-A2A7-0DE04D2EB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B2B"/>
    <w:pPr>
      <w:spacing w:after="0" w:line="240" w:lineRule="auto"/>
    </w:pPr>
    <w:rPr>
      <w:kern w:val="0"/>
      <w:sz w:val="24"/>
      <w:szCs w:val="24"/>
      <w14:ligatures w14:val="none"/>
    </w:rPr>
  </w:style>
  <w:style w:type="paragraph" w:styleId="Titre1">
    <w:name w:val="heading 1"/>
    <w:basedOn w:val="Normal"/>
    <w:next w:val="Normal"/>
    <w:link w:val="Titre1Car"/>
    <w:uiPriority w:val="9"/>
    <w:qFormat/>
    <w:rsid w:val="00854B2B"/>
    <w:pPr>
      <w:keepNext/>
      <w:keepLines/>
      <w:numPr>
        <w:numId w:val="1"/>
      </w:numPr>
      <w:spacing w:before="240"/>
      <w:outlineLvl w:val="0"/>
    </w:pPr>
    <w:rPr>
      <w:rFonts w:eastAsiaTheme="majorEastAsia" w:cs="Arial"/>
      <w:color w:val="2F5496" w:themeColor="accent1" w:themeShade="BF"/>
      <w:sz w:val="36"/>
    </w:rPr>
  </w:style>
  <w:style w:type="paragraph" w:styleId="Titre2">
    <w:name w:val="heading 2"/>
    <w:basedOn w:val="Normal"/>
    <w:next w:val="Normal"/>
    <w:link w:val="Titre2Car"/>
    <w:uiPriority w:val="9"/>
    <w:semiHidden/>
    <w:unhideWhenUsed/>
    <w:qFormat/>
    <w:rsid w:val="00854B2B"/>
    <w:pPr>
      <w:keepNext/>
      <w:keepLines/>
      <w:numPr>
        <w:ilvl w:val="1"/>
        <w:numId w:val="1"/>
      </w:numPr>
      <w:spacing w:before="40"/>
      <w:outlineLvl w:val="1"/>
    </w:pPr>
    <w:rPr>
      <w:rFonts w:eastAsiaTheme="majorEastAsia" w:cstheme="majorBidi"/>
      <w:b/>
      <w:color w:val="2F5496" w:themeColor="accent1" w:themeShade="BF"/>
      <w:sz w:val="26"/>
      <w:szCs w:val="26"/>
    </w:rPr>
  </w:style>
  <w:style w:type="paragraph" w:styleId="Titre3">
    <w:name w:val="heading 3"/>
    <w:basedOn w:val="Normal"/>
    <w:next w:val="Normal"/>
    <w:link w:val="Titre3Car"/>
    <w:uiPriority w:val="9"/>
    <w:semiHidden/>
    <w:unhideWhenUsed/>
    <w:qFormat/>
    <w:rsid w:val="00854B2B"/>
    <w:pPr>
      <w:keepNext/>
      <w:keepLines/>
      <w:numPr>
        <w:ilvl w:val="2"/>
        <w:numId w:val="1"/>
      </w:numPr>
      <w:spacing w:before="40"/>
      <w:outlineLvl w:val="2"/>
    </w:pPr>
    <w:rPr>
      <w:rFonts w:asciiTheme="majorHAnsi" w:eastAsiaTheme="majorEastAsia" w:hAnsiTheme="majorHAnsi" w:cstheme="majorBidi"/>
      <w:color w:val="1F3763" w:themeColor="accent1" w:themeShade="7F"/>
    </w:rPr>
  </w:style>
  <w:style w:type="paragraph" w:styleId="Titre4">
    <w:name w:val="heading 4"/>
    <w:basedOn w:val="Normal"/>
    <w:next w:val="Normal"/>
    <w:link w:val="Titre4Car"/>
    <w:uiPriority w:val="9"/>
    <w:semiHidden/>
    <w:unhideWhenUsed/>
    <w:qFormat/>
    <w:rsid w:val="00854B2B"/>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854B2B"/>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854B2B"/>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854B2B"/>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854B2B"/>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54B2B"/>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F4496"/>
    <w:pPr>
      <w:tabs>
        <w:tab w:val="center" w:pos="4536"/>
        <w:tab w:val="right" w:pos="9072"/>
      </w:tabs>
    </w:pPr>
  </w:style>
  <w:style w:type="character" w:customStyle="1" w:styleId="En-tteCar">
    <w:name w:val="En-tête Car"/>
    <w:basedOn w:val="Policepardfaut"/>
    <w:link w:val="En-tte"/>
    <w:uiPriority w:val="99"/>
    <w:rsid w:val="001F4496"/>
  </w:style>
  <w:style w:type="paragraph" w:styleId="Pieddepage">
    <w:name w:val="footer"/>
    <w:basedOn w:val="Normal"/>
    <w:link w:val="PieddepageCar"/>
    <w:uiPriority w:val="99"/>
    <w:unhideWhenUsed/>
    <w:rsid w:val="001F4496"/>
    <w:pPr>
      <w:tabs>
        <w:tab w:val="center" w:pos="4536"/>
        <w:tab w:val="right" w:pos="9072"/>
      </w:tabs>
    </w:pPr>
  </w:style>
  <w:style w:type="character" w:customStyle="1" w:styleId="PieddepageCar">
    <w:name w:val="Pied de page Car"/>
    <w:basedOn w:val="Policepardfaut"/>
    <w:link w:val="Pieddepage"/>
    <w:uiPriority w:val="99"/>
    <w:rsid w:val="001F4496"/>
  </w:style>
  <w:style w:type="character" w:customStyle="1" w:styleId="Titre1Car">
    <w:name w:val="Titre 1 Car"/>
    <w:basedOn w:val="Policepardfaut"/>
    <w:link w:val="Titre1"/>
    <w:uiPriority w:val="9"/>
    <w:rsid w:val="00854B2B"/>
    <w:rPr>
      <w:rFonts w:eastAsiaTheme="majorEastAsia" w:cs="Arial"/>
      <w:color w:val="2F5496" w:themeColor="accent1" w:themeShade="BF"/>
      <w:kern w:val="0"/>
      <w:sz w:val="36"/>
      <w:szCs w:val="24"/>
      <w14:ligatures w14:val="none"/>
    </w:rPr>
  </w:style>
  <w:style w:type="character" w:customStyle="1" w:styleId="Titre2Car">
    <w:name w:val="Titre 2 Car"/>
    <w:basedOn w:val="Policepardfaut"/>
    <w:link w:val="Titre2"/>
    <w:uiPriority w:val="9"/>
    <w:semiHidden/>
    <w:rsid w:val="00854B2B"/>
    <w:rPr>
      <w:rFonts w:eastAsiaTheme="majorEastAsia" w:cstheme="majorBidi"/>
      <w:b/>
      <w:color w:val="2F5496" w:themeColor="accent1" w:themeShade="BF"/>
      <w:kern w:val="0"/>
      <w:sz w:val="26"/>
      <w:szCs w:val="26"/>
      <w14:ligatures w14:val="none"/>
    </w:rPr>
  </w:style>
  <w:style w:type="character" w:customStyle="1" w:styleId="Titre3Car">
    <w:name w:val="Titre 3 Car"/>
    <w:basedOn w:val="Policepardfaut"/>
    <w:link w:val="Titre3"/>
    <w:uiPriority w:val="9"/>
    <w:semiHidden/>
    <w:rsid w:val="00854B2B"/>
    <w:rPr>
      <w:rFonts w:asciiTheme="majorHAnsi" w:eastAsiaTheme="majorEastAsia" w:hAnsiTheme="majorHAnsi" w:cstheme="majorBidi"/>
      <w:color w:val="1F3763" w:themeColor="accent1" w:themeShade="7F"/>
      <w:kern w:val="0"/>
      <w:sz w:val="24"/>
      <w:szCs w:val="24"/>
      <w14:ligatures w14:val="none"/>
    </w:rPr>
  </w:style>
  <w:style w:type="character" w:customStyle="1" w:styleId="Titre4Car">
    <w:name w:val="Titre 4 Car"/>
    <w:basedOn w:val="Policepardfaut"/>
    <w:link w:val="Titre4"/>
    <w:uiPriority w:val="9"/>
    <w:semiHidden/>
    <w:rsid w:val="00854B2B"/>
    <w:rPr>
      <w:rFonts w:asciiTheme="majorHAnsi" w:eastAsiaTheme="majorEastAsia" w:hAnsiTheme="majorHAnsi" w:cstheme="majorBidi"/>
      <w:i/>
      <w:iCs/>
      <w:color w:val="2F5496" w:themeColor="accent1" w:themeShade="BF"/>
      <w:kern w:val="0"/>
      <w:sz w:val="24"/>
      <w:szCs w:val="24"/>
      <w14:ligatures w14:val="none"/>
    </w:rPr>
  </w:style>
  <w:style w:type="character" w:customStyle="1" w:styleId="Titre5Car">
    <w:name w:val="Titre 5 Car"/>
    <w:basedOn w:val="Policepardfaut"/>
    <w:link w:val="Titre5"/>
    <w:uiPriority w:val="9"/>
    <w:semiHidden/>
    <w:rsid w:val="00854B2B"/>
    <w:rPr>
      <w:rFonts w:asciiTheme="majorHAnsi" w:eastAsiaTheme="majorEastAsia" w:hAnsiTheme="majorHAnsi" w:cstheme="majorBidi"/>
      <w:color w:val="2F5496" w:themeColor="accent1" w:themeShade="BF"/>
      <w:kern w:val="0"/>
      <w:sz w:val="24"/>
      <w:szCs w:val="24"/>
      <w14:ligatures w14:val="none"/>
    </w:rPr>
  </w:style>
  <w:style w:type="character" w:customStyle="1" w:styleId="Titre6Car">
    <w:name w:val="Titre 6 Car"/>
    <w:basedOn w:val="Policepardfaut"/>
    <w:link w:val="Titre6"/>
    <w:uiPriority w:val="9"/>
    <w:semiHidden/>
    <w:rsid w:val="00854B2B"/>
    <w:rPr>
      <w:rFonts w:asciiTheme="majorHAnsi" w:eastAsiaTheme="majorEastAsia" w:hAnsiTheme="majorHAnsi" w:cstheme="majorBidi"/>
      <w:color w:val="1F3763" w:themeColor="accent1" w:themeShade="7F"/>
      <w:kern w:val="0"/>
      <w:sz w:val="24"/>
      <w:szCs w:val="24"/>
      <w14:ligatures w14:val="none"/>
    </w:rPr>
  </w:style>
  <w:style w:type="character" w:customStyle="1" w:styleId="Titre7Car">
    <w:name w:val="Titre 7 Car"/>
    <w:basedOn w:val="Policepardfaut"/>
    <w:link w:val="Titre7"/>
    <w:uiPriority w:val="9"/>
    <w:semiHidden/>
    <w:rsid w:val="00854B2B"/>
    <w:rPr>
      <w:rFonts w:asciiTheme="majorHAnsi" w:eastAsiaTheme="majorEastAsia" w:hAnsiTheme="majorHAnsi" w:cstheme="majorBidi"/>
      <w:i/>
      <w:iCs/>
      <w:color w:val="1F3763" w:themeColor="accent1" w:themeShade="7F"/>
      <w:kern w:val="0"/>
      <w:sz w:val="24"/>
      <w:szCs w:val="24"/>
      <w14:ligatures w14:val="none"/>
    </w:rPr>
  </w:style>
  <w:style w:type="character" w:customStyle="1" w:styleId="Titre8Car">
    <w:name w:val="Titre 8 Car"/>
    <w:basedOn w:val="Policepardfaut"/>
    <w:link w:val="Titre8"/>
    <w:uiPriority w:val="9"/>
    <w:semiHidden/>
    <w:rsid w:val="00854B2B"/>
    <w:rPr>
      <w:rFonts w:asciiTheme="majorHAnsi" w:eastAsiaTheme="majorEastAsia" w:hAnsiTheme="majorHAnsi" w:cstheme="majorBidi"/>
      <w:color w:val="272727" w:themeColor="text1" w:themeTint="D8"/>
      <w:kern w:val="0"/>
      <w:sz w:val="21"/>
      <w:szCs w:val="21"/>
      <w14:ligatures w14:val="none"/>
    </w:rPr>
  </w:style>
  <w:style w:type="character" w:customStyle="1" w:styleId="Titre9Car">
    <w:name w:val="Titre 9 Car"/>
    <w:basedOn w:val="Policepardfaut"/>
    <w:link w:val="Titre9"/>
    <w:uiPriority w:val="9"/>
    <w:semiHidden/>
    <w:rsid w:val="00854B2B"/>
    <w:rPr>
      <w:rFonts w:asciiTheme="majorHAnsi" w:eastAsiaTheme="majorEastAsia" w:hAnsiTheme="majorHAnsi" w:cstheme="majorBidi"/>
      <w:i/>
      <w:iCs/>
      <w:color w:val="272727" w:themeColor="text1" w:themeTint="D8"/>
      <w:kern w:val="0"/>
      <w:sz w:val="21"/>
      <w:szCs w:val="21"/>
      <w14:ligatures w14:val="none"/>
    </w:rPr>
  </w:style>
  <w:style w:type="paragraph" w:styleId="Corpsdetexte">
    <w:name w:val="Body Text"/>
    <w:basedOn w:val="Normal"/>
    <w:link w:val="CorpsdetexteCar"/>
    <w:uiPriority w:val="1"/>
    <w:semiHidden/>
    <w:unhideWhenUsed/>
    <w:qFormat/>
    <w:rsid w:val="00854B2B"/>
    <w:pPr>
      <w:widowControl w:val="0"/>
      <w:autoSpaceDE w:val="0"/>
      <w:autoSpaceDN w:val="0"/>
    </w:pPr>
    <w:rPr>
      <w:rFonts w:ascii="Times New Roman" w:eastAsia="Times New Roman" w:hAnsi="Times New Roman" w:cs="Times New Roman"/>
      <w:sz w:val="21"/>
      <w:szCs w:val="21"/>
      <w:lang w:val="en-US"/>
    </w:rPr>
  </w:style>
  <w:style w:type="character" w:customStyle="1" w:styleId="CorpsdetexteCar">
    <w:name w:val="Corps de texte Car"/>
    <w:basedOn w:val="Policepardfaut"/>
    <w:link w:val="Corpsdetexte"/>
    <w:uiPriority w:val="1"/>
    <w:semiHidden/>
    <w:rsid w:val="00854B2B"/>
    <w:rPr>
      <w:rFonts w:ascii="Times New Roman" w:eastAsia="Times New Roman" w:hAnsi="Times New Roman" w:cs="Times New Roman"/>
      <w:kern w:val="0"/>
      <w:sz w:val="21"/>
      <w:szCs w:val="21"/>
      <w:lang w:val="en-US"/>
      <w14:ligatures w14:val="none"/>
    </w:rPr>
  </w:style>
  <w:style w:type="paragraph" w:styleId="Sansinterligne">
    <w:name w:val="No Spacing"/>
    <w:uiPriority w:val="1"/>
    <w:qFormat/>
    <w:rsid w:val="00854B2B"/>
    <w:pPr>
      <w:spacing w:after="0" w:line="240" w:lineRule="auto"/>
    </w:pPr>
    <w:rPr>
      <w:kern w:val="0"/>
      <w:sz w:val="24"/>
      <w:szCs w:val="24"/>
      <w14:ligatures w14:val="none"/>
    </w:rPr>
  </w:style>
  <w:style w:type="paragraph" w:styleId="Paragraphedeliste">
    <w:name w:val="List Paragraph"/>
    <w:basedOn w:val="Normal"/>
    <w:uiPriority w:val="34"/>
    <w:qFormat/>
    <w:rsid w:val="00854B2B"/>
    <w:pPr>
      <w:ind w:left="720"/>
      <w:contextualSpacing/>
    </w:pPr>
  </w:style>
  <w:style w:type="table" w:styleId="Grilledutableau">
    <w:name w:val="Table Grid"/>
    <w:basedOn w:val="TableauNormal"/>
    <w:uiPriority w:val="59"/>
    <w:rsid w:val="00854B2B"/>
    <w:pPr>
      <w:spacing w:after="0" w:line="240" w:lineRule="auto"/>
    </w:pPr>
    <w:rPr>
      <w:rFonts w:eastAsiaTheme="minorEastAsia"/>
      <w:kern w:val="0"/>
      <w:sz w:val="24"/>
      <w:szCs w:val="24"/>
      <w:lang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089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mailto:administratif@pere-chene.f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d824592-6d91-46f8-beef-8eda6021f864" xsi:nil="true"/>
    <lcf76f155ced4ddcb4097134ff3c332f xmlns="1706159e-012c-4cee-ad00-177132a68cc8">
      <Terms xmlns="http://schemas.microsoft.com/office/infopath/2007/PartnerControls"/>
    </lcf76f155ced4ddcb4097134ff3c332f>
    <SANDAYA_x002d_CONTENTIEUXPALAROUBINE xmlns="1706159e-012c-4cee-ad00-177132a68cc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188D381CC361B4789212C19B8F3C547" ma:contentTypeVersion="15" ma:contentTypeDescription="Crée un document." ma:contentTypeScope="" ma:versionID="204364bcf0bb203f00088ca44ad7a128">
  <xsd:schema xmlns:xsd="http://www.w3.org/2001/XMLSchema" xmlns:xs="http://www.w3.org/2001/XMLSchema" xmlns:p="http://schemas.microsoft.com/office/2006/metadata/properties" xmlns:ns2="1706159e-012c-4cee-ad00-177132a68cc8" xmlns:ns3="fd824592-6d91-46f8-beef-8eda6021f864" targetNamespace="http://schemas.microsoft.com/office/2006/metadata/properties" ma:root="true" ma:fieldsID="8746301a83e1d733e45a0608d6d6787c" ns2:_="" ns3:_="">
    <xsd:import namespace="1706159e-012c-4cee-ad00-177132a68cc8"/>
    <xsd:import namespace="fd824592-6d91-46f8-beef-8eda6021f8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SANDAYA_x002d_CONTENTIEUXPALAROUBIN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6159e-012c-4cee-ad00-177132a68c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d7f8b32-1710-4a4d-a2a9-15ab70e0cb1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SANDAYA_x002d_CONTENTIEUXPALAROUBINE" ma:index="21" nillable="true" ma:displayName="SANDAYA - CONTENTIEUX PA LA ROUBINE" ma:format="Dropdown" ma:internalName="SANDAYA_x002d_CONTENTIEUXPALAROUBINE">
      <xsd:simpleType>
        <xsd:restriction base="dms:Text">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824592-6d91-46f8-beef-8eda6021f86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042fca9-8c0c-41ba-800a-565e6b6db85a}" ma:internalName="TaxCatchAll" ma:showField="CatchAllData" ma:web="fd824592-6d91-46f8-beef-8eda6021f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6CFBF2-47B7-477A-B946-6EA17C68C8A6}">
  <ds:schemaRefs>
    <ds:schemaRef ds:uri="http://schemas.microsoft.com/office/2006/metadata/properties"/>
    <ds:schemaRef ds:uri="http://schemas.microsoft.com/office/infopath/2007/PartnerControls"/>
    <ds:schemaRef ds:uri="fd824592-6d91-46f8-beef-8eda6021f864"/>
    <ds:schemaRef ds:uri="1706159e-012c-4cee-ad00-177132a68cc8"/>
  </ds:schemaRefs>
</ds:datastoreItem>
</file>

<file path=customXml/itemProps2.xml><?xml version="1.0" encoding="utf-8"?>
<ds:datastoreItem xmlns:ds="http://schemas.openxmlformats.org/officeDocument/2006/customXml" ds:itemID="{B5C05398-FD39-4A3F-BF34-90DCDDECD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6159e-012c-4cee-ad00-177132a68cc8"/>
    <ds:schemaRef ds:uri="fd824592-6d91-46f8-beef-8eda6021f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44189-97B7-4052-ACA4-0FE4EDD8D9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3801</Words>
  <Characters>20910</Characters>
  <Application>Microsoft Office Word</Application>
  <DocSecurity>0</DocSecurity>
  <Lines>174</Lines>
  <Paragraphs>49</Paragraphs>
  <ScaleCrop>false</ScaleCrop>
  <Company/>
  <LinksUpToDate>false</LinksUpToDate>
  <CharactersWithSpaces>24662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Compta Social</dc:creator>
  <cp:keywords/>
  <dc:description/>
  <cp:lastModifiedBy>Compta Social</cp:lastModifiedBy>
  <cp:revision>3</cp:revision>
  <cp:lastPrinted>2026-03-16T08:57:00Z</cp:lastPrinted>
  <dcterms:created xsi:type="dcterms:W3CDTF">2026-03-25T09:29:00Z</dcterms:created>
  <dcterms:modified xsi:type="dcterms:W3CDTF">2026-03-25T09:30:00Z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0x0101008188D381CC361B4789212C19B8F3C547</vt:lpwstr>
  </property>
  <property fmtid="{D5CDD505-2E9C-101B-9397-08002B2CF9AE}" pid="3" name="MediaServiceImageTags">
    <vt:lpwstr/>
  </property>
</Properties>
</file>