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03BDC" w14:textId="4362C25D" w:rsidR="008778A9" w:rsidRPr="009B7A28" w:rsidRDefault="008778A9" w:rsidP="00B64BCE">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rPr>
          <w:sz w:val="24"/>
          <w:szCs w:val="24"/>
        </w:rPr>
      </w:pPr>
    </w:p>
    <w:p w14:paraId="03D82849" w14:textId="67BB8A49" w:rsidR="00630671" w:rsidRDefault="00CA4C2B" w:rsidP="00B64BCE">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center"/>
        <w:rPr>
          <w:b/>
          <w:bCs/>
          <w:sz w:val="32"/>
          <w:szCs w:val="32"/>
        </w:rPr>
      </w:pPr>
      <w:r>
        <w:rPr>
          <w:b/>
          <w:bCs/>
          <w:sz w:val="32"/>
          <w:szCs w:val="32"/>
        </w:rPr>
        <w:t>Accord</w:t>
      </w:r>
      <w:r w:rsidR="000E3CC5">
        <w:rPr>
          <w:b/>
          <w:bCs/>
          <w:sz w:val="32"/>
          <w:szCs w:val="32"/>
        </w:rPr>
        <w:t xml:space="preserve"> </w:t>
      </w:r>
      <w:r w:rsidR="0067073D">
        <w:rPr>
          <w:b/>
          <w:bCs/>
          <w:sz w:val="32"/>
          <w:szCs w:val="32"/>
        </w:rPr>
        <w:t xml:space="preserve">collectif </w:t>
      </w:r>
      <w:r w:rsidR="00630671">
        <w:rPr>
          <w:b/>
          <w:bCs/>
          <w:sz w:val="32"/>
          <w:szCs w:val="32"/>
        </w:rPr>
        <w:t>de transition</w:t>
      </w:r>
      <w:r w:rsidR="0067073D">
        <w:rPr>
          <w:b/>
          <w:bCs/>
          <w:sz w:val="32"/>
          <w:szCs w:val="32"/>
        </w:rPr>
        <w:t xml:space="preserve"> dans le cadre d</w:t>
      </w:r>
      <w:r w:rsidR="00630671">
        <w:rPr>
          <w:b/>
          <w:bCs/>
          <w:sz w:val="32"/>
          <w:szCs w:val="32"/>
        </w:rPr>
        <w:t xml:space="preserve">u transfert </w:t>
      </w:r>
      <w:r w:rsidR="0067073D">
        <w:rPr>
          <w:b/>
          <w:bCs/>
          <w:sz w:val="32"/>
          <w:szCs w:val="32"/>
        </w:rPr>
        <w:t xml:space="preserve">des salariés </w:t>
      </w:r>
      <w:r w:rsidR="00630671">
        <w:rPr>
          <w:b/>
          <w:bCs/>
          <w:sz w:val="32"/>
          <w:szCs w:val="32"/>
        </w:rPr>
        <w:t xml:space="preserve">de l’activité Digital de </w:t>
      </w:r>
      <w:r w:rsidR="005E1F2D">
        <w:rPr>
          <w:b/>
          <w:bCs/>
          <w:sz w:val="32"/>
          <w:szCs w:val="32"/>
        </w:rPr>
        <w:t>l’UES Quadient Industrie et Technologies</w:t>
      </w:r>
      <w:r w:rsidR="00566E01">
        <w:rPr>
          <w:b/>
          <w:bCs/>
          <w:sz w:val="32"/>
          <w:szCs w:val="32"/>
        </w:rPr>
        <w:t xml:space="preserve"> </w:t>
      </w:r>
      <w:r w:rsidR="00D4556F" w:rsidRPr="003C3A5E">
        <w:rPr>
          <w:b/>
          <w:bCs/>
          <w:sz w:val="32"/>
          <w:szCs w:val="32"/>
        </w:rPr>
        <w:t xml:space="preserve">au sein de </w:t>
      </w:r>
      <w:r w:rsidR="004E2962">
        <w:rPr>
          <w:b/>
          <w:bCs/>
          <w:sz w:val="32"/>
          <w:szCs w:val="32"/>
        </w:rPr>
        <w:t xml:space="preserve">la société </w:t>
      </w:r>
      <w:r w:rsidR="00630671">
        <w:rPr>
          <w:b/>
          <w:bCs/>
          <w:sz w:val="32"/>
          <w:szCs w:val="32"/>
        </w:rPr>
        <w:t>Serensia</w:t>
      </w:r>
    </w:p>
    <w:p w14:paraId="0D73B341" w14:textId="77777777" w:rsidR="00B64BCE" w:rsidRPr="00B64BCE" w:rsidRDefault="00B64BCE" w:rsidP="00B64BCE">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center"/>
        <w:rPr>
          <w:b/>
          <w:bCs/>
          <w:sz w:val="24"/>
          <w:szCs w:val="24"/>
        </w:rPr>
      </w:pPr>
    </w:p>
    <w:p w14:paraId="7277FC82" w14:textId="5DD8C2F6" w:rsidR="00F72398" w:rsidRPr="00EC5693" w:rsidRDefault="00F72398" w:rsidP="198F95C0">
      <w:pPr>
        <w:keepNext/>
        <w:pBdr>
          <w:bottom w:val="single" w:sz="6" w:space="5" w:color="000000"/>
        </w:pBdr>
        <w:spacing w:before="840" w:after="480"/>
        <w:rPr>
          <w:rFonts w:cs="Arial"/>
          <w:b/>
          <w:bCs/>
          <w:noProof/>
          <w:sz w:val="28"/>
          <w:szCs w:val="28"/>
        </w:rPr>
      </w:pPr>
      <w:r w:rsidRPr="198F95C0">
        <w:rPr>
          <w:rFonts w:cs="Arial"/>
          <w:b/>
          <w:bCs/>
          <w:noProof/>
          <w:sz w:val="28"/>
          <w:szCs w:val="28"/>
        </w:rPr>
        <w:t>ENTRE LES SOUSSIGN</w:t>
      </w:r>
      <w:r w:rsidR="0006485D" w:rsidRPr="198F95C0">
        <w:rPr>
          <w:rFonts w:cs="Arial"/>
          <w:b/>
          <w:bCs/>
          <w:noProof/>
          <w:sz w:val="28"/>
          <w:szCs w:val="28"/>
        </w:rPr>
        <w:t>É</w:t>
      </w:r>
      <w:r w:rsidRPr="198F95C0">
        <w:rPr>
          <w:rFonts w:cs="Arial"/>
          <w:b/>
          <w:bCs/>
          <w:noProof/>
          <w:sz w:val="28"/>
          <w:szCs w:val="28"/>
        </w:rPr>
        <w:t>S</w:t>
      </w:r>
      <w:r w:rsidR="00905BD6" w:rsidRPr="198F95C0">
        <w:rPr>
          <w:rFonts w:cs="Arial"/>
          <w:b/>
          <w:bCs/>
          <w:noProof/>
          <w:sz w:val="28"/>
          <w:szCs w:val="28"/>
        </w:rPr>
        <w:t> </w:t>
      </w:r>
      <w:r w:rsidRPr="198F95C0">
        <w:rPr>
          <w:rFonts w:cs="Arial"/>
          <w:b/>
          <w:bCs/>
          <w:noProof/>
          <w:sz w:val="28"/>
          <w:szCs w:val="28"/>
        </w:rPr>
        <w:t>:</w:t>
      </w:r>
    </w:p>
    <w:p w14:paraId="357265F1" w14:textId="77777777" w:rsidR="00A63546" w:rsidRPr="00A63546" w:rsidRDefault="00A63546" w:rsidP="00A63546">
      <w:pPr>
        <w:rPr>
          <w:bCs/>
          <w:lang w:eastAsia="zh-CN"/>
        </w:rPr>
      </w:pPr>
      <w:r w:rsidRPr="00A63546">
        <w:rPr>
          <w:bCs/>
          <w:lang w:eastAsia="zh-CN"/>
        </w:rPr>
        <w:t>Les entités constitutives de l’</w:t>
      </w:r>
      <w:r w:rsidRPr="00A63546">
        <w:rPr>
          <w:b/>
          <w:lang w:eastAsia="zh-CN"/>
        </w:rPr>
        <w:t xml:space="preserve">UES QUADIENT Industrie &amp; Technologies </w:t>
      </w:r>
      <w:r w:rsidRPr="00A63546">
        <w:rPr>
          <w:bCs/>
          <w:lang w:eastAsia="zh-CN"/>
        </w:rPr>
        <w:t>: </w:t>
      </w:r>
    </w:p>
    <w:p w14:paraId="43EC3AF0" w14:textId="3269927A" w:rsidR="00AD1C83" w:rsidRDefault="00A63546" w:rsidP="00AD1C83">
      <w:pPr>
        <w:numPr>
          <w:ilvl w:val="0"/>
          <w:numId w:val="35"/>
        </w:numPr>
        <w:rPr>
          <w:bCs/>
          <w:lang w:eastAsia="zh-CN"/>
        </w:rPr>
      </w:pPr>
      <w:r w:rsidRPr="00A63546">
        <w:rPr>
          <w:b/>
          <w:lang w:eastAsia="zh-CN"/>
        </w:rPr>
        <w:t>La société Quadient Technologies France</w:t>
      </w:r>
      <w:r w:rsidRPr="00A63546">
        <w:rPr>
          <w:bCs/>
          <w:lang w:eastAsia="zh-CN"/>
        </w:rPr>
        <w:t xml:space="preserve">, SAS au capital de 3.450.000 euros, immatriculée au Registre du Commerce et des Sociétés de Nanterre sous le numéro B 662 023 910 et dont le siège social est situé au 42-46 avenue Aristide Briand, 92220 Bagneux, </w:t>
      </w:r>
      <w:r w:rsidR="00AD1C83">
        <w:rPr>
          <w:bCs/>
          <w:lang w:eastAsia="zh-CN"/>
        </w:rPr>
        <w:t>r</w:t>
      </w:r>
      <w:r w:rsidR="00AD1C83" w:rsidRPr="00A63546">
        <w:rPr>
          <w:bCs/>
          <w:lang w:eastAsia="zh-CN"/>
        </w:rPr>
        <w:t xml:space="preserve">eprésentée par monsieur </w:t>
      </w:r>
      <w:r w:rsidR="00AA607C">
        <w:rPr>
          <w:bCs/>
          <w:lang w:eastAsia="zh-CN"/>
        </w:rPr>
        <w:t>_______________</w:t>
      </w:r>
      <w:r w:rsidR="00AD1C83" w:rsidRPr="00A63546">
        <w:rPr>
          <w:bCs/>
          <w:lang w:eastAsia="zh-CN"/>
        </w:rPr>
        <w:t>, Président, </w:t>
      </w:r>
    </w:p>
    <w:p w14:paraId="07B54D36" w14:textId="172513E3" w:rsidR="00A63546" w:rsidRPr="00AD1C83" w:rsidRDefault="00A63546">
      <w:pPr>
        <w:numPr>
          <w:ilvl w:val="0"/>
          <w:numId w:val="35"/>
        </w:numPr>
        <w:rPr>
          <w:bCs/>
          <w:lang w:eastAsia="zh-CN"/>
        </w:rPr>
      </w:pPr>
      <w:r w:rsidRPr="00A63546">
        <w:rPr>
          <w:b/>
          <w:lang w:eastAsia="zh-CN"/>
        </w:rPr>
        <w:t>La société Quadient Industrie France</w:t>
      </w:r>
      <w:r w:rsidRPr="00A63546">
        <w:rPr>
          <w:bCs/>
          <w:lang w:eastAsia="zh-CN"/>
        </w:rPr>
        <w:t xml:space="preserve">, SAS au capital de 22.000.000 euros, immatriculée au Registre du Commerce et des Sociétés de Nanterre sous le numéro B 440 736 080 et dont le siège social est situé au 42-46 avenue Aristide Briand, 92220 Bagneux, </w:t>
      </w:r>
      <w:r w:rsidR="00AD1C83" w:rsidRPr="00AD1C83">
        <w:rPr>
          <w:bCs/>
          <w:lang w:eastAsia="zh-CN"/>
        </w:rPr>
        <w:t>r</w:t>
      </w:r>
      <w:r w:rsidRPr="00A63546">
        <w:rPr>
          <w:bCs/>
          <w:lang w:eastAsia="zh-CN"/>
        </w:rPr>
        <w:t xml:space="preserve">eprésentée par monsieur </w:t>
      </w:r>
      <w:r w:rsidR="00AA607C">
        <w:rPr>
          <w:bCs/>
          <w:lang w:eastAsia="zh-CN"/>
        </w:rPr>
        <w:t>_______________</w:t>
      </w:r>
      <w:r w:rsidRPr="00A63546">
        <w:rPr>
          <w:bCs/>
          <w:lang w:eastAsia="zh-CN"/>
        </w:rPr>
        <w:t>, Président, </w:t>
      </w:r>
    </w:p>
    <w:p w14:paraId="73A551C2" w14:textId="7FEBB66C" w:rsidR="009B7A28" w:rsidRDefault="00A63546" w:rsidP="2B7D25AC">
      <w:pPr>
        <w:rPr>
          <w:b/>
          <w:bCs/>
          <w:lang w:eastAsia="zh-CN"/>
        </w:rPr>
      </w:pPr>
      <w:r w:rsidRPr="2B7D25AC">
        <w:rPr>
          <w:lang w:eastAsia="zh-CN"/>
        </w:rPr>
        <w:t xml:space="preserve">Ci-après dénommées ou </w:t>
      </w:r>
      <w:r w:rsidR="00AD1C83" w:rsidRPr="2B7D25AC">
        <w:rPr>
          <w:lang w:eastAsia="zh-CN"/>
        </w:rPr>
        <w:t>« </w:t>
      </w:r>
      <w:r w:rsidRPr="2B7D25AC">
        <w:rPr>
          <w:lang w:eastAsia="zh-CN"/>
        </w:rPr>
        <w:t>l’UES</w:t>
      </w:r>
      <w:r w:rsidR="00AD1C83" w:rsidRPr="2B7D25AC">
        <w:rPr>
          <w:lang w:eastAsia="zh-CN"/>
        </w:rPr>
        <w:t> »</w:t>
      </w:r>
      <w:r w:rsidRPr="2B7D25AC">
        <w:rPr>
          <w:lang w:eastAsia="zh-CN"/>
        </w:rPr>
        <w:t xml:space="preserve"> ou </w:t>
      </w:r>
      <w:r w:rsidR="00AD1C83" w:rsidRPr="2B7D25AC">
        <w:rPr>
          <w:lang w:eastAsia="zh-CN"/>
        </w:rPr>
        <w:t>« </w:t>
      </w:r>
      <w:r w:rsidRPr="2B7D25AC">
        <w:rPr>
          <w:lang w:eastAsia="zh-CN"/>
        </w:rPr>
        <w:t>l’entreprise</w:t>
      </w:r>
      <w:r w:rsidR="00AD1C83" w:rsidRPr="2B7D25AC">
        <w:rPr>
          <w:lang w:eastAsia="zh-CN"/>
        </w:rPr>
        <w:t> »</w:t>
      </w:r>
      <w:r w:rsidRPr="2B7D25AC">
        <w:rPr>
          <w:lang w:eastAsia="zh-CN"/>
        </w:rPr>
        <w:t>,</w:t>
      </w:r>
      <w:r w:rsidRPr="2B7D25AC">
        <w:rPr>
          <w:b/>
          <w:bCs/>
          <w:lang w:eastAsia="zh-CN"/>
        </w:rPr>
        <w:t xml:space="preserve"> </w:t>
      </w:r>
    </w:p>
    <w:p w14:paraId="0BAA349A" w14:textId="064DD9B3" w:rsidR="0057602D" w:rsidRPr="00630671" w:rsidRDefault="00565BDF" w:rsidP="009B7A28">
      <w:pPr>
        <w:jc w:val="right"/>
        <w:rPr>
          <w:lang w:eastAsia="zh-CN"/>
        </w:rPr>
      </w:pPr>
      <w:r w:rsidRPr="00630671">
        <w:rPr>
          <w:lang w:eastAsia="zh-CN"/>
        </w:rPr>
        <w:t>D</w:t>
      </w:r>
      <w:r w:rsidR="0057602D" w:rsidRPr="00630671">
        <w:rPr>
          <w:lang w:eastAsia="zh-CN"/>
        </w:rPr>
        <w:t>’une part,</w:t>
      </w:r>
    </w:p>
    <w:p w14:paraId="497098C9" w14:textId="57A26284" w:rsidR="00F72398" w:rsidRPr="005C28F8" w:rsidRDefault="00F72398" w:rsidP="00565BDF">
      <w:pPr>
        <w:keepNext/>
        <w:pBdr>
          <w:bottom w:val="single" w:sz="6" w:space="5" w:color="000000"/>
        </w:pBdr>
        <w:spacing w:before="840" w:after="480"/>
        <w:rPr>
          <w:rFonts w:cs="Arial"/>
          <w:b/>
          <w:noProof/>
          <w:sz w:val="28"/>
        </w:rPr>
      </w:pPr>
      <w:r w:rsidRPr="005C28F8">
        <w:rPr>
          <w:rFonts w:cs="Arial"/>
          <w:b/>
          <w:noProof/>
          <w:sz w:val="28"/>
        </w:rPr>
        <w:t>ET</w:t>
      </w:r>
      <w:r w:rsidR="00905BD6" w:rsidRPr="005C28F8">
        <w:rPr>
          <w:rFonts w:cs="Arial"/>
          <w:b/>
          <w:noProof/>
          <w:sz w:val="28"/>
        </w:rPr>
        <w:t> </w:t>
      </w:r>
      <w:r w:rsidRPr="005C28F8">
        <w:rPr>
          <w:rFonts w:cs="Arial"/>
          <w:b/>
          <w:noProof/>
          <w:sz w:val="28"/>
        </w:rPr>
        <w:t>:</w:t>
      </w:r>
    </w:p>
    <w:p w14:paraId="7CAB27BD" w14:textId="77777777" w:rsidR="003311B4" w:rsidRPr="00A63546" w:rsidRDefault="003311B4" w:rsidP="003311B4">
      <w:pPr>
        <w:rPr>
          <w:rFonts w:cstheme="minorHAnsi"/>
          <w:bCs/>
          <w:szCs w:val="20"/>
          <w:lang w:eastAsia="zh-CN"/>
        </w:rPr>
      </w:pPr>
      <w:r w:rsidRPr="00A63546">
        <w:rPr>
          <w:rFonts w:cstheme="minorHAnsi"/>
          <w:b/>
          <w:bCs/>
          <w:szCs w:val="20"/>
          <w:lang w:eastAsia="zh-CN"/>
        </w:rPr>
        <w:t>Les organisations syndicales représentatives des salariés au niveau de l’UES QUADIENT INDUSTRIE ET TECHNOLOGIES</w:t>
      </w:r>
      <w:r w:rsidRPr="00A63546">
        <w:rPr>
          <w:rFonts w:cstheme="minorHAnsi"/>
          <w:bCs/>
          <w:szCs w:val="20"/>
          <w:lang w:eastAsia="zh-CN"/>
        </w:rPr>
        <w:t>, prises en la personne de leurs représentants dûment habilités à cet effet</w:t>
      </w:r>
      <w:r w:rsidRPr="00A63546">
        <w:rPr>
          <w:rFonts w:ascii="Arial" w:hAnsi="Arial" w:cs="Arial"/>
          <w:bCs/>
          <w:szCs w:val="20"/>
          <w:lang w:eastAsia="zh-CN"/>
        </w:rPr>
        <w:t> </w:t>
      </w:r>
      <w:r w:rsidRPr="00A63546">
        <w:rPr>
          <w:rFonts w:cstheme="minorHAnsi"/>
          <w:bCs/>
          <w:szCs w:val="20"/>
          <w:lang w:eastAsia="zh-CN"/>
        </w:rPr>
        <w:t>: </w:t>
      </w:r>
    </w:p>
    <w:p w14:paraId="04718A7A" w14:textId="2217797E" w:rsidR="00E5050C" w:rsidRPr="009B7A28" w:rsidRDefault="003311B4" w:rsidP="00E5050C">
      <w:pPr>
        <w:pStyle w:val="Paragraphedeliste"/>
        <w:numPr>
          <w:ilvl w:val="0"/>
          <w:numId w:val="39"/>
        </w:numPr>
        <w:rPr>
          <w:rFonts w:cstheme="minorHAnsi"/>
          <w:bCs/>
          <w:sz w:val="20"/>
          <w:lang w:eastAsia="zh-CN"/>
        </w:rPr>
      </w:pPr>
      <w:r w:rsidRPr="009B7A28">
        <w:rPr>
          <w:rFonts w:cstheme="minorHAnsi"/>
          <w:b/>
          <w:sz w:val="20"/>
          <w:lang w:eastAsia="zh-CN"/>
        </w:rPr>
        <w:t>Le Syndicat CFDT, représenté par Monsieur </w:t>
      </w:r>
      <w:r w:rsidR="00AA607C">
        <w:rPr>
          <w:bCs/>
          <w:lang w:eastAsia="zh-CN"/>
        </w:rPr>
        <w:t>_______________</w:t>
      </w:r>
      <w:r w:rsidRPr="009B7A28">
        <w:rPr>
          <w:rFonts w:cstheme="minorHAnsi"/>
          <w:bCs/>
          <w:sz w:val="20"/>
          <w:lang w:eastAsia="zh-CN"/>
        </w:rPr>
        <w:t xml:space="preserve">, délégué syndical central ; </w:t>
      </w:r>
    </w:p>
    <w:p w14:paraId="3A754D6E" w14:textId="0881479F" w:rsidR="00630671" w:rsidRPr="009B7A28" w:rsidRDefault="003311B4" w:rsidP="00E5050C">
      <w:pPr>
        <w:pStyle w:val="Paragraphedeliste"/>
        <w:numPr>
          <w:ilvl w:val="0"/>
          <w:numId w:val="39"/>
        </w:numPr>
        <w:rPr>
          <w:rFonts w:cstheme="minorHAnsi"/>
          <w:bCs/>
          <w:sz w:val="20"/>
          <w:lang w:eastAsia="zh-CN"/>
        </w:rPr>
      </w:pPr>
      <w:r w:rsidRPr="00A63546">
        <w:rPr>
          <w:rFonts w:cstheme="minorHAnsi"/>
          <w:b/>
          <w:sz w:val="20"/>
          <w:lang w:eastAsia="zh-CN"/>
        </w:rPr>
        <w:t>Le syndicat CFE-CGC, représenté par Monsieur </w:t>
      </w:r>
      <w:r w:rsidR="00AA607C">
        <w:rPr>
          <w:bCs/>
          <w:lang w:eastAsia="zh-CN"/>
        </w:rPr>
        <w:t>_______________</w:t>
      </w:r>
      <w:r w:rsidRPr="00A63546">
        <w:rPr>
          <w:rFonts w:cstheme="minorHAnsi"/>
          <w:bCs/>
          <w:sz w:val="20"/>
          <w:lang w:eastAsia="zh-CN"/>
        </w:rPr>
        <w:t>,</w:t>
      </w:r>
      <w:r w:rsidRPr="009B7A28">
        <w:rPr>
          <w:rFonts w:cstheme="minorHAnsi"/>
          <w:bCs/>
          <w:sz w:val="20"/>
          <w:lang w:eastAsia="zh-CN"/>
        </w:rPr>
        <w:t xml:space="preserve"> </w:t>
      </w:r>
      <w:r w:rsidRPr="00A63546">
        <w:rPr>
          <w:rFonts w:cstheme="minorHAnsi"/>
          <w:bCs/>
          <w:sz w:val="20"/>
          <w:lang w:eastAsia="zh-CN"/>
        </w:rPr>
        <w:t>délégué syndical central</w:t>
      </w:r>
      <w:r w:rsidRPr="009B7A28">
        <w:rPr>
          <w:rFonts w:cstheme="minorHAnsi"/>
          <w:bCs/>
          <w:sz w:val="20"/>
          <w:lang w:eastAsia="zh-CN"/>
        </w:rPr>
        <w:t>.</w:t>
      </w:r>
    </w:p>
    <w:p w14:paraId="1B4C95F1" w14:textId="3F22A501" w:rsidR="00565BDF" w:rsidRPr="00630671" w:rsidRDefault="00565BDF" w:rsidP="009B7A28">
      <w:pPr>
        <w:jc w:val="right"/>
        <w:rPr>
          <w:lang w:eastAsia="zh-CN"/>
        </w:rPr>
      </w:pPr>
      <w:r w:rsidRPr="00630671">
        <w:rPr>
          <w:lang w:eastAsia="zh-CN"/>
        </w:rPr>
        <w:t>D’autre part.</w:t>
      </w:r>
    </w:p>
    <w:p w14:paraId="5D658ECF" w14:textId="77777777" w:rsidR="00D56F0D" w:rsidRDefault="00D56F0D" w:rsidP="00F619E0">
      <w:pPr>
        <w:ind w:right="440"/>
        <w:rPr>
          <w:rFonts w:eastAsia="Arial" w:cs="Arial"/>
          <w:caps/>
          <w:color w:val="FF4200"/>
          <w:kern w:val="0"/>
          <w:sz w:val="28"/>
          <w:lang w:eastAsia="zh-TW"/>
          <w14:ligatures w14:val="none"/>
        </w:rPr>
      </w:pPr>
    </w:p>
    <w:p w14:paraId="2F5E470D" w14:textId="7ACE74D8" w:rsidR="00A95D3D" w:rsidRPr="008B09A4" w:rsidRDefault="00A95D3D" w:rsidP="00F619E0">
      <w:pPr>
        <w:ind w:right="440"/>
        <w:rPr>
          <w:rFonts w:eastAsia="Arial" w:cs="Arial"/>
          <w:caps/>
          <w:color w:val="FF4200"/>
          <w:kern w:val="0"/>
          <w:sz w:val="28"/>
          <w:lang w:eastAsia="zh-TW"/>
          <w14:ligatures w14:val="none"/>
        </w:rPr>
      </w:pPr>
      <w:r w:rsidRPr="008B09A4">
        <w:rPr>
          <w:rFonts w:eastAsia="Arial" w:cs="Arial"/>
          <w:caps/>
          <w:color w:val="FF4200"/>
          <w:kern w:val="0"/>
          <w:sz w:val="28"/>
          <w:lang w:eastAsia="zh-TW"/>
          <w14:ligatures w14:val="none"/>
        </w:rPr>
        <w:lastRenderedPageBreak/>
        <w:t>Pr</w:t>
      </w:r>
      <w:r w:rsidR="000E7CBB">
        <w:rPr>
          <w:rFonts w:eastAsia="Arial" w:cs="Arial"/>
          <w:caps/>
          <w:color w:val="FF4200"/>
          <w:kern w:val="0"/>
          <w:sz w:val="28"/>
          <w:lang w:eastAsia="zh-TW"/>
          <w14:ligatures w14:val="none"/>
        </w:rPr>
        <w:t>É</w:t>
      </w:r>
      <w:r w:rsidRPr="008B09A4">
        <w:rPr>
          <w:rFonts w:eastAsia="Arial" w:cs="Arial"/>
          <w:caps/>
          <w:color w:val="FF4200"/>
          <w:kern w:val="0"/>
          <w:sz w:val="28"/>
          <w:lang w:eastAsia="zh-TW"/>
          <w14:ligatures w14:val="none"/>
        </w:rPr>
        <w:t xml:space="preserve">ambule </w:t>
      </w:r>
    </w:p>
    <w:p w14:paraId="4079F138" w14:textId="4E2150E5" w:rsidR="00053276" w:rsidRDefault="648B7BC6" w:rsidP="00886E20">
      <w:pPr>
        <w:ind w:right="440"/>
        <w:rPr>
          <w:lang w:eastAsia="zh-CN"/>
        </w:rPr>
      </w:pPr>
      <w:r w:rsidRPr="32ACDDB7">
        <w:rPr>
          <w:lang w:eastAsia="zh-CN"/>
        </w:rPr>
        <w:t>La Direction a présenté au CSE</w:t>
      </w:r>
      <w:r w:rsidR="50C3BFF7" w:rsidRPr="32ACDDB7">
        <w:rPr>
          <w:lang w:eastAsia="zh-CN"/>
        </w:rPr>
        <w:t xml:space="preserve"> Central de </w:t>
      </w:r>
      <w:r w:rsidR="65C23D57" w:rsidRPr="32ACDDB7">
        <w:rPr>
          <w:lang w:eastAsia="zh-CN"/>
        </w:rPr>
        <w:t>l’UES Quadient Industrie &amp; Technologies</w:t>
      </w:r>
      <w:r w:rsidRPr="32ACDDB7">
        <w:rPr>
          <w:lang w:eastAsia="zh-CN"/>
        </w:rPr>
        <w:t xml:space="preserve"> </w:t>
      </w:r>
      <w:r w:rsidR="65C23D57" w:rsidRPr="32ACDDB7">
        <w:rPr>
          <w:lang w:eastAsia="zh-CN"/>
        </w:rPr>
        <w:t xml:space="preserve">et au CSE de l’établissement de Bagneux </w:t>
      </w:r>
      <w:r w:rsidRPr="32ACDDB7">
        <w:rPr>
          <w:lang w:eastAsia="zh-CN"/>
        </w:rPr>
        <w:t>un projet de consolidation de l’activité Digital Distribut</w:t>
      </w:r>
      <w:r w:rsidR="10FB930C" w:rsidRPr="32ACDDB7">
        <w:rPr>
          <w:lang w:eastAsia="zh-CN"/>
        </w:rPr>
        <w:t>eu</w:t>
      </w:r>
      <w:r w:rsidRPr="32ACDDB7">
        <w:rPr>
          <w:lang w:eastAsia="zh-CN"/>
        </w:rPr>
        <w:t>r au sein de la société Serensia. Dans ce cadre, une procédure d’information / consultation sur le projet et ses conséquences, a été initiée le 12 mars</w:t>
      </w:r>
      <w:r w:rsidR="1BA3D4C0" w:rsidRPr="32ACDDB7">
        <w:rPr>
          <w:lang w:eastAsia="zh-CN"/>
        </w:rPr>
        <w:t xml:space="preserve"> </w:t>
      </w:r>
      <w:r w:rsidRPr="32ACDDB7">
        <w:rPr>
          <w:lang w:eastAsia="zh-CN"/>
        </w:rPr>
        <w:t xml:space="preserve">2026 auprès du CSE </w:t>
      </w:r>
      <w:r w:rsidR="3060A040" w:rsidRPr="32ACDDB7">
        <w:rPr>
          <w:lang w:eastAsia="zh-CN"/>
        </w:rPr>
        <w:t>de l’établissement de Bagneux</w:t>
      </w:r>
      <w:r w:rsidR="00262582">
        <w:rPr>
          <w:lang w:eastAsia="zh-CN"/>
        </w:rPr>
        <w:t xml:space="preserve"> et s’est c</w:t>
      </w:r>
      <w:r w:rsidR="00323C87">
        <w:rPr>
          <w:lang w:eastAsia="zh-CN"/>
        </w:rPr>
        <w:t xml:space="preserve">onclue le 26 mai 2026 </w:t>
      </w:r>
      <w:r w:rsidR="002F23EB">
        <w:rPr>
          <w:lang w:eastAsia="zh-CN"/>
        </w:rPr>
        <w:t xml:space="preserve">avec </w:t>
      </w:r>
      <w:r w:rsidR="00323C87">
        <w:rPr>
          <w:lang w:eastAsia="zh-CN"/>
        </w:rPr>
        <w:t xml:space="preserve">un avis </w:t>
      </w:r>
      <w:r w:rsidR="009043A1">
        <w:rPr>
          <w:lang w:eastAsia="zh-CN"/>
        </w:rPr>
        <w:t xml:space="preserve">favorable </w:t>
      </w:r>
      <w:r w:rsidR="009B6741">
        <w:rPr>
          <w:lang w:eastAsia="zh-CN"/>
        </w:rPr>
        <w:t>de la part du</w:t>
      </w:r>
      <w:r w:rsidR="009043A1">
        <w:rPr>
          <w:lang w:eastAsia="zh-CN"/>
        </w:rPr>
        <w:t xml:space="preserve"> CSE</w:t>
      </w:r>
      <w:r w:rsidR="009B6741">
        <w:rPr>
          <w:lang w:eastAsia="zh-CN"/>
        </w:rPr>
        <w:t xml:space="preserve"> d’établissement</w:t>
      </w:r>
      <w:r w:rsidR="002F23EB">
        <w:rPr>
          <w:lang w:eastAsia="zh-CN"/>
        </w:rPr>
        <w:t>.</w:t>
      </w:r>
    </w:p>
    <w:p w14:paraId="18B2DD42" w14:textId="4E386053" w:rsidR="00C8401D" w:rsidRPr="00B64BCE" w:rsidRDefault="6489D9D1" w:rsidP="00C8401D">
      <w:pPr>
        <w:ind w:right="440"/>
      </w:pPr>
      <w:r w:rsidRPr="32ACDDB7">
        <w:rPr>
          <w:lang w:eastAsia="zh-CN"/>
        </w:rPr>
        <w:t>En application de l’article L. 1224-1 du Code du travail, le transfert de cette activité, qui constitue une entité économique autonome, emportera transfert des contrats de travail attachés à cette activité au sein de la société Serensia</w:t>
      </w:r>
      <w:r w:rsidR="6D189385" w:rsidRPr="32ACDDB7">
        <w:rPr>
          <w:lang w:eastAsia="zh-CN"/>
        </w:rPr>
        <w:t xml:space="preserve"> </w:t>
      </w:r>
      <w:r w:rsidR="39CBF0CE">
        <w:t>au 1</w:t>
      </w:r>
      <w:r w:rsidR="39CBF0CE" w:rsidRPr="32ACDDB7">
        <w:rPr>
          <w:vertAlign w:val="superscript"/>
        </w:rPr>
        <w:t>er</w:t>
      </w:r>
      <w:r w:rsidR="39CBF0CE">
        <w:t xml:space="preserve"> </w:t>
      </w:r>
      <w:r w:rsidR="00FA7929">
        <w:t>décembre</w:t>
      </w:r>
      <w:r w:rsidR="39CBF0CE">
        <w:t xml:space="preserve"> 2026. </w:t>
      </w:r>
    </w:p>
    <w:p w14:paraId="1406D82C" w14:textId="35378B79" w:rsidR="00886E20" w:rsidRDefault="00CE034B" w:rsidP="00886E20">
      <w:pPr>
        <w:ind w:right="440"/>
        <w:rPr>
          <w:lang w:eastAsia="zh-CN"/>
        </w:rPr>
      </w:pPr>
      <w:r>
        <w:rPr>
          <w:lang w:eastAsia="zh-CN"/>
        </w:rPr>
        <w:t xml:space="preserve">En application des dispositions du Code du travail, </w:t>
      </w:r>
      <w:r w:rsidRPr="00886E20">
        <w:rPr>
          <w:lang w:eastAsia="zh-CN"/>
        </w:rPr>
        <w:t>l</w:t>
      </w:r>
      <w:r w:rsidR="00886E20">
        <w:rPr>
          <w:lang w:eastAsia="zh-CN"/>
        </w:rPr>
        <w:t xml:space="preserve">e transfert de l’entité économique autonome </w:t>
      </w:r>
      <w:r>
        <w:rPr>
          <w:lang w:eastAsia="zh-CN"/>
        </w:rPr>
        <w:t>entraînera</w:t>
      </w:r>
      <w:r w:rsidR="001C261D">
        <w:rPr>
          <w:lang w:eastAsia="zh-CN"/>
        </w:rPr>
        <w:t xml:space="preserve"> au même moment</w:t>
      </w:r>
      <w:r>
        <w:rPr>
          <w:lang w:eastAsia="zh-CN"/>
        </w:rPr>
        <w:t xml:space="preserve"> :</w:t>
      </w:r>
    </w:p>
    <w:p w14:paraId="518BB57B" w14:textId="6D92BEE6" w:rsidR="00886E20" w:rsidRPr="00886E20" w:rsidRDefault="00CE034B" w:rsidP="00C8401D">
      <w:pPr>
        <w:pStyle w:val="Paragraphedeliste"/>
        <w:numPr>
          <w:ilvl w:val="0"/>
          <w:numId w:val="2"/>
        </w:numPr>
        <w:pBdr>
          <w:top w:val="nil"/>
          <w:left w:val="nil"/>
          <w:bottom w:val="nil"/>
          <w:right w:val="nil"/>
          <w:between w:val="nil"/>
        </w:pBdr>
        <w:spacing w:after="0"/>
        <w:ind w:right="532"/>
        <w:rPr>
          <w:sz w:val="20"/>
        </w:rPr>
      </w:pPr>
      <w:r w:rsidRPr="00886E20">
        <w:rPr>
          <w:sz w:val="20"/>
        </w:rPr>
        <w:t xml:space="preserve">Le transfert automatique des contrats de travail des salariés </w:t>
      </w:r>
      <w:r w:rsidR="00886E20" w:rsidRPr="00886E20">
        <w:rPr>
          <w:sz w:val="20"/>
        </w:rPr>
        <w:t>concernés</w:t>
      </w:r>
      <w:r w:rsidR="00566E01" w:rsidRPr="00886E20">
        <w:rPr>
          <w:sz w:val="20"/>
        </w:rPr>
        <w:t xml:space="preserve"> </w:t>
      </w:r>
      <w:r w:rsidR="00886E20" w:rsidRPr="00886E20">
        <w:rPr>
          <w:sz w:val="20"/>
        </w:rPr>
        <w:t>au sein de la société Serensia</w:t>
      </w:r>
    </w:p>
    <w:p w14:paraId="6A7D6E24" w14:textId="388928A1" w:rsidR="009D1BB0" w:rsidRPr="00886E20" w:rsidRDefault="009D1BB0" w:rsidP="00886E20">
      <w:pPr>
        <w:pStyle w:val="Paragraphedeliste"/>
        <w:numPr>
          <w:ilvl w:val="0"/>
          <w:numId w:val="2"/>
        </w:numPr>
        <w:pBdr>
          <w:top w:val="nil"/>
          <w:left w:val="nil"/>
          <w:bottom w:val="nil"/>
          <w:right w:val="nil"/>
          <w:between w:val="nil"/>
        </w:pBdr>
        <w:spacing w:after="0"/>
        <w:ind w:right="204"/>
        <w:rPr>
          <w:sz w:val="20"/>
        </w:rPr>
      </w:pPr>
      <w:r w:rsidRPr="00886E20">
        <w:rPr>
          <w:sz w:val="20"/>
        </w:rPr>
        <w:t xml:space="preserve">La mise en cause du statut collectif applicable aux salariés </w:t>
      </w:r>
      <w:r w:rsidR="00886E20" w:rsidRPr="00886E20">
        <w:rPr>
          <w:sz w:val="20"/>
        </w:rPr>
        <w:t>concernés.</w:t>
      </w:r>
    </w:p>
    <w:p w14:paraId="68F7415A" w14:textId="77777777" w:rsidR="009D1BB0" w:rsidRPr="00886E20" w:rsidRDefault="009D1BB0" w:rsidP="009D1BB0">
      <w:pPr>
        <w:ind w:right="440"/>
        <w:rPr>
          <w:szCs w:val="20"/>
          <w:lang w:eastAsia="zh-CN"/>
        </w:rPr>
      </w:pPr>
    </w:p>
    <w:p w14:paraId="0A5AE8E3" w14:textId="55FA51EB" w:rsidR="00886E20" w:rsidRPr="00886E20" w:rsidRDefault="009D1BB0" w:rsidP="009D1BB0">
      <w:pPr>
        <w:ind w:right="440"/>
        <w:rPr>
          <w:szCs w:val="20"/>
          <w:lang w:eastAsia="zh-CN"/>
        </w:rPr>
      </w:pPr>
      <w:r w:rsidRPr="00886E20">
        <w:rPr>
          <w:szCs w:val="20"/>
          <w:lang w:eastAsia="zh-CN"/>
        </w:rPr>
        <w:t xml:space="preserve">Dans ce contexte, les Parties ont souhaité initier des négociations, par anticipation, avant la réalisation des </w:t>
      </w:r>
      <w:r w:rsidRPr="00C8401D">
        <w:rPr>
          <w:szCs w:val="20"/>
          <w:lang w:eastAsia="zh-CN"/>
        </w:rPr>
        <w:t xml:space="preserve">opérations de </w:t>
      </w:r>
      <w:r w:rsidR="00886E20" w:rsidRPr="00C8401D">
        <w:rPr>
          <w:szCs w:val="20"/>
          <w:lang w:eastAsia="zh-CN"/>
        </w:rPr>
        <w:t>transfert</w:t>
      </w:r>
      <w:r w:rsidRPr="00886E20">
        <w:rPr>
          <w:szCs w:val="20"/>
          <w:lang w:eastAsia="zh-CN"/>
        </w:rPr>
        <w:t>, dédiée</w:t>
      </w:r>
      <w:r w:rsidR="00C8401D">
        <w:rPr>
          <w:szCs w:val="20"/>
          <w:lang w:eastAsia="zh-CN"/>
        </w:rPr>
        <w:t>s</w:t>
      </w:r>
      <w:r w:rsidRPr="00886E20">
        <w:rPr>
          <w:szCs w:val="20"/>
          <w:lang w:eastAsia="zh-CN"/>
        </w:rPr>
        <w:t xml:space="preserve"> à la </w:t>
      </w:r>
      <w:r w:rsidR="00886E20" w:rsidRPr="00886E20">
        <w:rPr>
          <w:szCs w:val="20"/>
          <w:lang w:eastAsia="zh-CN"/>
        </w:rPr>
        <w:t>détermination des conditions d’intégration de ces salariés au sein de la société d’accueil Serensia.</w:t>
      </w:r>
    </w:p>
    <w:p w14:paraId="4B22B5A0" w14:textId="05402F15" w:rsidR="009D1BB0" w:rsidRPr="00886E20" w:rsidRDefault="009D1BB0" w:rsidP="009D1BB0">
      <w:pPr>
        <w:ind w:right="440"/>
        <w:rPr>
          <w:szCs w:val="20"/>
          <w:lang w:eastAsia="zh-CN"/>
        </w:rPr>
      </w:pPr>
      <w:r w:rsidRPr="00886E20">
        <w:rPr>
          <w:szCs w:val="20"/>
          <w:lang w:eastAsia="zh-CN"/>
        </w:rPr>
        <w:t xml:space="preserve">En substance, cette négociation anticipée a répondu à plusieurs objectifs : </w:t>
      </w:r>
    </w:p>
    <w:p w14:paraId="47F962B9" w14:textId="22CD256E" w:rsidR="00C8401D" w:rsidRDefault="00C8401D" w:rsidP="00886E20">
      <w:pPr>
        <w:pStyle w:val="Paragraphedeliste"/>
        <w:numPr>
          <w:ilvl w:val="0"/>
          <w:numId w:val="2"/>
        </w:numPr>
        <w:pBdr>
          <w:top w:val="nil"/>
          <w:left w:val="nil"/>
          <w:bottom w:val="nil"/>
          <w:right w:val="nil"/>
          <w:between w:val="nil"/>
        </w:pBdr>
        <w:spacing w:after="0"/>
        <w:ind w:right="204"/>
        <w:rPr>
          <w:sz w:val="20"/>
        </w:rPr>
      </w:pPr>
      <w:r>
        <w:rPr>
          <w:sz w:val="20"/>
        </w:rPr>
        <w:t>S</w:t>
      </w:r>
      <w:r w:rsidRPr="00C8401D">
        <w:rPr>
          <w:sz w:val="20"/>
        </w:rPr>
        <w:t>écuriser les conditions de transfert des salariés transférés</w:t>
      </w:r>
      <w:r>
        <w:rPr>
          <w:sz w:val="20"/>
        </w:rPr>
        <w:t xml:space="preserve"> </w:t>
      </w:r>
      <w:r w:rsidR="00886E20" w:rsidRPr="00886E20">
        <w:rPr>
          <w:sz w:val="20"/>
        </w:rPr>
        <w:t xml:space="preserve">au sein de </w:t>
      </w:r>
      <w:r w:rsidRPr="00886E20">
        <w:rPr>
          <w:sz w:val="20"/>
        </w:rPr>
        <w:t>Serensia</w:t>
      </w:r>
      <w:r>
        <w:rPr>
          <w:sz w:val="20"/>
        </w:rPr>
        <w:t>,</w:t>
      </w:r>
    </w:p>
    <w:p w14:paraId="199B35DE" w14:textId="1566FB5E" w:rsidR="00886E20" w:rsidRPr="00886E20" w:rsidRDefault="00886E20" w:rsidP="00886E20">
      <w:pPr>
        <w:pStyle w:val="Paragraphedeliste"/>
        <w:numPr>
          <w:ilvl w:val="0"/>
          <w:numId w:val="2"/>
        </w:numPr>
        <w:pBdr>
          <w:top w:val="nil"/>
          <w:left w:val="nil"/>
          <w:bottom w:val="nil"/>
          <w:right w:val="nil"/>
          <w:between w:val="nil"/>
        </w:pBdr>
        <w:spacing w:after="0"/>
        <w:ind w:right="204"/>
        <w:rPr>
          <w:sz w:val="20"/>
        </w:rPr>
      </w:pPr>
      <w:r w:rsidRPr="00886E20">
        <w:rPr>
          <w:sz w:val="20"/>
        </w:rPr>
        <w:t xml:space="preserve">Faciliter l’intégration des salariés </w:t>
      </w:r>
      <w:r w:rsidR="00C8401D">
        <w:rPr>
          <w:sz w:val="20"/>
        </w:rPr>
        <w:t>transférés</w:t>
      </w:r>
      <w:r w:rsidRPr="00886E20">
        <w:rPr>
          <w:sz w:val="20"/>
        </w:rPr>
        <w:t xml:space="preserve"> en </w:t>
      </w:r>
      <w:r w:rsidR="00C8401D">
        <w:rPr>
          <w:sz w:val="20"/>
        </w:rPr>
        <w:t xml:space="preserve">leur </w:t>
      </w:r>
      <w:r w:rsidRPr="00886E20">
        <w:rPr>
          <w:sz w:val="20"/>
        </w:rPr>
        <w:t>donnant de la visibilité le plus tôt possible sur leurs conditions d’intégration,</w:t>
      </w:r>
    </w:p>
    <w:p w14:paraId="2D679BA4" w14:textId="140E96FA" w:rsidR="009D1BB0" w:rsidRPr="00886E20" w:rsidRDefault="00886E20" w:rsidP="00886E20">
      <w:pPr>
        <w:pStyle w:val="Paragraphedeliste"/>
        <w:numPr>
          <w:ilvl w:val="0"/>
          <w:numId w:val="2"/>
        </w:numPr>
        <w:pBdr>
          <w:top w:val="nil"/>
          <w:left w:val="nil"/>
          <w:bottom w:val="nil"/>
          <w:right w:val="nil"/>
          <w:between w:val="nil"/>
        </w:pBdr>
        <w:spacing w:after="0"/>
        <w:ind w:right="204"/>
        <w:rPr>
          <w:sz w:val="20"/>
        </w:rPr>
      </w:pPr>
      <w:r w:rsidRPr="00886E20">
        <w:rPr>
          <w:sz w:val="20"/>
        </w:rPr>
        <w:t>Anticiper les besoins opérationnels pour préparer les travaux d’intégration.</w:t>
      </w:r>
    </w:p>
    <w:p w14:paraId="5BCDC825" w14:textId="77777777" w:rsidR="00886E20" w:rsidRDefault="00886E20" w:rsidP="00886E20">
      <w:pPr>
        <w:pStyle w:val="Paragraphedeliste"/>
        <w:numPr>
          <w:ilvl w:val="0"/>
          <w:numId w:val="0"/>
        </w:numPr>
        <w:pBdr>
          <w:top w:val="nil"/>
          <w:left w:val="nil"/>
          <w:bottom w:val="nil"/>
          <w:right w:val="nil"/>
          <w:between w:val="nil"/>
        </w:pBdr>
        <w:spacing w:after="0"/>
        <w:ind w:left="720" w:right="204"/>
      </w:pPr>
    </w:p>
    <w:p w14:paraId="7ACABC1D" w14:textId="54A2F6E2" w:rsidR="009D1BB0" w:rsidRDefault="009D1BB0" w:rsidP="009D1BB0">
      <w:pPr>
        <w:ind w:right="440"/>
        <w:rPr>
          <w:lang w:eastAsia="zh-CN"/>
        </w:rPr>
      </w:pPr>
      <w:r>
        <w:rPr>
          <w:lang w:eastAsia="zh-CN"/>
        </w:rPr>
        <w:t xml:space="preserve">Au terme des négociations, les </w:t>
      </w:r>
      <w:r w:rsidR="00EC66DA">
        <w:rPr>
          <w:lang w:eastAsia="zh-CN"/>
        </w:rPr>
        <w:t>p</w:t>
      </w:r>
      <w:r>
        <w:rPr>
          <w:lang w:eastAsia="zh-CN"/>
        </w:rPr>
        <w:t xml:space="preserve">arties ont abouti au présent </w:t>
      </w:r>
      <w:r w:rsidR="00CA4C2B">
        <w:rPr>
          <w:lang w:eastAsia="zh-CN"/>
        </w:rPr>
        <w:t>accord</w:t>
      </w:r>
      <w:r>
        <w:rPr>
          <w:lang w:eastAsia="zh-CN"/>
        </w:rPr>
        <w:t>.</w:t>
      </w:r>
    </w:p>
    <w:p w14:paraId="4E9FA70F" w14:textId="77777777" w:rsidR="009D1BB0" w:rsidRDefault="009D1BB0" w:rsidP="009D1BB0">
      <w:pPr>
        <w:ind w:right="440"/>
        <w:rPr>
          <w:lang w:eastAsia="zh-CN"/>
        </w:rPr>
      </w:pPr>
    </w:p>
    <w:p w14:paraId="3DE0ED1D" w14:textId="650F940D" w:rsidR="009D1BB0" w:rsidRDefault="009D1BB0" w:rsidP="003827EB">
      <w:pPr>
        <w:ind w:right="440"/>
        <w:rPr>
          <w:lang w:eastAsia="zh-CN"/>
        </w:rPr>
      </w:pPr>
      <w:r>
        <w:rPr>
          <w:lang w:eastAsia="zh-CN"/>
        </w:rPr>
        <w:t xml:space="preserve">Le présent </w:t>
      </w:r>
      <w:r w:rsidR="00CA4C2B">
        <w:rPr>
          <w:lang w:eastAsia="zh-CN"/>
        </w:rPr>
        <w:t>accord</w:t>
      </w:r>
      <w:r>
        <w:rPr>
          <w:lang w:eastAsia="zh-CN"/>
        </w:rPr>
        <w:t xml:space="preserve"> vaut </w:t>
      </w:r>
      <w:r w:rsidR="00CA4C2B">
        <w:rPr>
          <w:lang w:eastAsia="zh-CN"/>
        </w:rPr>
        <w:t>accord</w:t>
      </w:r>
      <w:r>
        <w:rPr>
          <w:lang w:eastAsia="zh-CN"/>
        </w:rPr>
        <w:t xml:space="preserve"> de substitution par anticipation au sens de l’article L. 2261-14-</w:t>
      </w:r>
      <w:r w:rsidR="00886E20">
        <w:rPr>
          <w:lang w:eastAsia="zh-CN"/>
        </w:rPr>
        <w:t>2</w:t>
      </w:r>
      <w:r>
        <w:rPr>
          <w:lang w:eastAsia="zh-CN"/>
        </w:rPr>
        <w:t xml:space="preserve"> du Code du travail.</w:t>
      </w:r>
    </w:p>
    <w:p w14:paraId="75707282" w14:textId="77777777" w:rsidR="009D1BB0" w:rsidRDefault="009D1BB0" w:rsidP="003827EB">
      <w:pPr>
        <w:ind w:right="440"/>
        <w:rPr>
          <w:lang w:eastAsia="zh-CN"/>
        </w:rPr>
      </w:pPr>
    </w:p>
    <w:p w14:paraId="642C70E4" w14:textId="485CF75A" w:rsidR="006D1E20" w:rsidRPr="009447F8" w:rsidRDefault="6789F258" w:rsidP="009447F8">
      <w:pPr>
        <w:ind w:right="440"/>
        <w:rPr>
          <w:lang w:eastAsia="zh-CN"/>
        </w:rPr>
      </w:pPr>
      <w:r w:rsidRPr="5DEDB9E0">
        <w:rPr>
          <w:lang w:eastAsia="zh-CN"/>
        </w:rPr>
        <w:t>Il a é</w:t>
      </w:r>
      <w:r w:rsidR="169887E2" w:rsidRPr="5DEDB9E0">
        <w:rPr>
          <w:lang w:eastAsia="zh-CN"/>
        </w:rPr>
        <w:t>t</w:t>
      </w:r>
      <w:r w:rsidRPr="5DEDB9E0">
        <w:rPr>
          <w:lang w:eastAsia="zh-CN"/>
        </w:rPr>
        <w:t>é convenu et arrêté ce qui suit</w:t>
      </w:r>
      <w:bookmarkStart w:id="0" w:name="_Toc184217686"/>
      <w:bookmarkStart w:id="1" w:name="_Hlk179964531"/>
      <w:bookmarkStart w:id="2" w:name="_Hlk182839779"/>
      <w:r w:rsidR="2D632783" w:rsidRPr="5DEDB9E0">
        <w:rPr>
          <w:lang w:eastAsia="zh-CN"/>
        </w:rPr>
        <w:t>.</w:t>
      </w:r>
    </w:p>
    <w:p w14:paraId="1DBFDDE5" w14:textId="77777777" w:rsidR="006D1E20" w:rsidRDefault="006D1E20" w:rsidP="006D1E20">
      <w:pPr>
        <w:widowControl w:val="0"/>
        <w:pBdr>
          <w:top w:val="nil"/>
          <w:left w:val="nil"/>
          <w:bottom w:val="nil"/>
          <w:right w:val="nil"/>
          <w:between w:val="nil"/>
        </w:pBdr>
        <w:spacing w:after="0" w:line="240" w:lineRule="auto"/>
        <w:ind w:right="204"/>
        <w:rPr>
          <w:b/>
          <w:bCs/>
          <w:u w:val="single"/>
        </w:rPr>
      </w:pPr>
    </w:p>
    <w:p w14:paraId="79396F4B" w14:textId="77777777" w:rsidR="00E05561" w:rsidRDefault="00E05561">
      <w:pPr>
        <w:suppressAutoHyphens w:val="0"/>
        <w:spacing w:before="0" w:after="160" w:line="259" w:lineRule="auto"/>
        <w:jc w:val="left"/>
        <w:rPr>
          <w:rFonts w:eastAsia="Arial" w:cs="Arial"/>
          <w:b/>
          <w:bCs/>
          <w:caps/>
          <w:color w:val="000000" w:themeColor="text1"/>
          <w:kern w:val="0"/>
          <w:sz w:val="28"/>
          <w:lang w:eastAsia="zh-TW"/>
          <w14:ligatures w14:val="none"/>
        </w:rPr>
      </w:pPr>
      <w:r>
        <w:br w:type="page"/>
      </w:r>
    </w:p>
    <w:sdt>
      <w:sdtPr>
        <w:rPr>
          <w:rFonts w:eastAsiaTheme="minorEastAsia" w:cstheme="minorBidi"/>
          <w:b w:val="0"/>
          <w:caps/>
          <w:color w:val="auto"/>
          <w:kern w:val="2"/>
          <w:sz w:val="20"/>
          <w:szCs w:val="20"/>
          <w:lang w:eastAsia="en-US"/>
          <w14:ligatures w14:val="standardContextual"/>
        </w:rPr>
        <w:id w:val="-1363515286"/>
        <w:docPartObj>
          <w:docPartGallery w:val="Table of Contents"/>
          <w:docPartUnique/>
        </w:docPartObj>
      </w:sdtPr>
      <w:sdtEndPr>
        <w:rPr>
          <w:caps w:val="0"/>
        </w:rPr>
      </w:sdtEndPr>
      <w:sdtContent>
        <w:p w14:paraId="6F398CDC" w14:textId="01F34AA4" w:rsidR="00FD530F" w:rsidRPr="00C4737D" w:rsidRDefault="00C4737D">
          <w:pPr>
            <w:pStyle w:val="En-ttedetabledesmatires"/>
            <w:rPr>
              <w:color w:val="C00000"/>
            </w:rPr>
          </w:pPr>
          <w:r w:rsidRPr="00C4737D">
            <w:rPr>
              <w:color w:val="C00000"/>
            </w:rPr>
            <w:t>Sommaire</w:t>
          </w:r>
        </w:p>
        <w:p w14:paraId="1054608F" w14:textId="728D59F4" w:rsidR="00B64BCE" w:rsidRDefault="00FD530F" w:rsidP="4D870EFC">
          <w:pPr>
            <w:pStyle w:val="TM1"/>
            <w:tabs>
              <w:tab w:val="right" w:leader="dot" w:pos="9735"/>
            </w:tabs>
          </w:pPr>
          <w:r>
            <w:fldChar w:fldCharType="begin"/>
          </w:r>
          <w:r>
            <w:instrText>TOC \o "1-3" \z \u \h</w:instrText>
          </w:r>
          <w:r>
            <w:fldChar w:fldCharType="separate"/>
          </w:r>
          <w:hyperlink w:anchor="_Toc1425479653">
            <w:r w:rsidR="4D870EFC" w:rsidRPr="4D870EFC">
              <w:rPr>
                <w:rStyle w:val="Lienhypertexte"/>
              </w:rPr>
              <w:t>Article 1 – Dispositions générales</w:t>
            </w:r>
            <w:r>
              <w:tab/>
            </w:r>
            <w:r>
              <w:fldChar w:fldCharType="begin"/>
            </w:r>
            <w:r>
              <w:instrText>PAGEREF _Toc1425479653 \h</w:instrText>
            </w:r>
            <w:r>
              <w:fldChar w:fldCharType="separate"/>
            </w:r>
            <w:r w:rsidR="00FF467C">
              <w:rPr>
                <w:noProof/>
              </w:rPr>
              <w:t>4</w:t>
            </w:r>
            <w:r>
              <w:fldChar w:fldCharType="end"/>
            </w:r>
          </w:hyperlink>
        </w:p>
        <w:p w14:paraId="1008F7EA" w14:textId="0744EDC2" w:rsidR="00B64BCE" w:rsidRDefault="4D870EFC" w:rsidP="4D870EFC">
          <w:pPr>
            <w:pStyle w:val="TM2"/>
            <w:tabs>
              <w:tab w:val="clear" w:pos="9736"/>
              <w:tab w:val="right" w:leader="dot" w:pos="9735"/>
            </w:tabs>
          </w:pPr>
          <w:hyperlink w:anchor="_Toc1813266500">
            <w:r w:rsidRPr="4D870EFC">
              <w:rPr>
                <w:rStyle w:val="Lienhypertexte"/>
              </w:rPr>
              <w:t>Article 1.1 – Objet et cadre juridique</w:t>
            </w:r>
            <w:r w:rsidR="2B7D25AC">
              <w:tab/>
            </w:r>
            <w:r w:rsidR="2B7D25AC">
              <w:fldChar w:fldCharType="begin"/>
            </w:r>
            <w:r w:rsidR="2B7D25AC">
              <w:instrText>PAGEREF _Toc1813266500 \h</w:instrText>
            </w:r>
            <w:r w:rsidR="2B7D25AC">
              <w:fldChar w:fldCharType="separate"/>
            </w:r>
            <w:r w:rsidR="00FF467C">
              <w:rPr>
                <w:noProof/>
              </w:rPr>
              <w:t>4</w:t>
            </w:r>
            <w:r w:rsidR="2B7D25AC">
              <w:fldChar w:fldCharType="end"/>
            </w:r>
          </w:hyperlink>
        </w:p>
        <w:p w14:paraId="431B74B2" w14:textId="164BB87B" w:rsidR="00B64BCE" w:rsidRDefault="4D870EFC" w:rsidP="4D870EFC">
          <w:pPr>
            <w:pStyle w:val="TM2"/>
            <w:tabs>
              <w:tab w:val="clear" w:pos="9736"/>
              <w:tab w:val="right" w:leader="dot" w:pos="9735"/>
            </w:tabs>
          </w:pPr>
          <w:hyperlink w:anchor="_Toc1467501460">
            <w:r w:rsidRPr="4D870EFC">
              <w:rPr>
                <w:rStyle w:val="Lienhypertexte"/>
              </w:rPr>
              <w:t>Article 1.2 – Champ d’application et périmètre</w:t>
            </w:r>
            <w:r w:rsidR="2B7D25AC">
              <w:tab/>
            </w:r>
            <w:r w:rsidR="2B7D25AC">
              <w:fldChar w:fldCharType="begin"/>
            </w:r>
            <w:r w:rsidR="2B7D25AC">
              <w:instrText>PAGEREF _Toc1467501460 \h</w:instrText>
            </w:r>
            <w:r w:rsidR="2B7D25AC">
              <w:fldChar w:fldCharType="separate"/>
            </w:r>
            <w:r w:rsidR="00FF467C">
              <w:rPr>
                <w:noProof/>
              </w:rPr>
              <w:t>4</w:t>
            </w:r>
            <w:r w:rsidR="2B7D25AC">
              <w:fldChar w:fldCharType="end"/>
            </w:r>
          </w:hyperlink>
        </w:p>
        <w:p w14:paraId="0F589C58" w14:textId="4720ECE4" w:rsidR="00B64BCE" w:rsidRDefault="4D870EFC" w:rsidP="4D870EFC">
          <w:pPr>
            <w:pStyle w:val="TM1"/>
            <w:tabs>
              <w:tab w:val="right" w:leader="dot" w:pos="9735"/>
            </w:tabs>
          </w:pPr>
          <w:hyperlink w:anchor="_Toc1912495649">
            <w:r w:rsidRPr="4D870EFC">
              <w:rPr>
                <w:rStyle w:val="Lienhypertexte"/>
              </w:rPr>
              <w:t>Article 2 – Statut collectif applicable aux salariés transférés</w:t>
            </w:r>
            <w:r w:rsidR="2B7D25AC">
              <w:tab/>
            </w:r>
            <w:r w:rsidR="2B7D25AC">
              <w:fldChar w:fldCharType="begin"/>
            </w:r>
            <w:r w:rsidR="2B7D25AC">
              <w:instrText>PAGEREF _Toc1912495649 \h</w:instrText>
            </w:r>
            <w:r w:rsidR="2B7D25AC">
              <w:fldChar w:fldCharType="separate"/>
            </w:r>
            <w:r w:rsidR="00FF467C">
              <w:rPr>
                <w:noProof/>
              </w:rPr>
              <w:t>4</w:t>
            </w:r>
            <w:r w:rsidR="2B7D25AC">
              <w:fldChar w:fldCharType="end"/>
            </w:r>
          </w:hyperlink>
        </w:p>
        <w:p w14:paraId="5572A0FA" w14:textId="30E831CB" w:rsidR="00B64BCE" w:rsidRDefault="4D870EFC" w:rsidP="4D870EFC">
          <w:pPr>
            <w:pStyle w:val="TM2"/>
            <w:tabs>
              <w:tab w:val="clear" w:pos="9736"/>
              <w:tab w:val="right" w:leader="dot" w:pos="9735"/>
            </w:tabs>
          </w:pPr>
          <w:hyperlink w:anchor="_Toc964793230">
            <w:r w:rsidRPr="4D870EFC">
              <w:rPr>
                <w:rStyle w:val="Lienhypertexte"/>
              </w:rPr>
              <w:t>Article 2.1 – Convention collective applicable</w:t>
            </w:r>
            <w:r w:rsidR="2B7D25AC">
              <w:tab/>
            </w:r>
            <w:r w:rsidR="2B7D25AC">
              <w:fldChar w:fldCharType="begin"/>
            </w:r>
            <w:r w:rsidR="2B7D25AC">
              <w:instrText>PAGEREF _Toc964793230 \h</w:instrText>
            </w:r>
            <w:r w:rsidR="2B7D25AC">
              <w:fldChar w:fldCharType="separate"/>
            </w:r>
            <w:r w:rsidR="00FF467C">
              <w:rPr>
                <w:noProof/>
              </w:rPr>
              <w:t>4</w:t>
            </w:r>
            <w:r w:rsidR="2B7D25AC">
              <w:fldChar w:fldCharType="end"/>
            </w:r>
          </w:hyperlink>
        </w:p>
        <w:p w14:paraId="29967BD3" w14:textId="478396F1" w:rsidR="00B64BCE" w:rsidRDefault="4D870EFC" w:rsidP="4D870EFC">
          <w:pPr>
            <w:pStyle w:val="TM2"/>
            <w:tabs>
              <w:tab w:val="clear" w:pos="9736"/>
              <w:tab w:val="right" w:leader="dot" w:pos="9735"/>
            </w:tabs>
          </w:pPr>
          <w:hyperlink w:anchor="_Toc1239000113">
            <w:r w:rsidRPr="4D870EFC">
              <w:rPr>
                <w:rStyle w:val="Lienhypertexte"/>
              </w:rPr>
              <w:t>Article 2.2 – Prime de vacances</w:t>
            </w:r>
            <w:r w:rsidR="2B7D25AC">
              <w:tab/>
            </w:r>
            <w:r w:rsidR="2B7D25AC">
              <w:fldChar w:fldCharType="begin"/>
            </w:r>
            <w:r w:rsidR="2B7D25AC">
              <w:instrText>PAGEREF _Toc1239000113 \h</w:instrText>
            </w:r>
            <w:r w:rsidR="2B7D25AC">
              <w:fldChar w:fldCharType="separate"/>
            </w:r>
            <w:r w:rsidR="00FF467C">
              <w:rPr>
                <w:noProof/>
              </w:rPr>
              <w:t>5</w:t>
            </w:r>
            <w:r w:rsidR="2B7D25AC">
              <w:fldChar w:fldCharType="end"/>
            </w:r>
          </w:hyperlink>
        </w:p>
        <w:p w14:paraId="0D1921CD" w14:textId="7481E74F" w:rsidR="00B64BCE" w:rsidRDefault="4D870EFC" w:rsidP="4D870EFC">
          <w:pPr>
            <w:pStyle w:val="TM2"/>
            <w:tabs>
              <w:tab w:val="clear" w:pos="9736"/>
              <w:tab w:val="right" w:leader="dot" w:pos="9735"/>
            </w:tabs>
          </w:pPr>
          <w:hyperlink w:anchor="_Toc992337929">
            <w:r w:rsidRPr="4D870EFC">
              <w:rPr>
                <w:rStyle w:val="Lienhypertexte"/>
              </w:rPr>
              <w:t>Article 2.3 – Décompte du temps de travail en jours - Forfait annuel en jours</w:t>
            </w:r>
            <w:r w:rsidR="2B7D25AC">
              <w:tab/>
            </w:r>
            <w:r w:rsidR="2B7D25AC">
              <w:fldChar w:fldCharType="begin"/>
            </w:r>
            <w:r w:rsidR="2B7D25AC">
              <w:instrText>PAGEREF _Toc992337929 \h</w:instrText>
            </w:r>
            <w:r w:rsidR="2B7D25AC">
              <w:fldChar w:fldCharType="separate"/>
            </w:r>
            <w:r w:rsidR="00FF467C">
              <w:rPr>
                <w:noProof/>
              </w:rPr>
              <w:t>5</w:t>
            </w:r>
            <w:r w:rsidR="2B7D25AC">
              <w:fldChar w:fldCharType="end"/>
            </w:r>
          </w:hyperlink>
        </w:p>
        <w:p w14:paraId="18326847" w14:textId="5E90C082" w:rsidR="00B64BCE" w:rsidRDefault="4D870EFC" w:rsidP="4D870EFC">
          <w:pPr>
            <w:pStyle w:val="TM2"/>
            <w:tabs>
              <w:tab w:val="clear" w:pos="9736"/>
              <w:tab w:val="right" w:leader="dot" w:pos="9735"/>
            </w:tabs>
          </w:pPr>
          <w:hyperlink w:anchor="_Toc1266059102">
            <w:r w:rsidRPr="4D870EFC">
              <w:rPr>
                <w:rStyle w:val="Lienhypertexte"/>
              </w:rPr>
              <w:t>Article 2.4 – Congés payés et jours de repos additionnels</w:t>
            </w:r>
            <w:r w:rsidR="2B7D25AC">
              <w:tab/>
            </w:r>
            <w:r w:rsidR="2B7D25AC">
              <w:fldChar w:fldCharType="begin"/>
            </w:r>
            <w:r w:rsidR="2B7D25AC">
              <w:instrText>PAGEREF _Toc1266059102 \h</w:instrText>
            </w:r>
            <w:r w:rsidR="2B7D25AC">
              <w:fldChar w:fldCharType="separate"/>
            </w:r>
            <w:r w:rsidR="00FF467C">
              <w:rPr>
                <w:noProof/>
              </w:rPr>
              <w:t>5</w:t>
            </w:r>
            <w:r w:rsidR="2B7D25AC">
              <w:fldChar w:fldCharType="end"/>
            </w:r>
          </w:hyperlink>
        </w:p>
        <w:p w14:paraId="60D7251D" w14:textId="203D5A11" w:rsidR="00B64BCE" w:rsidRDefault="4D870EFC" w:rsidP="4D870EFC">
          <w:pPr>
            <w:pStyle w:val="TM2"/>
            <w:tabs>
              <w:tab w:val="clear" w:pos="9736"/>
              <w:tab w:val="right" w:leader="dot" w:pos="9735"/>
            </w:tabs>
          </w:pPr>
          <w:hyperlink w:anchor="_Toc275782211">
            <w:r w:rsidRPr="4D870EFC">
              <w:rPr>
                <w:rStyle w:val="Lienhypertexte"/>
              </w:rPr>
              <w:t>Article 2.5 – Congés payés supplémentaires pour ancienneté</w:t>
            </w:r>
            <w:r w:rsidR="2B7D25AC">
              <w:tab/>
            </w:r>
            <w:r w:rsidR="2B7D25AC">
              <w:fldChar w:fldCharType="begin"/>
            </w:r>
            <w:r w:rsidR="2B7D25AC">
              <w:instrText>PAGEREF _Toc275782211 \h</w:instrText>
            </w:r>
            <w:r w:rsidR="2B7D25AC">
              <w:fldChar w:fldCharType="separate"/>
            </w:r>
            <w:r w:rsidR="00FF467C">
              <w:rPr>
                <w:noProof/>
              </w:rPr>
              <w:t>6</w:t>
            </w:r>
            <w:r w:rsidR="2B7D25AC">
              <w:fldChar w:fldCharType="end"/>
            </w:r>
          </w:hyperlink>
        </w:p>
        <w:p w14:paraId="38B7A1A7" w14:textId="74BE644D" w:rsidR="00B64BCE" w:rsidRDefault="4D870EFC" w:rsidP="4D870EFC">
          <w:pPr>
            <w:pStyle w:val="TM2"/>
            <w:tabs>
              <w:tab w:val="clear" w:pos="9736"/>
              <w:tab w:val="right" w:leader="dot" w:pos="9735"/>
            </w:tabs>
          </w:pPr>
          <w:hyperlink w:anchor="_Toc99985472">
            <w:r w:rsidRPr="4D870EFC">
              <w:rPr>
                <w:rStyle w:val="Lienhypertexte"/>
              </w:rPr>
              <w:t>Article 2.6 – Compte Epargne Temps (CET)</w:t>
            </w:r>
            <w:r w:rsidR="2B7D25AC">
              <w:tab/>
            </w:r>
            <w:r w:rsidR="2B7D25AC">
              <w:fldChar w:fldCharType="begin"/>
            </w:r>
            <w:r w:rsidR="2B7D25AC">
              <w:instrText>PAGEREF _Toc99985472 \h</w:instrText>
            </w:r>
            <w:r w:rsidR="2B7D25AC">
              <w:fldChar w:fldCharType="separate"/>
            </w:r>
            <w:r w:rsidR="00FF467C">
              <w:rPr>
                <w:noProof/>
              </w:rPr>
              <w:t>6</w:t>
            </w:r>
            <w:r w:rsidR="2B7D25AC">
              <w:fldChar w:fldCharType="end"/>
            </w:r>
          </w:hyperlink>
        </w:p>
        <w:p w14:paraId="77C14E85" w14:textId="6D8DAD4C" w:rsidR="00B64BCE" w:rsidRDefault="4D870EFC" w:rsidP="4D870EFC">
          <w:pPr>
            <w:pStyle w:val="TM2"/>
            <w:tabs>
              <w:tab w:val="clear" w:pos="9736"/>
              <w:tab w:val="right" w:leader="dot" w:pos="9735"/>
            </w:tabs>
          </w:pPr>
          <w:hyperlink w:anchor="_Toc1082550370">
            <w:r w:rsidRPr="4D870EFC">
              <w:rPr>
                <w:rStyle w:val="Lienhypertexte"/>
              </w:rPr>
              <w:t>Article 2.7 – Intéressement et Participation</w:t>
            </w:r>
            <w:r w:rsidR="2B7D25AC">
              <w:tab/>
            </w:r>
            <w:r w:rsidR="2B7D25AC">
              <w:fldChar w:fldCharType="begin"/>
            </w:r>
            <w:r w:rsidR="2B7D25AC">
              <w:instrText>PAGEREF _Toc1082550370 \h</w:instrText>
            </w:r>
            <w:r w:rsidR="2B7D25AC">
              <w:fldChar w:fldCharType="separate"/>
            </w:r>
            <w:r w:rsidR="00FF467C">
              <w:rPr>
                <w:noProof/>
              </w:rPr>
              <w:t>6</w:t>
            </w:r>
            <w:r w:rsidR="2B7D25AC">
              <w:fldChar w:fldCharType="end"/>
            </w:r>
          </w:hyperlink>
        </w:p>
        <w:p w14:paraId="4DEE2FC3" w14:textId="40E9724F" w:rsidR="00B64BCE" w:rsidRDefault="4D870EFC" w:rsidP="4D870EFC">
          <w:pPr>
            <w:pStyle w:val="TM2"/>
            <w:tabs>
              <w:tab w:val="clear" w:pos="9736"/>
              <w:tab w:val="right" w:leader="dot" w:pos="9735"/>
            </w:tabs>
          </w:pPr>
          <w:hyperlink w:anchor="_Toc1627216122">
            <w:r w:rsidRPr="4D870EFC">
              <w:rPr>
                <w:rStyle w:val="Lienhypertexte"/>
              </w:rPr>
              <w:t>Article 2.8 – Budget Activités Sociales et Culturelles (ASC) du CSE Serensia</w:t>
            </w:r>
            <w:r w:rsidR="2B7D25AC">
              <w:tab/>
            </w:r>
            <w:r w:rsidR="2B7D25AC">
              <w:fldChar w:fldCharType="begin"/>
            </w:r>
            <w:r w:rsidR="2B7D25AC">
              <w:instrText>PAGEREF _Toc1627216122 \h</w:instrText>
            </w:r>
            <w:r w:rsidR="2B7D25AC">
              <w:fldChar w:fldCharType="separate"/>
            </w:r>
            <w:r w:rsidR="00FF467C">
              <w:rPr>
                <w:noProof/>
              </w:rPr>
              <w:t>7</w:t>
            </w:r>
            <w:r w:rsidR="2B7D25AC">
              <w:fldChar w:fldCharType="end"/>
            </w:r>
          </w:hyperlink>
        </w:p>
        <w:p w14:paraId="45AB37F6" w14:textId="7A550152" w:rsidR="00B64BCE" w:rsidRDefault="4D870EFC" w:rsidP="4D870EFC">
          <w:pPr>
            <w:pStyle w:val="TM2"/>
            <w:tabs>
              <w:tab w:val="clear" w:pos="9736"/>
              <w:tab w:val="right" w:leader="dot" w:pos="9735"/>
            </w:tabs>
          </w:pPr>
          <w:hyperlink w:anchor="_Toc1631820211">
            <w:r w:rsidRPr="4D870EFC">
              <w:rPr>
                <w:rStyle w:val="Lienhypertexte"/>
              </w:rPr>
              <w:t>Article 2.9 – Taux de cotisations aux régimes frais de santé et prévoyance</w:t>
            </w:r>
            <w:r w:rsidR="2B7D25AC">
              <w:tab/>
            </w:r>
            <w:r w:rsidR="2B7D25AC">
              <w:fldChar w:fldCharType="begin"/>
            </w:r>
            <w:r w:rsidR="2B7D25AC">
              <w:instrText>PAGEREF _Toc1631820211 \h</w:instrText>
            </w:r>
            <w:r w:rsidR="2B7D25AC">
              <w:fldChar w:fldCharType="separate"/>
            </w:r>
            <w:r w:rsidR="00FF467C">
              <w:rPr>
                <w:noProof/>
              </w:rPr>
              <w:t>7</w:t>
            </w:r>
            <w:r w:rsidR="2B7D25AC">
              <w:fldChar w:fldCharType="end"/>
            </w:r>
          </w:hyperlink>
        </w:p>
        <w:p w14:paraId="548EB654" w14:textId="4100F80A" w:rsidR="00B64BCE" w:rsidRDefault="4D870EFC" w:rsidP="4D870EFC">
          <w:pPr>
            <w:pStyle w:val="TM1"/>
            <w:tabs>
              <w:tab w:val="right" w:leader="dot" w:pos="9735"/>
            </w:tabs>
          </w:pPr>
          <w:hyperlink w:anchor="_Toc1460455877">
            <w:r w:rsidRPr="4D870EFC">
              <w:rPr>
                <w:rStyle w:val="Lienhypertexte"/>
              </w:rPr>
              <w:t>Article 3 – Dispositions finales</w:t>
            </w:r>
            <w:r w:rsidR="2B7D25AC">
              <w:tab/>
            </w:r>
            <w:r w:rsidR="2B7D25AC">
              <w:fldChar w:fldCharType="begin"/>
            </w:r>
            <w:r w:rsidR="2B7D25AC">
              <w:instrText>PAGEREF _Toc1460455877 \h</w:instrText>
            </w:r>
            <w:r w:rsidR="2B7D25AC">
              <w:fldChar w:fldCharType="separate"/>
            </w:r>
            <w:r w:rsidR="00FF467C">
              <w:rPr>
                <w:noProof/>
              </w:rPr>
              <w:t>7</w:t>
            </w:r>
            <w:r w:rsidR="2B7D25AC">
              <w:fldChar w:fldCharType="end"/>
            </w:r>
          </w:hyperlink>
        </w:p>
        <w:p w14:paraId="01F585D1" w14:textId="586BEBE1" w:rsidR="00B64BCE" w:rsidRDefault="4D870EFC" w:rsidP="4D870EFC">
          <w:pPr>
            <w:pStyle w:val="TM2"/>
            <w:tabs>
              <w:tab w:val="clear" w:pos="9736"/>
              <w:tab w:val="right" w:leader="dot" w:pos="9735"/>
            </w:tabs>
          </w:pPr>
          <w:hyperlink w:anchor="_Toc1318081988">
            <w:r w:rsidRPr="4D870EFC">
              <w:rPr>
                <w:rStyle w:val="Lienhypertexte"/>
              </w:rPr>
              <w:t>Article 3.1 – Principe général</w:t>
            </w:r>
            <w:r w:rsidR="2B7D25AC">
              <w:tab/>
            </w:r>
            <w:r w:rsidR="2B7D25AC">
              <w:fldChar w:fldCharType="begin"/>
            </w:r>
            <w:r w:rsidR="2B7D25AC">
              <w:instrText>PAGEREF _Toc1318081988 \h</w:instrText>
            </w:r>
            <w:r w:rsidR="2B7D25AC">
              <w:fldChar w:fldCharType="separate"/>
            </w:r>
            <w:r w:rsidR="00FF467C">
              <w:rPr>
                <w:noProof/>
              </w:rPr>
              <w:t>7</w:t>
            </w:r>
            <w:r w:rsidR="2B7D25AC">
              <w:fldChar w:fldCharType="end"/>
            </w:r>
          </w:hyperlink>
        </w:p>
        <w:p w14:paraId="431B5979" w14:textId="54B9B952" w:rsidR="00B64BCE" w:rsidRDefault="4D870EFC" w:rsidP="4D870EFC">
          <w:pPr>
            <w:pStyle w:val="TM2"/>
            <w:tabs>
              <w:tab w:val="clear" w:pos="9736"/>
              <w:tab w:val="right" w:leader="dot" w:pos="9735"/>
            </w:tabs>
          </w:pPr>
          <w:hyperlink w:anchor="_Toc344490531">
            <w:r w:rsidRPr="4D870EFC">
              <w:rPr>
                <w:rStyle w:val="Lienhypertexte"/>
              </w:rPr>
              <w:t>Article 3.2 – Date d’effet et durée de l’accord</w:t>
            </w:r>
            <w:r w:rsidR="2B7D25AC">
              <w:tab/>
            </w:r>
            <w:r w:rsidR="2B7D25AC">
              <w:fldChar w:fldCharType="begin"/>
            </w:r>
            <w:r w:rsidR="2B7D25AC">
              <w:instrText>PAGEREF _Toc344490531 \h</w:instrText>
            </w:r>
            <w:r w:rsidR="2B7D25AC">
              <w:fldChar w:fldCharType="separate"/>
            </w:r>
            <w:r w:rsidR="00FF467C">
              <w:rPr>
                <w:noProof/>
              </w:rPr>
              <w:t>7</w:t>
            </w:r>
            <w:r w:rsidR="2B7D25AC">
              <w:fldChar w:fldCharType="end"/>
            </w:r>
          </w:hyperlink>
        </w:p>
        <w:p w14:paraId="0B4459CB" w14:textId="5C6F212A" w:rsidR="00B64BCE" w:rsidRDefault="4D870EFC" w:rsidP="4D870EFC">
          <w:pPr>
            <w:pStyle w:val="TM2"/>
            <w:tabs>
              <w:tab w:val="clear" w:pos="9736"/>
              <w:tab w:val="right" w:leader="dot" w:pos="9735"/>
            </w:tabs>
          </w:pPr>
          <w:hyperlink w:anchor="_Toc1062415358">
            <w:r w:rsidRPr="4D870EFC">
              <w:rPr>
                <w:rStyle w:val="Lienhypertexte"/>
              </w:rPr>
              <w:t>Article 3.3 – Suivi de l’accord</w:t>
            </w:r>
            <w:r w:rsidR="2B7D25AC">
              <w:tab/>
            </w:r>
            <w:r w:rsidR="2B7D25AC">
              <w:fldChar w:fldCharType="begin"/>
            </w:r>
            <w:r w:rsidR="2B7D25AC">
              <w:instrText>PAGEREF _Toc1062415358 \h</w:instrText>
            </w:r>
            <w:r w:rsidR="2B7D25AC">
              <w:fldChar w:fldCharType="separate"/>
            </w:r>
            <w:r w:rsidR="00FF467C">
              <w:rPr>
                <w:noProof/>
              </w:rPr>
              <w:t>8</w:t>
            </w:r>
            <w:r w:rsidR="2B7D25AC">
              <w:fldChar w:fldCharType="end"/>
            </w:r>
          </w:hyperlink>
        </w:p>
        <w:p w14:paraId="4BCE8FE6" w14:textId="05C4EEE5" w:rsidR="26A8FDEE" w:rsidRDefault="4D870EFC" w:rsidP="4D870EFC">
          <w:pPr>
            <w:pStyle w:val="TM2"/>
            <w:tabs>
              <w:tab w:val="clear" w:pos="9736"/>
              <w:tab w:val="right" w:leader="dot" w:pos="9735"/>
            </w:tabs>
          </w:pPr>
          <w:hyperlink w:anchor="_Toc568451328">
            <w:r w:rsidRPr="4D870EFC">
              <w:rPr>
                <w:rStyle w:val="Lienhypertexte"/>
              </w:rPr>
              <w:t>Article 3.4 – Formalités de dépôt et publicité</w:t>
            </w:r>
            <w:r w:rsidR="2B7D25AC">
              <w:tab/>
            </w:r>
            <w:r w:rsidR="2B7D25AC">
              <w:fldChar w:fldCharType="begin"/>
            </w:r>
            <w:r w:rsidR="2B7D25AC">
              <w:instrText>PAGEREF _Toc568451328 \h</w:instrText>
            </w:r>
            <w:r w:rsidR="2B7D25AC">
              <w:fldChar w:fldCharType="separate"/>
            </w:r>
            <w:r w:rsidR="00FF467C">
              <w:rPr>
                <w:noProof/>
              </w:rPr>
              <w:t>8</w:t>
            </w:r>
            <w:r w:rsidR="2B7D25AC">
              <w:fldChar w:fldCharType="end"/>
            </w:r>
          </w:hyperlink>
        </w:p>
        <w:p w14:paraId="73B76A11" w14:textId="58357B44" w:rsidR="00E05561" w:rsidRPr="009447F8" w:rsidRDefault="00FD530F" w:rsidP="009447F8">
          <w:r>
            <w:rPr>
              <w:b/>
              <w:bCs/>
            </w:rPr>
            <w:fldChar w:fldCharType="end"/>
          </w:r>
        </w:p>
      </w:sdtContent>
    </w:sdt>
    <w:p w14:paraId="524DB4BC" w14:textId="77777777" w:rsidR="00EB5B75" w:rsidRDefault="00EB5B75">
      <w:pPr>
        <w:suppressAutoHyphens w:val="0"/>
        <w:spacing w:before="0" w:after="160" w:line="259" w:lineRule="auto"/>
        <w:jc w:val="left"/>
        <w:rPr>
          <w:rFonts w:eastAsiaTheme="majorEastAsia" w:cstheme="majorBidi"/>
          <w:b/>
          <w:color w:val="FF4200"/>
          <w:sz w:val="22"/>
          <w:szCs w:val="32"/>
        </w:rPr>
      </w:pPr>
      <w:r>
        <w:br w:type="page"/>
      </w:r>
    </w:p>
    <w:p w14:paraId="730945C8" w14:textId="655D95EE" w:rsidR="003C1153" w:rsidRPr="00574AF0" w:rsidRDefault="00387941" w:rsidP="00001FBE">
      <w:pPr>
        <w:pStyle w:val="Titre1"/>
      </w:pPr>
      <w:bookmarkStart w:id="3" w:name="_Toc1425479653"/>
      <w:r>
        <w:lastRenderedPageBreak/>
        <w:t>Article</w:t>
      </w:r>
      <w:r w:rsidR="006D1E20">
        <w:t xml:space="preserve"> 1 – Dispositions générales</w:t>
      </w:r>
      <w:bookmarkEnd w:id="3"/>
    </w:p>
    <w:p w14:paraId="7D73B277" w14:textId="6AB26766" w:rsidR="00FB0315" w:rsidRPr="00001FBE" w:rsidRDefault="006D1E20" w:rsidP="00001FBE">
      <w:pPr>
        <w:pStyle w:val="Titre2"/>
      </w:pPr>
      <w:bookmarkStart w:id="4" w:name="_Toc1813266500"/>
      <w:r>
        <w:t>Article 1</w:t>
      </w:r>
      <w:r w:rsidR="00574AF0">
        <w:t xml:space="preserve">.1 </w:t>
      </w:r>
      <w:r w:rsidR="00356392">
        <w:t>–</w:t>
      </w:r>
      <w:r>
        <w:t xml:space="preserve"> Objet</w:t>
      </w:r>
      <w:r w:rsidR="00356392">
        <w:t xml:space="preserve"> </w:t>
      </w:r>
      <w:r>
        <w:t>et cadre juridique</w:t>
      </w:r>
      <w:bookmarkEnd w:id="4"/>
      <w:r>
        <w:t xml:space="preserve"> </w:t>
      </w:r>
    </w:p>
    <w:p w14:paraId="0141C30C" w14:textId="216F2AA8" w:rsidR="0047492E" w:rsidRPr="005004CC" w:rsidRDefault="0047492E" w:rsidP="005004CC">
      <w:pPr>
        <w:widowControl w:val="0"/>
        <w:spacing w:after="0" w:line="240" w:lineRule="auto"/>
        <w:rPr>
          <w:color w:val="000000"/>
        </w:rPr>
      </w:pPr>
      <w:r w:rsidRPr="005004CC">
        <w:rPr>
          <w:color w:val="000000"/>
        </w:rPr>
        <w:t xml:space="preserve">Le présent </w:t>
      </w:r>
      <w:r w:rsidR="00CA4C2B" w:rsidRPr="005004CC">
        <w:rPr>
          <w:color w:val="000000"/>
        </w:rPr>
        <w:t>accord</w:t>
      </w:r>
      <w:r w:rsidRPr="005004CC">
        <w:rPr>
          <w:color w:val="000000"/>
        </w:rPr>
        <w:t xml:space="preserve"> a pour objet de fixer les dispositions de substitution applicables aux salariés </w:t>
      </w:r>
      <w:r w:rsidR="009A0F7B" w:rsidRPr="005004CC">
        <w:rPr>
          <w:color w:val="000000"/>
        </w:rPr>
        <w:t>de</w:t>
      </w:r>
      <w:r w:rsidR="0023677A" w:rsidRPr="005004CC">
        <w:rPr>
          <w:color w:val="000000"/>
        </w:rPr>
        <w:t xml:space="preserve"> la société Quadient </w:t>
      </w:r>
      <w:r w:rsidR="00BF1DB8">
        <w:rPr>
          <w:color w:val="000000"/>
        </w:rPr>
        <w:t>Industrie France</w:t>
      </w:r>
      <w:r w:rsidR="0023677A" w:rsidRPr="005004CC">
        <w:rPr>
          <w:color w:val="000000"/>
        </w:rPr>
        <w:t xml:space="preserve"> </w:t>
      </w:r>
      <w:r w:rsidRPr="005004CC">
        <w:rPr>
          <w:color w:val="000000"/>
        </w:rPr>
        <w:t xml:space="preserve">dont le contrat de travail sera transféré au sein de </w:t>
      </w:r>
      <w:r w:rsidR="009231EE" w:rsidRPr="005004CC">
        <w:rPr>
          <w:color w:val="000000"/>
        </w:rPr>
        <w:t xml:space="preserve">la société </w:t>
      </w:r>
      <w:r w:rsidR="0023677A" w:rsidRPr="005004CC">
        <w:rPr>
          <w:color w:val="000000"/>
        </w:rPr>
        <w:t>Serensia</w:t>
      </w:r>
      <w:r w:rsidR="00356392" w:rsidRPr="005004CC">
        <w:rPr>
          <w:color w:val="000000"/>
        </w:rPr>
        <w:t xml:space="preserve"> et de mettre un terme à tout dispositif, convention collective de branche (Métallurgie), accord collectif, accord atypique, usage, procédure interne, note de service, engagement unilatéral ou décision unilatérale, antérieurement applicable au sein de la société Quadient</w:t>
      </w:r>
      <w:r w:rsidR="00BB7356">
        <w:rPr>
          <w:color w:val="000000"/>
        </w:rPr>
        <w:t xml:space="preserve"> Industrie</w:t>
      </w:r>
      <w:r w:rsidR="00356392" w:rsidRPr="005004CC">
        <w:rPr>
          <w:color w:val="000000"/>
        </w:rPr>
        <w:t xml:space="preserve"> France, en application de l’article L. 2261-14-2 du Code du travail.</w:t>
      </w:r>
    </w:p>
    <w:p w14:paraId="10D2C725" w14:textId="49AF3E1D" w:rsidR="002B148E" w:rsidRPr="005004CC" w:rsidRDefault="0047492E" w:rsidP="005004CC">
      <w:pPr>
        <w:widowControl w:val="0"/>
        <w:spacing w:after="0" w:line="240" w:lineRule="auto"/>
        <w:rPr>
          <w:color w:val="000000"/>
        </w:rPr>
      </w:pPr>
      <w:r w:rsidRPr="005004CC">
        <w:rPr>
          <w:color w:val="000000"/>
        </w:rPr>
        <w:t xml:space="preserve">Compte tenu de la conclusion du présent </w:t>
      </w:r>
      <w:r w:rsidR="00CA4C2B" w:rsidRPr="005004CC">
        <w:rPr>
          <w:color w:val="000000"/>
        </w:rPr>
        <w:t>accord</w:t>
      </w:r>
      <w:r w:rsidRPr="005004CC">
        <w:rPr>
          <w:color w:val="000000"/>
        </w:rPr>
        <w:t xml:space="preserve"> de substitution, par anticipation, au sens de l’article L.</w:t>
      </w:r>
      <w:r w:rsidR="005E00CF" w:rsidRPr="005004CC">
        <w:rPr>
          <w:color w:val="000000"/>
        </w:rPr>
        <w:t xml:space="preserve"> </w:t>
      </w:r>
      <w:r w:rsidRPr="005004CC">
        <w:rPr>
          <w:color w:val="000000"/>
        </w:rPr>
        <w:t>2261-14-</w:t>
      </w:r>
      <w:r w:rsidR="0023677A" w:rsidRPr="005004CC">
        <w:rPr>
          <w:color w:val="000000"/>
        </w:rPr>
        <w:t>2</w:t>
      </w:r>
      <w:r w:rsidRPr="005004CC">
        <w:rPr>
          <w:color w:val="000000"/>
        </w:rPr>
        <w:t xml:space="preserve"> du Code du travail, les salariés </w:t>
      </w:r>
      <w:r w:rsidR="0023677A" w:rsidRPr="005004CC">
        <w:rPr>
          <w:color w:val="000000"/>
        </w:rPr>
        <w:t xml:space="preserve">transférés issus de la société Quadient </w:t>
      </w:r>
      <w:r w:rsidR="00B94CBA">
        <w:rPr>
          <w:color w:val="000000"/>
        </w:rPr>
        <w:t xml:space="preserve">Industrie </w:t>
      </w:r>
      <w:r w:rsidR="0023677A" w:rsidRPr="005004CC">
        <w:rPr>
          <w:color w:val="000000"/>
        </w:rPr>
        <w:t xml:space="preserve">France </w:t>
      </w:r>
      <w:r w:rsidRPr="005004CC">
        <w:rPr>
          <w:color w:val="000000"/>
        </w:rPr>
        <w:t xml:space="preserve">qui seront intégrés au sein de </w:t>
      </w:r>
      <w:r w:rsidR="00C862EE" w:rsidRPr="005004CC">
        <w:rPr>
          <w:color w:val="000000"/>
        </w:rPr>
        <w:t xml:space="preserve">la société </w:t>
      </w:r>
      <w:r w:rsidR="0023677A" w:rsidRPr="005004CC">
        <w:rPr>
          <w:color w:val="000000"/>
        </w:rPr>
        <w:t>Serensia</w:t>
      </w:r>
      <w:r w:rsidRPr="005004CC">
        <w:rPr>
          <w:color w:val="000000"/>
        </w:rPr>
        <w:t xml:space="preserve"> ne pourront se prévaloir de la garantie de rémunération, édictée par l’article L.</w:t>
      </w:r>
      <w:r w:rsidR="00EA6BE4" w:rsidRPr="005004CC">
        <w:rPr>
          <w:color w:val="000000"/>
        </w:rPr>
        <w:t xml:space="preserve"> </w:t>
      </w:r>
      <w:r w:rsidRPr="005004CC">
        <w:rPr>
          <w:color w:val="000000"/>
        </w:rPr>
        <w:t>2261-14 du Code du travail.</w:t>
      </w:r>
    </w:p>
    <w:p w14:paraId="71EF2838" w14:textId="2B539A42" w:rsidR="002B148E" w:rsidRPr="00EF07DF" w:rsidRDefault="002B148E" w:rsidP="00EF07DF">
      <w:pPr>
        <w:pStyle w:val="Titre2"/>
      </w:pPr>
      <w:bookmarkStart w:id="5" w:name="_Toc1467501460"/>
      <w:r>
        <w:t xml:space="preserve">Article </w:t>
      </w:r>
      <w:r w:rsidR="00EF07DF">
        <w:t>1.2</w:t>
      </w:r>
      <w:r>
        <w:t xml:space="preserve"> </w:t>
      </w:r>
      <w:r w:rsidR="00356392">
        <w:t>–</w:t>
      </w:r>
      <w:r w:rsidR="00C30548">
        <w:t xml:space="preserve"> </w:t>
      </w:r>
      <w:r>
        <w:t>Champ</w:t>
      </w:r>
      <w:r w:rsidR="00356392">
        <w:t xml:space="preserve"> </w:t>
      </w:r>
      <w:r>
        <w:t>d’application et périmètre</w:t>
      </w:r>
      <w:bookmarkEnd w:id="5"/>
      <w:r w:rsidR="00ED4B8F">
        <w:t xml:space="preserve"> </w:t>
      </w:r>
    </w:p>
    <w:p w14:paraId="02A79082" w14:textId="1A1D8D17" w:rsidR="00E542A4" w:rsidRPr="00B64BCE" w:rsidRDefault="76F77615" w:rsidP="005004CC">
      <w:pPr>
        <w:widowControl w:val="0"/>
        <w:spacing w:after="0" w:line="240" w:lineRule="auto"/>
        <w:rPr>
          <w:color w:val="000000"/>
        </w:rPr>
      </w:pPr>
      <w:r w:rsidRPr="4D870EFC">
        <w:rPr>
          <w:color w:val="000000" w:themeColor="text1"/>
        </w:rPr>
        <w:t xml:space="preserve">Le présent </w:t>
      </w:r>
      <w:r w:rsidR="57FD9A6D" w:rsidRPr="4D870EFC">
        <w:rPr>
          <w:color w:val="000000" w:themeColor="text1"/>
        </w:rPr>
        <w:t>accord</w:t>
      </w:r>
      <w:r w:rsidRPr="4D870EFC">
        <w:rPr>
          <w:color w:val="000000" w:themeColor="text1"/>
        </w:rPr>
        <w:t xml:space="preserve"> sera applicable aux salariés </w:t>
      </w:r>
      <w:r w:rsidR="6119CA2A" w:rsidRPr="4D870EFC">
        <w:rPr>
          <w:color w:val="000000" w:themeColor="text1"/>
        </w:rPr>
        <w:t xml:space="preserve">issus de la société Quadient </w:t>
      </w:r>
      <w:r w:rsidR="5554A303" w:rsidRPr="4D870EFC">
        <w:rPr>
          <w:color w:val="000000" w:themeColor="text1"/>
        </w:rPr>
        <w:t xml:space="preserve">Industrie </w:t>
      </w:r>
      <w:r w:rsidR="6119CA2A" w:rsidRPr="4D870EFC">
        <w:rPr>
          <w:color w:val="000000" w:themeColor="text1"/>
        </w:rPr>
        <w:t>France et dont le transfert est envisagé dans le cadre du projet de consolidation de l’activité Digital Distribut</w:t>
      </w:r>
      <w:r w:rsidR="5554A303" w:rsidRPr="4D870EFC">
        <w:rPr>
          <w:color w:val="000000" w:themeColor="text1"/>
        </w:rPr>
        <w:t>eu</w:t>
      </w:r>
      <w:r w:rsidR="6119CA2A" w:rsidRPr="4D870EFC">
        <w:rPr>
          <w:color w:val="000000" w:themeColor="text1"/>
        </w:rPr>
        <w:t>r au sein de la société Serensia</w:t>
      </w:r>
      <w:r w:rsidRPr="4D870EFC">
        <w:rPr>
          <w:color w:val="000000" w:themeColor="text1"/>
        </w:rPr>
        <w:t>, en application de l’article L.</w:t>
      </w:r>
      <w:r w:rsidR="7D0EED02" w:rsidRPr="4D870EFC">
        <w:rPr>
          <w:color w:val="000000" w:themeColor="text1"/>
        </w:rPr>
        <w:t xml:space="preserve"> </w:t>
      </w:r>
      <w:r w:rsidRPr="4D870EFC">
        <w:rPr>
          <w:color w:val="000000" w:themeColor="text1"/>
        </w:rPr>
        <w:t xml:space="preserve">1224-1 du Code du travail, </w:t>
      </w:r>
      <w:r w:rsidR="2EABDB3C" w:rsidRPr="4D870EFC">
        <w:rPr>
          <w:color w:val="000000" w:themeColor="text1"/>
        </w:rPr>
        <w:t xml:space="preserve">à la date du transfert soit </w:t>
      </w:r>
      <w:r w:rsidR="7A3FC0A2" w:rsidRPr="4D870EFC">
        <w:rPr>
          <w:color w:val="000000" w:themeColor="text1"/>
        </w:rPr>
        <w:t>au</w:t>
      </w:r>
      <w:r w:rsidRPr="4D870EFC">
        <w:rPr>
          <w:color w:val="000000" w:themeColor="text1"/>
        </w:rPr>
        <w:t xml:space="preserve"> </w:t>
      </w:r>
      <w:r w:rsidR="7D0EED02" w:rsidRPr="4D870EFC">
        <w:rPr>
          <w:color w:val="000000" w:themeColor="text1"/>
        </w:rPr>
        <w:t>1</w:t>
      </w:r>
      <w:r w:rsidR="2970A0C0" w:rsidRPr="4D870EFC">
        <w:rPr>
          <w:color w:val="000000" w:themeColor="text1"/>
          <w:vertAlign w:val="superscript"/>
        </w:rPr>
        <w:t>er</w:t>
      </w:r>
      <w:r w:rsidR="2970A0C0" w:rsidRPr="4D870EFC">
        <w:rPr>
          <w:color w:val="000000" w:themeColor="text1"/>
        </w:rPr>
        <w:t xml:space="preserve"> </w:t>
      </w:r>
      <w:r w:rsidR="005C4FA3">
        <w:rPr>
          <w:color w:val="000000" w:themeColor="text1"/>
        </w:rPr>
        <w:t>décembre</w:t>
      </w:r>
      <w:r w:rsidRPr="4D870EFC">
        <w:rPr>
          <w:color w:val="000000" w:themeColor="text1"/>
        </w:rPr>
        <w:t xml:space="preserve"> 2026</w:t>
      </w:r>
      <w:r w:rsidR="7A3FC0A2" w:rsidRPr="4D870EFC">
        <w:rPr>
          <w:color w:val="000000" w:themeColor="text1"/>
        </w:rPr>
        <w:t xml:space="preserve"> (ci-après dénommé « les salariés transférés »).</w:t>
      </w:r>
    </w:p>
    <w:p w14:paraId="715F8C7D" w14:textId="4923C06C" w:rsidR="00E542A4" w:rsidRPr="00B64BCE" w:rsidRDefault="00A17FA2" w:rsidP="005004CC">
      <w:pPr>
        <w:widowControl w:val="0"/>
        <w:spacing w:after="0" w:line="240" w:lineRule="auto"/>
        <w:rPr>
          <w:color w:val="000000"/>
        </w:rPr>
      </w:pPr>
      <w:r w:rsidRPr="4D870EFC">
        <w:rPr>
          <w:color w:val="000000" w:themeColor="text1"/>
        </w:rPr>
        <w:t>Cela inclut</w:t>
      </w:r>
      <w:r w:rsidR="00E542A4" w:rsidRPr="4D870EFC">
        <w:rPr>
          <w:color w:val="000000" w:themeColor="text1"/>
        </w:rPr>
        <w:t xml:space="preserve"> également </w:t>
      </w:r>
      <w:r w:rsidRPr="4D870EFC">
        <w:rPr>
          <w:color w:val="000000" w:themeColor="text1"/>
        </w:rPr>
        <w:t>les</w:t>
      </w:r>
      <w:r w:rsidR="00E542A4" w:rsidRPr="4D870EFC">
        <w:rPr>
          <w:color w:val="000000" w:themeColor="text1"/>
        </w:rPr>
        <w:t xml:space="preserve"> salariés</w:t>
      </w:r>
      <w:r w:rsidR="005173A1" w:rsidRPr="4D870EFC">
        <w:rPr>
          <w:color w:val="000000" w:themeColor="text1"/>
        </w:rPr>
        <w:t xml:space="preserve"> transférés</w:t>
      </w:r>
      <w:r w:rsidR="00E542A4" w:rsidRPr="4D870EFC">
        <w:rPr>
          <w:color w:val="000000" w:themeColor="text1"/>
        </w:rPr>
        <w:t xml:space="preserve">, qui seraient le cas échéant embauchés par </w:t>
      </w:r>
      <w:r w:rsidR="00005086" w:rsidRPr="4D870EFC">
        <w:rPr>
          <w:color w:val="000000" w:themeColor="text1"/>
        </w:rPr>
        <w:t>l</w:t>
      </w:r>
      <w:r w:rsidR="003B6574" w:rsidRPr="4D870EFC">
        <w:rPr>
          <w:color w:val="000000" w:themeColor="text1"/>
        </w:rPr>
        <w:t>a</w:t>
      </w:r>
      <w:r w:rsidR="00005086" w:rsidRPr="4D870EFC">
        <w:rPr>
          <w:color w:val="000000" w:themeColor="text1"/>
        </w:rPr>
        <w:t xml:space="preserve"> société </w:t>
      </w:r>
      <w:r w:rsidR="003B6574" w:rsidRPr="4D870EFC">
        <w:rPr>
          <w:color w:val="000000" w:themeColor="text1"/>
        </w:rPr>
        <w:t xml:space="preserve">Quadient </w:t>
      </w:r>
      <w:r w:rsidR="003A3451" w:rsidRPr="4D870EFC">
        <w:rPr>
          <w:color w:val="000000" w:themeColor="text1"/>
        </w:rPr>
        <w:t xml:space="preserve">Industrie </w:t>
      </w:r>
      <w:r w:rsidR="003B6574" w:rsidRPr="4D870EFC">
        <w:rPr>
          <w:color w:val="000000" w:themeColor="text1"/>
        </w:rPr>
        <w:t>France</w:t>
      </w:r>
      <w:r w:rsidR="00E542A4" w:rsidRPr="4D870EFC">
        <w:rPr>
          <w:color w:val="000000" w:themeColor="text1"/>
        </w:rPr>
        <w:t xml:space="preserve">, entre la date de signature du présent </w:t>
      </w:r>
      <w:r w:rsidR="00CA4C2B" w:rsidRPr="4D870EFC">
        <w:rPr>
          <w:color w:val="000000" w:themeColor="text1"/>
        </w:rPr>
        <w:t>accord</w:t>
      </w:r>
      <w:r w:rsidR="00E542A4" w:rsidRPr="4D870EFC">
        <w:rPr>
          <w:color w:val="000000" w:themeColor="text1"/>
        </w:rPr>
        <w:t xml:space="preserve"> et le transfert au sein de </w:t>
      </w:r>
      <w:r w:rsidR="00005086" w:rsidRPr="4D870EFC">
        <w:rPr>
          <w:color w:val="000000" w:themeColor="text1"/>
        </w:rPr>
        <w:t xml:space="preserve">la société </w:t>
      </w:r>
      <w:r w:rsidR="003B6574" w:rsidRPr="4D870EFC">
        <w:rPr>
          <w:color w:val="000000" w:themeColor="text1"/>
        </w:rPr>
        <w:t>Serensia.</w:t>
      </w:r>
    </w:p>
    <w:p w14:paraId="4BB8BAE0" w14:textId="77777777" w:rsidR="00BF79F7" w:rsidRPr="005004CC" w:rsidRDefault="00BF79F7" w:rsidP="005004CC">
      <w:pPr>
        <w:widowControl w:val="0"/>
        <w:spacing w:after="0" w:line="240" w:lineRule="auto"/>
        <w:rPr>
          <w:color w:val="000000"/>
        </w:rPr>
      </w:pPr>
    </w:p>
    <w:p w14:paraId="1F313728" w14:textId="2A57BE3F" w:rsidR="00356392" w:rsidRDefault="00A45C0B" w:rsidP="00A45C0B">
      <w:pPr>
        <w:pStyle w:val="Titre1"/>
      </w:pPr>
      <w:bookmarkStart w:id="6" w:name="_Toc1912495649"/>
      <w:r>
        <w:t xml:space="preserve">Article 2 – </w:t>
      </w:r>
      <w:r w:rsidR="00356392">
        <w:t>Statut collectif applicable aux salariés transférés</w:t>
      </w:r>
      <w:bookmarkEnd w:id="6"/>
    </w:p>
    <w:p w14:paraId="35528226" w14:textId="77777777" w:rsidR="008E276A" w:rsidRPr="008E276A" w:rsidRDefault="008E276A" w:rsidP="008E276A"/>
    <w:p w14:paraId="1A57AB44" w14:textId="1DCD9697" w:rsidR="007E311F" w:rsidRPr="00B64BCE" w:rsidRDefault="677C7A28" w:rsidP="005004CC">
      <w:pPr>
        <w:widowControl w:val="0"/>
        <w:spacing w:after="0" w:line="240" w:lineRule="auto"/>
        <w:rPr>
          <w:color w:val="000000"/>
        </w:rPr>
      </w:pPr>
      <w:r>
        <w:t>A compter du 1</w:t>
      </w:r>
      <w:r w:rsidRPr="4D870EFC">
        <w:rPr>
          <w:vertAlign w:val="superscript"/>
        </w:rPr>
        <w:t>er</w:t>
      </w:r>
      <w:r>
        <w:t xml:space="preserve"> </w:t>
      </w:r>
      <w:r w:rsidR="005C4FA3">
        <w:t>décembre</w:t>
      </w:r>
      <w:r>
        <w:t xml:space="preserve"> 2026, seront applicables aux salariés issus de Quadient </w:t>
      </w:r>
      <w:r w:rsidR="2598678D" w:rsidRPr="4D870EFC">
        <w:rPr>
          <w:color w:val="000000" w:themeColor="text1"/>
        </w:rPr>
        <w:t xml:space="preserve">Industrie </w:t>
      </w:r>
      <w:r>
        <w:t xml:space="preserve">France transférés au sein de la société Serensia, les dispositions du présent accord durant sa durée d’application ainsi que l’ensemble des dispositifs en vigueur au sein de la société Serensia, qui se substitueront intégralement et de plein droit aux dispositions en vigueur au sein de la société Quadient </w:t>
      </w:r>
      <w:r w:rsidR="207A75B1">
        <w:t xml:space="preserve">Industrie </w:t>
      </w:r>
      <w:r>
        <w:t>France</w:t>
      </w:r>
      <w:r w:rsidRPr="4D870EFC">
        <w:rPr>
          <w:color w:val="000000" w:themeColor="text1"/>
        </w:rPr>
        <w:t>.</w:t>
      </w:r>
    </w:p>
    <w:p w14:paraId="25F27979" w14:textId="27330803" w:rsidR="00356392" w:rsidRPr="00356392" w:rsidRDefault="00356392" w:rsidP="00356392">
      <w:pPr>
        <w:pStyle w:val="Titre2"/>
      </w:pPr>
      <w:bookmarkStart w:id="7" w:name="_Toc964793230"/>
      <w:r>
        <w:t xml:space="preserve">Article 2.1 – </w:t>
      </w:r>
      <w:r w:rsidR="00A45C0B">
        <w:t>Convention</w:t>
      </w:r>
      <w:r>
        <w:t xml:space="preserve"> </w:t>
      </w:r>
      <w:r w:rsidR="00A45C0B">
        <w:t>collective applicable</w:t>
      </w:r>
      <w:bookmarkEnd w:id="7"/>
    </w:p>
    <w:p w14:paraId="6259B364" w14:textId="6AE93B85" w:rsidR="00FD2BA8" w:rsidRDefault="7A3FC0A2" w:rsidP="005004CC">
      <w:pPr>
        <w:widowControl w:val="0"/>
        <w:spacing w:after="0" w:line="240" w:lineRule="auto"/>
        <w:rPr>
          <w:color w:val="000000"/>
        </w:rPr>
      </w:pPr>
      <w:r w:rsidRPr="5DEDB9E0">
        <w:rPr>
          <w:color w:val="000000" w:themeColor="text1"/>
        </w:rPr>
        <w:t xml:space="preserve">Les Parties rappellent </w:t>
      </w:r>
      <w:r w:rsidR="49246E3D" w:rsidRPr="5DEDB9E0">
        <w:rPr>
          <w:color w:val="000000" w:themeColor="text1"/>
        </w:rPr>
        <w:t>que</w:t>
      </w:r>
      <w:r w:rsidR="0177067B" w:rsidRPr="5DEDB9E0">
        <w:rPr>
          <w:color w:val="000000" w:themeColor="text1"/>
        </w:rPr>
        <w:t xml:space="preserve"> la Convention collective nationale des bureaux d’étude technique, des cabinets d'ingénieurs-conseils et des sociétés de conseils (IDCC n° 1486) (« la Convention collective Syntec »), applicable au sein de la société Serensia, sera pleinement applicable, dès la date du transfert, aux salariés transférés.</w:t>
      </w:r>
    </w:p>
    <w:p w14:paraId="1606DB18" w14:textId="0D3DCD6D" w:rsidR="00FD2BA8" w:rsidRDefault="00FD2BA8" w:rsidP="005004CC">
      <w:pPr>
        <w:widowControl w:val="0"/>
        <w:spacing w:after="0" w:line="240" w:lineRule="auto"/>
        <w:rPr>
          <w:color w:val="000000"/>
        </w:rPr>
      </w:pPr>
    </w:p>
    <w:p w14:paraId="6B077276" w14:textId="3D3012F4" w:rsidR="00110B1F" w:rsidRPr="00356392" w:rsidRDefault="7AB1207C" w:rsidP="00110B1F">
      <w:pPr>
        <w:pStyle w:val="Titre2"/>
      </w:pPr>
      <w:bookmarkStart w:id="8" w:name="_Toc1239000113"/>
      <w:r>
        <w:lastRenderedPageBreak/>
        <w:t>Article 2.</w:t>
      </w:r>
      <w:r w:rsidR="4FA74FAE">
        <w:t>2</w:t>
      </w:r>
      <w:r>
        <w:t xml:space="preserve"> – Prime de vacances</w:t>
      </w:r>
      <w:bookmarkEnd w:id="8"/>
    </w:p>
    <w:p w14:paraId="11C75133" w14:textId="0A627B5F" w:rsidR="00356392" w:rsidRPr="00A44CD0" w:rsidRDefault="00110B1F" w:rsidP="005004CC">
      <w:pPr>
        <w:spacing w:after="0"/>
        <w:rPr>
          <w:color w:val="000000"/>
        </w:rPr>
      </w:pPr>
      <w:r>
        <w:rPr>
          <w:color w:val="000000"/>
        </w:rPr>
        <w:t xml:space="preserve">En application de la convention collective Syntec, </w:t>
      </w:r>
      <w:r w:rsidR="00EB0956" w:rsidRPr="005004CC">
        <w:rPr>
          <w:color w:val="000000"/>
        </w:rPr>
        <w:t>l</w:t>
      </w:r>
      <w:r w:rsidRPr="005004CC">
        <w:rPr>
          <w:color w:val="000000"/>
        </w:rPr>
        <w:t>’ensemble des</w:t>
      </w:r>
      <w:r w:rsidR="00EB0956" w:rsidRPr="005004CC">
        <w:rPr>
          <w:color w:val="000000"/>
        </w:rPr>
        <w:t xml:space="preserve"> salariés transférés bénéficieront</w:t>
      </w:r>
      <w:r w:rsidR="00356392" w:rsidRPr="005004CC">
        <w:rPr>
          <w:color w:val="000000"/>
        </w:rPr>
        <w:t xml:space="preserve"> </w:t>
      </w:r>
      <w:r w:rsidR="00EB0956" w:rsidRPr="005004CC">
        <w:rPr>
          <w:color w:val="000000"/>
        </w:rPr>
        <w:t>de la prime de vacances dans les conditions définies par la</w:t>
      </w:r>
      <w:r w:rsidR="00066A9B" w:rsidRPr="005004CC">
        <w:rPr>
          <w:color w:val="000000"/>
        </w:rPr>
        <w:t xml:space="preserve">dite </w:t>
      </w:r>
      <w:r w:rsidR="00EB0956" w:rsidRPr="005004CC">
        <w:rPr>
          <w:color w:val="000000"/>
        </w:rPr>
        <w:t xml:space="preserve">convention collective. </w:t>
      </w:r>
    </w:p>
    <w:p w14:paraId="52733C14" w14:textId="05F70599" w:rsidR="00356392" w:rsidRPr="00356392" w:rsidRDefault="4B40D9A8" w:rsidP="00356392">
      <w:pPr>
        <w:pStyle w:val="Titre2"/>
      </w:pPr>
      <w:bookmarkStart w:id="9" w:name="_Toc992337929"/>
      <w:r>
        <w:t>Article 2.</w:t>
      </w:r>
      <w:r w:rsidR="38664C17">
        <w:t>3</w:t>
      </w:r>
      <w:r>
        <w:t xml:space="preserve"> – </w:t>
      </w:r>
      <w:r w:rsidR="5EDFFEFD">
        <w:t xml:space="preserve">Décompte du temps de travail en jours - </w:t>
      </w:r>
      <w:r>
        <w:t>Forfait</w:t>
      </w:r>
      <w:r w:rsidR="50F601AB">
        <w:t xml:space="preserve"> annuel en</w:t>
      </w:r>
      <w:r>
        <w:t xml:space="preserve"> jours</w:t>
      </w:r>
      <w:bookmarkEnd w:id="9"/>
    </w:p>
    <w:p w14:paraId="1D364724" w14:textId="4E489663" w:rsidR="00066A9B" w:rsidRDefault="72B947FD" w:rsidP="00356392">
      <w:pPr>
        <w:spacing w:after="0"/>
        <w:rPr>
          <w:color w:val="000000"/>
        </w:rPr>
      </w:pPr>
      <w:r w:rsidRPr="5DEDB9E0">
        <w:rPr>
          <w:color w:val="000000" w:themeColor="text1"/>
        </w:rPr>
        <w:t xml:space="preserve">En application de la convention collective Syntec, </w:t>
      </w:r>
      <w:r w:rsidR="4811A6D4" w:rsidRPr="5DEDB9E0">
        <w:rPr>
          <w:color w:val="000000" w:themeColor="text1"/>
        </w:rPr>
        <w:t>le nombre de jours de travail fixé dans le forfait annuel en jours pour un temps plein au sein de Serensia est fixé à 218 jours (journée de solidarité incluse).</w:t>
      </w:r>
      <w:r w:rsidR="7E6BCBB4" w:rsidRPr="5DEDB9E0">
        <w:rPr>
          <w:color w:val="000000" w:themeColor="text1"/>
        </w:rPr>
        <w:t xml:space="preserve"> </w:t>
      </w:r>
    </w:p>
    <w:p w14:paraId="60E02A0D" w14:textId="7085577E" w:rsidR="00FD2BA8" w:rsidRPr="00FD2BA8" w:rsidRDefault="4811A6D4" w:rsidP="5DEDB9E0">
      <w:pPr>
        <w:spacing w:after="0"/>
        <w:rPr>
          <w:color w:val="000000" w:themeColor="text1"/>
        </w:rPr>
      </w:pPr>
      <w:r w:rsidRPr="5DEDB9E0">
        <w:rPr>
          <w:color w:val="000000" w:themeColor="text1"/>
        </w:rPr>
        <w:t xml:space="preserve">Afin d’intégrer les salariés transférés dans le modèle d’organisation du temps de travail de </w:t>
      </w:r>
      <w:r w:rsidR="7FE6A5CC" w:rsidRPr="5DEDB9E0">
        <w:rPr>
          <w:color w:val="000000" w:themeColor="text1"/>
        </w:rPr>
        <w:t xml:space="preserve">la société </w:t>
      </w:r>
      <w:r w:rsidRPr="5DEDB9E0">
        <w:rPr>
          <w:color w:val="000000" w:themeColor="text1"/>
        </w:rPr>
        <w:t xml:space="preserve">Serensia, les Parties conviennent </w:t>
      </w:r>
      <w:r w:rsidR="00C7622D">
        <w:rPr>
          <w:color w:val="000000" w:themeColor="text1"/>
        </w:rPr>
        <w:t>que l</w:t>
      </w:r>
      <w:r w:rsidR="00C7622D" w:rsidRPr="5DEDB9E0">
        <w:rPr>
          <w:color w:val="000000" w:themeColor="text1"/>
        </w:rPr>
        <w:t>es salariés concernés par le projet de transfert et répondant aux conditions d’éligibilité du forfait</w:t>
      </w:r>
      <w:r w:rsidR="00C7622D">
        <w:rPr>
          <w:color w:val="000000" w:themeColor="text1"/>
        </w:rPr>
        <w:t xml:space="preserve"> annuel en</w:t>
      </w:r>
      <w:r w:rsidR="00C7622D" w:rsidRPr="5DEDB9E0">
        <w:rPr>
          <w:color w:val="000000" w:themeColor="text1"/>
        </w:rPr>
        <w:t xml:space="preserve"> jours se verront proposer </w:t>
      </w:r>
      <w:r w:rsidR="00F42ADB">
        <w:rPr>
          <w:color w:val="000000" w:themeColor="text1"/>
        </w:rPr>
        <w:t xml:space="preserve">dès le transfert </w:t>
      </w:r>
      <w:r w:rsidR="00C7622D" w:rsidRPr="5DEDB9E0">
        <w:rPr>
          <w:color w:val="000000" w:themeColor="text1"/>
        </w:rPr>
        <w:t>un passage au forfait annuel en jours fixé à 215 jours (journée de solidarité incluse).</w:t>
      </w:r>
    </w:p>
    <w:p w14:paraId="0ACD91DC" w14:textId="77777777" w:rsidR="009556BC" w:rsidRPr="00285411" w:rsidRDefault="009556BC" w:rsidP="009556BC">
      <w:pPr>
        <w:spacing w:after="0"/>
        <w:rPr>
          <w:color w:val="000000"/>
        </w:rPr>
      </w:pPr>
      <w:r w:rsidRPr="5DEDB9E0">
        <w:rPr>
          <w:color w:val="000000" w:themeColor="text1"/>
        </w:rPr>
        <w:t>En cas d’acceptation, les salariés signataires d’un avenant à leur contrat de travail bénéficieront :</w:t>
      </w:r>
    </w:p>
    <w:p w14:paraId="698C500A" w14:textId="44FBAE2E" w:rsidR="00FD2BA8" w:rsidRDefault="009556BC" w:rsidP="00021F8D">
      <w:pPr>
        <w:pStyle w:val="Paragraphedeliste"/>
        <w:pBdr>
          <w:top w:val="nil"/>
          <w:left w:val="nil"/>
          <w:bottom w:val="nil"/>
          <w:right w:val="nil"/>
          <w:between w:val="nil"/>
        </w:pBdr>
        <w:spacing w:after="0"/>
        <w:ind w:right="204"/>
      </w:pPr>
      <w:r w:rsidRPr="5DEDB9E0">
        <w:rPr>
          <w:sz w:val="20"/>
        </w:rPr>
        <w:t xml:space="preserve">D’une intégration à leur </w:t>
      </w:r>
      <w:r w:rsidRPr="5DEDB9E0">
        <w:rPr>
          <w:color w:val="000000" w:themeColor="text1"/>
          <w:sz w:val="20"/>
        </w:rPr>
        <w:t xml:space="preserve">salaire annuel brut de base de l’équivalent </w:t>
      </w:r>
      <w:r w:rsidR="006C740A">
        <w:rPr>
          <w:color w:val="000000" w:themeColor="text1"/>
          <w:sz w:val="20"/>
        </w:rPr>
        <w:t xml:space="preserve">de </w:t>
      </w:r>
      <w:r w:rsidRPr="5DEDB9E0">
        <w:rPr>
          <w:color w:val="000000" w:themeColor="text1"/>
          <w:sz w:val="20"/>
        </w:rPr>
        <w:t xml:space="preserve">2 jours </w:t>
      </w:r>
      <w:r w:rsidR="00021F8D">
        <w:rPr>
          <w:color w:val="000000" w:themeColor="text1"/>
          <w:sz w:val="20"/>
        </w:rPr>
        <w:t>de RTT</w:t>
      </w:r>
      <w:r w:rsidRPr="5DEDB9E0">
        <w:rPr>
          <w:color w:val="000000" w:themeColor="text1"/>
          <w:sz w:val="20"/>
        </w:rPr>
        <w:t xml:space="preserve"> indemnisés à 100%</w:t>
      </w:r>
      <w:r w:rsidR="00021F8D">
        <w:rPr>
          <w:color w:val="000000" w:themeColor="text1"/>
          <w:sz w:val="20"/>
        </w:rPr>
        <w:t>.</w:t>
      </w:r>
    </w:p>
    <w:p w14:paraId="14B90D5D" w14:textId="4CDD9C45" w:rsidR="001714D1" w:rsidRDefault="001714D1" w:rsidP="0030789D">
      <w:pPr>
        <w:widowControl w:val="0"/>
        <w:pBdr>
          <w:top w:val="nil"/>
          <w:left w:val="nil"/>
          <w:bottom w:val="nil"/>
          <w:right w:val="nil"/>
          <w:between w:val="nil"/>
        </w:pBdr>
        <w:spacing w:after="0" w:line="240" w:lineRule="auto"/>
        <w:ind w:right="204"/>
      </w:pPr>
      <w:r w:rsidRPr="5DEDB9E0">
        <w:rPr>
          <w:color w:val="000000" w:themeColor="text1"/>
        </w:rPr>
        <w:t xml:space="preserve">En cas </w:t>
      </w:r>
      <w:r>
        <w:rPr>
          <w:color w:val="000000" w:themeColor="text1"/>
        </w:rPr>
        <w:t>de refus, les salariés</w:t>
      </w:r>
      <w:r w:rsidR="00FE3CF6">
        <w:rPr>
          <w:color w:val="000000" w:themeColor="text1"/>
        </w:rPr>
        <w:t xml:space="preserve"> se verront appliquer </w:t>
      </w:r>
      <w:r w:rsidR="00EB056E">
        <w:rPr>
          <w:color w:val="000000" w:themeColor="text1"/>
        </w:rPr>
        <w:t>la durée légale du travail soit</w:t>
      </w:r>
      <w:r w:rsidR="007A2491" w:rsidRPr="00F70C4E">
        <w:t xml:space="preserve"> 35 heures hebdomadaires</w:t>
      </w:r>
      <w:r w:rsidR="007A2491">
        <w:t>.</w:t>
      </w:r>
    </w:p>
    <w:p w14:paraId="1A3A1FC1" w14:textId="2FE36084" w:rsidR="00C25DD0" w:rsidRDefault="00C25DD0" w:rsidP="00C25DD0">
      <w:pPr>
        <w:spacing w:after="0"/>
      </w:pPr>
      <w:r w:rsidRPr="008E276A">
        <w:t xml:space="preserve">Les Parties conviennent que le solde restant de </w:t>
      </w:r>
      <w:r w:rsidR="006D461D" w:rsidRPr="008E276A">
        <w:t xml:space="preserve">jours de </w:t>
      </w:r>
      <w:r w:rsidRPr="008E276A">
        <w:t xml:space="preserve">RTT </w:t>
      </w:r>
      <w:r w:rsidR="002613EB" w:rsidRPr="008E276A">
        <w:t xml:space="preserve">des salariés </w:t>
      </w:r>
      <w:r w:rsidR="001B2FF4" w:rsidRPr="008E276A">
        <w:rPr>
          <w:color w:val="000000" w:themeColor="text1"/>
        </w:rPr>
        <w:t xml:space="preserve">concernés par le projet de transfert </w:t>
      </w:r>
      <w:r w:rsidR="4EF115CD" w:rsidRPr="04C64977">
        <w:rPr>
          <w:color w:val="000000" w:themeColor="text1"/>
        </w:rPr>
        <w:t>sera transféré</w:t>
      </w:r>
      <w:r w:rsidR="00FE3CF6" w:rsidRPr="04C64977">
        <w:rPr>
          <w:color w:val="000000" w:themeColor="text1"/>
        </w:rPr>
        <w:t xml:space="preserve"> </w:t>
      </w:r>
      <w:r w:rsidR="00FE3CF6" w:rsidRPr="008E276A">
        <w:t>chez Serensia.</w:t>
      </w:r>
    </w:p>
    <w:p w14:paraId="7E253028" w14:textId="77777777" w:rsidR="001714D1" w:rsidRPr="0030789D" w:rsidRDefault="001714D1" w:rsidP="0030789D">
      <w:pPr>
        <w:widowControl w:val="0"/>
        <w:pBdr>
          <w:top w:val="nil"/>
          <w:left w:val="nil"/>
          <w:bottom w:val="nil"/>
          <w:right w:val="nil"/>
          <w:between w:val="nil"/>
        </w:pBdr>
        <w:spacing w:after="0" w:line="240" w:lineRule="auto"/>
        <w:ind w:right="204"/>
      </w:pPr>
    </w:p>
    <w:p w14:paraId="01950293" w14:textId="3AB9AC6B" w:rsidR="009A79D1" w:rsidRPr="00356392" w:rsidRDefault="009A79D1" w:rsidP="009A79D1">
      <w:pPr>
        <w:pStyle w:val="Titre2"/>
      </w:pPr>
      <w:bookmarkStart w:id="10" w:name="_Toc1266059102"/>
      <w:r>
        <w:t>Article 2.</w:t>
      </w:r>
      <w:r w:rsidR="00364CAD">
        <w:t>4</w:t>
      </w:r>
      <w:r>
        <w:t xml:space="preserve"> – </w:t>
      </w:r>
      <w:r w:rsidR="009272DA">
        <w:t>Congés</w:t>
      </w:r>
      <w:r w:rsidR="0030789D">
        <w:t xml:space="preserve"> </w:t>
      </w:r>
      <w:r w:rsidR="00D363B1">
        <w:t>payés et jours de repos</w:t>
      </w:r>
      <w:r w:rsidR="0030789D">
        <w:t xml:space="preserve"> </w:t>
      </w:r>
      <w:r w:rsidR="0045647C">
        <w:t>additionnels</w:t>
      </w:r>
      <w:bookmarkEnd w:id="10"/>
    </w:p>
    <w:p w14:paraId="5BE0006A" w14:textId="24E9E7ED" w:rsidR="0081087A" w:rsidRDefault="00431E8F" w:rsidP="00431E8F">
      <w:pPr>
        <w:spacing w:after="0"/>
        <w:rPr>
          <w:color w:val="000000"/>
        </w:rPr>
      </w:pPr>
      <w:r>
        <w:rPr>
          <w:color w:val="000000"/>
        </w:rPr>
        <w:t>En application de la convention collective Syntec, le no</w:t>
      </w:r>
      <w:r w:rsidR="0081087A">
        <w:rPr>
          <w:color w:val="000000"/>
        </w:rPr>
        <w:t>mbre de jours de congés payés est fixé à 25 jours ouvrés.</w:t>
      </w:r>
    </w:p>
    <w:p w14:paraId="5549EE62" w14:textId="14213AE1" w:rsidR="00A87268" w:rsidRDefault="0081087A" w:rsidP="00356392">
      <w:pPr>
        <w:spacing w:after="0"/>
      </w:pPr>
      <w:r w:rsidRPr="00A434F8">
        <w:t xml:space="preserve">Les Parties </w:t>
      </w:r>
      <w:r w:rsidR="004D64C0">
        <w:t>conviennent</w:t>
      </w:r>
      <w:r w:rsidRPr="00A434F8">
        <w:t xml:space="preserve"> </w:t>
      </w:r>
      <w:r w:rsidR="004D64C0">
        <w:t xml:space="preserve">que les salariés </w:t>
      </w:r>
      <w:r w:rsidR="004D64C0" w:rsidRPr="004F7876">
        <w:rPr>
          <w:color w:val="000000" w:themeColor="text1"/>
        </w:rPr>
        <w:t>concernés par le projet de transfert</w:t>
      </w:r>
      <w:r w:rsidR="007E4EE6" w:rsidRPr="004F7876">
        <w:rPr>
          <w:color w:val="000000" w:themeColor="text1"/>
        </w:rPr>
        <w:t xml:space="preserve"> </w:t>
      </w:r>
      <w:r w:rsidR="005D3AA4" w:rsidRPr="004F7876">
        <w:rPr>
          <w:color w:val="000000" w:themeColor="text1"/>
        </w:rPr>
        <w:t xml:space="preserve">bénéficieront </w:t>
      </w:r>
      <w:r w:rsidR="006962EF" w:rsidRPr="004F7876">
        <w:rPr>
          <w:color w:val="000000" w:themeColor="text1"/>
        </w:rPr>
        <w:t xml:space="preserve">de </w:t>
      </w:r>
      <w:r w:rsidR="007E4EE6" w:rsidRPr="004F7876">
        <w:rPr>
          <w:color w:val="000000" w:themeColor="text1"/>
        </w:rPr>
        <w:t>deu</w:t>
      </w:r>
      <w:r w:rsidR="006962EF" w:rsidRPr="004F7876">
        <w:rPr>
          <w:color w:val="000000" w:themeColor="text1"/>
        </w:rPr>
        <w:t>x</w:t>
      </w:r>
      <w:r w:rsidR="004D64C0" w:rsidRPr="004F7876">
        <w:t xml:space="preserve"> </w:t>
      </w:r>
      <w:r w:rsidRPr="004F7876">
        <w:t>jours de repos additionnels</w:t>
      </w:r>
      <w:r w:rsidR="00606476">
        <w:t xml:space="preserve"> par an</w:t>
      </w:r>
      <w:r w:rsidR="00C44BCB" w:rsidRPr="004F7876">
        <w:t xml:space="preserve"> qui seront à poser au choix du salarié soit sur un pont </w:t>
      </w:r>
      <w:r w:rsidR="00A87268" w:rsidRPr="004F7876">
        <w:t xml:space="preserve">soit sur un jour </w:t>
      </w:r>
      <w:r w:rsidRPr="004F7876">
        <w:t xml:space="preserve">accolé à un </w:t>
      </w:r>
      <w:r w:rsidR="00A72A03" w:rsidRPr="004F7876">
        <w:t>jour</w:t>
      </w:r>
      <w:r w:rsidR="008D7162" w:rsidRPr="004F7876">
        <w:t xml:space="preserve"> </w:t>
      </w:r>
      <w:r w:rsidRPr="004F7876">
        <w:t>férié</w:t>
      </w:r>
      <w:r w:rsidR="00202D1A" w:rsidRPr="004F7876">
        <w:t xml:space="preserve">. Ces 2 jours </w:t>
      </w:r>
      <w:r w:rsidR="002615DC" w:rsidRPr="004F7876">
        <w:t>de repos additionnels</w:t>
      </w:r>
      <w:r w:rsidR="00202D1A" w:rsidRPr="004F7876">
        <w:t xml:space="preserve"> </w:t>
      </w:r>
      <w:r w:rsidR="002615DC" w:rsidRPr="004F7876">
        <w:t xml:space="preserve">ne seront pas cumulables avec </w:t>
      </w:r>
      <w:r w:rsidR="00A84A8A" w:rsidRPr="004F7876">
        <w:t>les congés payés</w:t>
      </w:r>
      <w:r w:rsidR="00F0539E" w:rsidRPr="004F7876">
        <w:t xml:space="preserve"> </w:t>
      </w:r>
      <w:r w:rsidR="00F33B77" w:rsidRPr="004F7876">
        <w:t>pour fractionnement.</w:t>
      </w:r>
    </w:p>
    <w:p w14:paraId="0FEB3BA9" w14:textId="0C94B4B1" w:rsidR="00231027" w:rsidRPr="00231027" w:rsidRDefault="00584FCD" w:rsidP="00356392">
      <w:pPr>
        <w:spacing w:after="0"/>
      </w:pPr>
      <w:r w:rsidRPr="00A434F8">
        <w:t xml:space="preserve">Les Parties </w:t>
      </w:r>
      <w:r>
        <w:t>conviennent</w:t>
      </w:r>
      <w:r w:rsidRPr="00A434F8">
        <w:t xml:space="preserve"> </w:t>
      </w:r>
      <w:r>
        <w:t xml:space="preserve">que les salariés </w:t>
      </w:r>
      <w:r w:rsidRPr="004F7876">
        <w:rPr>
          <w:color w:val="000000" w:themeColor="text1"/>
        </w:rPr>
        <w:t xml:space="preserve">concernés par le projet de transfert bénéficieront </w:t>
      </w:r>
      <w:r>
        <w:rPr>
          <w:color w:val="000000" w:themeColor="text1"/>
        </w:rPr>
        <w:t xml:space="preserve">également </w:t>
      </w:r>
      <w:r w:rsidR="0081087A" w:rsidRPr="0081087A">
        <w:t xml:space="preserve">2 demi-journées </w:t>
      </w:r>
      <w:r w:rsidR="0081087A">
        <w:t>de repos</w:t>
      </w:r>
      <w:r w:rsidR="004D7FBB">
        <w:t xml:space="preserve"> par an </w:t>
      </w:r>
      <w:r w:rsidR="004D7FBB" w:rsidRPr="004F7876">
        <w:t>à poser au choix du salarié</w:t>
      </w:r>
      <w:r w:rsidR="004D7FBB">
        <w:t xml:space="preserve"> soi</w:t>
      </w:r>
      <w:r w:rsidR="007371DF">
        <w:t xml:space="preserve">t </w:t>
      </w:r>
      <w:r w:rsidR="00AB1EFF">
        <w:t xml:space="preserve">sur </w:t>
      </w:r>
      <w:r w:rsidR="004E72D3">
        <w:t>une</w:t>
      </w:r>
      <w:r w:rsidR="0081087A">
        <w:t xml:space="preserve"> </w:t>
      </w:r>
      <w:r w:rsidR="0081087A" w:rsidRPr="0081087A">
        <w:t xml:space="preserve">veille de fête </w:t>
      </w:r>
      <w:r>
        <w:t>et</w:t>
      </w:r>
      <w:r w:rsidR="00AB1EFF">
        <w:t xml:space="preserve"> soit une</w:t>
      </w:r>
      <w:r w:rsidR="0081087A" w:rsidRPr="0081087A">
        <w:t xml:space="preserve"> veille de congé principa</w:t>
      </w:r>
      <w:r w:rsidR="004078E8">
        <w:t>l.</w:t>
      </w:r>
    </w:p>
    <w:p w14:paraId="32EA09BE" w14:textId="761E9D6B" w:rsidR="00BE53BD" w:rsidRDefault="00BE53BD" w:rsidP="00E542A4">
      <w:pPr>
        <w:widowControl w:val="0"/>
        <w:pBdr>
          <w:top w:val="nil"/>
          <w:left w:val="nil"/>
          <w:bottom w:val="nil"/>
          <w:right w:val="nil"/>
          <w:between w:val="nil"/>
        </w:pBdr>
        <w:spacing w:after="0" w:line="240" w:lineRule="auto"/>
        <w:ind w:right="204"/>
      </w:pPr>
    </w:p>
    <w:p w14:paraId="63CFBED6" w14:textId="77777777" w:rsidR="002F66A0" w:rsidRDefault="002F66A0" w:rsidP="002F66A0">
      <w:pPr>
        <w:spacing w:after="0"/>
      </w:pPr>
    </w:p>
    <w:p w14:paraId="0D58F376" w14:textId="049D0F05" w:rsidR="00CA6C33" w:rsidRDefault="00CA6C33" w:rsidP="0070506C">
      <w:pPr>
        <w:pStyle w:val="Titre2"/>
      </w:pPr>
      <w:bookmarkStart w:id="11" w:name="_Toc275782211"/>
      <w:r>
        <w:lastRenderedPageBreak/>
        <w:t xml:space="preserve">Article </w:t>
      </w:r>
      <w:r w:rsidR="00632208">
        <w:t>2</w:t>
      </w:r>
      <w:r>
        <w:t>.</w:t>
      </w:r>
      <w:r w:rsidR="00632208">
        <w:t>5</w:t>
      </w:r>
      <w:r>
        <w:t xml:space="preserve"> – Congés </w:t>
      </w:r>
      <w:r w:rsidR="00E51BB5">
        <w:t xml:space="preserve">payés </w:t>
      </w:r>
      <w:r w:rsidR="00F94372">
        <w:t xml:space="preserve">supplémentaires </w:t>
      </w:r>
      <w:r w:rsidR="003F5403">
        <w:t xml:space="preserve">pour </w:t>
      </w:r>
      <w:r>
        <w:t>ancienneté</w:t>
      </w:r>
      <w:bookmarkEnd w:id="11"/>
      <w:r>
        <w:t xml:space="preserve"> </w:t>
      </w:r>
    </w:p>
    <w:p w14:paraId="4EF4AE8D" w14:textId="53C57686" w:rsidR="0070506C" w:rsidRPr="00E30700" w:rsidRDefault="004447DB" w:rsidP="004447DB">
      <w:pPr>
        <w:spacing w:after="0" w:line="240" w:lineRule="auto"/>
      </w:pPr>
      <w:r>
        <w:t>Les Parties actent du fait que les dispositions conventionnelles de la Métallurgie sur le</w:t>
      </w:r>
      <w:r w:rsidR="00746D51">
        <w:t xml:space="preserve">s </w:t>
      </w:r>
      <w:r>
        <w:t>congé</w:t>
      </w:r>
      <w:r w:rsidR="00746D51">
        <w:t>s</w:t>
      </w:r>
      <w:r>
        <w:t xml:space="preserve"> </w:t>
      </w:r>
      <w:r w:rsidR="00746D51">
        <w:t xml:space="preserve">payés supplémentaires </w:t>
      </w:r>
      <w:r w:rsidR="00D545E7">
        <w:t xml:space="preserve">pour </w:t>
      </w:r>
      <w:r>
        <w:t xml:space="preserve">ancienneté, applicables au sein de Quadient </w:t>
      </w:r>
      <w:r w:rsidR="00D545E7">
        <w:t xml:space="preserve">Industrie </w:t>
      </w:r>
      <w:r>
        <w:t xml:space="preserve">France, ne </w:t>
      </w:r>
      <w:r w:rsidR="00B9461F">
        <w:t>devraient</w:t>
      </w:r>
      <w:r>
        <w:t xml:space="preserve"> plus </w:t>
      </w:r>
      <w:r w:rsidR="00B9461F">
        <w:t xml:space="preserve">être </w:t>
      </w:r>
      <w:r>
        <w:t>applicables à compter du 1</w:t>
      </w:r>
      <w:r w:rsidRPr="4D870EFC">
        <w:rPr>
          <w:vertAlign w:val="superscript"/>
        </w:rPr>
        <w:t>er</w:t>
      </w:r>
      <w:r>
        <w:t xml:space="preserve"> </w:t>
      </w:r>
      <w:r w:rsidR="005C4FA3">
        <w:t>décembre</w:t>
      </w:r>
      <w:r>
        <w:t xml:space="preserve"> 2026. Les congés d’ancienneté </w:t>
      </w:r>
      <w:r w:rsidR="00B9461F">
        <w:t>devraient donc être</w:t>
      </w:r>
      <w:r>
        <w:t xml:space="preserve"> calculés en vertu des </w:t>
      </w:r>
      <w:r w:rsidR="005554AE">
        <w:t>dispositions de la convention collective Syntec.</w:t>
      </w:r>
    </w:p>
    <w:p w14:paraId="4CA5768F" w14:textId="73E08A86" w:rsidR="001F7B45" w:rsidRDefault="00B9461F" w:rsidP="0070506C">
      <w:pPr>
        <w:spacing w:after="0"/>
      </w:pPr>
      <w:r>
        <w:t>Néanmoins, et à</w:t>
      </w:r>
      <w:r w:rsidR="004272B3">
        <w:t xml:space="preserve"> titre exceptionnel</w:t>
      </w:r>
      <w:r w:rsidR="0070506C">
        <w:t>, les Parties conviennent de maintenir</w:t>
      </w:r>
      <w:r w:rsidR="004272B3">
        <w:t>,</w:t>
      </w:r>
      <w:r w:rsidR="004447DB">
        <w:t xml:space="preserve"> au bénéfice des salariés transférés qui en bénéficiaient</w:t>
      </w:r>
      <w:r w:rsidR="004272B3">
        <w:t>,</w:t>
      </w:r>
      <w:r w:rsidR="0070506C">
        <w:t xml:space="preserve"> le</w:t>
      </w:r>
      <w:r w:rsidR="005554AE">
        <w:t xml:space="preserve"> nombre de jours de congés d’ancienneté acquis individuellement par chaque salarié transféré au jour du transfert</w:t>
      </w:r>
      <w:r w:rsidR="001F7B45">
        <w:t xml:space="preserve"> en vertu de la convention collective de la Métallurgie</w:t>
      </w:r>
      <w:r w:rsidR="004447DB">
        <w:t xml:space="preserve">, dès lors que ce </w:t>
      </w:r>
      <w:r w:rsidR="004272B3">
        <w:t>nombre</w:t>
      </w:r>
      <w:r w:rsidR="004447DB">
        <w:t xml:space="preserve"> est plus favorable que celui </w:t>
      </w:r>
      <w:r w:rsidR="004272B3">
        <w:t xml:space="preserve">applicable en vertu des dispositions </w:t>
      </w:r>
      <w:r w:rsidR="004447DB">
        <w:t>de la convention collective Syntec.</w:t>
      </w:r>
    </w:p>
    <w:p w14:paraId="1DE8BD88" w14:textId="14B927D9" w:rsidR="002066C5" w:rsidRDefault="009636CA" w:rsidP="0070506C">
      <w:pPr>
        <w:spacing w:after="0"/>
      </w:pPr>
      <w:r>
        <w:t>Le bénéfice de ce</w:t>
      </w:r>
      <w:r w:rsidR="001A572B">
        <w:t xml:space="preserve">s jours de congés d’ancienneté </w:t>
      </w:r>
      <w:r w:rsidR="00542972">
        <w:t>issu</w:t>
      </w:r>
      <w:r w:rsidR="00190E8B">
        <w:t>s</w:t>
      </w:r>
      <w:r w:rsidR="00542972">
        <w:t xml:space="preserve"> de la CCN Métallurgie acquis au m</w:t>
      </w:r>
      <w:r w:rsidR="00190E8B">
        <w:t>oment du transfert fera l’objet pour chaque salarié concerné d’un avenant</w:t>
      </w:r>
      <w:r w:rsidR="002542C7">
        <w:t xml:space="preserve"> individuel</w:t>
      </w:r>
      <w:r w:rsidR="00190E8B">
        <w:t xml:space="preserve"> au contrat de travail.</w:t>
      </w:r>
    </w:p>
    <w:p w14:paraId="7BB5007D" w14:textId="06606863" w:rsidR="001F7B45" w:rsidRDefault="001F7B45" w:rsidP="0070506C">
      <w:pPr>
        <w:spacing w:after="0"/>
      </w:pPr>
      <w:r>
        <w:t xml:space="preserve">Il est précisé que les salariés concernés ne </w:t>
      </w:r>
      <w:r w:rsidR="0004312C">
        <w:t>pourront</w:t>
      </w:r>
      <w:r>
        <w:t xml:space="preserve"> bénéficier d’un cumul entre le maintien exceptionnel de leur droit acquis et les congés d’ancienneté en application de la convention collective Syntec.</w:t>
      </w:r>
    </w:p>
    <w:p w14:paraId="43625EC2" w14:textId="34349A34" w:rsidR="00BF4330" w:rsidRDefault="001F7B45" w:rsidP="00EF1726">
      <w:pPr>
        <w:spacing w:after="0"/>
      </w:pPr>
      <w:r>
        <w:t>Les dispositions d</w:t>
      </w:r>
      <w:r w:rsidR="004447DB">
        <w:t>e</w:t>
      </w:r>
      <w:r>
        <w:t xml:space="preserve"> la convention collective Syntec ne s’appliqueront pour les salariés concernés que dès lors que le calcul du nombre de congés d’ancienneté sera plus favorable que le maintien exceptionnel de leur droit acquis.</w:t>
      </w:r>
    </w:p>
    <w:p w14:paraId="68C72CF8" w14:textId="225C807D" w:rsidR="00BF4330" w:rsidRPr="00EF07DF" w:rsidRDefault="00BF4330" w:rsidP="00BF4330">
      <w:pPr>
        <w:pStyle w:val="Titre2"/>
      </w:pPr>
      <w:bookmarkStart w:id="12" w:name="_Toc99985472"/>
      <w:r>
        <w:t xml:space="preserve">Article </w:t>
      </w:r>
      <w:r w:rsidR="00632208">
        <w:t>2</w:t>
      </w:r>
      <w:r>
        <w:t>.</w:t>
      </w:r>
      <w:r w:rsidR="00632208">
        <w:t>6</w:t>
      </w:r>
      <w:r>
        <w:t xml:space="preserve"> – Compte Epargne Temps</w:t>
      </w:r>
      <w:r w:rsidR="008D5867">
        <w:t xml:space="preserve"> (CET)</w:t>
      </w:r>
      <w:bookmarkEnd w:id="12"/>
    </w:p>
    <w:p w14:paraId="60422618" w14:textId="03F91B0F" w:rsidR="008D5867" w:rsidRDefault="008D5867" w:rsidP="008D5867">
      <w:pPr>
        <w:spacing w:after="0"/>
      </w:pPr>
      <w:r>
        <w:t>Les Parties actent du fait que le compte épargne</w:t>
      </w:r>
      <w:r w:rsidR="00A57E84">
        <w:t>-</w:t>
      </w:r>
      <w:r>
        <w:t xml:space="preserve">temps, existant au sein de Quadient </w:t>
      </w:r>
      <w:r w:rsidR="002F278C">
        <w:t xml:space="preserve">Industrie </w:t>
      </w:r>
      <w:r>
        <w:t xml:space="preserve">France en vertu d’un accord d’entreprise </w:t>
      </w:r>
      <w:r w:rsidR="001D03A8">
        <w:t xml:space="preserve">du </w:t>
      </w:r>
      <w:r w:rsidR="00970114">
        <w:t>5 décembre 2023</w:t>
      </w:r>
      <w:r>
        <w:t>, ne sera plus applicable au sein de la société Serensia.</w:t>
      </w:r>
    </w:p>
    <w:p w14:paraId="2F1A80D9" w14:textId="78946B47" w:rsidR="008E3CF9" w:rsidRPr="0056238F" w:rsidRDefault="00DD5D91" w:rsidP="4D870EFC">
      <w:pPr>
        <w:spacing w:after="0"/>
        <w:rPr>
          <w:color w:val="000000" w:themeColor="text1"/>
        </w:rPr>
      </w:pPr>
      <w:r>
        <w:t>La direction prend né</w:t>
      </w:r>
      <w:r w:rsidR="00825CDE">
        <w:t>an</w:t>
      </w:r>
      <w:r>
        <w:t>moins l’engagement de</w:t>
      </w:r>
      <w:r w:rsidR="00E15B95">
        <w:t xml:space="preserve"> mettre en place chez Serensia, sous réserve de l’accord du CSE </w:t>
      </w:r>
      <w:r w:rsidR="00B33946">
        <w:t xml:space="preserve">de cette société, </w:t>
      </w:r>
      <w:r w:rsidR="00A57E84">
        <w:t xml:space="preserve">un </w:t>
      </w:r>
      <w:r w:rsidR="00B33946">
        <w:t>compte épargne</w:t>
      </w:r>
      <w:r w:rsidR="00A57E84">
        <w:t>-</w:t>
      </w:r>
      <w:r w:rsidR="00B33946">
        <w:t xml:space="preserve">temps qui sera effectif au </w:t>
      </w:r>
      <w:r w:rsidR="00FA2C11">
        <w:t>1</w:t>
      </w:r>
      <w:r w:rsidR="00FA2C11" w:rsidRPr="4D870EFC">
        <w:rPr>
          <w:vertAlign w:val="superscript"/>
        </w:rPr>
        <w:t>er</w:t>
      </w:r>
      <w:r w:rsidR="00FA2C11">
        <w:t xml:space="preserve"> </w:t>
      </w:r>
      <w:r w:rsidR="00DF42A9">
        <w:t>décembre</w:t>
      </w:r>
      <w:r w:rsidR="00FA2C11">
        <w:t xml:space="preserve"> 2026</w:t>
      </w:r>
      <w:r w:rsidR="0056238F">
        <w:t xml:space="preserve"> permettant ainsi que l</w:t>
      </w:r>
      <w:r w:rsidR="008D5867" w:rsidRPr="4D870EFC">
        <w:rPr>
          <w:color w:val="000000" w:themeColor="text1"/>
        </w:rPr>
        <w:t>e solde des jours épargnés par les salariés sur le</w:t>
      </w:r>
      <w:r w:rsidR="0056238F" w:rsidRPr="4D870EFC">
        <w:rPr>
          <w:color w:val="000000" w:themeColor="text1"/>
        </w:rPr>
        <w:t>ur</w:t>
      </w:r>
      <w:r w:rsidR="008D5867" w:rsidRPr="4D870EFC">
        <w:rPr>
          <w:color w:val="000000" w:themeColor="text1"/>
        </w:rPr>
        <w:t xml:space="preserve"> CET</w:t>
      </w:r>
      <w:r w:rsidR="0056238F" w:rsidRPr="4D870EFC">
        <w:rPr>
          <w:color w:val="000000" w:themeColor="text1"/>
        </w:rPr>
        <w:t xml:space="preserve"> Quadient Industrie France</w:t>
      </w:r>
      <w:r w:rsidR="008D5867" w:rsidRPr="4D870EFC">
        <w:rPr>
          <w:color w:val="000000" w:themeColor="text1"/>
        </w:rPr>
        <w:t xml:space="preserve"> </w:t>
      </w:r>
      <w:r w:rsidR="0056238F" w:rsidRPr="4D870EFC">
        <w:rPr>
          <w:color w:val="000000" w:themeColor="text1"/>
        </w:rPr>
        <w:t xml:space="preserve">soit </w:t>
      </w:r>
      <w:r w:rsidR="008D5867" w:rsidRPr="4D870EFC">
        <w:rPr>
          <w:color w:val="000000" w:themeColor="text1"/>
        </w:rPr>
        <w:t xml:space="preserve">intégralement </w:t>
      </w:r>
      <w:r w:rsidR="005E1408" w:rsidRPr="4D870EFC">
        <w:rPr>
          <w:color w:val="000000" w:themeColor="text1"/>
        </w:rPr>
        <w:t>transféré sur le CET</w:t>
      </w:r>
      <w:r w:rsidR="008D5867" w:rsidRPr="4D870EFC">
        <w:rPr>
          <w:color w:val="000000" w:themeColor="text1"/>
        </w:rPr>
        <w:t xml:space="preserve"> Serensia</w:t>
      </w:r>
      <w:r w:rsidR="0056238F" w:rsidRPr="4D870EFC">
        <w:rPr>
          <w:color w:val="000000" w:themeColor="text1"/>
        </w:rPr>
        <w:t>.</w:t>
      </w:r>
    </w:p>
    <w:p w14:paraId="75BC0E38" w14:textId="18EA4AE4" w:rsidR="00470B54" w:rsidRPr="00EF07DF" w:rsidRDefault="00470B54" w:rsidP="00470B54">
      <w:pPr>
        <w:pStyle w:val="Titre2"/>
      </w:pPr>
      <w:bookmarkStart w:id="13" w:name="_Toc1082550370"/>
      <w:r>
        <w:t xml:space="preserve">Article 2.7 – </w:t>
      </w:r>
      <w:r w:rsidR="00E2385E">
        <w:t>Intéressement et Participation</w:t>
      </w:r>
      <w:bookmarkEnd w:id="13"/>
    </w:p>
    <w:p w14:paraId="774B2FAE" w14:textId="40042128" w:rsidR="008A7CA9" w:rsidRDefault="008A7CA9" w:rsidP="008A7CA9">
      <w:pPr>
        <w:spacing w:after="0"/>
      </w:pPr>
      <w:r w:rsidRPr="00A434F8">
        <w:t>Les Parties actent du fait qu</w:t>
      </w:r>
      <w:r>
        <w:t xml:space="preserve">’aucun dispositif </w:t>
      </w:r>
      <w:r w:rsidR="002F278C">
        <w:t xml:space="preserve">d’intéressement </w:t>
      </w:r>
      <w:r w:rsidR="003D3F09">
        <w:t>et</w:t>
      </w:r>
      <w:r w:rsidR="002F278C">
        <w:t xml:space="preserve"> de participation</w:t>
      </w:r>
      <w:r w:rsidRPr="00A434F8">
        <w:t xml:space="preserve"> </w:t>
      </w:r>
      <w:r w:rsidR="002F278C">
        <w:t>n’existe</w:t>
      </w:r>
      <w:r w:rsidR="003D3F09">
        <w:t>nt</w:t>
      </w:r>
      <w:r w:rsidR="002F278C">
        <w:t xml:space="preserve"> aujourd’hui </w:t>
      </w:r>
      <w:r>
        <w:t>au sein de la société Serensia</w:t>
      </w:r>
      <w:r w:rsidRPr="00A434F8">
        <w:t>.</w:t>
      </w:r>
    </w:p>
    <w:p w14:paraId="7D0507A1" w14:textId="020A20F2" w:rsidR="00AB1AAC" w:rsidRDefault="00AB1AAC" w:rsidP="00AB1AAC">
      <w:pPr>
        <w:spacing w:after="0"/>
      </w:pPr>
      <w:r>
        <w:t>La direction prend néanmoins l’engagement de mettre en place chez Serensia, sous réserve d</w:t>
      </w:r>
      <w:r w:rsidR="0073397F">
        <w:t>’accords avec CSE</w:t>
      </w:r>
      <w:r>
        <w:t xml:space="preserve"> de cette société,</w:t>
      </w:r>
      <w:r w:rsidR="0073397F">
        <w:t xml:space="preserve"> </w:t>
      </w:r>
      <w:r w:rsidR="003D3F09">
        <w:t xml:space="preserve">ces dispositifs. </w:t>
      </w:r>
    </w:p>
    <w:p w14:paraId="2EA64049" w14:textId="47BF49B8" w:rsidR="00000209" w:rsidRDefault="00000209" w:rsidP="00AB1AAC">
      <w:pPr>
        <w:spacing w:after="0"/>
      </w:pPr>
      <w:r>
        <w:t>Ces accords d’intéressement et de participation devront être déposés auprès de l’Administration avant le 15 juillet 2026.</w:t>
      </w:r>
    </w:p>
    <w:p w14:paraId="7FA882A0" w14:textId="78062651" w:rsidR="00632208" w:rsidRPr="00EF07DF" w:rsidRDefault="00632208" w:rsidP="00632208">
      <w:pPr>
        <w:pStyle w:val="Titre2"/>
      </w:pPr>
      <w:bookmarkStart w:id="14" w:name="_Toc1627216122"/>
      <w:r>
        <w:lastRenderedPageBreak/>
        <w:t>Article 2.</w:t>
      </w:r>
      <w:r w:rsidR="00470B54">
        <w:t>8</w:t>
      </w:r>
      <w:r>
        <w:t xml:space="preserve"> – Budget </w:t>
      </w:r>
      <w:r w:rsidR="00596D07">
        <w:t>Activités Sociales et Culturelles (ASC)</w:t>
      </w:r>
      <w:r>
        <w:t xml:space="preserve"> du CSE Serensia</w:t>
      </w:r>
      <w:bookmarkEnd w:id="14"/>
    </w:p>
    <w:p w14:paraId="7EA84329" w14:textId="0BF2F8B6" w:rsidR="00632208" w:rsidRDefault="00632208" w:rsidP="00632208">
      <w:pPr>
        <w:spacing w:after="0"/>
      </w:pPr>
      <w:r w:rsidRPr="00A434F8">
        <w:t xml:space="preserve">Les Parties actent du fait que </w:t>
      </w:r>
      <w:r>
        <w:t xml:space="preserve">le </w:t>
      </w:r>
      <w:r w:rsidR="00A6534C">
        <w:t xml:space="preserve">CSE </w:t>
      </w:r>
      <w:r>
        <w:t>de la société Serensia</w:t>
      </w:r>
      <w:r w:rsidR="00A6534C">
        <w:t xml:space="preserve"> ne dispose </w:t>
      </w:r>
      <w:r w:rsidR="001D0073">
        <w:t xml:space="preserve">aujourd’hui </w:t>
      </w:r>
      <w:r w:rsidR="00A6534C">
        <w:t xml:space="preserve">d’aucun </w:t>
      </w:r>
      <w:r w:rsidR="001D0073">
        <w:t xml:space="preserve">budget </w:t>
      </w:r>
      <w:r w:rsidR="00596D07">
        <w:t>pour l</w:t>
      </w:r>
      <w:r w:rsidR="006D217A">
        <w:t xml:space="preserve">e </w:t>
      </w:r>
      <w:r w:rsidR="006D217A" w:rsidRPr="006D217A">
        <w:t>financement des activités sociales et culturelles</w:t>
      </w:r>
      <w:r w:rsidR="00596D07">
        <w:t>.</w:t>
      </w:r>
    </w:p>
    <w:p w14:paraId="252B5B09" w14:textId="5648D814" w:rsidR="00CF15C2" w:rsidRPr="0056238F" w:rsidRDefault="00632208" w:rsidP="00632208">
      <w:pPr>
        <w:spacing w:after="0"/>
      </w:pPr>
      <w:r>
        <w:t xml:space="preserve">La direction prend néanmoins l’engagement de </w:t>
      </w:r>
      <w:r w:rsidR="00711677">
        <w:t>verser au CSE</w:t>
      </w:r>
      <w:r>
        <w:t xml:space="preserve"> Serensia</w:t>
      </w:r>
      <w:r w:rsidR="00711677">
        <w:t xml:space="preserve"> un budget pour l</w:t>
      </w:r>
      <w:r w:rsidR="006D217A">
        <w:t xml:space="preserve">e financement </w:t>
      </w:r>
      <w:r w:rsidR="00711677">
        <w:t xml:space="preserve">des activités sociales et culturelles </w:t>
      </w:r>
      <w:r w:rsidR="00C57B15">
        <w:t>correspondant à 1% de la masse salariale brut</w:t>
      </w:r>
      <w:r w:rsidR="00CF15C2">
        <w:t xml:space="preserve">e </w:t>
      </w:r>
      <w:r w:rsidR="00CE35AF">
        <w:t xml:space="preserve">et ce à compter </w:t>
      </w:r>
      <w:r w:rsidR="001F40E7">
        <w:t>du 1</w:t>
      </w:r>
      <w:r w:rsidR="001F40E7" w:rsidRPr="001F40E7">
        <w:rPr>
          <w:vertAlign w:val="superscript"/>
        </w:rPr>
        <w:t>er</w:t>
      </w:r>
      <w:r w:rsidR="001F40E7">
        <w:t xml:space="preserve"> d</w:t>
      </w:r>
      <w:r w:rsidR="00470B54">
        <w:t>écembre 2026.</w:t>
      </w:r>
    </w:p>
    <w:p w14:paraId="32D98F58" w14:textId="7F79FD6F" w:rsidR="00632208" w:rsidRDefault="0126E3CC" w:rsidP="04C64977">
      <w:pPr>
        <w:pStyle w:val="Titre2"/>
        <w:spacing w:after="0"/>
      </w:pPr>
      <w:bookmarkStart w:id="15" w:name="_Toc1631820211"/>
      <w:r>
        <w:t>Article 2.9 – Taux de cotisations au</w:t>
      </w:r>
      <w:r w:rsidR="4178798B">
        <w:t>x</w:t>
      </w:r>
      <w:r>
        <w:t xml:space="preserve"> régime</w:t>
      </w:r>
      <w:r w:rsidR="4ACF5C8F">
        <w:t xml:space="preserve">s frais de santé et </w:t>
      </w:r>
      <w:r>
        <w:t>prévoyance</w:t>
      </w:r>
      <w:bookmarkEnd w:id="15"/>
    </w:p>
    <w:p w14:paraId="73B5E3BE" w14:textId="362AF025" w:rsidR="26A8FDEE" w:rsidRDefault="26A8FDEE" w:rsidP="26A8FDEE">
      <w:pPr>
        <w:spacing w:after="0"/>
      </w:pPr>
    </w:p>
    <w:p w14:paraId="38DF057C" w14:textId="38827FE3" w:rsidR="279635B3" w:rsidRDefault="279635B3" w:rsidP="26A8FDEE">
      <w:pPr>
        <w:spacing w:after="0"/>
      </w:pPr>
      <w:r>
        <w:t xml:space="preserve">A titre exceptionnel, les Parties conviennent de </w:t>
      </w:r>
      <w:r w:rsidR="7603A41A">
        <w:t>neutraliser</w:t>
      </w:r>
      <w:r w:rsidR="00D8557A">
        <w:t xml:space="preserve">, à l’occasion du transfert, </w:t>
      </w:r>
      <w:r w:rsidR="002768F9">
        <w:t>le surco</w:t>
      </w:r>
      <w:r w:rsidR="2E43381F">
        <w:t>û</w:t>
      </w:r>
      <w:r w:rsidR="002768F9">
        <w:t>t</w:t>
      </w:r>
      <w:r w:rsidR="7603A41A">
        <w:t xml:space="preserve"> des cotisations salariales </w:t>
      </w:r>
      <w:r w:rsidR="2B0CBEAA">
        <w:t xml:space="preserve">afférentes </w:t>
      </w:r>
      <w:r w:rsidR="7603A41A">
        <w:t xml:space="preserve">aux régimes de frais de santé et </w:t>
      </w:r>
      <w:r w:rsidR="45C29EE1">
        <w:t xml:space="preserve">de </w:t>
      </w:r>
      <w:r w:rsidR="7603A41A">
        <w:t xml:space="preserve">prévoyance </w:t>
      </w:r>
      <w:r w:rsidR="001D63A2">
        <w:t>(</w:t>
      </w:r>
      <w:r w:rsidR="007C353B">
        <w:t xml:space="preserve">en tenant compte </w:t>
      </w:r>
      <w:r w:rsidR="00D54D48">
        <w:t xml:space="preserve">également </w:t>
      </w:r>
      <w:r w:rsidR="007C353B">
        <w:t>d</w:t>
      </w:r>
      <w:r w:rsidR="00674DF4">
        <w:t xml:space="preserve">es </w:t>
      </w:r>
      <w:r w:rsidR="009213D3">
        <w:t>cotisation</w:t>
      </w:r>
      <w:r w:rsidR="00674DF4">
        <w:t>s</w:t>
      </w:r>
      <w:r w:rsidR="009213D3">
        <w:t xml:space="preserve"> </w:t>
      </w:r>
      <w:r w:rsidR="00D8557A">
        <w:t xml:space="preserve">liées aux couvertures </w:t>
      </w:r>
      <w:r w:rsidR="009213D3">
        <w:t>famille</w:t>
      </w:r>
      <w:r w:rsidR="00DF46C2">
        <w:t xml:space="preserve"> </w:t>
      </w:r>
      <w:r w:rsidR="00926980">
        <w:t>et</w:t>
      </w:r>
      <w:r w:rsidR="009213D3">
        <w:t xml:space="preserve"> conjoint) </w:t>
      </w:r>
      <w:r w:rsidR="7603A41A">
        <w:t>entre Quadient Industrie France et la société Serensia.</w:t>
      </w:r>
    </w:p>
    <w:p w14:paraId="747CBBA2" w14:textId="240C9273" w:rsidR="7603A41A" w:rsidRDefault="7603A41A" w:rsidP="26A8FDEE">
      <w:pPr>
        <w:spacing w:after="0"/>
      </w:pPr>
      <w:r>
        <w:t xml:space="preserve">Cette neutralisation s’opérera </w:t>
      </w:r>
      <w:r w:rsidR="5A79D5A4">
        <w:t xml:space="preserve">par </w:t>
      </w:r>
      <w:r w:rsidR="65F544F7">
        <w:t>augmentation</w:t>
      </w:r>
      <w:r w:rsidR="5A79D5A4">
        <w:t xml:space="preserve"> du salaire de base</w:t>
      </w:r>
      <w:r w:rsidR="06739F93">
        <w:t>.</w:t>
      </w:r>
    </w:p>
    <w:p w14:paraId="0B45149A" w14:textId="3124435C" w:rsidR="00632208" w:rsidRDefault="00632208" w:rsidP="00274A86">
      <w:pPr>
        <w:spacing w:after="0"/>
      </w:pPr>
    </w:p>
    <w:p w14:paraId="37DC86BA" w14:textId="06376331" w:rsidR="007B3F4E" w:rsidRPr="00DE7734" w:rsidRDefault="00ED576D" w:rsidP="00001FBE">
      <w:pPr>
        <w:pStyle w:val="Titre1"/>
      </w:pPr>
      <w:bookmarkStart w:id="16" w:name="_Toc1460455877"/>
      <w:r>
        <w:t>Article</w:t>
      </w:r>
      <w:r w:rsidR="007B3F4E">
        <w:t xml:space="preserve"> </w:t>
      </w:r>
      <w:r w:rsidR="00910F2F">
        <w:t>3</w:t>
      </w:r>
      <w:r w:rsidR="007B3F4E">
        <w:t xml:space="preserve"> – </w:t>
      </w:r>
      <w:r w:rsidR="00C813C3">
        <w:t>Dispositions finales</w:t>
      </w:r>
      <w:bookmarkEnd w:id="16"/>
      <w:r w:rsidR="007B3F4E">
        <w:t xml:space="preserve"> </w:t>
      </w:r>
    </w:p>
    <w:p w14:paraId="2229591A" w14:textId="4C90A0AE" w:rsidR="007B3F4E" w:rsidRPr="00DE7734" w:rsidRDefault="007B3F4E" w:rsidP="00DE7734">
      <w:pPr>
        <w:pStyle w:val="Titre2"/>
      </w:pPr>
      <w:bookmarkStart w:id="17" w:name="_Toc1318081988"/>
      <w:r>
        <w:t xml:space="preserve">Article </w:t>
      </w:r>
      <w:r w:rsidR="00910F2F">
        <w:t>3.</w:t>
      </w:r>
      <w:r>
        <w:t xml:space="preserve">1 – </w:t>
      </w:r>
      <w:r w:rsidR="009822C8">
        <w:t>Principe général</w:t>
      </w:r>
      <w:bookmarkEnd w:id="17"/>
    </w:p>
    <w:p w14:paraId="4D21632E" w14:textId="0B8C1477" w:rsidR="009822C8" w:rsidRPr="009822C8" w:rsidRDefault="009822C8" w:rsidP="009822C8">
      <w:pPr>
        <w:widowControl w:val="0"/>
        <w:pBdr>
          <w:top w:val="nil"/>
          <w:left w:val="nil"/>
          <w:bottom w:val="nil"/>
          <w:right w:val="nil"/>
          <w:between w:val="nil"/>
        </w:pBdr>
        <w:spacing w:after="0" w:line="240" w:lineRule="auto"/>
        <w:ind w:right="204"/>
      </w:pPr>
      <w:r w:rsidRPr="009822C8">
        <w:t>Les Parties constatent que dans le cadre de la négociation, l’ensemble des dispositifs issus du socle conventionnel, dont la convention collective de branche, et des usages ou engagements unilatéraux en vigueur au sein de</w:t>
      </w:r>
      <w:r w:rsidR="006B10F9">
        <w:t xml:space="preserve">s </w:t>
      </w:r>
      <w:r w:rsidR="002F66A0">
        <w:t xml:space="preserve">sociétés Quadient </w:t>
      </w:r>
      <w:r w:rsidR="00043243">
        <w:t xml:space="preserve">Industrie </w:t>
      </w:r>
      <w:r w:rsidR="002F66A0">
        <w:t xml:space="preserve">France et Serensia </w:t>
      </w:r>
      <w:r w:rsidRPr="009822C8">
        <w:t>ont été abordés.</w:t>
      </w:r>
    </w:p>
    <w:p w14:paraId="70CFDF67" w14:textId="5E7529AB" w:rsidR="009822C8" w:rsidRPr="000E4F6C" w:rsidRDefault="009822C8" w:rsidP="000E4F6C">
      <w:pPr>
        <w:widowControl w:val="0"/>
        <w:pBdr>
          <w:top w:val="nil"/>
          <w:left w:val="nil"/>
          <w:bottom w:val="nil"/>
          <w:right w:val="nil"/>
          <w:between w:val="nil"/>
        </w:pBdr>
        <w:spacing w:after="0" w:line="240" w:lineRule="auto"/>
        <w:ind w:right="204"/>
      </w:pPr>
      <w:r w:rsidRPr="009822C8">
        <w:t xml:space="preserve">Les Parties rappellent que le présent </w:t>
      </w:r>
      <w:r w:rsidR="006B10F9">
        <w:t>a</w:t>
      </w:r>
      <w:r w:rsidRPr="009822C8">
        <w:t xml:space="preserve">ccord se substituera de plein droit à toute disposition antérieure applicable au sein </w:t>
      </w:r>
      <w:r w:rsidR="002F66A0">
        <w:t xml:space="preserve">de la société Quadient </w:t>
      </w:r>
      <w:r w:rsidR="00043243">
        <w:t xml:space="preserve">Industrie </w:t>
      </w:r>
      <w:r w:rsidR="002F66A0">
        <w:t>France</w:t>
      </w:r>
      <w:r w:rsidR="006B10F9">
        <w:t xml:space="preserve"> </w:t>
      </w:r>
      <w:r w:rsidRPr="009822C8">
        <w:t xml:space="preserve">et remplace définitivement toute disposition contraire d’un quelconque accord collectif ou atypique, usage, décision unilatérale ou engagement unilatéral auquel il met fin par le présent </w:t>
      </w:r>
      <w:r w:rsidR="006B10F9">
        <w:t>a</w:t>
      </w:r>
      <w:r w:rsidRPr="009822C8">
        <w:t xml:space="preserve">ccord. </w:t>
      </w:r>
    </w:p>
    <w:p w14:paraId="4FD0DFAB" w14:textId="05C33E3B" w:rsidR="000E4F6C" w:rsidRPr="00DE7734" w:rsidRDefault="000E4F6C" w:rsidP="000E4F6C">
      <w:pPr>
        <w:pStyle w:val="Titre2"/>
      </w:pPr>
      <w:bookmarkStart w:id="18" w:name="_Toc344490531"/>
      <w:r>
        <w:t xml:space="preserve">Article </w:t>
      </w:r>
      <w:r w:rsidR="00910F2F">
        <w:t>3</w:t>
      </w:r>
      <w:r>
        <w:t>.2 – Date d’effet et durée de l’accord</w:t>
      </w:r>
      <w:bookmarkEnd w:id="18"/>
      <w:r>
        <w:t xml:space="preserve"> </w:t>
      </w:r>
    </w:p>
    <w:p w14:paraId="78A6AC0B" w14:textId="25D4F335" w:rsidR="003079FF" w:rsidRDefault="003079FF" w:rsidP="003079FF">
      <w:pPr>
        <w:spacing w:after="0"/>
        <w:ind w:right="-108"/>
      </w:pPr>
      <w:r>
        <w:t xml:space="preserve">Le présent accord entrera, conformément aux dispositions de </w:t>
      </w:r>
      <w:r w:rsidR="003E799D">
        <w:t>l’article</w:t>
      </w:r>
      <w:r>
        <w:t xml:space="preserve"> L. 2261-14-2 du Code du travail, en vigueur à la date du transfert </w:t>
      </w:r>
      <w:r w:rsidR="33841B46">
        <w:t xml:space="preserve">effectif </w:t>
      </w:r>
      <w:r>
        <w:t xml:space="preserve">au sein de Serensia des contrats de travail des salariés de Quadient </w:t>
      </w:r>
      <w:r w:rsidR="002F207F">
        <w:t xml:space="preserve">Industrie </w:t>
      </w:r>
      <w:r>
        <w:t xml:space="preserve">France. A défaut de transfert desdits salariés, le présent accord sera réputé sans objet. </w:t>
      </w:r>
    </w:p>
    <w:p w14:paraId="383FCC23" w14:textId="7ECE5B42" w:rsidR="003079FF" w:rsidRPr="003079FF" w:rsidRDefault="003079FF" w:rsidP="003079FF">
      <w:pPr>
        <w:spacing w:after="0"/>
        <w:ind w:right="-108"/>
      </w:pPr>
      <w:r>
        <w:t>Il est conclu pour une durée de 3 ans.</w:t>
      </w:r>
    </w:p>
    <w:p w14:paraId="593DA12A" w14:textId="1006525F" w:rsidR="003079FF" w:rsidRDefault="003079FF" w:rsidP="003079FF">
      <w:pPr>
        <w:spacing w:after="0"/>
        <w:ind w:right="-108"/>
      </w:pPr>
      <w:r>
        <w:lastRenderedPageBreak/>
        <w:t xml:space="preserve">L’accord pourra être révisé dans les conditions prévues par la loi. Toute demande de révision devra être adressée par lettre recommandée avec avis de réception aux autres parties signataires et comporter l’indication des dispositions dont la révision est demandée. Le plus rapidement possible et au plus tard dans un délai de trois mois suivant la réception de cette lettre, les Parties au présent accord devront ouvrir une négociation en vue de négocier un éventuel avenant de révision. </w:t>
      </w:r>
    </w:p>
    <w:p w14:paraId="5F5F94ED" w14:textId="122325B9" w:rsidR="007B3F4E" w:rsidRPr="00DE7734" w:rsidRDefault="007B3F4E" w:rsidP="00DE7734">
      <w:pPr>
        <w:pStyle w:val="Titre2"/>
      </w:pPr>
      <w:bookmarkStart w:id="19" w:name="_Toc1062415358"/>
      <w:r>
        <w:t xml:space="preserve">Article </w:t>
      </w:r>
      <w:r w:rsidR="00910F2F">
        <w:t>3</w:t>
      </w:r>
      <w:r w:rsidR="00DE7734">
        <w:t>.</w:t>
      </w:r>
      <w:r w:rsidR="00DD075A">
        <w:t>3</w:t>
      </w:r>
      <w:r>
        <w:t xml:space="preserve"> – </w:t>
      </w:r>
      <w:r w:rsidR="003079FF">
        <w:t>Suivi de l’accord</w:t>
      </w:r>
      <w:bookmarkEnd w:id="19"/>
    </w:p>
    <w:p w14:paraId="32EBCC30" w14:textId="1AC613E9" w:rsidR="00DD075A" w:rsidRDefault="003079FF" w:rsidP="003079FF">
      <w:pPr>
        <w:spacing w:after="0"/>
      </w:pPr>
      <w:r>
        <w:t>En application de l’article L. 2222-5-1 du code du travail, les Parties conviennent qu’en cas de difficulté particulière dans l’application ou l’interprétation du présent accord, les Parties se rencontreront soit à l’initiative de la Direction, soit sur demande écrite d’au moins une organisation syndicale représentative.</w:t>
      </w:r>
    </w:p>
    <w:p w14:paraId="551BE97E" w14:textId="46B5927E" w:rsidR="007B3F4E" w:rsidRPr="00DE7734" w:rsidRDefault="00DE7734" w:rsidP="00DE7734">
      <w:pPr>
        <w:pStyle w:val="Titre2"/>
      </w:pPr>
      <w:bookmarkStart w:id="20" w:name="_Toc568451328"/>
      <w:r>
        <w:t xml:space="preserve">Article </w:t>
      </w:r>
      <w:r w:rsidR="00910F2F">
        <w:t>3</w:t>
      </w:r>
      <w:r w:rsidR="003079FF">
        <w:t>.</w:t>
      </w:r>
      <w:r>
        <w:t xml:space="preserve">4 – </w:t>
      </w:r>
      <w:r w:rsidR="00967B5E">
        <w:t xml:space="preserve">Formalités de dépôt et </w:t>
      </w:r>
      <w:r w:rsidR="00E304DE">
        <w:t>publicité</w:t>
      </w:r>
      <w:bookmarkEnd w:id="20"/>
    </w:p>
    <w:p w14:paraId="4DA756E9" w14:textId="1F658071" w:rsidR="003079FF" w:rsidRPr="00967B5E" w:rsidRDefault="003079FF" w:rsidP="003079FF">
      <w:pPr>
        <w:spacing w:after="0"/>
        <w:ind w:right="-108"/>
      </w:pPr>
      <w:r>
        <w:t>La Direction</w:t>
      </w:r>
      <w:r w:rsidRPr="00967B5E">
        <w:t xml:space="preserve"> procéder</w:t>
      </w:r>
      <w:r>
        <w:t>a</w:t>
      </w:r>
      <w:r w:rsidRPr="00967B5E">
        <w:t xml:space="preserve"> au dépôt du présent Accord auprès de la DRIEETS compétente et auprès du secrétariat-greffe du Conseil des Prud’hommes compétent dans les conditions légales et réglementaires en vigueur :</w:t>
      </w:r>
    </w:p>
    <w:p w14:paraId="41A2A780" w14:textId="77777777" w:rsidR="003079FF" w:rsidRPr="00967B5E" w:rsidRDefault="003079FF" w:rsidP="003079FF">
      <w:pPr>
        <w:numPr>
          <w:ilvl w:val="0"/>
          <w:numId w:val="25"/>
        </w:numPr>
        <w:pBdr>
          <w:top w:val="nil"/>
          <w:left w:val="nil"/>
          <w:bottom w:val="nil"/>
          <w:right w:val="nil"/>
          <w:between w:val="nil"/>
        </w:pBdr>
        <w:tabs>
          <w:tab w:val="left" w:pos="5103"/>
          <w:tab w:val="left" w:pos="851"/>
        </w:tabs>
        <w:suppressAutoHyphens w:val="0"/>
        <w:spacing w:before="0" w:after="0" w:line="240" w:lineRule="auto"/>
      </w:pPr>
      <w:r w:rsidRPr="00967B5E">
        <w:t>En un exemplaire signé à la DRIEETS compétente transmis par voie dématérialisée sur la plateforme de télé-procédure du Ministère ;</w:t>
      </w:r>
    </w:p>
    <w:p w14:paraId="469FB49B" w14:textId="2BE6C335" w:rsidR="000F71CE" w:rsidRDefault="003079FF" w:rsidP="00910F2F">
      <w:pPr>
        <w:numPr>
          <w:ilvl w:val="0"/>
          <w:numId w:val="25"/>
        </w:numPr>
        <w:pBdr>
          <w:top w:val="nil"/>
          <w:left w:val="nil"/>
          <w:bottom w:val="nil"/>
          <w:right w:val="nil"/>
          <w:between w:val="nil"/>
        </w:pBdr>
        <w:tabs>
          <w:tab w:val="left" w:pos="5103"/>
          <w:tab w:val="left" w:pos="851"/>
        </w:tabs>
        <w:suppressAutoHyphens w:val="0"/>
        <w:spacing w:before="0" w:after="0" w:line="240" w:lineRule="auto"/>
      </w:pPr>
      <w:r w:rsidRPr="00967B5E">
        <w:t xml:space="preserve">Et en un exemplaire au secrétariat-greffe du Conseil de Prud’hommes </w:t>
      </w:r>
      <w:r w:rsidR="00903E1A" w:rsidRPr="00903E1A">
        <w:t>de Boulogne-Billancourt</w:t>
      </w:r>
      <w:r w:rsidRPr="00967B5E">
        <w:t xml:space="preserve">. </w:t>
      </w:r>
    </w:p>
    <w:p w14:paraId="06A0C00D" w14:textId="77777777" w:rsidR="003079FF" w:rsidRPr="00967B5E" w:rsidRDefault="003079FF" w:rsidP="003079FF">
      <w:pPr>
        <w:spacing w:after="0" w:line="240" w:lineRule="auto"/>
      </w:pPr>
      <w:bookmarkStart w:id="21" w:name="_heading=h.3woi0dj0g7am" w:colFirst="0" w:colLast="0"/>
      <w:bookmarkEnd w:id="21"/>
      <w:r w:rsidRPr="00967B5E">
        <w:t>L’</w:t>
      </w:r>
      <w:r>
        <w:t>a</w:t>
      </w:r>
      <w:r w:rsidRPr="00967B5E">
        <w:t>ccord fera l’objet d’un dépôt sur la plateforme de téléprocédure TéléAccords, accessible depuis le site Internet dédié conformément aux dispositions légales applicables.</w:t>
      </w:r>
    </w:p>
    <w:p w14:paraId="5FF47149" w14:textId="77777777" w:rsidR="003079FF" w:rsidRPr="00967B5E" w:rsidRDefault="003079FF" w:rsidP="003079FF">
      <w:pPr>
        <w:spacing w:after="0" w:line="240" w:lineRule="auto"/>
      </w:pPr>
      <w:r w:rsidRPr="00967B5E">
        <w:t>L’</w:t>
      </w:r>
      <w:r>
        <w:t>a</w:t>
      </w:r>
      <w:r w:rsidRPr="00967B5E">
        <w:t>ccord sera versé à la base de données prévue à l’article L. 2231-5-1 du Code du travail.</w:t>
      </w:r>
    </w:p>
    <w:p w14:paraId="1DDD456D" w14:textId="6D70788C" w:rsidR="003079FF" w:rsidRDefault="003079FF" w:rsidP="003079FF">
      <w:pPr>
        <w:spacing w:after="0"/>
        <w:ind w:right="-108"/>
      </w:pPr>
      <w:r>
        <w:t xml:space="preserve">Il est établi </w:t>
      </w:r>
      <w:r w:rsidRPr="00470B54">
        <w:t xml:space="preserve">en </w:t>
      </w:r>
      <w:r w:rsidR="000F71CE" w:rsidRPr="00470B54">
        <w:t>4</w:t>
      </w:r>
      <w:r>
        <w:t xml:space="preserve"> exemplaires, chaque organisation syndicale représentative se voyant remettre un exemplaire (cette remise valant notification au sens de l’article L. 2231-5 du code du travail). </w:t>
      </w:r>
    </w:p>
    <w:p w14:paraId="5E05B639" w14:textId="4C800512" w:rsidR="00967B5E" w:rsidRPr="00967B5E" w:rsidRDefault="00967B5E" w:rsidP="00967B5E">
      <w:pPr>
        <w:pBdr>
          <w:top w:val="nil"/>
          <w:left w:val="nil"/>
          <w:bottom w:val="nil"/>
          <w:right w:val="nil"/>
          <w:between w:val="nil"/>
        </w:pBdr>
        <w:spacing w:after="0" w:line="240" w:lineRule="auto"/>
      </w:pPr>
      <w:r w:rsidRPr="00967B5E">
        <w:t xml:space="preserve">Le présent </w:t>
      </w:r>
      <w:r>
        <w:t>a</w:t>
      </w:r>
      <w:r w:rsidRPr="00967B5E">
        <w:t>ccord sera transmis aux représentants du personnel et sera diffusé selon les modalités habituelles de communication.</w:t>
      </w:r>
    </w:p>
    <w:p w14:paraId="1CEF8F8D" w14:textId="5C255457" w:rsidR="00F07620" w:rsidRPr="00B71822" w:rsidRDefault="00967B5E" w:rsidP="4D870EFC">
      <w:pPr>
        <w:pBdr>
          <w:top w:val="nil"/>
          <w:left w:val="nil"/>
          <w:bottom w:val="nil"/>
          <w:right w:val="nil"/>
          <w:between w:val="nil"/>
        </w:pBdr>
        <w:spacing w:after="0" w:line="240" w:lineRule="auto"/>
      </w:pPr>
      <w:r>
        <w:t>L</w:t>
      </w:r>
      <w:r w:rsidR="162556A7">
        <w:t xml:space="preserve">e présent </w:t>
      </w:r>
      <w:r>
        <w:t xml:space="preserve">accord </w:t>
      </w:r>
      <w:r w:rsidR="58245589">
        <w:t xml:space="preserve">sera accessible aux salariés par le canal de l’intranet. Il sera également adressé par courriel </w:t>
      </w:r>
      <w:r w:rsidR="55B91854">
        <w:t>aux salariés directement concernés par le projet de transfert chez Serensia.</w:t>
      </w:r>
    </w:p>
    <w:p w14:paraId="4ABDEAA7" w14:textId="0DE9A217" w:rsidR="00F07620" w:rsidRPr="00B71822" w:rsidRDefault="55B91854" w:rsidP="4D870EFC">
      <w:pPr>
        <w:pBdr>
          <w:top w:val="nil"/>
          <w:left w:val="nil"/>
          <w:bottom w:val="nil"/>
          <w:right w:val="nil"/>
          <w:between w:val="nil"/>
        </w:pBdr>
        <w:spacing w:after="0" w:line="240" w:lineRule="auto"/>
      </w:pPr>
      <w:r>
        <w:t>Enfin l</w:t>
      </w:r>
      <w:r w:rsidR="00F07620">
        <w:t xml:space="preserve">es salariés concernés </w:t>
      </w:r>
      <w:r w:rsidR="00FD1A3D">
        <w:t xml:space="preserve">par le projet </w:t>
      </w:r>
      <w:r w:rsidR="0084768E">
        <w:t xml:space="preserve">se verront </w:t>
      </w:r>
      <w:r w:rsidR="43B3B237">
        <w:t xml:space="preserve">également </w:t>
      </w:r>
      <w:r w:rsidR="0084768E">
        <w:t>remettre un</w:t>
      </w:r>
      <w:r w:rsidR="63737B39">
        <w:t>e note d’information</w:t>
      </w:r>
      <w:r w:rsidR="0084768E">
        <w:t xml:space="preserve"> </w:t>
      </w:r>
      <w:r w:rsidR="00683679">
        <w:t xml:space="preserve">détaillant les conséquences du transfert sur </w:t>
      </w:r>
      <w:r w:rsidR="361E9DF2">
        <w:t xml:space="preserve">leur </w:t>
      </w:r>
      <w:r w:rsidR="00683679">
        <w:t xml:space="preserve">contrat de travail, </w:t>
      </w:r>
      <w:r w:rsidR="59450BDC">
        <w:t xml:space="preserve">leur </w:t>
      </w:r>
      <w:r w:rsidR="00683679">
        <w:t xml:space="preserve">rémunération et </w:t>
      </w:r>
      <w:r w:rsidR="33B8E727">
        <w:t xml:space="preserve">leurs </w:t>
      </w:r>
      <w:r w:rsidR="00683679">
        <w:t>avantages.</w:t>
      </w:r>
    </w:p>
    <w:p w14:paraId="71CBE493" w14:textId="49727535" w:rsidR="000A133A" w:rsidRDefault="000A133A" w:rsidP="4D870EFC">
      <w:pPr>
        <w:widowControl w:val="0"/>
        <w:pBdr>
          <w:top w:val="nil"/>
          <w:left w:val="nil"/>
          <w:bottom w:val="nil"/>
          <w:right w:val="nil"/>
          <w:between w:val="nil"/>
        </w:pBdr>
        <w:spacing w:after="0" w:line="240" w:lineRule="auto"/>
        <w:ind w:right="204"/>
      </w:pPr>
      <w:r>
        <w:t xml:space="preserve">Fait à </w:t>
      </w:r>
      <w:r w:rsidR="00903E1A">
        <w:t>Bagneux</w:t>
      </w:r>
      <w:r>
        <w:t xml:space="preserve">, le </w:t>
      </w:r>
      <w:r w:rsidR="00C71BBE">
        <w:t>28</w:t>
      </w:r>
      <w:r w:rsidR="548DB8B3">
        <w:t xml:space="preserve"> </w:t>
      </w:r>
      <w:r w:rsidR="00325493">
        <w:t xml:space="preserve">mai </w:t>
      </w:r>
      <w:r>
        <w:t>202</w:t>
      </w:r>
      <w:r w:rsidR="0065248A">
        <w:t>6</w:t>
      </w:r>
      <w:r w:rsidR="0019594E">
        <w:t xml:space="preserve"> e</w:t>
      </w:r>
      <w:r>
        <w:t xml:space="preserve">n </w:t>
      </w:r>
      <w:r w:rsidR="0019594E">
        <w:t>4</w:t>
      </w:r>
      <w:r>
        <w:t xml:space="preserve"> exemplaires</w:t>
      </w:r>
    </w:p>
    <w:p w14:paraId="04AB3728" w14:textId="6F133A5D" w:rsidR="00EE4BF5" w:rsidRPr="00EE4BF5" w:rsidRDefault="000A133A" w:rsidP="003079FF">
      <w:pPr>
        <w:widowControl w:val="0"/>
        <w:pBdr>
          <w:top w:val="nil"/>
          <w:left w:val="nil"/>
          <w:bottom w:val="nil"/>
          <w:right w:val="nil"/>
          <w:between w:val="nil"/>
        </w:pBdr>
        <w:spacing w:after="0" w:line="240" w:lineRule="auto"/>
        <w:ind w:right="204"/>
      </w:pPr>
      <w:r>
        <w:cr/>
      </w:r>
      <w:bookmarkStart w:id="22" w:name="_Hlk170390805"/>
      <w:bookmarkEnd w:id="0"/>
      <w:bookmarkEnd w:id="1"/>
      <w:bookmarkEnd w:id="2"/>
    </w:p>
    <w:bookmarkEnd w:id="22"/>
    <w:p w14:paraId="00B0F38C" w14:textId="4E219949" w:rsidR="2B7D25AC" w:rsidRDefault="2B7D25AC"/>
    <w:tbl>
      <w:tblPr>
        <w:tblStyle w:val="Grilledutableau"/>
        <w:tblW w:w="5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8"/>
      </w:tblGrid>
      <w:tr w:rsidR="00A40CAC" w14:paraId="39DE1408" w14:textId="77777777" w:rsidTr="00A40CAC">
        <w:trPr>
          <w:trHeight w:val="256"/>
        </w:trPr>
        <w:tc>
          <w:tcPr>
            <w:tcW w:w="5448" w:type="dxa"/>
          </w:tcPr>
          <w:p w14:paraId="3AB0902F" w14:textId="77777777" w:rsidR="00A40CAC" w:rsidRDefault="00A40CAC">
            <w:pPr>
              <w:spacing w:before="0" w:after="0"/>
              <w:rPr>
                <w:b/>
                <w:bCs/>
              </w:rPr>
            </w:pPr>
          </w:p>
          <w:p w14:paraId="41BD4301" w14:textId="77777777" w:rsidR="00A40CAC" w:rsidRDefault="00A40CAC">
            <w:pPr>
              <w:spacing w:before="0" w:after="0"/>
              <w:rPr>
                <w:b/>
                <w:bCs/>
              </w:rPr>
            </w:pPr>
          </w:p>
          <w:p w14:paraId="60BBBCEC" w14:textId="52AFDFF2" w:rsidR="00A40CAC" w:rsidRPr="00DC3BEF" w:rsidRDefault="00A40CAC" w:rsidP="26A8FDEE">
            <w:pPr>
              <w:spacing w:before="0" w:after="0"/>
              <w:jc w:val="left"/>
              <w:rPr>
                <w:b/>
                <w:bCs/>
              </w:rPr>
            </w:pPr>
            <w:r w:rsidRPr="00DC3BEF">
              <w:rPr>
                <w:b/>
                <w:bCs/>
              </w:rPr>
              <w:t xml:space="preserve">Pour la société </w:t>
            </w:r>
            <w:r w:rsidR="003079FF">
              <w:rPr>
                <w:b/>
                <w:bCs/>
              </w:rPr>
              <w:t xml:space="preserve">Quadient </w:t>
            </w:r>
            <w:r w:rsidR="0058235E">
              <w:rPr>
                <w:b/>
                <w:bCs/>
              </w:rPr>
              <w:t xml:space="preserve">Industrie </w:t>
            </w:r>
            <w:r w:rsidR="003079FF">
              <w:rPr>
                <w:b/>
                <w:bCs/>
              </w:rPr>
              <w:t>France</w:t>
            </w:r>
            <w:r>
              <w:rPr>
                <w:b/>
                <w:bCs/>
              </w:rPr>
              <w:t xml:space="preserve">                                                     </w:t>
            </w:r>
          </w:p>
          <w:p w14:paraId="525B3DAB" w14:textId="79625613" w:rsidR="00C71BBE" w:rsidRDefault="00325493" w:rsidP="26A8FDEE">
            <w:pPr>
              <w:spacing w:before="0" w:after="0"/>
              <w:jc w:val="left"/>
              <w:rPr>
                <w:bCs/>
                <w:lang w:eastAsia="zh-CN"/>
              </w:rPr>
            </w:pPr>
            <w:r>
              <w:rPr>
                <w:bCs/>
                <w:lang w:eastAsia="zh-CN"/>
              </w:rPr>
              <w:t>Monsieur</w:t>
            </w:r>
            <w:r w:rsidR="003079FF">
              <w:rPr>
                <w:bCs/>
                <w:lang w:eastAsia="zh-CN"/>
              </w:rPr>
              <w:t xml:space="preserve"> </w:t>
            </w:r>
            <w:r w:rsidR="00AA607C">
              <w:rPr>
                <w:bCs/>
                <w:lang w:eastAsia="zh-CN"/>
              </w:rPr>
              <w:t>_______________</w:t>
            </w:r>
          </w:p>
          <w:p w14:paraId="32E8E8B5" w14:textId="61E6125C" w:rsidR="003079FF" w:rsidRDefault="003079FF" w:rsidP="26A8FDEE">
            <w:pPr>
              <w:spacing w:before="0" w:after="0"/>
              <w:jc w:val="left"/>
            </w:pPr>
            <w:r>
              <w:rPr>
                <w:bCs/>
                <w:lang w:eastAsia="zh-CN"/>
              </w:rPr>
              <w:t>Président</w:t>
            </w:r>
          </w:p>
          <w:p w14:paraId="4BC8F22D" w14:textId="77777777" w:rsidR="00A40CAC" w:rsidRDefault="00A40CAC">
            <w:pPr>
              <w:spacing w:before="0" w:after="0"/>
            </w:pPr>
          </w:p>
          <w:p w14:paraId="441DF281" w14:textId="77777777" w:rsidR="00A40CAC" w:rsidRDefault="00A40CAC">
            <w:pPr>
              <w:spacing w:before="0" w:after="0"/>
            </w:pPr>
          </w:p>
          <w:p w14:paraId="78DA9AD8" w14:textId="3B48074A" w:rsidR="00A40CAC" w:rsidRDefault="00A40CAC">
            <w:pPr>
              <w:spacing w:before="0" w:after="0"/>
            </w:pPr>
          </w:p>
        </w:tc>
      </w:tr>
    </w:tbl>
    <w:p w14:paraId="6F95F2DD" w14:textId="77777777" w:rsidR="00EE4BF5" w:rsidRDefault="00EE4BF5" w:rsidP="00EE4BF5">
      <w:pPr>
        <w:spacing w:before="0" w:after="0"/>
        <w:rPr>
          <w:b/>
          <w:bCs/>
        </w:rPr>
      </w:pPr>
    </w:p>
    <w:tbl>
      <w:tblPr>
        <w:tblStyle w:val="Grilledutableau"/>
        <w:tblW w:w="90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3685"/>
      </w:tblGrid>
      <w:tr w:rsidR="003418AC" w14:paraId="48862760" w14:textId="77777777">
        <w:trPr>
          <w:trHeight w:val="227"/>
        </w:trPr>
        <w:tc>
          <w:tcPr>
            <w:tcW w:w="5386" w:type="dxa"/>
          </w:tcPr>
          <w:p w14:paraId="7A2F1659" w14:textId="06FE00C6" w:rsidR="001B1ABD" w:rsidRDefault="00EE4BF5">
            <w:pPr>
              <w:spacing w:before="0" w:after="0"/>
              <w:rPr>
                <w:b/>
                <w:bCs/>
              </w:rPr>
            </w:pPr>
            <w:r>
              <w:rPr>
                <w:b/>
                <w:bCs/>
              </w:rPr>
              <w:t xml:space="preserve">   </w:t>
            </w:r>
          </w:p>
          <w:p w14:paraId="7B79507C" w14:textId="42E056C0" w:rsidR="001B1ABD" w:rsidRPr="0058235E" w:rsidRDefault="001B1ABD">
            <w:pPr>
              <w:spacing w:before="0" w:after="0"/>
              <w:rPr>
                <w:b/>
                <w:bCs/>
              </w:rPr>
            </w:pPr>
            <w:r w:rsidRPr="0058235E">
              <w:rPr>
                <w:b/>
                <w:bCs/>
              </w:rPr>
              <w:t xml:space="preserve">Pour le </w:t>
            </w:r>
            <w:r w:rsidR="003079FF" w:rsidRPr="0058235E">
              <w:rPr>
                <w:b/>
                <w:bCs/>
              </w:rPr>
              <w:t>syndicat CFDT</w:t>
            </w:r>
          </w:p>
          <w:p w14:paraId="03E43FF1" w14:textId="58A89BFD" w:rsidR="003079FF" w:rsidRPr="0058235E" w:rsidRDefault="003079FF" w:rsidP="003079FF">
            <w:pPr>
              <w:spacing w:before="0" w:after="0"/>
            </w:pPr>
            <w:r w:rsidRPr="0058235E">
              <w:rPr>
                <w:lang w:eastAsia="zh-CN"/>
              </w:rPr>
              <w:t xml:space="preserve">Monsieur </w:t>
            </w:r>
            <w:r w:rsidR="00AA607C">
              <w:rPr>
                <w:bCs/>
                <w:lang w:eastAsia="zh-CN"/>
              </w:rPr>
              <w:t>_______________</w:t>
            </w:r>
          </w:p>
          <w:p w14:paraId="61BFF132" w14:textId="5B9EAED7" w:rsidR="001B1ABD" w:rsidRPr="0058235E" w:rsidRDefault="001B1ABD">
            <w:pPr>
              <w:spacing w:before="0" w:after="0"/>
            </w:pPr>
            <w:r w:rsidRPr="0058235E">
              <w:t>Délégué syndical</w:t>
            </w:r>
            <w:r w:rsidR="003079FF" w:rsidRPr="0058235E">
              <w:t xml:space="preserve"> CFDT</w:t>
            </w:r>
          </w:p>
          <w:p w14:paraId="57E09B4A" w14:textId="14E15D21" w:rsidR="003079FF" w:rsidRPr="0058235E" w:rsidRDefault="003079FF" w:rsidP="0058235E">
            <w:pPr>
              <w:spacing w:before="0" w:after="0"/>
            </w:pPr>
          </w:p>
        </w:tc>
        <w:tc>
          <w:tcPr>
            <w:tcW w:w="3685" w:type="dxa"/>
          </w:tcPr>
          <w:p w14:paraId="78AD9D95" w14:textId="77777777" w:rsidR="001B1ABD" w:rsidRPr="0058235E" w:rsidRDefault="001B1ABD">
            <w:pPr>
              <w:spacing w:before="0" w:after="0"/>
              <w:rPr>
                <w:b/>
                <w:bCs/>
              </w:rPr>
            </w:pPr>
          </w:p>
          <w:p w14:paraId="3783485A" w14:textId="6B1636CA" w:rsidR="001B1ABD" w:rsidRPr="0058235E" w:rsidRDefault="001B1ABD">
            <w:pPr>
              <w:spacing w:before="0" w:after="0"/>
              <w:rPr>
                <w:b/>
                <w:bCs/>
              </w:rPr>
            </w:pPr>
            <w:r w:rsidRPr="0058235E">
              <w:rPr>
                <w:b/>
                <w:bCs/>
              </w:rPr>
              <w:t xml:space="preserve">Pour le </w:t>
            </w:r>
            <w:r w:rsidR="003079FF" w:rsidRPr="0058235E">
              <w:rPr>
                <w:b/>
                <w:bCs/>
              </w:rPr>
              <w:t>syndicat CFE-CGC</w:t>
            </w:r>
          </w:p>
          <w:p w14:paraId="239738C9" w14:textId="44D55976" w:rsidR="003079FF" w:rsidRPr="0058235E" w:rsidRDefault="003079FF">
            <w:pPr>
              <w:spacing w:before="0" w:after="0"/>
            </w:pPr>
            <w:r w:rsidRPr="0058235E">
              <w:rPr>
                <w:lang w:eastAsia="zh-CN"/>
              </w:rPr>
              <w:t xml:space="preserve">Monsieur </w:t>
            </w:r>
            <w:r w:rsidR="00AA607C">
              <w:rPr>
                <w:bCs/>
                <w:lang w:eastAsia="zh-CN"/>
              </w:rPr>
              <w:t>_______________</w:t>
            </w:r>
          </w:p>
          <w:p w14:paraId="792FE218" w14:textId="77777777" w:rsidR="001B1ABD" w:rsidRDefault="001B1ABD">
            <w:pPr>
              <w:spacing w:before="0" w:after="0"/>
            </w:pPr>
            <w:r w:rsidRPr="0058235E">
              <w:t xml:space="preserve">Délégué syndical </w:t>
            </w:r>
            <w:r w:rsidR="003079FF" w:rsidRPr="0058235E">
              <w:t>CFE-CGC</w:t>
            </w:r>
          </w:p>
          <w:p w14:paraId="164AA41A" w14:textId="40DA96F6" w:rsidR="003079FF" w:rsidRPr="00B00910" w:rsidRDefault="003079FF" w:rsidP="0058235E">
            <w:pPr>
              <w:spacing w:before="0" w:after="0"/>
            </w:pPr>
          </w:p>
        </w:tc>
      </w:tr>
    </w:tbl>
    <w:p w14:paraId="42252C47" w14:textId="21DD000B" w:rsidR="00AE7BFB" w:rsidRPr="00E30700" w:rsidRDefault="00AE7BFB" w:rsidP="00AE7BFB"/>
    <w:sectPr w:rsidR="00AE7BFB" w:rsidRPr="00E30700" w:rsidSect="00563B0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40" w:right="1080" w:bottom="1440" w:left="1080" w:header="708"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EDD97" w14:textId="77777777" w:rsidR="00341E63" w:rsidRDefault="00341E63" w:rsidP="00EC5693">
      <w:pPr>
        <w:spacing w:after="0" w:line="240" w:lineRule="auto"/>
      </w:pPr>
      <w:r>
        <w:separator/>
      </w:r>
    </w:p>
  </w:endnote>
  <w:endnote w:type="continuationSeparator" w:id="0">
    <w:p w14:paraId="54064C36" w14:textId="77777777" w:rsidR="00341E63" w:rsidRDefault="00341E63" w:rsidP="00EC5693">
      <w:pPr>
        <w:spacing w:after="0" w:line="240" w:lineRule="auto"/>
      </w:pPr>
      <w:r>
        <w:continuationSeparator/>
      </w:r>
    </w:p>
  </w:endnote>
  <w:endnote w:type="continuationNotice" w:id="1">
    <w:p w14:paraId="62ACDABB" w14:textId="77777777" w:rsidR="00341E63" w:rsidRDefault="00341E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Arial MT">
    <w:altName w:val="Arial"/>
    <w:charset w:val="01"/>
    <w:family w:val="swiss"/>
    <w:pitch w:val="variable"/>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B414F" w14:textId="77777777" w:rsidR="00B648C4" w:rsidRDefault="00B648C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45"/>
      <w:gridCol w:w="3245"/>
      <w:gridCol w:w="3245"/>
    </w:tblGrid>
    <w:tr w:rsidR="5DEDB9E0" w14:paraId="4B216EEE" w14:textId="77777777" w:rsidTr="5DEDB9E0">
      <w:trPr>
        <w:trHeight w:val="300"/>
      </w:trPr>
      <w:tc>
        <w:tcPr>
          <w:tcW w:w="3245" w:type="dxa"/>
        </w:tcPr>
        <w:p w14:paraId="04F8894C" w14:textId="5EBBB9CA" w:rsidR="5DEDB9E0" w:rsidRDefault="5DEDB9E0" w:rsidP="5DEDB9E0">
          <w:pPr>
            <w:pStyle w:val="En-tte"/>
            <w:ind w:left="-115"/>
            <w:jc w:val="left"/>
          </w:pPr>
        </w:p>
      </w:tc>
      <w:tc>
        <w:tcPr>
          <w:tcW w:w="3245" w:type="dxa"/>
        </w:tcPr>
        <w:p w14:paraId="7132C365" w14:textId="37EC649B" w:rsidR="5DEDB9E0" w:rsidRDefault="5DEDB9E0" w:rsidP="5DEDB9E0">
          <w:pPr>
            <w:pStyle w:val="En-tte"/>
            <w:jc w:val="center"/>
          </w:pPr>
        </w:p>
      </w:tc>
      <w:tc>
        <w:tcPr>
          <w:tcW w:w="3245" w:type="dxa"/>
        </w:tcPr>
        <w:p w14:paraId="011CF2BC" w14:textId="65F30B7F" w:rsidR="5DEDB9E0" w:rsidRDefault="5DEDB9E0" w:rsidP="5DEDB9E0">
          <w:pPr>
            <w:pStyle w:val="En-tte"/>
            <w:ind w:right="-115"/>
            <w:jc w:val="right"/>
          </w:pPr>
        </w:p>
      </w:tc>
    </w:tr>
  </w:tbl>
  <w:p w14:paraId="79793B14" w14:textId="59D30B7A" w:rsidR="5DEDB9E0" w:rsidRDefault="5DEDB9E0" w:rsidP="5DEDB9E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4C907" w14:textId="77777777" w:rsidR="00B648C4" w:rsidRDefault="00B648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606B2" w14:textId="77777777" w:rsidR="00341E63" w:rsidRDefault="00341E63" w:rsidP="00EC5693">
      <w:pPr>
        <w:spacing w:after="0" w:line="240" w:lineRule="auto"/>
      </w:pPr>
      <w:r>
        <w:separator/>
      </w:r>
    </w:p>
  </w:footnote>
  <w:footnote w:type="continuationSeparator" w:id="0">
    <w:p w14:paraId="635538B0" w14:textId="77777777" w:rsidR="00341E63" w:rsidRDefault="00341E63" w:rsidP="00EC5693">
      <w:pPr>
        <w:spacing w:after="0" w:line="240" w:lineRule="auto"/>
      </w:pPr>
      <w:r>
        <w:continuationSeparator/>
      </w:r>
    </w:p>
  </w:footnote>
  <w:footnote w:type="continuationNotice" w:id="1">
    <w:p w14:paraId="7C12C619" w14:textId="77777777" w:rsidR="00341E63" w:rsidRDefault="00341E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9B8BD" w14:textId="2719EE17" w:rsidR="00B648C4" w:rsidRDefault="00B648C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BBEA7" w14:textId="28CFBE13" w:rsidR="0057602D" w:rsidRPr="0057602D" w:rsidRDefault="00000000">
    <w:pPr>
      <w:pStyle w:val="En-tte"/>
      <w:jc w:val="right"/>
    </w:pPr>
    <w:sdt>
      <w:sdtPr>
        <w:id w:val="607779646"/>
        <w:docPartObj>
          <w:docPartGallery w:val="Page Numbers (Top of Page)"/>
          <w:docPartUnique/>
        </w:docPartObj>
      </w:sdtPr>
      <w:sdtContent>
        <w:r w:rsidR="00B20438" w:rsidRPr="00B20438">
          <w:t xml:space="preserve"> </w:t>
        </w:r>
        <w:r w:rsidR="0057602D">
          <w:t>-</w:t>
        </w:r>
        <w:r w:rsidR="0057602D" w:rsidRPr="0057602D">
          <w:fldChar w:fldCharType="begin"/>
        </w:r>
        <w:r w:rsidR="0057602D" w:rsidRPr="0057602D">
          <w:instrText>PAGE   \* MERGEFORMAT</w:instrText>
        </w:r>
        <w:r w:rsidR="0057602D" w:rsidRPr="0057602D">
          <w:fldChar w:fldCharType="separate"/>
        </w:r>
        <w:r w:rsidR="0057602D" w:rsidRPr="0057602D">
          <w:t>2</w:t>
        </w:r>
        <w:r w:rsidR="0057602D" w:rsidRPr="0057602D">
          <w:fldChar w:fldCharType="end"/>
        </w:r>
        <w:r w:rsidR="0057602D">
          <w:t>-</w:t>
        </w:r>
      </w:sdtContent>
    </w:sdt>
  </w:p>
  <w:p w14:paraId="38FD0434" w14:textId="4B940F3E" w:rsidR="006E1F3D" w:rsidRDefault="00630671" w:rsidP="0057602D">
    <w:pPr>
      <w:pStyle w:val="En-tte"/>
      <w:tabs>
        <w:tab w:val="clear" w:pos="4536"/>
        <w:tab w:val="clear" w:pos="9072"/>
        <w:tab w:val="left" w:pos="1590"/>
      </w:tabs>
    </w:pPr>
    <w:r>
      <w:rPr>
        <w:noProof/>
      </w:rPr>
      <w:drawing>
        <wp:inline distT="0" distB="0" distL="0" distR="0" wp14:anchorId="402DC08C" wp14:editId="36407E85">
          <wp:extent cx="1526345" cy="803201"/>
          <wp:effectExtent l="0" t="0" r="0" b="0"/>
          <wp:docPr id="1543981320" name="Image 1" descr="Quadient annonce deux nomina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dient annonce deux nomination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3123" cy="806767"/>
                  </a:xfrm>
                  <a:prstGeom prst="rect">
                    <a:avLst/>
                  </a:prstGeom>
                  <a:noFill/>
                  <a:ln>
                    <a:noFill/>
                  </a:ln>
                </pic:spPr>
              </pic:pic>
            </a:graphicData>
          </a:graphic>
        </wp:inline>
      </w:drawing>
    </w:r>
    <w:r w:rsidR="0057602D">
      <w:tab/>
    </w:r>
  </w:p>
  <w:p w14:paraId="2FA2F4BA" w14:textId="77777777" w:rsidR="00594E6E" w:rsidRDefault="00594E6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CFB56" w14:textId="4A1873A9" w:rsidR="00B648C4" w:rsidRDefault="00B648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50A0"/>
    <w:multiLevelType w:val="multilevel"/>
    <w:tmpl w:val="C5781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2F108C"/>
    <w:multiLevelType w:val="multilevel"/>
    <w:tmpl w:val="07209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5E3E3A"/>
    <w:multiLevelType w:val="hybridMultilevel"/>
    <w:tmpl w:val="CC44E3C6"/>
    <w:lvl w:ilvl="0" w:tplc="79728AD0">
      <w:start w:val="1"/>
      <w:numFmt w:val="decimal"/>
      <w:lvlText w:val="%1)"/>
      <w:lvlJc w:val="lef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071F6B37"/>
    <w:multiLevelType w:val="hybridMultilevel"/>
    <w:tmpl w:val="DE60A2E6"/>
    <w:lvl w:ilvl="0" w:tplc="C5E6C396">
      <w:start w:val="1"/>
      <w:numFmt w:val="bullet"/>
      <w:lvlText w:val="o"/>
      <w:lvlJc w:val="left"/>
      <w:pPr>
        <w:tabs>
          <w:tab w:val="num" w:pos="720"/>
        </w:tabs>
        <w:ind w:left="720" w:hanging="360"/>
      </w:pPr>
      <w:rPr>
        <w:rFonts w:ascii="Courier New" w:hAnsi="Courier New" w:hint="default"/>
      </w:rPr>
    </w:lvl>
    <w:lvl w:ilvl="1" w:tplc="DD58FBAA" w:tentative="1">
      <w:start w:val="1"/>
      <w:numFmt w:val="bullet"/>
      <w:lvlText w:val="o"/>
      <w:lvlJc w:val="left"/>
      <w:pPr>
        <w:tabs>
          <w:tab w:val="num" w:pos="1440"/>
        </w:tabs>
        <w:ind w:left="1440" w:hanging="360"/>
      </w:pPr>
      <w:rPr>
        <w:rFonts w:ascii="Courier New" w:hAnsi="Courier New" w:hint="default"/>
      </w:rPr>
    </w:lvl>
    <w:lvl w:ilvl="2" w:tplc="5AC49744" w:tentative="1">
      <w:start w:val="1"/>
      <w:numFmt w:val="bullet"/>
      <w:lvlText w:val="o"/>
      <w:lvlJc w:val="left"/>
      <w:pPr>
        <w:tabs>
          <w:tab w:val="num" w:pos="2160"/>
        </w:tabs>
        <w:ind w:left="2160" w:hanging="360"/>
      </w:pPr>
      <w:rPr>
        <w:rFonts w:ascii="Courier New" w:hAnsi="Courier New" w:hint="default"/>
      </w:rPr>
    </w:lvl>
    <w:lvl w:ilvl="3" w:tplc="B712A9AA" w:tentative="1">
      <w:start w:val="1"/>
      <w:numFmt w:val="bullet"/>
      <w:lvlText w:val="o"/>
      <w:lvlJc w:val="left"/>
      <w:pPr>
        <w:tabs>
          <w:tab w:val="num" w:pos="2880"/>
        </w:tabs>
        <w:ind w:left="2880" w:hanging="360"/>
      </w:pPr>
      <w:rPr>
        <w:rFonts w:ascii="Courier New" w:hAnsi="Courier New" w:hint="default"/>
      </w:rPr>
    </w:lvl>
    <w:lvl w:ilvl="4" w:tplc="5F7EEE54" w:tentative="1">
      <w:start w:val="1"/>
      <w:numFmt w:val="bullet"/>
      <w:lvlText w:val="o"/>
      <w:lvlJc w:val="left"/>
      <w:pPr>
        <w:tabs>
          <w:tab w:val="num" w:pos="3600"/>
        </w:tabs>
        <w:ind w:left="3600" w:hanging="360"/>
      </w:pPr>
      <w:rPr>
        <w:rFonts w:ascii="Courier New" w:hAnsi="Courier New" w:hint="default"/>
      </w:rPr>
    </w:lvl>
    <w:lvl w:ilvl="5" w:tplc="9CECB2DC" w:tentative="1">
      <w:start w:val="1"/>
      <w:numFmt w:val="bullet"/>
      <w:lvlText w:val="o"/>
      <w:lvlJc w:val="left"/>
      <w:pPr>
        <w:tabs>
          <w:tab w:val="num" w:pos="4320"/>
        </w:tabs>
        <w:ind w:left="4320" w:hanging="360"/>
      </w:pPr>
      <w:rPr>
        <w:rFonts w:ascii="Courier New" w:hAnsi="Courier New" w:hint="default"/>
      </w:rPr>
    </w:lvl>
    <w:lvl w:ilvl="6" w:tplc="1AD84274" w:tentative="1">
      <w:start w:val="1"/>
      <w:numFmt w:val="bullet"/>
      <w:lvlText w:val="o"/>
      <w:lvlJc w:val="left"/>
      <w:pPr>
        <w:tabs>
          <w:tab w:val="num" w:pos="5040"/>
        </w:tabs>
        <w:ind w:left="5040" w:hanging="360"/>
      </w:pPr>
      <w:rPr>
        <w:rFonts w:ascii="Courier New" w:hAnsi="Courier New" w:hint="default"/>
      </w:rPr>
    </w:lvl>
    <w:lvl w:ilvl="7" w:tplc="DB54CBF8" w:tentative="1">
      <w:start w:val="1"/>
      <w:numFmt w:val="bullet"/>
      <w:lvlText w:val="o"/>
      <w:lvlJc w:val="left"/>
      <w:pPr>
        <w:tabs>
          <w:tab w:val="num" w:pos="5760"/>
        </w:tabs>
        <w:ind w:left="5760" w:hanging="360"/>
      </w:pPr>
      <w:rPr>
        <w:rFonts w:ascii="Courier New" w:hAnsi="Courier New" w:hint="default"/>
      </w:rPr>
    </w:lvl>
    <w:lvl w:ilvl="8" w:tplc="80F23D2E"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A5C2406"/>
    <w:multiLevelType w:val="hybridMultilevel"/>
    <w:tmpl w:val="822090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4D1BEC"/>
    <w:multiLevelType w:val="hybridMultilevel"/>
    <w:tmpl w:val="D6B0D4A8"/>
    <w:lvl w:ilvl="0" w:tplc="C5CE0974">
      <w:numFmt w:val="bullet"/>
      <w:lvlText w:val="●"/>
      <w:lvlJc w:val="left"/>
      <w:pPr>
        <w:ind w:left="1696" w:hanging="360"/>
      </w:pPr>
      <w:rPr>
        <w:rFonts w:ascii="Calibri" w:eastAsia="Calibri" w:hAnsi="Calibri" w:cs="Calibri" w:hint="default"/>
        <w:spacing w:val="0"/>
        <w:w w:val="99"/>
        <w:lang w:val="fr-FR" w:eastAsia="en-US" w:bidi="ar-SA"/>
      </w:rPr>
    </w:lvl>
    <w:lvl w:ilvl="1" w:tplc="17C64BD2">
      <w:numFmt w:val="bullet"/>
      <w:lvlText w:val="•"/>
      <w:lvlJc w:val="left"/>
      <w:pPr>
        <w:ind w:left="2670" w:hanging="360"/>
      </w:pPr>
      <w:rPr>
        <w:rFonts w:hint="default"/>
        <w:lang w:val="fr-FR" w:eastAsia="en-US" w:bidi="ar-SA"/>
      </w:rPr>
    </w:lvl>
    <w:lvl w:ilvl="2" w:tplc="306062E0">
      <w:numFmt w:val="bullet"/>
      <w:lvlText w:val="•"/>
      <w:lvlJc w:val="left"/>
      <w:pPr>
        <w:ind w:left="3641" w:hanging="360"/>
      </w:pPr>
      <w:rPr>
        <w:rFonts w:hint="default"/>
        <w:lang w:val="fr-FR" w:eastAsia="en-US" w:bidi="ar-SA"/>
      </w:rPr>
    </w:lvl>
    <w:lvl w:ilvl="3" w:tplc="80ACC9E8">
      <w:numFmt w:val="bullet"/>
      <w:lvlText w:val="•"/>
      <w:lvlJc w:val="left"/>
      <w:pPr>
        <w:ind w:left="4611" w:hanging="360"/>
      </w:pPr>
      <w:rPr>
        <w:rFonts w:hint="default"/>
        <w:lang w:val="fr-FR" w:eastAsia="en-US" w:bidi="ar-SA"/>
      </w:rPr>
    </w:lvl>
    <w:lvl w:ilvl="4" w:tplc="5D4A7204">
      <w:numFmt w:val="bullet"/>
      <w:lvlText w:val="•"/>
      <w:lvlJc w:val="left"/>
      <w:pPr>
        <w:ind w:left="5582" w:hanging="360"/>
      </w:pPr>
      <w:rPr>
        <w:rFonts w:hint="default"/>
        <w:lang w:val="fr-FR" w:eastAsia="en-US" w:bidi="ar-SA"/>
      </w:rPr>
    </w:lvl>
    <w:lvl w:ilvl="5" w:tplc="8C50677C">
      <w:numFmt w:val="bullet"/>
      <w:lvlText w:val="•"/>
      <w:lvlJc w:val="left"/>
      <w:pPr>
        <w:ind w:left="6553" w:hanging="360"/>
      </w:pPr>
      <w:rPr>
        <w:rFonts w:hint="default"/>
        <w:lang w:val="fr-FR" w:eastAsia="en-US" w:bidi="ar-SA"/>
      </w:rPr>
    </w:lvl>
    <w:lvl w:ilvl="6" w:tplc="7BC6E128">
      <w:numFmt w:val="bullet"/>
      <w:lvlText w:val="•"/>
      <w:lvlJc w:val="left"/>
      <w:pPr>
        <w:ind w:left="7523" w:hanging="360"/>
      </w:pPr>
      <w:rPr>
        <w:rFonts w:hint="default"/>
        <w:lang w:val="fr-FR" w:eastAsia="en-US" w:bidi="ar-SA"/>
      </w:rPr>
    </w:lvl>
    <w:lvl w:ilvl="7" w:tplc="50C4E1E4">
      <w:numFmt w:val="bullet"/>
      <w:lvlText w:val="•"/>
      <w:lvlJc w:val="left"/>
      <w:pPr>
        <w:ind w:left="8494" w:hanging="360"/>
      </w:pPr>
      <w:rPr>
        <w:rFonts w:hint="default"/>
        <w:lang w:val="fr-FR" w:eastAsia="en-US" w:bidi="ar-SA"/>
      </w:rPr>
    </w:lvl>
    <w:lvl w:ilvl="8" w:tplc="6EE22C94">
      <w:numFmt w:val="bullet"/>
      <w:lvlText w:val="•"/>
      <w:lvlJc w:val="left"/>
      <w:pPr>
        <w:ind w:left="9465" w:hanging="360"/>
      </w:pPr>
      <w:rPr>
        <w:rFonts w:hint="default"/>
        <w:lang w:val="fr-FR" w:eastAsia="en-US" w:bidi="ar-SA"/>
      </w:rPr>
    </w:lvl>
  </w:abstractNum>
  <w:abstractNum w:abstractNumId="6" w15:restartNumberingAfterBreak="0">
    <w:nsid w:val="115C19E4"/>
    <w:multiLevelType w:val="multilevel"/>
    <w:tmpl w:val="EC22904C"/>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8F77696"/>
    <w:multiLevelType w:val="hybridMultilevel"/>
    <w:tmpl w:val="533A34A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3D767D"/>
    <w:multiLevelType w:val="hybridMultilevel"/>
    <w:tmpl w:val="C4DCD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4147D8"/>
    <w:multiLevelType w:val="hybridMultilevel"/>
    <w:tmpl w:val="EA7666A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633827"/>
    <w:multiLevelType w:val="hybridMultilevel"/>
    <w:tmpl w:val="CAE6695A"/>
    <w:lvl w:ilvl="0" w:tplc="B36222C2">
      <w:numFmt w:val="bullet"/>
      <w:lvlText w:val="-"/>
      <w:lvlJc w:val="left"/>
      <w:pPr>
        <w:ind w:left="720" w:hanging="360"/>
      </w:pPr>
      <w:rPr>
        <w:rFonts w:ascii="Century Gothic" w:eastAsiaTheme="minorHAnsi" w:hAnsi="Century Gothic"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225F5E0D"/>
    <w:multiLevelType w:val="hybridMultilevel"/>
    <w:tmpl w:val="A41C66E4"/>
    <w:lvl w:ilvl="0" w:tplc="8F6E161C">
      <w:start w:val="1"/>
      <w:numFmt w:val="bullet"/>
      <w:lvlText w:val="-"/>
      <w:lvlJc w:val="left"/>
      <w:pPr>
        <w:tabs>
          <w:tab w:val="num" w:pos="720"/>
        </w:tabs>
        <w:ind w:left="720" w:hanging="360"/>
      </w:pPr>
      <w:rPr>
        <w:rFonts w:ascii="Times New Roman" w:hAnsi="Times New Roman" w:hint="default"/>
      </w:rPr>
    </w:lvl>
    <w:lvl w:ilvl="1" w:tplc="A3F8E97C" w:tentative="1">
      <w:start w:val="1"/>
      <w:numFmt w:val="bullet"/>
      <w:lvlText w:val="-"/>
      <w:lvlJc w:val="left"/>
      <w:pPr>
        <w:tabs>
          <w:tab w:val="num" w:pos="1440"/>
        </w:tabs>
        <w:ind w:left="1440" w:hanging="360"/>
      </w:pPr>
      <w:rPr>
        <w:rFonts w:ascii="Times New Roman" w:hAnsi="Times New Roman" w:hint="default"/>
      </w:rPr>
    </w:lvl>
    <w:lvl w:ilvl="2" w:tplc="CC545286" w:tentative="1">
      <w:start w:val="1"/>
      <w:numFmt w:val="bullet"/>
      <w:lvlText w:val="-"/>
      <w:lvlJc w:val="left"/>
      <w:pPr>
        <w:tabs>
          <w:tab w:val="num" w:pos="2160"/>
        </w:tabs>
        <w:ind w:left="2160" w:hanging="360"/>
      </w:pPr>
      <w:rPr>
        <w:rFonts w:ascii="Times New Roman" w:hAnsi="Times New Roman" w:hint="default"/>
      </w:rPr>
    </w:lvl>
    <w:lvl w:ilvl="3" w:tplc="41CA3F72" w:tentative="1">
      <w:start w:val="1"/>
      <w:numFmt w:val="bullet"/>
      <w:lvlText w:val="-"/>
      <w:lvlJc w:val="left"/>
      <w:pPr>
        <w:tabs>
          <w:tab w:val="num" w:pos="2880"/>
        </w:tabs>
        <w:ind w:left="2880" w:hanging="360"/>
      </w:pPr>
      <w:rPr>
        <w:rFonts w:ascii="Times New Roman" w:hAnsi="Times New Roman" w:hint="default"/>
      </w:rPr>
    </w:lvl>
    <w:lvl w:ilvl="4" w:tplc="4D620F04" w:tentative="1">
      <w:start w:val="1"/>
      <w:numFmt w:val="bullet"/>
      <w:lvlText w:val="-"/>
      <w:lvlJc w:val="left"/>
      <w:pPr>
        <w:tabs>
          <w:tab w:val="num" w:pos="3600"/>
        </w:tabs>
        <w:ind w:left="3600" w:hanging="360"/>
      </w:pPr>
      <w:rPr>
        <w:rFonts w:ascii="Times New Roman" w:hAnsi="Times New Roman" w:hint="default"/>
      </w:rPr>
    </w:lvl>
    <w:lvl w:ilvl="5" w:tplc="8EC4925C" w:tentative="1">
      <w:start w:val="1"/>
      <w:numFmt w:val="bullet"/>
      <w:lvlText w:val="-"/>
      <w:lvlJc w:val="left"/>
      <w:pPr>
        <w:tabs>
          <w:tab w:val="num" w:pos="4320"/>
        </w:tabs>
        <w:ind w:left="4320" w:hanging="360"/>
      </w:pPr>
      <w:rPr>
        <w:rFonts w:ascii="Times New Roman" w:hAnsi="Times New Roman" w:hint="default"/>
      </w:rPr>
    </w:lvl>
    <w:lvl w:ilvl="6" w:tplc="499AE75E" w:tentative="1">
      <w:start w:val="1"/>
      <w:numFmt w:val="bullet"/>
      <w:lvlText w:val="-"/>
      <w:lvlJc w:val="left"/>
      <w:pPr>
        <w:tabs>
          <w:tab w:val="num" w:pos="5040"/>
        </w:tabs>
        <w:ind w:left="5040" w:hanging="360"/>
      </w:pPr>
      <w:rPr>
        <w:rFonts w:ascii="Times New Roman" w:hAnsi="Times New Roman" w:hint="default"/>
      </w:rPr>
    </w:lvl>
    <w:lvl w:ilvl="7" w:tplc="C36A3770" w:tentative="1">
      <w:start w:val="1"/>
      <w:numFmt w:val="bullet"/>
      <w:lvlText w:val="-"/>
      <w:lvlJc w:val="left"/>
      <w:pPr>
        <w:tabs>
          <w:tab w:val="num" w:pos="5760"/>
        </w:tabs>
        <w:ind w:left="5760" w:hanging="360"/>
      </w:pPr>
      <w:rPr>
        <w:rFonts w:ascii="Times New Roman" w:hAnsi="Times New Roman" w:hint="default"/>
      </w:rPr>
    </w:lvl>
    <w:lvl w:ilvl="8" w:tplc="499EB67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232926C3"/>
    <w:multiLevelType w:val="multilevel"/>
    <w:tmpl w:val="8D0C8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2B471D"/>
    <w:multiLevelType w:val="hybridMultilevel"/>
    <w:tmpl w:val="D6A89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A97EE3"/>
    <w:multiLevelType w:val="hybridMultilevel"/>
    <w:tmpl w:val="0BB80CCC"/>
    <w:lvl w:ilvl="0" w:tplc="FE4A1DE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B657D9"/>
    <w:multiLevelType w:val="hybridMultilevel"/>
    <w:tmpl w:val="C5B0701C"/>
    <w:lvl w:ilvl="0" w:tplc="5E3C97A2">
      <w:start w:val="1"/>
      <w:numFmt w:val="bullet"/>
      <w:lvlText w:val="-"/>
      <w:lvlJc w:val="left"/>
      <w:pPr>
        <w:tabs>
          <w:tab w:val="num" w:pos="720"/>
        </w:tabs>
        <w:ind w:left="720" w:hanging="360"/>
      </w:pPr>
      <w:rPr>
        <w:rFonts w:ascii="Times New Roman" w:hAnsi="Times New Roman" w:hint="default"/>
      </w:rPr>
    </w:lvl>
    <w:lvl w:ilvl="1" w:tplc="CFB4A400" w:tentative="1">
      <w:start w:val="1"/>
      <w:numFmt w:val="bullet"/>
      <w:lvlText w:val="-"/>
      <w:lvlJc w:val="left"/>
      <w:pPr>
        <w:tabs>
          <w:tab w:val="num" w:pos="1440"/>
        </w:tabs>
        <w:ind w:left="1440" w:hanging="360"/>
      </w:pPr>
      <w:rPr>
        <w:rFonts w:ascii="Times New Roman" w:hAnsi="Times New Roman" w:hint="default"/>
      </w:rPr>
    </w:lvl>
    <w:lvl w:ilvl="2" w:tplc="39F28566" w:tentative="1">
      <w:start w:val="1"/>
      <w:numFmt w:val="bullet"/>
      <w:lvlText w:val="-"/>
      <w:lvlJc w:val="left"/>
      <w:pPr>
        <w:tabs>
          <w:tab w:val="num" w:pos="2160"/>
        </w:tabs>
        <w:ind w:left="2160" w:hanging="360"/>
      </w:pPr>
      <w:rPr>
        <w:rFonts w:ascii="Times New Roman" w:hAnsi="Times New Roman" w:hint="default"/>
      </w:rPr>
    </w:lvl>
    <w:lvl w:ilvl="3" w:tplc="3F0E81CE" w:tentative="1">
      <w:start w:val="1"/>
      <w:numFmt w:val="bullet"/>
      <w:lvlText w:val="-"/>
      <w:lvlJc w:val="left"/>
      <w:pPr>
        <w:tabs>
          <w:tab w:val="num" w:pos="2880"/>
        </w:tabs>
        <w:ind w:left="2880" w:hanging="360"/>
      </w:pPr>
      <w:rPr>
        <w:rFonts w:ascii="Times New Roman" w:hAnsi="Times New Roman" w:hint="default"/>
      </w:rPr>
    </w:lvl>
    <w:lvl w:ilvl="4" w:tplc="4D7ABF2C" w:tentative="1">
      <w:start w:val="1"/>
      <w:numFmt w:val="bullet"/>
      <w:lvlText w:val="-"/>
      <w:lvlJc w:val="left"/>
      <w:pPr>
        <w:tabs>
          <w:tab w:val="num" w:pos="3600"/>
        </w:tabs>
        <w:ind w:left="3600" w:hanging="360"/>
      </w:pPr>
      <w:rPr>
        <w:rFonts w:ascii="Times New Roman" w:hAnsi="Times New Roman" w:hint="default"/>
      </w:rPr>
    </w:lvl>
    <w:lvl w:ilvl="5" w:tplc="8848AA42" w:tentative="1">
      <w:start w:val="1"/>
      <w:numFmt w:val="bullet"/>
      <w:lvlText w:val="-"/>
      <w:lvlJc w:val="left"/>
      <w:pPr>
        <w:tabs>
          <w:tab w:val="num" w:pos="4320"/>
        </w:tabs>
        <w:ind w:left="4320" w:hanging="360"/>
      </w:pPr>
      <w:rPr>
        <w:rFonts w:ascii="Times New Roman" w:hAnsi="Times New Roman" w:hint="default"/>
      </w:rPr>
    </w:lvl>
    <w:lvl w:ilvl="6" w:tplc="0F6E5E8A" w:tentative="1">
      <w:start w:val="1"/>
      <w:numFmt w:val="bullet"/>
      <w:lvlText w:val="-"/>
      <w:lvlJc w:val="left"/>
      <w:pPr>
        <w:tabs>
          <w:tab w:val="num" w:pos="5040"/>
        </w:tabs>
        <w:ind w:left="5040" w:hanging="360"/>
      </w:pPr>
      <w:rPr>
        <w:rFonts w:ascii="Times New Roman" w:hAnsi="Times New Roman" w:hint="default"/>
      </w:rPr>
    </w:lvl>
    <w:lvl w:ilvl="7" w:tplc="2EE0C1D4" w:tentative="1">
      <w:start w:val="1"/>
      <w:numFmt w:val="bullet"/>
      <w:lvlText w:val="-"/>
      <w:lvlJc w:val="left"/>
      <w:pPr>
        <w:tabs>
          <w:tab w:val="num" w:pos="5760"/>
        </w:tabs>
        <w:ind w:left="5760" w:hanging="360"/>
      </w:pPr>
      <w:rPr>
        <w:rFonts w:ascii="Times New Roman" w:hAnsi="Times New Roman" w:hint="default"/>
      </w:rPr>
    </w:lvl>
    <w:lvl w:ilvl="8" w:tplc="674C58FE"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58458BE"/>
    <w:multiLevelType w:val="hybridMultilevel"/>
    <w:tmpl w:val="613A5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59D0805"/>
    <w:multiLevelType w:val="hybridMultilevel"/>
    <w:tmpl w:val="50CAA5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A23905"/>
    <w:multiLevelType w:val="hybridMultilevel"/>
    <w:tmpl w:val="FBD8557E"/>
    <w:lvl w:ilvl="0" w:tplc="1C181244">
      <w:start w:val="1"/>
      <w:numFmt w:val="bullet"/>
      <w:pStyle w:val="Paragraphedeliste"/>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FD24BA"/>
    <w:multiLevelType w:val="hybridMultilevel"/>
    <w:tmpl w:val="77DEF1E4"/>
    <w:lvl w:ilvl="0" w:tplc="71703754">
      <w:numFmt w:val="bullet"/>
      <w:lvlText w:val="•"/>
      <w:lvlJc w:val="left"/>
      <w:pPr>
        <w:ind w:left="976" w:hanging="142"/>
      </w:pPr>
      <w:rPr>
        <w:rFonts w:ascii="Lucida Sans Unicode" w:eastAsia="Lucida Sans Unicode" w:hAnsi="Lucida Sans Unicode" w:cs="Lucida Sans Unicode" w:hint="default"/>
        <w:b w:val="0"/>
        <w:bCs w:val="0"/>
        <w:i w:val="0"/>
        <w:iCs w:val="0"/>
        <w:color w:val="003190"/>
        <w:spacing w:val="0"/>
        <w:w w:val="64"/>
        <w:sz w:val="20"/>
        <w:szCs w:val="20"/>
        <w:lang w:val="fr-FR" w:eastAsia="en-US" w:bidi="ar-SA"/>
      </w:rPr>
    </w:lvl>
    <w:lvl w:ilvl="1" w:tplc="FDA8CCA6">
      <w:numFmt w:val="bullet"/>
      <w:lvlText w:val="●"/>
      <w:lvlJc w:val="left"/>
      <w:pPr>
        <w:ind w:left="1696" w:hanging="360"/>
      </w:pPr>
      <w:rPr>
        <w:rFonts w:ascii="Arial MT" w:eastAsia="Arial MT" w:hAnsi="Arial MT" w:cs="Arial MT" w:hint="default"/>
        <w:b w:val="0"/>
        <w:bCs w:val="0"/>
        <w:i w:val="0"/>
        <w:iCs w:val="0"/>
        <w:color w:val="F7DC00"/>
        <w:spacing w:val="0"/>
        <w:w w:val="60"/>
        <w:sz w:val="20"/>
        <w:szCs w:val="20"/>
        <w:lang w:val="fr-FR" w:eastAsia="en-US" w:bidi="ar-SA"/>
      </w:rPr>
    </w:lvl>
    <w:lvl w:ilvl="2" w:tplc="767632EA">
      <w:numFmt w:val="bullet"/>
      <w:lvlText w:val="•"/>
      <w:lvlJc w:val="left"/>
      <w:pPr>
        <w:ind w:left="2778" w:hanging="360"/>
      </w:pPr>
      <w:rPr>
        <w:rFonts w:hint="default"/>
        <w:lang w:val="fr-FR" w:eastAsia="en-US" w:bidi="ar-SA"/>
      </w:rPr>
    </w:lvl>
    <w:lvl w:ilvl="3" w:tplc="9394250C">
      <w:numFmt w:val="bullet"/>
      <w:lvlText w:val="•"/>
      <w:lvlJc w:val="left"/>
      <w:pPr>
        <w:ind w:left="3856" w:hanging="360"/>
      </w:pPr>
      <w:rPr>
        <w:rFonts w:hint="default"/>
        <w:lang w:val="fr-FR" w:eastAsia="en-US" w:bidi="ar-SA"/>
      </w:rPr>
    </w:lvl>
    <w:lvl w:ilvl="4" w:tplc="AC721774">
      <w:numFmt w:val="bullet"/>
      <w:lvlText w:val="•"/>
      <w:lvlJc w:val="left"/>
      <w:pPr>
        <w:ind w:left="4935" w:hanging="360"/>
      </w:pPr>
      <w:rPr>
        <w:rFonts w:hint="default"/>
        <w:lang w:val="fr-FR" w:eastAsia="en-US" w:bidi="ar-SA"/>
      </w:rPr>
    </w:lvl>
    <w:lvl w:ilvl="5" w:tplc="124C2F9E">
      <w:numFmt w:val="bullet"/>
      <w:lvlText w:val="•"/>
      <w:lvlJc w:val="left"/>
      <w:pPr>
        <w:ind w:left="6013" w:hanging="360"/>
      </w:pPr>
      <w:rPr>
        <w:rFonts w:hint="default"/>
        <w:lang w:val="fr-FR" w:eastAsia="en-US" w:bidi="ar-SA"/>
      </w:rPr>
    </w:lvl>
    <w:lvl w:ilvl="6" w:tplc="0ABAC090">
      <w:numFmt w:val="bullet"/>
      <w:lvlText w:val="•"/>
      <w:lvlJc w:val="left"/>
      <w:pPr>
        <w:ind w:left="7092" w:hanging="360"/>
      </w:pPr>
      <w:rPr>
        <w:rFonts w:hint="default"/>
        <w:lang w:val="fr-FR" w:eastAsia="en-US" w:bidi="ar-SA"/>
      </w:rPr>
    </w:lvl>
    <w:lvl w:ilvl="7" w:tplc="EEFA861C">
      <w:numFmt w:val="bullet"/>
      <w:lvlText w:val="•"/>
      <w:lvlJc w:val="left"/>
      <w:pPr>
        <w:ind w:left="8170" w:hanging="360"/>
      </w:pPr>
      <w:rPr>
        <w:rFonts w:hint="default"/>
        <w:lang w:val="fr-FR" w:eastAsia="en-US" w:bidi="ar-SA"/>
      </w:rPr>
    </w:lvl>
    <w:lvl w:ilvl="8" w:tplc="45D21A0C">
      <w:numFmt w:val="bullet"/>
      <w:lvlText w:val="•"/>
      <w:lvlJc w:val="left"/>
      <w:pPr>
        <w:ind w:left="9249" w:hanging="360"/>
      </w:pPr>
      <w:rPr>
        <w:rFonts w:hint="default"/>
        <w:lang w:val="fr-FR" w:eastAsia="en-US" w:bidi="ar-SA"/>
      </w:rPr>
    </w:lvl>
  </w:abstractNum>
  <w:abstractNum w:abstractNumId="20" w15:restartNumberingAfterBreak="0">
    <w:nsid w:val="4E7E6F14"/>
    <w:multiLevelType w:val="hybridMultilevel"/>
    <w:tmpl w:val="7956372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0D37BE"/>
    <w:multiLevelType w:val="multilevel"/>
    <w:tmpl w:val="50DC988E"/>
    <w:lvl w:ilvl="0">
      <w:start w:val="4"/>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1D34636"/>
    <w:multiLevelType w:val="hybridMultilevel"/>
    <w:tmpl w:val="7DB2B5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603620"/>
    <w:multiLevelType w:val="hybridMultilevel"/>
    <w:tmpl w:val="38C2D5F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4E93D53"/>
    <w:multiLevelType w:val="multilevel"/>
    <w:tmpl w:val="BEB82A52"/>
    <w:lvl w:ilvl="0">
      <w:start w:val="9"/>
      <w:numFmt w:val="decimal"/>
      <w:lvlText w:val="%1"/>
      <w:lvlJc w:val="left"/>
      <w:pPr>
        <w:ind w:left="1331" w:hanging="356"/>
      </w:pPr>
      <w:rPr>
        <w:rFonts w:hint="default"/>
        <w:lang w:val="fr-FR" w:eastAsia="en-US" w:bidi="ar-SA"/>
      </w:rPr>
    </w:lvl>
    <w:lvl w:ilvl="1">
      <w:start w:val="1"/>
      <w:numFmt w:val="decimal"/>
      <w:lvlText w:val="%1-%2"/>
      <w:lvlJc w:val="left"/>
      <w:pPr>
        <w:ind w:left="1331" w:hanging="356"/>
      </w:pPr>
      <w:rPr>
        <w:rFonts w:ascii="Arial Black" w:eastAsia="Arial Black" w:hAnsi="Arial Black" w:cs="Arial Black" w:hint="default"/>
        <w:b w:val="0"/>
        <w:bCs w:val="0"/>
        <w:i w:val="0"/>
        <w:iCs w:val="0"/>
        <w:color w:val="003190"/>
        <w:spacing w:val="-1"/>
        <w:w w:val="56"/>
        <w:sz w:val="20"/>
        <w:szCs w:val="20"/>
        <w:u w:val="single" w:color="003190"/>
        <w:lang w:val="fr-FR" w:eastAsia="en-US" w:bidi="ar-SA"/>
      </w:rPr>
    </w:lvl>
    <w:lvl w:ilvl="2">
      <w:start w:val="1"/>
      <w:numFmt w:val="decimal"/>
      <w:lvlText w:val="%3."/>
      <w:lvlJc w:val="left"/>
      <w:pPr>
        <w:ind w:left="1696" w:hanging="360"/>
      </w:pPr>
      <w:rPr>
        <w:rFonts w:ascii="Lucida Sans Unicode" w:eastAsia="Lucida Sans Unicode" w:hAnsi="Lucida Sans Unicode" w:cs="Lucida Sans Unicode" w:hint="default"/>
        <w:b w:val="0"/>
        <w:bCs w:val="0"/>
        <w:i w:val="0"/>
        <w:iCs w:val="0"/>
        <w:color w:val="003190"/>
        <w:spacing w:val="0"/>
        <w:w w:val="55"/>
        <w:sz w:val="20"/>
        <w:szCs w:val="20"/>
        <w:lang w:val="fr-FR" w:eastAsia="en-US" w:bidi="ar-SA"/>
      </w:rPr>
    </w:lvl>
    <w:lvl w:ilvl="3">
      <w:numFmt w:val="bullet"/>
      <w:lvlText w:val="•"/>
      <w:lvlJc w:val="left"/>
      <w:pPr>
        <w:ind w:left="3856" w:hanging="360"/>
      </w:pPr>
      <w:rPr>
        <w:rFonts w:hint="default"/>
        <w:lang w:val="fr-FR" w:eastAsia="en-US" w:bidi="ar-SA"/>
      </w:rPr>
    </w:lvl>
    <w:lvl w:ilvl="4">
      <w:numFmt w:val="bullet"/>
      <w:lvlText w:val="•"/>
      <w:lvlJc w:val="left"/>
      <w:pPr>
        <w:ind w:left="4935" w:hanging="360"/>
      </w:pPr>
      <w:rPr>
        <w:rFonts w:hint="default"/>
        <w:lang w:val="fr-FR" w:eastAsia="en-US" w:bidi="ar-SA"/>
      </w:rPr>
    </w:lvl>
    <w:lvl w:ilvl="5">
      <w:numFmt w:val="bullet"/>
      <w:lvlText w:val="•"/>
      <w:lvlJc w:val="left"/>
      <w:pPr>
        <w:ind w:left="6013" w:hanging="360"/>
      </w:pPr>
      <w:rPr>
        <w:rFonts w:hint="default"/>
        <w:lang w:val="fr-FR" w:eastAsia="en-US" w:bidi="ar-SA"/>
      </w:rPr>
    </w:lvl>
    <w:lvl w:ilvl="6">
      <w:numFmt w:val="bullet"/>
      <w:lvlText w:val="•"/>
      <w:lvlJc w:val="left"/>
      <w:pPr>
        <w:ind w:left="7092" w:hanging="360"/>
      </w:pPr>
      <w:rPr>
        <w:rFonts w:hint="default"/>
        <w:lang w:val="fr-FR" w:eastAsia="en-US" w:bidi="ar-SA"/>
      </w:rPr>
    </w:lvl>
    <w:lvl w:ilvl="7">
      <w:numFmt w:val="bullet"/>
      <w:lvlText w:val="•"/>
      <w:lvlJc w:val="left"/>
      <w:pPr>
        <w:ind w:left="8170" w:hanging="360"/>
      </w:pPr>
      <w:rPr>
        <w:rFonts w:hint="default"/>
        <w:lang w:val="fr-FR" w:eastAsia="en-US" w:bidi="ar-SA"/>
      </w:rPr>
    </w:lvl>
    <w:lvl w:ilvl="8">
      <w:numFmt w:val="bullet"/>
      <w:lvlText w:val="•"/>
      <w:lvlJc w:val="left"/>
      <w:pPr>
        <w:ind w:left="9249" w:hanging="360"/>
      </w:pPr>
      <w:rPr>
        <w:rFonts w:hint="default"/>
        <w:lang w:val="fr-FR" w:eastAsia="en-US" w:bidi="ar-SA"/>
      </w:rPr>
    </w:lvl>
  </w:abstractNum>
  <w:abstractNum w:abstractNumId="25" w15:restartNumberingAfterBreak="0">
    <w:nsid w:val="5B8E1ABB"/>
    <w:multiLevelType w:val="hybridMultilevel"/>
    <w:tmpl w:val="706EA2A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E558BD"/>
    <w:multiLevelType w:val="hybridMultilevel"/>
    <w:tmpl w:val="0D223890"/>
    <w:lvl w:ilvl="0" w:tplc="68561F5A">
      <w:numFmt w:val="bullet"/>
      <w:lvlText w:val="-"/>
      <w:lvlJc w:val="left"/>
      <w:pPr>
        <w:ind w:left="1259" w:hanging="284"/>
      </w:pPr>
      <w:rPr>
        <w:rFonts w:ascii="Times New Roman" w:eastAsia="Times New Roman" w:hAnsi="Times New Roman" w:cs="Times New Roman" w:hint="default"/>
        <w:spacing w:val="0"/>
        <w:w w:val="99"/>
        <w:lang w:val="fr-FR" w:eastAsia="en-US" w:bidi="ar-SA"/>
      </w:rPr>
    </w:lvl>
    <w:lvl w:ilvl="1" w:tplc="471A1B06">
      <w:numFmt w:val="bullet"/>
      <w:lvlText w:val="•"/>
      <w:lvlJc w:val="left"/>
      <w:pPr>
        <w:ind w:left="2274" w:hanging="284"/>
      </w:pPr>
      <w:rPr>
        <w:rFonts w:hint="default"/>
        <w:lang w:val="fr-FR" w:eastAsia="en-US" w:bidi="ar-SA"/>
      </w:rPr>
    </w:lvl>
    <w:lvl w:ilvl="2" w:tplc="FE62A26C">
      <w:numFmt w:val="bullet"/>
      <w:lvlText w:val="•"/>
      <w:lvlJc w:val="left"/>
      <w:pPr>
        <w:ind w:left="3289" w:hanging="284"/>
      </w:pPr>
      <w:rPr>
        <w:rFonts w:hint="default"/>
        <w:lang w:val="fr-FR" w:eastAsia="en-US" w:bidi="ar-SA"/>
      </w:rPr>
    </w:lvl>
    <w:lvl w:ilvl="3" w:tplc="831EBE36">
      <w:numFmt w:val="bullet"/>
      <w:lvlText w:val="•"/>
      <w:lvlJc w:val="left"/>
      <w:pPr>
        <w:ind w:left="4303" w:hanging="284"/>
      </w:pPr>
      <w:rPr>
        <w:rFonts w:hint="default"/>
        <w:lang w:val="fr-FR" w:eastAsia="en-US" w:bidi="ar-SA"/>
      </w:rPr>
    </w:lvl>
    <w:lvl w:ilvl="4" w:tplc="91B8C400">
      <w:numFmt w:val="bullet"/>
      <w:lvlText w:val="•"/>
      <w:lvlJc w:val="left"/>
      <w:pPr>
        <w:ind w:left="5318" w:hanging="284"/>
      </w:pPr>
      <w:rPr>
        <w:rFonts w:hint="default"/>
        <w:lang w:val="fr-FR" w:eastAsia="en-US" w:bidi="ar-SA"/>
      </w:rPr>
    </w:lvl>
    <w:lvl w:ilvl="5" w:tplc="E5767934">
      <w:numFmt w:val="bullet"/>
      <w:lvlText w:val="•"/>
      <w:lvlJc w:val="left"/>
      <w:pPr>
        <w:ind w:left="6333" w:hanging="284"/>
      </w:pPr>
      <w:rPr>
        <w:rFonts w:hint="default"/>
        <w:lang w:val="fr-FR" w:eastAsia="en-US" w:bidi="ar-SA"/>
      </w:rPr>
    </w:lvl>
    <w:lvl w:ilvl="6" w:tplc="3C24B918">
      <w:numFmt w:val="bullet"/>
      <w:lvlText w:val="•"/>
      <w:lvlJc w:val="left"/>
      <w:pPr>
        <w:ind w:left="7347" w:hanging="284"/>
      </w:pPr>
      <w:rPr>
        <w:rFonts w:hint="default"/>
        <w:lang w:val="fr-FR" w:eastAsia="en-US" w:bidi="ar-SA"/>
      </w:rPr>
    </w:lvl>
    <w:lvl w:ilvl="7" w:tplc="7B5AAD96">
      <w:numFmt w:val="bullet"/>
      <w:lvlText w:val="•"/>
      <w:lvlJc w:val="left"/>
      <w:pPr>
        <w:ind w:left="8362" w:hanging="284"/>
      </w:pPr>
      <w:rPr>
        <w:rFonts w:hint="default"/>
        <w:lang w:val="fr-FR" w:eastAsia="en-US" w:bidi="ar-SA"/>
      </w:rPr>
    </w:lvl>
    <w:lvl w:ilvl="8" w:tplc="F7422C8E">
      <w:numFmt w:val="bullet"/>
      <w:lvlText w:val="•"/>
      <w:lvlJc w:val="left"/>
      <w:pPr>
        <w:ind w:left="9377" w:hanging="284"/>
      </w:pPr>
      <w:rPr>
        <w:rFonts w:hint="default"/>
        <w:lang w:val="fr-FR" w:eastAsia="en-US" w:bidi="ar-SA"/>
      </w:rPr>
    </w:lvl>
  </w:abstractNum>
  <w:abstractNum w:abstractNumId="27" w15:restartNumberingAfterBreak="0">
    <w:nsid w:val="5F0D4F2D"/>
    <w:multiLevelType w:val="hybridMultilevel"/>
    <w:tmpl w:val="48509622"/>
    <w:lvl w:ilvl="0" w:tplc="3872F97E">
      <w:numFmt w:val="bullet"/>
      <w:lvlText w:val="●"/>
      <w:lvlJc w:val="left"/>
      <w:pPr>
        <w:ind w:left="1696" w:hanging="360"/>
      </w:pPr>
      <w:rPr>
        <w:rFonts w:ascii="Arial MT" w:eastAsia="Arial MT" w:hAnsi="Arial MT" w:cs="Arial MT" w:hint="default"/>
        <w:b w:val="0"/>
        <w:bCs w:val="0"/>
        <w:i w:val="0"/>
        <w:iCs w:val="0"/>
        <w:color w:val="F7DC00"/>
        <w:spacing w:val="0"/>
        <w:w w:val="60"/>
        <w:sz w:val="20"/>
        <w:szCs w:val="20"/>
        <w:lang w:val="fr-FR" w:eastAsia="en-US" w:bidi="ar-SA"/>
      </w:rPr>
    </w:lvl>
    <w:lvl w:ilvl="1" w:tplc="0930E524">
      <w:numFmt w:val="bullet"/>
      <w:lvlText w:val="●"/>
      <w:lvlJc w:val="left"/>
      <w:pPr>
        <w:ind w:left="1684" w:hanging="732"/>
      </w:pPr>
      <w:rPr>
        <w:rFonts w:ascii="Calibri" w:eastAsia="Calibri" w:hAnsi="Calibri" w:cs="Calibri" w:hint="default"/>
        <w:b w:val="0"/>
        <w:bCs w:val="0"/>
        <w:i w:val="0"/>
        <w:iCs w:val="0"/>
        <w:color w:val="003190"/>
        <w:spacing w:val="0"/>
        <w:w w:val="99"/>
        <w:sz w:val="20"/>
        <w:szCs w:val="20"/>
        <w:lang w:val="fr-FR" w:eastAsia="en-US" w:bidi="ar-SA"/>
      </w:rPr>
    </w:lvl>
    <w:lvl w:ilvl="2" w:tplc="39B4FC7E">
      <w:numFmt w:val="bullet"/>
      <w:lvlText w:val="•"/>
      <w:lvlJc w:val="left"/>
      <w:pPr>
        <w:ind w:left="2778" w:hanging="732"/>
      </w:pPr>
      <w:rPr>
        <w:rFonts w:hint="default"/>
        <w:lang w:val="fr-FR" w:eastAsia="en-US" w:bidi="ar-SA"/>
      </w:rPr>
    </w:lvl>
    <w:lvl w:ilvl="3" w:tplc="3B04617A">
      <w:numFmt w:val="bullet"/>
      <w:lvlText w:val="•"/>
      <w:lvlJc w:val="left"/>
      <w:pPr>
        <w:ind w:left="3856" w:hanging="732"/>
      </w:pPr>
      <w:rPr>
        <w:rFonts w:hint="default"/>
        <w:lang w:val="fr-FR" w:eastAsia="en-US" w:bidi="ar-SA"/>
      </w:rPr>
    </w:lvl>
    <w:lvl w:ilvl="4" w:tplc="FC6C870C">
      <w:numFmt w:val="bullet"/>
      <w:lvlText w:val="•"/>
      <w:lvlJc w:val="left"/>
      <w:pPr>
        <w:ind w:left="4935" w:hanging="732"/>
      </w:pPr>
      <w:rPr>
        <w:rFonts w:hint="default"/>
        <w:lang w:val="fr-FR" w:eastAsia="en-US" w:bidi="ar-SA"/>
      </w:rPr>
    </w:lvl>
    <w:lvl w:ilvl="5" w:tplc="3AA42FF4">
      <w:numFmt w:val="bullet"/>
      <w:lvlText w:val="•"/>
      <w:lvlJc w:val="left"/>
      <w:pPr>
        <w:ind w:left="6013" w:hanging="732"/>
      </w:pPr>
      <w:rPr>
        <w:rFonts w:hint="default"/>
        <w:lang w:val="fr-FR" w:eastAsia="en-US" w:bidi="ar-SA"/>
      </w:rPr>
    </w:lvl>
    <w:lvl w:ilvl="6" w:tplc="02E094BC">
      <w:numFmt w:val="bullet"/>
      <w:lvlText w:val="•"/>
      <w:lvlJc w:val="left"/>
      <w:pPr>
        <w:ind w:left="7092" w:hanging="732"/>
      </w:pPr>
      <w:rPr>
        <w:rFonts w:hint="default"/>
        <w:lang w:val="fr-FR" w:eastAsia="en-US" w:bidi="ar-SA"/>
      </w:rPr>
    </w:lvl>
    <w:lvl w:ilvl="7" w:tplc="64DCE23E">
      <w:numFmt w:val="bullet"/>
      <w:lvlText w:val="•"/>
      <w:lvlJc w:val="left"/>
      <w:pPr>
        <w:ind w:left="8170" w:hanging="732"/>
      </w:pPr>
      <w:rPr>
        <w:rFonts w:hint="default"/>
        <w:lang w:val="fr-FR" w:eastAsia="en-US" w:bidi="ar-SA"/>
      </w:rPr>
    </w:lvl>
    <w:lvl w:ilvl="8" w:tplc="E07A2602">
      <w:numFmt w:val="bullet"/>
      <w:lvlText w:val="•"/>
      <w:lvlJc w:val="left"/>
      <w:pPr>
        <w:ind w:left="9249" w:hanging="732"/>
      </w:pPr>
      <w:rPr>
        <w:rFonts w:hint="default"/>
        <w:lang w:val="fr-FR" w:eastAsia="en-US" w:bidi="ar-SA"/>
      </w:rPr>
    </w:lvl>
  </w:abstractNum>
  <w:abstractNum w:abstractNumId="28" w15:restartNumberingAfterBreak="0">
    <w:nsid w:val="62761877"/>
    <w:multiLevelType w:val="multilevel"/>
    <w:tmpl w:val="804C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90022E"/>
    <w:multiLevelType w:val="hybridMultilevel"/>
    <w:tmpl w:val="B4C218D0"/>
    <w:lvl w:ilvl="0" w:tplc="35D48936">
      <w:numFmt w:val="bullet"/>
      <w:lvlText w:val="-"/>
      <w:lvlJc w:val="left"/>
      <w:pPr>
        <w:ind w:left="1336" w:hanging="360"/>
      </w:pPr>
      <w:rPr>
        <w:rFonts w:ascii="Arial MT" w:eastAsia="Arial MT" w:hAnsi="Arial MT" w:cs="Arial MT" w:hint="default"/>
        <w:b w:val="0"/>
        <w:bCs w:val="0"/>
        <w:i w:val="0"/>
        <w:iCs w:val="0"/>
        <w:spacing w:val="0"/>
        <w:w w:val="99"/>
        <w:sz w:val="20"/>
        <w:szCs w:val="20"/>
        <w:lang w:val="fr-FR" w:eastAsia="en-US" w:bidi="ar-SA"/>
      </w:rPr>
    </w:lvl>
    <w:lvl w:ilvl="1" w:tplc="75B64B04">
      <w:numFmt w:val="bullet"/>
      <w:lvlText w:val="•"/>
      <w:lvlJc w:val="left"/>
      <w:pPr>
        <w:ind w:left="2346" w:hanging="360"/>
      </w:pPr>
      <w:rPr>
        <w:rFonts w:hint="default"/>
        <w:lang w:val="fr-FR" w:eastAsia="en-US" w:bidi="ar-SA"/>
      </w:rPr>
    </w:lvl>
    <w:lvl w:ilvl="2" w:tplc="66DC6F0A">
      <w:numFmt w:val="bullet"/>
      <w:lvlText w:val="•"/>
      <w:lvlJc w:val="left"/>
      <w:pPr>
        <w:ind w:left="3353" w:hanging="360"/>
      </w:pPr>
      <w:rPr>
        <w:rFonts w:hint="default"/>
        <w:lang w:val="fr-FR" w:eastAsia="en-US" w:bidi="ar-SA"/>
      </w:rPr>
    </w:lvl>
    <w:lvl w:ilvl="3" w:tplc="3BC201A8">
      <w:numFmt w:val="bullet"/>
      <w:lvlText w:val="•"/>
      <w:lvlJc w:val="left"/>
      <w:pPr>
        <w:ind w:left="4359" w:hanging="360"/>
      </w:pPr>
      <w:rPr>
        <w:rFonts w:hint="default"/>
        <w:lang w:val="fr-FR" w:eastAsia="en-US" w:bidi="ar-SA"/>
      </w:rPr>
    </w:lvl>
    <w:lvl w:ilvl="4" w:tplc="DAAC8522">
      <w:numFmt w:val="bullet"/>
      <w:lvlText w:val="•"/>
      <w:lvlJc w:val="left"/>
      <w:pPr>
        <w:ind w:left="5366" w:hanging="360"/>
      </w:pPr>
      <w:rPr>
        <w:rFonts w:hint="default"/>
        <w:lang w:val="fr-FR" w:eastAsia="en-US" w:bidi="ar-SA"/>
      </w:rPr>
    </w:lvl>
    <w:lvl w:ilvl="5" w:tplc="F2AC303C">
      <w:numFmt w:val="bullet"/>
      <w:lvlText w:val="•"/>
      <w:lvlJc w:val="left"/>
      <w:pPr>
        <w:ind w:left="6373" w:hanging="360"/>
      </w:pPr>
      <w:rPr>
        <w:rFonts w:hint="default"/>
        <w:lang w:val="fr-FR" w:eastAsia="en-US" w:bidi="ar-SA"/>
      </w:rPr>
    </w:lvl>
    <w:lvl w:ilvl="6" w:tplc="D610B24A">
      <w:numFmt w:val="bullet"/>
      <w:lvlText w:val="•"/>
      <w:lvlJc w:val="left"/>
      <w:pPr>
        <w:ind w:left="7379" w:hanging="360"/>
      </w:pPr>
      <w:rPr>
        <w:rFonts w:hint="default"/>
        <w:lang w:val="fr-FR" w:eastAsia="en-US" w:bidi="ar-SA"/>
      </w:rPr>
    </w:lvl>
    <w:lvl w:ilvl="7" w:tplc="6ABC183A">
      <w:numFmt w:val="bullet"/>
      <w:lvlText w:val="•"/>
      <w:lvlJc w:val="left"/>
      <w:pPr>
        <w:ind w:left="8386" w:hanging="360"/>
      </w:pPr>
      <w:rPr>
        <w:rFonts w:hint="default"/>
        <w:lang w:val="fr-FR" w:eastAsia="en-US" w:bidi="ar-SA"/>
      </w:rPr>
    </w:lvl>
    <w:lvl w:ilvl="8" w:tplc="A6DE0706">
      <w:numFmt w:val="bullet"/>
      <w:lvlText w:val="•"/>
      <w:lvlJc w:val="left"/>
      <w:pPr>
        <w:ind w:left="9393" w:hanging="360"/>
      </w:pPr>
      <w:rPr>
        <w:rFonts w:hint="default"/>
        <w:lang w:val="fr-FR" w:eastAsia="en-US" w:bidi="ar-SA"/>
      </w:rPr>
    </w:lvl>
  </w:abstractNum>
  <w:abstractNum w:abstractNumId="30" w15:restartNumberingAfterBreak="0">
    <w:nsid w:val="6BB7183D"/>
    <w:multiLevelType w:val="hybridMultilevel"/>
    <w:tmpl w:val="4544941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1FA5F0D"/>
    <w:multiLevelType w:val="hybridMultilevel"/>
    <w:tmpl w:val="75547D9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590676C"/>
    <w:multiLevelType w:val="hybridMultilevel"/>
    <w:tmpl w:val="E4622A6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62F39DC"/>
    <w:multiLevelType w:val="hybridMultilevel"/>
    <w:tmpl w:val="E838528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8274A9D"/>
    <w:multiLevelType w:val="hybridMultilevel"/>
    <w:tmpl w:val="52DAD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A7B1E8C"/>
    <w:multiLevelType w:val="hybridMultilevel"/>
    <w:tmpl w:val="24C29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E54366D"/>
    <w:multiLevelType w:val="hybridMultilevel"/>
    <w:tmpl w:val="100E4F86"/>
    <w:lvl w:ilvl="0" w:tplc="040C0001">
      <w:start w:val="1"/>
      <w:numFmt w:val="bullet"/>
      <w:lvlText w:val=""/>
      <w:lvlJc w:val="left"/>
      <w:pPr>
        <w:ind w:left="720" w:hanging="360"/>
      </w:pPr>
      <w:rPr>
        <w:rFonts w:ascii="Symbol" w:hAnsi="Symbol"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696270865">
    <w:abstractNumId w:val="18"/>
  </w:num>
  <w:num w:numId="2" w16cid:durableId="118501661">
    <w:abstractNumId w:val="10"/>
  </w:num>
  <w:num w:numId="3" w16cid:durableId="935601916">
    <w:abstractNumId w:val="26"/>
  </w:num>
  <w:num w:numId="4" w16cid:durableId="1935363428">
    <w:abstractNumId w:val="16"/>
  </w:num>
  <w:num w:numId="5" w16cid:durableId="1317227044">
    <w:abstractNumId w:val="7"/>
  </w:num>
  <w:num w:numId="6" w16cid:durableId="1496217580">
    <w:abstractNumId w:val="5"/>
  </w:num>
  <w:num w:numId="7" w16cid:durableId="1079672416">
    <w:abstractNumId w:val="31"/>
  </w:num>
  <w:num w:numId="8" w16cid:durableId="738211972">
    <w:abstractNumId w:val="24"/>
  </w:num>
  <w:num w:numId="9" w16cid:durableId="1251044081">
    <w:abstractNumId w:val="32"/>
  </w:num>
  <w:num w:numId="10" w16cid:durableId="1178036314">
    <w:abstractNumId w:val="29"/>
  </w:num>
  <w:num w:numId="11" w16cid:durableId="400644884">
    <w:abstractNumId w:val="23"/>
  </w:num>
  <w:num w:numId="12" w16cid:durableId="1351948392">
    <w:abstractNumId w:val="19"/>
  </w:num>
  <w:num w:numId="13" w16cid:durableId="1323461598">
    <w:abstractNumId w:val="30"/>
  </w:num>
  <w:num w:numId="14" w16cid:durableId="733117528">
    <w:abstractNumId w:val="9"/>
  </w:num>
  <w:num w:numId="15" w16cid:durableId="1431781716">
    <w:abstractNumId w:val="33"/>
  </w:num>
  <w:num w:numId="16" w16cid:durableId="522283827">
    <w:abstractNumId w:val="20"/>
  </w:num>
  <w:num w:numId="17" w16cid:durableId="1970159882">
    <w:abstractNumId w:val="27"/>
  </w:num>
  <w:num w:numId="18" w16cid:durableId="52774254">
    <w:abstractNumId w:val="25"/>
  </w:num>
  <w:num w:numId="19" w16cid:durableId="1475946876">
    <w:abstractNumId w:val="17"/>
  </w:num>
  <w:num w:numId="20" w16cid:durableId="397363878">
    <w:abstractNumId w:val="35"/>
  </w:num>
  <w:num w:numId="21" w16cid:durableId="1645769047">
    <w:abstractNumId w:val="34"/>
  </w:num>
  <w:num w:numId="22" w16cid:durableId="1074204402">
    <w:abstractNumId w:val="8"/>
  </w:num>
  <w:num w:numId="23" w16cid:durableId="448012318">
    <w:abstractNumId w:val="22"/>
  </w:num>
  <w:num w:numId="24" w16cid:durableId="1350059366">
    <w:abstractNumId w:val="4"/>
  </w:num>
  <w:num w:numId="25" w16cid:durableId="1810320094">
    <w:abstractNumId w:val="21"/>
  </w:num>
  <w:num w:numId="26" w16cid:durableId="1698694864">
    <w:abstractNumId w:val="11"/>
  </w:num>
  <w:num w:numId="27" w16cid:durableId="767385711">
    <w:abstractNumId w:val="15"/>
  </w:num>
  <w:num w:numId="28" w16cid:durableId="998267903">
    <w:abstractNumId w:val="14"/>
  </w:num>
  <w:num w:numId="29" w16cid:durableId="2121801405">
    <w:abstractNumId w:val="18"/>
  </w:num>
  <w:num w:numId="30" w16cid:durableId="1179270021">
    <w:abstractNumId w:val="3"/>
  </w:num>
  <w:num w:numId="31" w16cid:durableId="513571205">
    <w:abstractNumId w:val="18"/>
  </w:num>
  <w:num w:numId="32" w16cid:durableId="161553999">
    <w:abstractNumId w:val="18"/>
  </w:num>
  <w:num w:numId="33" w16cid:durableId="1047602629">
    <w:abstractNumId w:val="6"/>
  </w:num>
  <w:num w:numId="34" w16cid:durableId="126749042">
    <w:abstractNumId w:val="28"/>
  </w:num>
  <w:num w:numId="35" w16cid:durableId="76678404">
    <w:abstractNumId w:val="1"/>
  </w:num>
  <w:num w:numId="36" w16cid:durableId="1056319793">
    <w:abstractNumId w:val="12"/>
  </w:num>
  <w:num w:numId="37" w16cid:durableId="1601790817">
    <w:abstractNumId w:val="0"/>
  </w:num>
  <w:num w:numId="38" w16cid:durableId="1698044293">
    <w:abstractNumId w:val="13"/>
  </w:num>
  <w:num w:numId="39" w16cid:durableId="906502319">
    <w:abstractNumId w:val="36"/>
  </w:num>
  <w:num w:numId="40" w16cid:durableId="545539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8AA"/>
    <w:rsid w:val="00000209"/>
    <w:rsid w:val="000012B2"/>
    <w:rsid w:val="00001FBE"/>
    <w:rsid w:val="00002BFF"/>
    <w:rsid w:val="00005086"/>
    <w:rsid w:val="00005E11"/>
    <w:rsid w:val="000102E2"/>
    <w:rsid w:val="000106F2"/>
    <w:rsid w:val="00010F8F"/>
    <w:rsid w:val="00015FC7"/>
    <w:rsid w:val="000213B0"/>
    <w:rsid w:val="00021F8D"/>
    <w:rsid w:val="0002253E"/>
    <w:rsid w:val="00023E78"/>
    <w:rsid w:val="00024B9B"/>
    <w:rsid w:val="00025121"/>
    <w:rsid w:val="00025421"/>
    <w:rsid w:val="000263FE"/>
    <w:rsid w:val="00027F34"/>
    <w:rsid w:val="00030789"/>
    <w:rsid w:val="0003265C"/>
    <w:rsid w:val="00032748"/>
    <w:rsid w:val="000352CF"/>
    <w:rsid w:val="0003545C"/>
    <w:rsid w:val="00037F0E"/>
    <w:rsid w:val="00040707"/>
    <w:rsid w:val="00040DD8"/>
    <w:rsid w:val="00041AB6"/>
    <w:rsid w:val="00042480"/>
    <w:rsid w:val="0004312C"/>
    <w:rsid w:val="00043243"/>
    <w:rsid w:val="00043B5F"/>
    <w:rsid w:val="00045DDE"/>
    <w:rsid w:val="0004758A"/>
    <w:rsid w:val="000509A4"/>
    <w:rsid w:val="0005197D"/>
    <w:rsid w:val="0005218A"/>
    <w:rsid w:val="00053276"/>
    <w:rsid w:val="0005416E"/>
    <w:rsid w:val="000551EC"/>
    <w:rsid w:val="000560E8"/>
    <w:rsid w:val="00056D36"/>
    <w:rsid w:val="0006201A"/>
    <w:rsid w:val="0006485D"/>
    <w:rsid w:val="00065FEC"/>
    <w:rsid w:val="00066A9B"/>
    <w:rsid w:val="00067C3C"/>
    <w:rsid w:val="00070966"/>
    <w:rsid w:val="00071181"/>
    <w:rsid w:val="0008020D"/>
    <w:rsid w:val="000802CA"/>
    <w:rsid w:val="000803F2"/>
    <w:rsid w:val="00081D9C"/>
    <w:rsid w:val="00083F86"/>
    <w:rsid w:val="00085119"/>
    <w:rsid w:val="00087CD4"/>
    <w:rsid w:val="00094BAA"/>
    <w:rsid w:val="00095322"/>
    <w:rsid w:val="0009692B"/>
    <w:rsid w:val="00096DF3"/>
    <w:rsid w:val="000A055E"/>
    <w:rsid w:val="000A133A"/>
    <w:rsid w:val="000A36FA"/>
    <w:rsid w:val="000A38B9"/>
    <w:rsid w:val="000A44D4"/>
    <w:rsid w:val="000A714E"/>
    <w:rsid w:val="000A79E9"/>
    <w:rsid w:val="000B277B"/>
    <w:rsid w:val="000B3A8F"/>
    <w:rsid w:val="000C111A"/>
    <w:rsid w:val="000C2202"/>
    <w:rsid w:val="000C3642"/>
    <w:rsid w:val="000D0767"/>
    <w:rsid w:val="000D115D"/>
    <w:rsid w:val="000D24C1"/>
    <w:rsid w:val="000D3833"/>
    <w:rsid w:val="000D38BD"/>
    <w:rsid w:val="000D4C8F"/>
    <w:rsid w:val="000D5C93"/>
    <w:rsid w:val="000D737B"/>
    <w:rsid w:val="000E0C04"/>
    <w:rsid w:val="000E1697"/>
    <w:rsid w:val="000E221C"/>
    <w:rsid w:val="000E3CC5"/>
    <w:rsid w:val="000E4F6C"/>
    <w:rsid w:val="000E5EC6"/>
    <w:rsid w:val="000E6EAA"/>
    <w:rsid w:val="000E788B"/>
    <w:rsid w:val="000E7CBB"/>
    <w:rsid w:val="000E7E08"/>
    <w:rsid w:val="000F1DCB"/>
    <w:rsid w:val="000F2EED"/>
    <w:rsid w:val="000F3B0A"/>
    <w:rsid w:val="000F71CE"/>
    <w:rsid w:val="000F7758"/>
    <w:rsid w:val="001001D1"/>
    <w:rsid w:val="00100A78"/>
    <w:rsid w:val="00105331"/>
    <w:rsid w:val="001061E2"/>
    <w:rsid w:val="001107D2"/>
    <w:rsid w:val="001107E8"/>
    <w:rsid w:val="00110B1F"/>
    <w:rsid w:val="0011199B"/>
    <w:rsid w:val="00111DA3"/>
    <w:rsid w:val="00111DBD"/>
    <w:rsid w:val="00111F89"/>
    <w:rsid w:val="00113519"/>
    <w:rsid w:val="0011442D"/>
    <w:rsid w:val="00114E45"/>
    <w:rsid w:val="00116943"/>
    <w:rsid w:val="00117478"/>
    <w:rsid w:val="0012072D"/>
    <w:rsid w:val="00125DE6"/>
    <w:rsid w:val="00127775"/>
    <w:rsid w:val="001319F1"/>
    <w:rsid w:val="0013535B"/>
    <w:rsid w:val="00135E28"/>
    <w:rsid w:val="001362D1"/>
    <w:rsid w:val="0013748F"/>
    <w:rsid w:val="001379B8"/>
    <w:rsid w:val="0014022A"/>
    <w:rsid w:val="001424FF"/>
    <w:rsid w:val="00143019"/>
    <w:rsid w:val="00143EB2"/>
    <w:rsid w:val="00143F8B"/>
    <w:rsid w:val="001517CB"/>
    <w:rsid w:val="00152DE9"/>
    <w:rsid w:val="001546D2"/>
    <w:rsid w:val="001546DB"/>
    <w:rsid w:val="001550AB"/>
    <w:rsid w:val="001579A6"/>
    <w:rsid w:val="001620C7"/>
    <w:rsid w:val="00162250"/>
    <w:rsid w:val="001625D6"/>
    <w:rsid w:val="001628C8"/>
    <w:rsid w:val="00163552"/>
    <w:rsid w:val="00164BE0"/>
    <w:rsid w:val="00165D85"/>
    <w:rsid w:val="00167056"/>
    <w:rsid w:val="001671EC"/>
    <w:rsid w:val="00167280"/>
    <w:rsid w:val="00167A45"/>
    <w:rsid w:val="00171347"/>
    <w:rsid w:val="001714D1"/>
    <w:rsid w:val="00171649"/>
    <w:rsid w:val="00171C31"/>
    <w:rsid w:val="00172891"/>
    <w:rsid w:val="00174B06"/>
    <w:rsid w:val="001776BA"/>
    <w:rsid w:val="001804B8"/>
    <w:rsid w:val="001812EA"/>
    <w:rsid w:val="0018281E"/>
    <w:rsid w:val="00186A17"/>
    <w:rsid w:val="00190E8B"/>
    <w:rsid w:val="0019151E"/>
    <w:rsid w:val="00194610"/>
    <w:rsid w:val="0019594E"/>
    <w:rsid w:val="0019654A"/>
    <w:rsid w:val="00196DC2"/>
    <w:rsid w:val="0019710B"/>
    <w:rsid w:val="001A1391"/>
    <w:rsid w:val="001A1837"/>
    <w:rsid w:val="001A3C48"/>
    <w:rsid w:val="001A43E9"/>
    <w:rsid w:val="001A4F00"/>
    <w:rsid w:val="001A572B"/>
    <w:rsid w:val="001A79B6"/>
    <w:rsid w:val="001A7B44"/>
    <w:rsid w:val="001A7C48"/>
    <w:rsid w:val="001B12A0"/>
    <w:rsid w:val="001B1ABD"/>
    <w:rsid w:val="001B2FF4"/>
    <w:rsid w:val="001B52AB"/>
    <w:rsid w:val="001B5EA8"/>
    <w:rsid w:val="001C00D5"/>
    <w:rsid w:val="001C07B8"/>
    <w:rsid w:val="001C167D"/>
    <w:rsid w:val="001C261D"/>
    <w:rsid w:val="001C3014"/>
    <w:rsid w:val="001C579F"/>
    <w:rsid w:val="001C5CF0"/>
    <w:rsid w:val="001C69C1"/>
    <w:rsid w:val="001D0073"/>
    <w:rsid w:val="001D03A8"/>
    <w:rsid w:val="001D4CD2"/>
    <w:rsid w:val="001D63A2"/>
    <w:rsid w:val="001D6583"/>
    <w:rsid w:val="001E0216"/>
    <w:rsid w:val="001E16D7"/>
    <w:rsid w:val="001E2CA4"/>
    <w:rsid w:val="001E3AE6"/>
    <w:rsid w:val="001F11A8"/>
    <w:rsid w:val="001F40E7"/>
    <w:rsid w:val="001F455C"/>
    <w:rsid w:val="001F5B46"/>
    <w:rsid w:val="001F648A"/>
    <w:rsid w:val="001F7925"/>
    <w:rsid w:val="001F7B45"/>
    <w:rsid w:val="002000B3"/>
    <w:rsid w:val="00201BBE"/>
    <w:rsid w:val="00202457"/>
    <w:rsid w:val="00202D1A"/>
    <w:rsid w:val="002042F9"/>
    <w:rsid w:val="002066C5"/>
    <w:rsid w:val="00212391"/>
    <w:rsid w:val="0021327A"/>
    <w:rsid w:val="002213A5"/>
    <w:rsid w:val="00222D93"/>
    <w:rsid w:val="00223C51"/>
    <w:rsid w:val="00226C45"/>
    <w:rsid w:val="00226C61"/>
    <w:rsid w:val="00231027"/>
    <w:rsid w:val="0023497B"/>
    <w:rsid w:val="00234BCF"/>
    <w:rsid w:val="00235666"/>
    <w:rsid w:val="0023677A"/>
    <w:rsid w:val="00241A4C"/>
    <w:rsid w:val="002462F0"/>
    <w:rsid w:val="0025027B"/>
    <w:rsid w:val="00251763"/>
    <w:rsid w:val="0025221E"/>
    <w:rsid w:val="002542C7"/>
    <w:rsid w:val="00254940"/>
    <w:rsid w:val="0025571B"/>
    <w:rsid w:val="00255CAA"/>
    <w:rsid w:val="00260345"/>
    <w:rsid w:val="002613EB"/>
    <w:rsid w:val="002615DC"/>
    <w:rsid w:val="00262582"/>
    <w:rsid w:val="002703DC"/>
    <w:rsid w:val="00274A86"/>
    <w:rsid w:val="002768F9"/>
    <w:rsid w:val="002802AA"/>
    <w:rsid w:val="00280B8B"/>
    <w:rsid w:val="002841B6"/>
    <w:rsid w:val="002842F9"/>
    <w:rsid w:val="00285411"/>
    <w:rsid w:val="002A0C89"/>
    <w:rsid w:val="002A2074"/>
    <w:rsid w:val="002A2570"/>
    <w:rsid w:val="002A6019"/>
    <w:rsid w:val="002A6CED"/>
    <w:rsid w:val="002A6EE4"/>
    <w:rsid w:val="002A712C"/>
    <w:rsid w:val="002B118E"/>
    <w:rsid w:val="002B148E"/>
    <w:rsid w:val="002B1C6C"/>
    <w:rsid w:val="002B232A"/>
    <w:rsid w:val="002B3532"/>
    <w:rsid w:val="002B3901"/>
    <w:rsid w:val="002B4013"/>
    <w:rsid w:val="002B4D5A"/>
    <w:rsid w:val="002B7941"/>
    <w:rsid w:val="002C06CB"/>
    <w:rsid w:val="002C220C"/>
    <w:rsid w:val="002C6579"/>
    <w:rsid w:val="002D0AC3"/>
    <w:rsid w:val="002D244B"/>
    <w:rsid w:val="002D3781"/>
    <w:rsid w:val="002D5289"/>
    <w:rsid w:val="002D662E"/>
    <w:rsid w:val="002D6FCD"/>
    <w:rsid w:val="002D7974"/>
    <w:rsid w:val="002E4A7A"/>
    <w:rsid w:val="002E6981"/>
    <w:rsid w:val="002F207F"/>
    <w:rsid w:val="002F23EB"/>
    <w:rsid w:val="002F278C"/>
    <w:rsid w:val="002F2BE9"/>
    <w:rsid w:val="002F37DF"/>
    <w:rsid w:val="002F51F1"/>
    <w:rsid w:val="002F529E"/>
    <w:rsid w:val="002F66A0"/>
    <w:rsid w:val="002F672C"/>
    <w:rsid w:val="00302B25"/>
    <w:rsid w:val="003031BC"/>
    <w:rsid w:val="00303EBB"/>
    <w:rsid w:val="00304F4C"/>
    <w:rsid w:val="00305B8A"/>
    <w:rsid w:val="00306BD1"/>
    <w:rsid w:val="0030789D"/>
    <w:rsid w:val="003079FF"/>
    <w:rsid w:val="00315CE0"/>
    <w:rsid w:val="00323C87"/>
    <w:rsid w:val="00325493"/>
    <w:rsid w:val="003311B4"/>
    <w:rsid w:val="003313D4"/>
    <w:rsid w:val="00331EE8"/>
    <w:rsid w:val="003327F1"/>
    <w:rsid w:val="0033675B"/>
    <w:rsid w:val="00336D7E"/>
    <w:rsid w:val="00336E07"/>
    <w:rsid w:val="00340C4A"/>
    <w:rsid w:val="003418AC"/>
    <w:rsid w:val="00341C49"/>
    <w:rsid w:val="00341E63"/>
    <w:rsid w:val="00344A62"/>
    <w:rsid w:val="0034784E"/>
    <w:rsid w:val="00347E3E"/>
    <w:rsid w:val="00351F75"/>
    <w:rsid w:val="0035331F"/>
    <w:rsid w:val="00354598"/>
    <w:rsid w:val="00355527"/>
    <w:rsid w:val="00356392"/>
    <w:rsid w:val="003566FB"/>
    <w:rsid w:val="0035739B"/>
    <w:rsid w:val="003577D2"/>
    <w:rsid w:val="003621F5"/>
    <w:rsid w:val="003632D2"/>
    <w:rsid w:val="00364137"/>
    <w:rsid w:val="00364CAD"/>
    <w:rsid w:val="00365C36"/>
    <w:rsid w:val="00366A4C"/>
    <w:rsid w:val="00366AED"/>
    <w:rsid w:val="00367523"/>
    <w:rsid w:val="003722F7"/>
    <w:rsid w:val="00372F8A"/>
    <w:rsid w:val="00374365"/>
    <w:rsid w:val="003745FF"/>
    <w:rsid w:val="00376DB4"/>
    <w:rsid w:val="0038262F"/>
    <w:rsid w:val="003827EB"/>
    <w:rsid w:val="00382A08"/>
    <w:rsid w:val="00382FBD"/>
    <w:rsid w:val="0038330B"/>
    <w:rsid w:val="003836E2"/>
    <w:rsid w:val="00384E9E"/>
    <w:rsid w:val="00384EEB"/>
    <w:rsid w:val="00386818"/>
    <w:rsid w:val="0038720A"/>
    <w:rsid w:val="00387941"/>
    <w:rsid w:val="00390762"/>
    <w:rsid w:val="003A13DD"/>
    <w:rsid w:val="003A1CC5"/>
    <w:rsid w:val="003A3451"/>
    <w:rsid w:val="003A4EDE"/>
    <w:rsid w:val="003A537A"/>
    <w:rsid w:val="003B148A"/>
    <w:rsid w:val="003B1732"/>
    <w:rsid w:val="003B258A"/>
    <w:rsid w:val="003B2C38"/>
    <w:rsid w:val="003B2F3B"/>
    <w:rsid w:val="003B39BF"/>
    <w:rsid w:val="003B638C"/>
    <w:rsid w:val="003B6574"/>
    <w:rsid w:val="003B657B"/>
    <w:rsid w:val="003B674B"/>
    <w:rsid w:val="003C0051"/>
    <w:rsid w:val="003C1153"/>
    <w:rsid w:val="003C15B8"/>
    <w:rsid w:val="003C2056"/>
    <w:rsid w:val="003C2F9D"/>
    <w:rsid w:val="003C3A5E"/>
    <w:rsid w:val="003C6BC8"/>
    <w:rsid w:val="003D2AFF"/>
    <w:rsid w:val="003D375B"/>
    <w:rsid w:val="003D3F09"/>
    <w:rsid w:val="003D44C3"/>
    <w:rsid w:val="003D4731"/>
    <w:rsid w:val="003D622F"/>
    <w:rsid w:val="003E2EE4"/>
    <w:rsid w:val="003E42AC"/>
    <w:rsid w:val="003E59F3"/>
    <w:rsid w:val="003E71B6"/>
    <w:rsid w:val="003E799D"/>
    <w:rsid w:val="003F5300"/>
    <w:rsid w:val="003F5403"/>
    <w:rsid w:val="004011F4"/>
    <w:rsid w:val="00402D62"/>
    <w:rsid w:val="00402FCF"/>
    <w:rsid w:val="00404E55"/>
    <w:rsid w:val="004078E8"/>
    <w:rsid w:val="00412560"/>
    <w:rsid w:val="004147C1"/>
    <w:rsid w:val="0041658F"/>
    <w:rsid w:val="0041789E"/>
    <w:rsid w:val="00421310"/>
    <w:rsid w:val="00421A84"/>
    <w:rsid w:val="00423497"/>
    <w:rsid w:val="004259E4"/>
    <w:rsid w:val="004272B3"/>
    <w:rsid w:val="0042746C"/>
    <w:rsid w:val="00427766"/>
    <w:rsid w:val="00427B7C"/>
    <w:rsid w:val="00431E8F"/>
    <w:rsid w:val="00434706"/>
    <w:rsid w:val="0043621C"/>
    <w:rsid w:val="00437B48"/>
    <w:rsid w:val="00437CF5"/>
    <w:rsid w:val="004437A8"/>
    <w:rsid w:val="004447DB"/>
    <w:rsid w:val="004504E5"/>
    <w:rsid w:val="00450946"/>
    <w:rsid w:val="0045146E"/>
    <w:rsid w:val="004514B1"/>
    <w:rsid w:val="00452E54"/>
    <w:rsid w:val="0045400E"/>
    <w:rsid w:val="0045647C"/>
    <w:rsid w:val="00462BC5"/>
    <w:rsid w:val="004649BB"/>
    <w:rsid w:val="00467E94"/>
    <w:rsid w:val="00470B54"/>
    <w:rsid w:val="00471076"/>
    <w:rsid w:val="0047492E"/>
    <w:rsid w:val="00475BE3"/>
    <w:rsid w:val="00476DEA"/>
    <w:rsid w:val="00480723"/>
    <w:rsid w:val="00481F0A"/>
    <w:rsid w:val="0048423F"/>
    <w:rsid w:val="00486378"/>
    <w:rsid w:val="00487E22"/>
    <w:rsid w:val="00490635"/>
    <w:rsid w:val="00491CE3"/>
    <w:rsid w:val="0049290C"/>
    <w:rsid w:val="004959F7"/>
    <w:rsid w:val="00496F55"/>
    <w:rsid w:val="004A0F9B"/>
    <w:rsid w:val="004A22FD"/>
    <w:rsid w:val="004A31C5"/>
    <w:rsid w:val="004A378B"/>
    <w:rsid w:val="004A6A75"/>
    <w:rsid w:val="004B0539"/>
    <w:rsid w:val="004B468B"/>
    <w:rsid w:val="004B57AB"/>
    <w:rsid w:val="004B7FEA"/>
    <w:rsid w:val="004C06DA"/>
    <w:rsid w:val="004C43F8"/>
    <w:rsid w:val="004C7247"/>
    <w:rsid w:val="004D2BD2"/>
    <w:rsid w:val="004D37F0"/>
    <w:rsid w:val="004D64C0"/>
    <w:rsid w:val="004D7FBB"/>
    <w:rsid w:val="004E2962"/>
    <w:rsid w:val="004E2BE1"/>
    <w:rsid w:val="004E47AC"/>
    <w:rsid w:val="004E4D4F"/>
    <w:rsid w:val="004E72D3"/>
    <w:rsid w:val="004F06F7"/>
    <w:rsid w:val="004F437C"/>
    <w:rsid w:val="004F47C1"/>
    <w:rsid w:val="004F5F47"/>
    <w:rsid w:val="004F5FBA"/>
    <w:rsid w:val="004F7876"/>
    <w:rsid w:val="005004CC"/>
    <w:rsid w:val="00502271"/>
    <w:rsid w:val="005028AA"/>
    <w:rsid w:val="005042AF"/>
    <w:rsid w:val="00507501"/>
    <w:rsid w:val="005075CD"/>
    <w:rsid w:val="0051376B"/>
    <w:rsid w:val="00515E4D"/>
    <w:rsid w:val="005173A1"/>
    <w:rsid w:val="00517891"/>
    <w:rsid w:val="005225E2"/>
    <w:rsid w:val="00524343"/>
    <w:rsid w:val="00525AAA"/>
    <w:rsid w:val="005263F1"/>
    <w:rsid w:val="00527B39"/>
    <w:rsid w:val="00527DAB"/>
    <w:rsid w:val="005339D7"/>
    <w:rsid w:val="0054142E"/>
    <w:rsid w:val="00542569"/>
    <w:rsid w:val="00542972"/>
    <w:rsid w:val="0054300C"/>
    <w:rsid w:val="00543DE5"/>
    <w:rsid w:val="00547D64"/>
    <w:rsid w:val="00550943"/>
    <w:rsid w:val="005530F5"/>
    <w:rsid w:val="0055523C"/>
    <w:rsid w:val="005554AE"/>
    <w:rsid w:val="00555D18"/>
    <w:rsid w:val="00560CB9"/>
    <w:rsid w:val="0056238F"/>
    <w:rsid w:val="00563B05"/>
    <w:rsid w:val="00564403"/>
    <w:rsid w:val="005650FA"/>
    <w:rsid w:val="00565BDF"/>
    <w:rsid w:val="00565ECB"/>
    <w:rsid w:val="00565F9A"/>
    <w:rsid w:val="00566A13"/>
    <w:rsid w:val="00566E01"/>
    <w:rsid w:val="00570A91"/>
    <w:rsid w:val="005743C3"/>
    <w:rsid w:val="00574AF0"/>
    <w:rsid w:val="0057602D"/>
    <w:rsid w:val="00576A9D"/>
    <w:rsid w:val="00577635"/>
    <w:rsid w:val="0058235E"/>
    <w:rsid w:val="00583BFE"/>
    <w:rsid w:val="005849B8"/>
    <w:rsid w:val="00584FCD"/>
    <w:rsid w:val="00585F50"/>
    <w:rsid w:val="005911DE"/>
    <w:rsid w:val="005932A0"/>
    <w:rsid w:val="00594E42"/>
    <w:rsid w:val="00594E6E"/>
    <w:rsid w:val="005959BD"/>
    <w:rsid w:val="00596D07"/>
    <w:rsid w:val="0059778C"/>
    <w:rsid w:val="005A14E0"/>
    <w:rsid w:val="005A2E0E"/>
    <w:rsid w:val="005A38B4"/>
    <w:rsid w:val="005A4692"/>
    <w:rsid w:val="005A6791"/>
    <w:rsid w:val="005A7279"/>
    <w:rsid w:val="005A793F"/>
    <w:rsid w:val="005A7EC9"/>
    <w:rsid w:val="005B2801"/>
    <w:rsid w:val="005B3368"/>
    <w:rsid w:val="005B4EA8"/>
    <w:rsid w:val="005B50CB"/>
    <w:rsid w:val="005B6651"/>
    <w:rsid w:val="005B6E3F"/>
    <w:rsid w:val="005C16E4"/>
    <w:rsid w:val="005C1CAA"/>
    <w:rsid w:val="005C28F8"/>
    <w:rsid w:val="005C2FD7"/>
    <w:rsid w:val="005C3E44"/>
    <w:rsid w:val="005C4FA3"/>
    <w:rsid w:val="005C501B"/>
    <w:rsid w:val="005C5BE7"/>
    <w:rsid w:val="005C6C5D"/>
    <w:rsid w:val="005D005E"/>
    <w:rsid w:val="005D02EB"/>
    <w:rsid w:val="005D3AA4"/>
    <w:rsid w:val="005D4549"/>
    <w:rsid w:val="005D4E86"/>
    <w:rsid w:val="005E00CF"/>
    <w:rsid w:val="005E0450"/>
    <w:rsid w:val="005E1408"/>
    <w:rsid w:val="005E1F2D"/>
    <w:rsid w:val="005E3171"/>
    <w:rsid w:val="005E5F9D"/>
    <w:rsid w:val="005E6A2D"/>
    <w:rsid w:val="005F50B1"/>
    <w:rsid w:val="005F5665"/>
    <w:rsid w:val="005F5D19"/>
    <w:rsid w:val="005F5E27"/>
    <w:rsid w:val="005F60A7"/>
    <w:rsid w:val="005F7D79"/>
    <w:rsid w:val="005F7F32"/>
    <w:rsid w:val="006003FF"/>
    <w:rsid w:val="00601195"/>
    <w:rsid w:val="00602C8B"/>
    <w:rsid w:val="006040BD"/>
    <w:rsid w:val="006063B6"/>
    <w:rsid w:val="00606476"/>
    <w:rsid w:val="00610EEE"/>
    <w:rsid w:val="006119F9"/>
    <w:rsid w:val="00616366"/>
    <w:rsid w:val="006175B1"/>
    <w:rsid w:val="00620912"/>
    <w:rsid w:val="006249B7"/>
    <w:rsid w:val="00625F18"/>
    <w:rsid w:val="00630671"/>
    <w:rsid w:val="00630DB9"/>
    <w:rsid w:val="006310A6"/>
    <w:rsid w:val="006321F9"/>
    <w:rsid w:val="00632208"/>
    <w:rsid w:val="00633139"/>
    <w:rsid w:val="00635C1A"/>
    <w:rsid w:val="006420CB"/>
    <w:rsid w:val="0064244A"/>
    <w:rsid w:val="00645408"/>
    <w:rsid w:val="00646973"/>
    <w:rsid w:val="00646FFD"/>
    <w:rsid w:val="006505D8"/>
    <w:rsid w:val="00650B40"/>
    <w:rsid w:val="0065178E"/>
    <w:rsid w:val="006522C2"/>
    <w:rsid w:val="0065248A"/>
    <w:rsid w:val="00652C03"/>
    <w:rsid w:val="0065357C"/>
    <w:rsid w:val="00654C0A"/>
    <w:rsid w:val="00655124"/>
    <w:rsid w:val="0066325F"/>
    <w:rsid w:val="006633B6"/>
    <w:rsid w:val="00663AA9"/>
    <w:rsid w:val="00666D87"/>
    <w:rsid w:val="0067035D"/>
    <w:rsid w:val="0067073D"/>
    <w:rsid w:val="00674A71"/>
    <w:rsid w:val="00674DF4"/>
    <w:rsid w:val="00677476"/>
    <w:rsid w:val="00677573"/>
    <w:rsid w:val="006810FE"/>
    <w:rsid w:val="00681A75"/>
    <w:rsid w:val="00681AF0"/>
    <w:rsid w:val="0068217C"/>
    <w:rsid w:val="006825A2"/>
    <w:rsid w:val="006834B8"/>
    <w:rsid w:val="00683679"/>
    <w:rsid w:val="00683FB0"/>
    <w:rsid w:val="00685AE7"/>
    <w:rsid w:val="00686D4D"/>
    <w:rsid w:val="00690CB7"/>
    <w:rsid w:val="00691898"/>
    <w:rsid w:val="00691F5D"/>
    <w:rsid w:val="006929CE"/>
    <w:rsid w:val="00693B14"/>
    <w:rsid w:val="0069419D"/>
    <w:rsid w:val="006962EF"/>
    <w:rsid w:val="00697876"/>
    <w:rsid w:val="006A134D"/>
    <w:rsid w:val="006A1414"/>
    <w:rsid w:val="006A162B"/>
    <w:rsid w:val="006A53FA"/>
    <w:rsid w:val="006A650B"/>
    <w:rsid w:val="006B10F9"/>
    <w:rsid w:val="006B504E"/>
    <w:rsid w:val="006B507A"/>
    <w:rsid w:val="006B59F5"/>
    <w:rsid w:val="006B7474"/>
    <w:rsid w:val="006B7BFD"/>
    <w:rsid w:val="006C3348"/>
    <w:rsid w:val="006C740A"/>
    <w:rsid w:val="006D1E20"/>
    <w:rsid w:val="006D217A"/>
    <w:rsid w:val="006D4493"/>
    <w:rsid w:val="006D461D"/>
    <w:rsid w:val="006D4A2A"/>
    <w:rsid w:val="006D5214"/>
    <w:rsid w:val="006D6D2B"/>
    <w:rsid w:val="006E1F3D"/>
    <w:rsid w:val="006E2097"/>
    <w:rsid w:val="006E40CF"/>
    <w:rsid w:val="006E6C6F"/>
    <w:rsid w:val="006F2CE1"/>
    <w:rsid w:val="006F3690"/>
    <w:rsid w:val="006F6166"/>
    <w:rsid w:val="006F6492"/>
    <w:rsid w:val="00700C53"/>
    <w:rsid w:val="00704B43"/>
    <w:rsid w:val="0070506C"/>
    <w:rsid w:val="007058A8"/>
    <w:rsid w:val="00706957"/>
    <w:rsid w:val="007106F1"/>
    <w:rsid w:val="00711677"/>
    <w:rsid w:val="00712FF9"/>
    <w:rsid w:val="007139AD"/>
    <w:rsid w:val="00713CDB"/>
    <w:rsid w:val="00713DAB"/>
    <w:rsid w:val="0071423E"/>
    <w:rsid w:val="00720538"/>
    <w:rsid w:val="00723F72"/>
    <w:rsid w:val="007246BC"/>
    <w:rsid w:val="007253AE"/>
    <w:rsid w:val="00725A95"/>
    <w:rsid w:val="0072675F"/>
    <w:rsid w:val="00727791"/>
    <w:rsid w:val="00733389"/>
    <w:rsid w:val="0073397F"/>
    <w:rsid w:val="007343A5"/>
    <w:rsid w:val="00735A95"/>
    <w:rsid w:val="007363F3"/>
    <w:rsid w:val="007365D3"/>
    <w:rsid w:val="007371DF"/>
    <w:rsid w:val="00737C3E"/>
    <w:rsid w:val="00740B7B"/>
    <w:rsid w:val="00742A40"/>
    <w:rsid w:val="00743C8B"/>
    <w:rsid w:val="00744EB7"/>
    <w:rsid w:val="00746D51"/>
    <w:rsid w:val="00747EDD"/>
    <w:rsid w:val="007515BB"/>
    <w:rsid w:val="007517B7"/>
    <w:rsid w:val="007531D5"/>
    <w:rsid w:val="00753953"/>
    <w:rsid w:val="007557BE"/>
    <w:rsid w:val="00755EAE"/>
    <w:rsid w:val="00756BDA"/>
    <w:rsid w:val="00760826"/>
    <w:rsid w:val="007610BC"/>
    <w:rsid w:val="00761ACF"/>
    <w:rsid w:val="00763686"/>
    <w:rsid w:val="007647F4"/>
    <w:rsid w:val="00774752"/>
    <w:rsid w:val="007765BC"/>
    <w:rsid w:val="00777325"/>
    <w:rsid w:val="00781174"/>
    <w:rsid w:val="00781686"/>
    <w:rsid w:val="00781992"/>
    <w:rsid w:val="00783E11"/>
    <w:rsid w:val="00783F2C"/>
    <w:rsid w:val="007855A5"/>
    <w:rsid w:val="00785FC8"/>
    <w:rsid w:val="00786E18"/>
    <w:rsid w:val="00787508"/>
    <w:rsid w:val="00790403"/>
    <w:rsid w:val="00790AB2"/>
    <w:rsid w:val="00792895"/>
    <w:rsid w:val="0079391A"/>
    <w:rsid w:val="00796E78"/>
    <w:rsid w:val="00797F07"/>
    <w:rsid w:val="007A04B7"/>
    <w:rsid w:val="007A1D13"/>
    <w:rsid w:val="007A2491"/>
    <w:rsid w:val="007A2C71"/>
    <w:rsid w:val="007A366F"/>
    <w:rsid w:val="007A520A"/>
    <w:rsid w:val="007A77EE"/>
    <w:rsid w:val="007B0800"/>
    <w:rsid w:val="007B0F1C"/>
    <w:rsid w:val="007B101A"/>
    <w:rsid w:val="007B181F"/>
    <w:rsid w:val="007B1F4C"/>
    <w:rsid w:val="007B24A1"/>
    <w:rsid w:val="007B3F4E"/>
    <w:rsid w:val="007B40E3"/>
    <w:rsid w:val="007B65FB"/>
    <w:rsid w:val="007B743A"/>
    <w:rsid w:val="007B7A65"/>
    <w:rsid w:val="007C0B18"/>
    <w:rsid w:val="007C353B"/>
    <w:rsid w:val="007C3B96"/>
    <w:rsid w:val="007C3D8D"/>
    <w:rsid w:val="007C60A6"/>
    <w:rsid w:val="007C6BBB"/>
    <w:rsid w:val="007C6FDF"/>
    <w:rsid w:val="007D412E"/>
    <w:rsid w:val="007D6664"/>
    <w:rsid w:val="007E1A41"/>
    <w:rsid w:val="007E2084"/>
    <w:rsid w:val="007E229D"/>
    <w:rsid w:val="007E311F"/>
    <w:rsid w:val="007E4D35"/>
    <w:rsid w:val="007E4EE6"/>
    <w:rsid w:val="007E6E3D"/>
    <w:rsid w:val="007E6E62"/>
    <w:rsid w:val="007F116A"/>
    <w:rsid w:val="007F28C9"/>
    <w:rsid w:val="007F61EB"/>
    <w:rsid w:val="007F6992"/>
    <w:rsid w:val="007F7CF6"/>
    <w:rsid w:val="008000DF"/>
    <w:rsid w:val="008009E4"/>
    <w:rsid w:val="00800C24"/>
    <w:rsid w:val="00803170"/>
    <w:rsid w:val="008036D8"/>
    <w:rsid w:val="0081087A"/>
    <w:rsid w:val="00813D79"/>
    <w:rsid w:val="00814C99"/>
    <w:rsid w:val="00816E14"/>
    <w:rsid w:val="00821CE0"/>
    <w:rsid w:val="008242AC"/>
    <w:rsid w:val="00825CB0"/>
    <w:rsid w:val="00825CDE"/>
    <w:rsid w:val="0083159F"/>
    <w:rsid w:val="0083216A"/>
    <w:rsid w:val="00833F3D"/>
    <w:rsid w:val="00834898"/>
    <w:rsid w:val="008363BA"/>
    <w:rsid w:val="008363F9"/>
    <w:rsid w:val="008405F0"/>
    <w:rsid w:val="008438B8"/>
    <w:rsid w:val="00843920"/>
    <w:rsid w:val="00843C27"/>
    <w:rsid w:val="0084421D"/>
    <w:rsid w:val="00845480"/>
    <w:rsid w:val="0084768E"/>
    <w:rsid w:val="00851323"/>
    <w:rsid w:val="00852939"/>
    <w:rsid w:val="008607B2"/>
    <w:rsid w:val="00860C56"/>
    <w:rsid w:val="0086496E"/>
    <w:rsid w:val="00866F96"/>
    <w:rsid w:val="00876218"/>
    <w:rsid w:val="008769C3"/>
    <w:rsid w:val="008778A9"/>
    <w:rsid w:val="00877A4B"/>
    <w:rsid w:val="00884354"/>
    <w:rsid w:val="00884DE7"/>
    <w:rsid w:val="008854E2"/>
    <w:rsid w:val="0088690E"/>
    <w:rsid w:val="00886E20"/>
    <w:rsid w:val="008870F0"/>
    <w:rsid w:val="00890F93"/>
    <w:rsid w:val="008914F4"/>
    <w:rsid w:val="00891822"/>
    <w:rsid w:val="008922A8"/>
    <w:rsid w:val="008933D0"/>
    <w:rsid w:val="00894ADB"/>
    <w:rsid w:val="008975D9"/>
    <w:rsid w:val="008A0CBD"/>
    <w:rsid w:val="008A12DE"/>
    <w:rsid w:val="008A4A7E"/>
    <w:rsid w:val="008A66EA"/>
    <w:rsid w:val="008A79C8"/>
    <w:rsid w:val="008A7CA9"/>
    <w:rsid w:val="008B09A4"/>
    <w:rsid w:val="008B361E"/>
    <w:rsid w:val="008B3BCA"/>
    <w:rsid w:val="008B4923"/>
    <w:rsid w:val="008B4A29"/>
    <w:rsid w:val="008C43E4"/>
    <w:rsid w:val="008C6D44"/>
    <w:rsid w:val="008D1D39"/>
    <w:rsid w:val="008D2B83"/>
    <w:rsid w:val="008D32FA"/>
    <w:rsid w:val="008D3FEA"/>
    <w:rsid w:val="008D48E0"/>
    <w:rsid w:val="008D51C8"/>
    <w:rsid w:val="008D5867"/>
    <w:rsid w:val="008D7162"/>
    <w:rsid w:val="008D72A1"/>
    <w:rsid w:val="008D7D4C"/>
    <w:rsid w:val="008E1A66"/>
    <w:rsid w:val="008E1E9B"/>
    <w:rsid w:val="008E1F90"/>
    <w:rsid w:val="008E276A"/>
    <w:rsid w:val="008E3CF9"/>
    <w:rsid w:val="008E5248"/>
    <w:rsid w:val="008F352D"/>
    <w:rsid w:val="008F46E8"/>
    <w:rsid w:val="008F4CE7"/>
    <w:rsid w:val="0090127D"/>
    <w:rsid w:val="00901F4A"/>
    <w:rsid w:val="00903E1A"/>
    <w:rsid w:val="009043A1"/>
    <w:rsid w:val="00905BD6"/>
    <w:rsid w:val="00905EB5"/>
    <w:rsid w:val="009069E1"/>
    <w:rsid w:val="00910F2F"/>
    <w:rsid w:val="0091318B"/>
    <w:rsid w:val="00913D48"/>
    <w:rsid w:val="009140BA"/>
    <w:rsid w:val="00914EC4"/>
    <w:rsid w:val="009154A2"/>
    <w:rsid w:val="00920672"/>
    <w:rsid w:val="009213D3"/>
    <w:rsid w:val="009218EF"/>
    <w:rsid w:val="009231EE"/>
    <w:rsid w:val="00924F14"/>
    <w:rsid w:val="00925ED5"/>
    <w:rsid w:val="00926980"/>
    <w:rsid w:val="009272DA"/>
    <w:rsid w:val="009314E8"/>
    <w:rsid w:val="009358AF"/>
    <w:rsid w:val="009374C4"/>
    <w:rsid w:val="00941142"/>
    <w:rsid w:val="00944481"/>
    <w:rsid w:val="009447F8"/>
    <w:rsid w:val="00944CCB"/>
    <w:rsid w:val="0094539D"/>
    <w:rsid w:val="00947422"/>
    <w:rsid w:val="009501DB"/>
    <w:rsid w:val="00950443"/>
    <w:rsid w:val="009505AC"/>
    <w:rsid w:val="009508CC"/>
    <w:rsid w:val="0095348C"/>
    <w:rsid w:val="0095511A"/>
    <w:rsid w:val="0095542E"/>
    <w:rsid w:val="00955648"/>
    <w:rsid w:val="009556BC"/>
    <w:rsid w:val="00962017"/>
    <w:rsid w:val="009636CA"/>
    <w:rsid w:val="00967B5E"/>
    <w:rsid w:val="00970114"/>
    <w:rsid w:val="00976C43"/>
    <w:rsid w:val="009822C8"/>
    <w:rsid w:val="009836A9"/>
    <w:rsid w:val="009936DE"/>
    <w:rsid w:val="009945E8"/>
    <w:rsid w:val="00994A14"/>
    <w:rsid w:val="0099623E"/>
    <w:rsid w:val="00996412"/>
    <w:rsid w:val="009A0209"/>
    <w:rsid w:val="009A0F7B"/>
    <w:rsid w:val="009A356C"/>
    <w:rsid w:val="009A51EC"/>
    <w:rsid w:val="009A6D36"/>
    <w:rsid w:val="009A712B"/>
    <w:rsid w:val="009A79D1"/>
    <w:rsid w:val="009B5EF7"/>
    <w:rsid w:val="009B6741"/>
    <w:rsid w:val="009B7218"/>
    <w:rsid w:val="009B77A3"/>
    <w:rsid w:val="009B7A28"/>
    <w:rsid w:val="009B7AED"/>
    <w:rsid w:val="009C229D"/>
    <w:rsid w:val="009C332A"/>
    <w:rsid w:val="009C3AEC"/>
    <w:rsid w:val="009C562E"/>
    <w:rsid w:val="009D0CD9"/>
    <w:rsid w:val="009D1BB0"/>
    <w:rsid w:val="009D308E"/>
    <w:rsid w:val="009E026C"/>
    <w:rsid w:val="009E337A"/>
    <w:rsid w:val="009E5117"/>
    <w:rsid w:val="009F3668"/>
    <w:rsid w:val="009F75A8"/>
    <w:rsid w:val="00A00827"/>
    <w:rsid w:val="00A02B87"/>
    <w:rsid w:val="00A053CB"/>
    <w:rsid w:val="00A06DEE"/>
    <w:rsid w:val="00A0743B"/>
    <w:rsid w:val="00A1015F"/>
    <w:rsid w:val="00A11269"/>
    <w:rsid w:val="00A1370A"/>
    <w:rsid w:val="00A14CFA"/>
    <w:rsid w:val="00A15EAC"/>
    <w:rsid w:val="00A17FA2"/>
    <w:rsid w:val="00A1AAB0"/>
    <w:rsid w:val="00A237D6"/>
    <w:rsid w:val="00A23CE0"/>
    <w:rsid w:val="00A24408"/>
    <w:rsid w:val="00A25044"/>
    <w:rsid w:val="00A27248"/>
    <w:rsid w:val="00A2796F"/>
    <w:rsid w:val="00A30C97"/>
    <w:rsid w:val="00A35F8A"/>
    <w:rsid w:val="00A368A8"/>
    <w:rsid w:val="00A36E2D"/>
    <w:rsid w:val="00A4023C"/>
    <w:rsid w:val="00A40CAC"/>
    <w:rsid w:val="00A434F8"/>
    <w:rsid w:val="00A44CD0"/>
    <w:rsid w:val="00A45C0B"/>
    <w:rsid w:val="00A45CDF"/>
    <w:rsid w:val="00A52F2E"/>
    <w:rsid w:val="00A53988"/>
    <w:rsid w:val="00A574B5"/>
    <w:rsid w:val="00A57E84"/>
    <w:rsid w:val="00A61A59"/>
    <w:rsid w:val="00A62FB4"/>
    <w:rsid w:val="00A63546"/>
    <w:rsid w:val="00A63620"/>
    <w:rsid w:val="00A6373C"/>
    <w:rsid w:val="00A6534C"/>
    <w:rsid w:val="00A654BC"/>
    <w:rsid w:val="00A668A8"/>
    <w:rsid w:val="00A66B29"/>
    <w:rsid w:val="00A66D2D"/>
    <w:rsid w:val="00A67293"/>
    <w:rsid w:val="00A67744"/>
    <w:rsid w:val="00A72A03"/>
    <w:rsid w:val="00A734A7"/>
    <w:rsid w:val="00A7614A"/>
    <w:rsid w:val="00A76569"/>
    <w:rsid w:val="00A77A15"/>
    <w:rsid w:val="00A8147D"/>
    <w:rsid w:val="00A84A8A"/>
    <w:rsid w:val="00A87268"/>
    <w:rsid w:val="00A90F7A"/>
    <w:rsid w:val="00A92B88"/>
    <w:rsid w:val="00A92F48"/>
    <w:rsid w:val="00A92F67"/>
    <w:rsid w:val="00A951F5"/>
    <w:rsid w:val="00A95D3D"/>
    <w:rsid w:val="00A96A1A"/>
    <w:rsid w:val="00A96E22"/>
    <w:rsid w:val="00A9707A"/>
    <w:rsid w:val="00A975BF"/>
    <w:rsid w:val="00A97DB7"/>
    <w:rsid w:val="00AA0323"/>
    <w:rsid w:val="00AA5DE5"/>
    <w:rsid w:val="00AA607C"/>
    <w:rsid w:val="00AB14A1"/>
    <w:rsid w:val="00AB1AAC"/>
    <w:rsid w:val="00AB1EFF"/>
    <w:rsid w:val="00AB5628"/>
    <w:rsid w:val="00AB634A"/>
    <w:rsid w:val="00AB6370"/>
    <w:rsid w:val="00AC2145"/>
    <w:rsid w:val="00AC2E7F"/>
    <w:rsid w:val="00AC4E03"/>
    <w:rsid w:val="00AD1C83"/>
    <w:rsid w:val="00AD635E"/>
    <w:rsid w:val="00AD7E99"/>
    <w:rsid w:val="00AE1F91"/>
    <w:rsid w:val="00AE27E3"/>
    <w:rsid w:val="00AE4094"/>
    <w:rsid w:val="00AE439C"/>
    <w:rsid w:val="00AE7BFB"/>
    <w:rsid w:val="00AF09FB"/>
    <w:rsid w:val="00AF0B75"/>
    <w:rsid w:val="00AF4964"/>
    <w:rsid w:val="00AF568A"/>
    <w:rsid w:val="00AF7E40"/>
    <w:rsid w:val="00B015CC"/>
    <w:rsid w:val="00B07C17"/>
    <w:rsid w:val="00B1037E"/>
    <w:rsid w:val="00B137D6"/>
    <w:rsid w:val="00B161F7"/>
    <w:rsid w:val="00B177E1"/>
    <w:rsid w:val="00B1786A"/>
    <w:rsid w:val="00B20438"/>
    <w:rsid w:val="00B237EE"/>
    <w:rsid w:val="00B240A7"/>
    <w:rsid w:val="00B24623"/>
    <w:rsid w:val="00B31F36"/>
    <w:rsid w:val="00B331A6"/>
    <w:rsid w:val="00B33223"/>
    <w:rsid w:val="00B33946"/>
    <w:rsid w:val="00B373A9"/>
    <w:rsid w:val="00B37B6C"/>
    <w:rsid w:val="00B40717"/>
    <w:rsid w:val="00B415DB"/>
    <w:rsid w:val="00B41BB0"/>
    <w:rsid w:val="00B42B6E"/>
    <w:rsid w:val="00B44FE3"/>
    <w:rsid w:val="00B46A69"/>
    <w:rsid w:val="00B46BB7"/>
    <w:rsid w:val="00B47DE2"/>
    <w:rsid w:val="00B523AE"/>
    <w:rsid w:val="00B54090"/>
    <w:rsid w:val="00B545A6"/>
    <w:rsid w:val="00B54A0B"/>
    <w:rsid w:val="00B54C5C"/>
    <w:rsid w:val="00B56B01"/>
    <w:rsid w:val="00B62E56"/>
    <w:rsid w:val="00B648C4"/>
    <w:rsid w:val="00B64BCE"/>
    <w:rsid w:val="00B667A2"/>
    <w:rsid w:val="00B66BD4"/>
    <w:rsid w:val="00B70637"/>
    <w:rsid w:val="00B70FAF"/>
    <w:rsid w:val="00B71822"/>
    <w:rsid w:val="00B7450B"/>
    <w:rsid w:val="00B76B98"/>
    <w:rsid w:val="00B77A2F"/>
    <w:rsid w:val="00B81D43"/>
    <w:rsid w:val="00B82E19"/>
    <w:rsid w:val="00B83ACD"/>
    <w:rsid w:val="00B86349"/>
    <w:rsid w:val="00B91445"/>
    <w:rsid w:val="00B94506"/>
    <w:rsid w:val="00B9461F"/>
    <w:rsid w:val="00B94CBA"/>
    <w:rsid w:val="00BA0E1D"/>
    <w:rsid w:val="00BA2B84"/>
    <w:rsid w:val="00BA5410"/>
    <w:rsid w:val="00BA688C"/>
    <w:rsid w:val="00BA6A4D"/>
    <w:rsid w:val="00BB06A8"/>
    <w:rsid w:val="00BB0793"/>
    <w:rsid w:val="00BB1F88"/>
    <w:rsid w:val="00BB51BF"/>
    <w:rsid w:val="00BB5491"/>
    <w:rsid w:val="00BB7356"/>
    <w:rsid w:val="00BC06F4"/>
    <w:rsid w:val="00BC0E89"/>
    <w:rsid w:val="00BC13F5"/>
    <w:rsid w:val="00BC23C5"/>
    <w:rsid w:val="00BC25D4"/>
    <w:rsid w:val="00BC4A3F"/>
    <w:rsid w:val="00BC5F2D"/>
    <w:rsid w:val="00BC7329"/>
    <w:rsid w:val="00BD472B"/>
    <w:rsid w:val="00BE04FF"/>
    <w:rsid w:val="00BE1E1A"/>
    <w:rsid w:val="00BE2384"/>
    <w:rsid w:val="00BE3A6D"/>
    <w:rsid w:val="00BE53BD"/>
    <w:rsid w:val="00BE6076"/>
    <w:rsid w:val="00BE65A6"/>
    <w:rsid w:val="00BE78F0"/>
    <w:rsid w:val="00BF1DB8"/>
    <w:rsid w:val="00BF213A"/>
    <w:rsid w:val="00BF4330"/>
    <w:rsid w:val="00BF79F7"/>
    <w:rsid w:val="00BF7B04"/>
    <w:rsid w:val="00BF7DA6"/>
    <w:rsid w:val="00C01579"/>
    <w:rsid w:val="00C023DD"/>
    <w:rsid w:val="00C02772"/>
    <w:rsid w:val="00C02CB7"/>
    <w:rsid w:val="00C02FA0"/>
    <w:rsid w:val="00C0419F"/>
    <w:rsid w:val="00C110CB"/>
    <w:rsid w:val="00C12BFB"/>
    <w:rsid w:val="00C13800"/>
    <w:rsid w:val="00C1460D"/>
    <w:rsid w:val="00C25CDA"/>
    <w:rsid w:val="00C25DD0"/>
    <w:rsid w:val="00C265E2"/>
    <w:rsid w:val="00C267E5"/>
    <w:rsid w:val="00C30548"/>
    <w:rsid w:val="00C3169E"/>
    <w:rsid w:val="00C33342"/>
    <w:rsid w:val="00C3705F"/>
    <w:rsid w:val="00C44BCB"/>
    <w:rsid w:val="00C4520F"/>
    <w:rsid w:val="00C46A87"/>
    <w:rsid w:val="00C46C0B"/>
    <w:rsid w:val="00C46EE7"/>
    <w:rsid w:val="00C4737D"/>
    <w:rsid w:val="00C54139"/>
    <w:rsid w:val="00C57B15"/>
    <w:rsid w:val="00C60E9D"/>
    <w:rsid w:val="00C61EDE"/>
    <w:rsid w:val="00C61F51"/>
    <w:rsid w:val="00C6348B"/>
    <w:rsid w:val="00C6642E"/>
    <w:rsid w:val="00C66BA5"/>
    <w:rsid w:val="00C71BBE"/>
    <w:rsid w:val="00C72E48"/>
    <w:rsid w:val="00C7622D"/>
    <w:rsid w:val="00C77C60"/>
    <w:rsid w:val="00C80603"/>
    <w:rsid w:val="00C80A02"/>
    <w:rsid w:val="00C813C3"/>
    <w:rsid w:val="00C8401D"/>
    <w:rsid w:val="00C862EE"/>
    <w:rsid w:val="00C866A0"/>
    <w:rsid w:val="00C86F52"/>
    <w:rsid w:val="00C92C5C"/>
    <w:rsid w:val="00C935BD"/>
    <w:rsid w:val="00C96B5A"/>
    <w:rsid w:val="00C97266"/>
    <w:rsid w:val="00C979CE"/>
    <w:rsid w:val="00CA22B1"/>
    <w:rsid w:val="00CA4C2B"/>
    <w:rsid w:val="00CA5309"/>
    <w:rsid w:val="00CA6853"/>
    <w:rsid w:val="00CA6C33"/>
    <w:rsid w:val="00CB1622"/>
    <w:rsid w:val="00CB1A41"/>
    <w:rsid w:val="00CB39D3"/>
    <w:rsid w:val="00CB44ED"/>
    <w:rsid w:val="00CB4B55"/>
    <w:rsid w:val="00CB5177"/>
    <w:rsid w:val="00CC11F6"/>
    <w:rsid w:val="00CC26B2"/>
    <w:rsid w:val="00CC3F5D"/>
    <w:rsid w:val="00CC5B72"/>
    <w:rsid w:val="00CC6E22"/>
    <w:rsid w:val="00CD3950"/>
    <w:rsid w:val="00CE034B"/>
    <w:rsid w:val="00CE29EA"/>
    <w:rsid w:val="00CE2B90"/>
    <w:rsid w:val="00CE2D8C"/>
    <w:rsid w:val="00CE35AF"/>
    <w:rsid w:val="00CE4ED7"/>
    <w:rsid w:val="00CF15C2"/>
    <w:rsid w:val="00CF1D85"/>
    <w:rsid w:val="00CF1E20"/>
    <w:rsid w:val="00CF2321"/>
    <w:rsid w:val="00CF3EE2"/>
    <w:rsid w:val="00CF40F9"/>
    <w:rsid w:val="00D041D3"/>
    <w:rsid w:val="00D04CC0"/>
    <w:rsid w:val="00D0671A"/>
    <w:rsid w:val="00D12DD5"/>
    <w:rsid w:val="00D16948"/>
    <w:rsid w:val="00D16A7C"/>
    <w:rsid w:val="00D16E96"/>
    <w:rsid w:val="00D218DA"/>
    <w:rsid w:val="00D2427C"/>
    <w:rsid w:val="00D311FE"/>
    <w:rsid w:val="00D32271"/>
    <w:rsid w:val="00D325ED"/>
    <w:rsid w:val="00D34E4E"/>
    <w:rsid w:val="00D34EEE"/>
    <w:rsid w:val="00D363B1"/>
    <w:rsid w:val="00D40222"/>
    <w:rsid w:val="00D4072E"/>
    <w:rsid w:val="00D40E0D"/>
    <w:rsid w:val="00D421C1"/>
    <w:rsid w:val="00D451D6"/>
    <w:rsid w:val="00D4556F"/>
    <w:rsid w:val="00D46608"/>
    <w:rsid w:val="00D53A68"/>
    <w:rsid w:val="00D545E7"/>
    <w:rsid w:val="00D54D48"/>
    <w:rsid w:val="00D56F0D"/>
    <w:rsid w:val="00D57768"/>
    <w:rsid w:val="00D57C3F"/>
    <w:rsid w:val="00D60B1D"/>
    <w:rsid w:val="00D61737"/>
    <w:rsid w:val="00D6243C"/>
    <w:rsid w:val="00D64A41"/>
    <w:rsid w:val="00D65072"/>
    <w:rsid w:val="00D67816"/>
    <w:rsid w:val="00D73AFC"/>
    <w:rsid w:val="00D741E3"/>
    <w:rsid w:val="00D74BA6"/>
    <w:rsid w:val="00D77A5D"/>
    <w:rsid w:val="00D826F7"/>
    <w:rsid w:val="00D8292C"/>
    <w:rsid w:val="00D83730"/>
    <w:rsid w:val="00D83B07"/>
    <w:rsid w:val="00D8557A"/>
    <w:rsid w:val="00D9399C"/>
    <w:rsid w:val="00D966C6"/>
    <w:rsid w:val="00D96D3C"/>
    <w:rsid w:val="00DA2D85"/>
    <w:rsid w:val="00DB1077"/>
    <w:rsid w:val="00DB25AA"/>
    <w:rsid w:val="00DB3CB1"/>
    <w:rsid w:val="00DB6251"/>
    <w:rsid w:val="00DB77D9"/>
    <w:rsid w:val="00DC1BEF"/>
    <w:rsid w:val="00DC3556"/>
    <w:rsid w:val="00DC489A"/>
    <w:rsid w:val="00DC51EA"/>
    <w:rsid w:val="00DC5463"/>
    <w:rsid w:val="00DD06ED"/>
    <w:rsid w:val="00DD075A"/>
    <w:rsid w:val="00DD1BD7"/>
    <w:rsid w:val="00DD53A2"/>
    <w:rsid w:val="00DD5D91"/>
    <w:rsid w:val="00DD7E2F"/>
    <w:rsid w:val="00DE00B0"/>
    <w:rsid w:val="00DE0C2B"/>
    <w:rsid w:val="00DE5A2E"/>
    <w:rsid w:val="00DE7734"/>
    <w:rsid w:val="00DF1892"/>
    <w:rsid w:val="00DF42A9"/>
    <w:rsid w:val="00DF46C2"/>
    <w:rsid w:val="00DF6A2D"/>
    <w:rsid w:val="00DF7DB0"/>
    <w:rsid w:val="00E0153C"/>
    <w:rsid w:val="00E02FA4"/>
    <w:rsid w:val="00E04150"/>
    <w:rsid w:val="00E05005"/>
    <w:rsid w:val="00E05561"/>
    <w:rsid w:val="00E0610A"/>
    <w:rsid w:val="00E06942"/>
    <w:rsid w:val="00E071EB"/>
    <w:rsid w:val="00E10B30"/>
    <w:rsid w:val="00E10BB2"/>
    <w:rsid w:val="00E12D8D"/>
    <w:rsid w:val="00E1308A"/>
    <w:rsid w:val="00E14244"/>
    <w:rsid w:val="00E15B66"/>
    <w:rsid w:val="00E15B95"/>
    <w:rsid w:val="00E16B5D"/>
    <w:rsid w:val="00E21A99"/>
    <w:rsid w:val="00E21D97"/>
    <w:rsid w:val="00E2385E"/>
    <w:rsid w:val="00E255DB"/>
    <w:rsid w:val="00E304DE"/>
    <w:rsid w:val="00E30700"/>
    <w:rsid w:val="00E31C32"/>
    <w:rsid w:val="00E31F00"/>
    <w:rsid w:val="00E329E1"/>
    <w:rsid w:val="00E36749"/>
    <w:rsid w:val="00E37E0C"/>
    <w:rsid w:val="00E40504"/>
    <w:rsid w:val="00E40C47"/>
    <w:rsid w:val="00E40E61"/>
    <w:rsid w:val="00E42C4D"/>
    <w:rsid w:val="00E4311A"/>
    <w:rsid w:val="00E5050C"/>
    <w:rsid w:val="00E51BB5"/>
    <w:rsid w:val="00E51D6F"/>
    <w:rsid w:val="00E51EE7"/>
    <w:rsid w:val="00E5327A"/>
    <w:rsid w:val="00E542A4"/>
    <w:rsid w:val="00E56E34"/>
    <w:rsid w:val="00E57AA6"/>
    <w:rsid w:val="00E6025D"/>
    <w:rsid w:val="00E6135C"/>
    <w:rsid w:val="00E61AFB"/>
    <w:rsid w:val="00E64448"/>
    <w:rsid w:val="00E64F34"/>
    <w:rsid w:val="00E66037"/>
    <w:rsid w:val="00E66834"/>
    <w:rsid w:val="00E73A17"/>
    <w:rsid w:val="00E7716F"/>
    <w:rsid w:val="00E77778"/>
    <w:rsid w:val="00E77D93"/>
    <w:rsid w:val="00E83013"/>
    <w:rsid w:val="00E846AF"/>
    <w:rsid w:val="00E8788F"/>
    <w:rsid w:val="00E9212C"/>
    <w:rsid w:val="00E94E0C"/>
    <w:rsid w:val="00EA1074"/>
    <w:rsid w:val="00EA353C"/>
    <w:rsid w:val="00EA6BE4"/>
    <w:rsid w:val="00EA7B5D"/>
    <w:rsid w:val="00EB056E"/>
    <w:rsid w:val="00EB0956"/>
    <w:rsid w:val="00EB2DA2"/>
    <w:rsid w:val="00EB5B75"/>
    <w:rsid w:val="00EB6E2C"/>
    <w:rsid w:val="00EC0BAE"/>
    <w:rsid w:val="00EC0E95"/>
    <w:rsid w:val="00EC180A"/>
    <w:rsid w:val="00EC343C"/>
    <w:rsid w:val="00EC4226"/>
    <w:rsid w:val="00EC4D4E"/>
    <w:rsid w:val="00EC5693"/>
    <w:rsid w:val="00EC5872"/>
    <w:rsid w:val="00EC66DA"/>
    <w:rsid w:val="00ED09B4"/>
    <w:rsid w:val="00ED390C"/>
    <w:rsid w:val="00ED3D68"/>
    <w:rsid w:val="00ED4B8F"/>
    <w:rsid w:val="00ED576D"/>
    <w:rsid w:val="00ED614D"/>
    <w:rsid w:val="00EE0F99"/>
    <w:rsid w:val="00EE1354"/>
    <w:rsid w:val="00EE2ABC"/>
    <w:rsid w:val="00EE4BF5"/>
    <w:rsid w:val="00EF0473"/>
    <w:rsid w:val="00EF07DF"/>
    <w:rsid w:val="00EF1726"/>
    <w:rsid w:val="00F00A5A"/>
    <w:rsid w:val="00F022CA"/>
    <w:rsid w:val="00F027F1"/>
    <w:rsid w:val="00F03380"/>
    <w:rsid w:val="00F03F40"/>
    <w:rsid w:val="00F0539E"/>
    <w:rsid w:val="00F0604B"/>
    <w:rsid w:val="00F07620"/>
    <w:rsid w:val="00F10418"/>
    <w:rsid w:val="00F15EF2"/>
    <w:rsid w:val="00F17F03"/>
    <w:rsid w:val="00F2004B"/>
    <w:rsid w:val="00F21496"/>
    <w:rsid w:val="00F22ECB"/>
    <w:rsid w:val="00F25153"/>
    <w:rsid w:val="00F25F56"/>
    <w:rsid w:val="00F32F13"/>
    <w:rsid w:val="00F33B77"/>
    <w:rsid w:val="00F35271"/>
    <w:rsid w:val="00F4154D"/>
    <w:rsid w:val="00F41705"/>
    <w:rsid w:val="00F42ADB"/>
    <w:rsid w:val="00F436C2"/>
    <w:rsid w:val="00F43C40"/>
    <w:rsid w:val="00F46CB3"/>
    <w:rsid w:val="00F52430"/>
    <w:rsid w:val="00F54266"/>
    <w:rsid w:val="00F57FE8"/>
    <w:rsid w:val="00F611BB"/>
    <w:rsid w:val="00F61650"/>
    <w:rsid w:val="00F619E0"/>
    <w:rsid w:val="00F6358B"/>
    <w:rsid w:val="00F640F5"/>
    <w:rsid w:val="00F659FD"/>
    <w:rsid w:val="00F66623"/>
    <w:rsid w:val="00F70C4E"/>
    <w:rsid w:val="00F72398"/>
    <w:rsid w:val="00F72489"/>
    <w:rsid w:val="00F73467"/>
    <w:rsid w:val="00F73599"/>
    <w:rsid w:val="00F74CC2"/>
    <w:rsid w:val="00F74FFB"/>
    <w:rsid w:val="00F76AF6"/>
    <w:rsid w:val="00F81700"/>
    <w:rsid w:val="00F83FAA"/>
    <w:rsid w:val="00F84482"/>
    <w:rsid w:val="00F86375"/>
    <w:rsid w:val="00F94372"/>
    <w:rsid w:val="00F95052"/>
    <w:rsid w:val="00F955D2"/>
    <w:rsid w:val="00F959B1"/>
    <w:rsid w:val="00F9663F"/>
    <w:rsid w:val="00F971CE"/>
    <w:rsid w:val="00FA0568"/>
    <w:rsid w:val="00FA2C11"/>
    <w:rsid w:val="00FA3EDB"/>
    <w:rsid w:val="00FA5EEC"/>
    <w:rsid w:val="00FA6EE3"/>
    <w:rsid w:val="00FA7929"/>
    <w:rsid w:val="00FB0315"/>
    <w:rsid w:val="00FB37F9"/>
    <w:rsid w:val="00FB489D"/>
    <w:rsid w:val="00FC2A45"/>
    <w:rsid w:val="00FC2E4B"/>
    <w:rsid w:val="00FC2FCA"/>
    <w:rsid w:val="00FC51F1"/>
    <w:rsid w:val="00FC7E72"/>
    <w:rsid w:val="00FD1579"/>
    <w:rsid w:val="00FD1A3D"/>
    <w:rsid w:val="00FD2BA8"/>
    <w:rsid w:val="00FD4093"/>
    <w:rsid w:val="00FD513F"/>
    <w:rsid w:val="00FD530F"/>
    <w:rsid w:val="00FD6537"/>
    <w:rsid w:val="00FD6B90"/>
    <w:rsid w:val="00FD744B"/>
    <w:rsid w:val="00FE0083"/>
    <w:rsid w:val="00FE1CFA"/>
    <w:rsid w:val="00FE3CF6"/>
    <w:rsid w:val="00FE4E7C"/>
    <w:rsid w:val="00FE6177"/>
    <w:rsid w:val="00FF3309"/>
    <w:rsid w:val="00FF467C"/>
    <w:rsid w:val="00FF5A5D"/>
    <w:rsid w:val="00FF5D73"/>
    <w:rsid w:val="0126E3CC"/>
    <w:rsid w:val="0177067B"/>
    <w:rsid w:val="01F1A91E"/>
    <w:rsid w:val="024C03C3"/>
    <w:rsid w:val="028C4C21"/>
    <w:rsid w:val="04B6E3DF"/>
    <w:rsid w:val="04C64977"/>
    <w:rsid w:val="04FA9280"/>
    <w:rsid w:val="06739F93"/>
    <w:rsid w:val="06B44510"/>
    <w:rsid w:val="06DB5F9B"/>
    <w:rsid w:val="074987E7"/>
    <w:rsid w:val="075767D6"/>
    <w:rsid w:val="09C592F8"/>
    <w:rsid w:val="09F1DE01"/>
    <w:rsid w:val="0AD46B16"/>
    <w:rsid w:val="0AE5445E"/>
    <w:rsid w:val="0D5797E5"/>
    <w:rsid w:val="0E41F1B4"/>
    <w:rsid w:val="0EE1EE80"/>
    <w:rsid w:val="10FB930C"/>
    <w:rsid w:val="12FB99BD"/>
    <w:rsid w:val="1397C5D6"/>
    <w:rsid w:val="162556A7"/>
    <w:rsid w:val="169887E2"/>
    <w:rsid w:val="19515F41"/>
    <w:rsid w:val="198F95C0"/>
    <w:rsid w:val="1BA3D4C0"/>
    <w:rsid w:val="1BA517FA"/>
    <w:rsid w:val="1C275182"/>
    <w:rsid w:val="1C7138D4"/>
    <w:rsid w:val="1CF1B5EC"/>
    <w:rsid w:val="1D0CF321"/>
    <w:rsid w:val="1DCD7DA7"/>
    <w:rsid w:val="1F0FFD48"/>
    <w:rsid w:val="1F135C6B"/>
    <w:rsid w:val="207A75B1"/>
    <w:rsid w:val="2156C6CE"/>
    <w:rsid w:val="22B9BA47"/>
    <w:rsid w:val="2598678D"/>
    <w:rsid w:val="26A8FDEE"/>
    <w:rsid w:val="279635B3"/>
    <w:rsid w:val="281D3F6F"/>
    <w:rsid w:val="282739E1"/>
    <w:rsid w:val="283DFA9C"/>
    <w:rsid w:val="28596122"/>
    <w:rsid w:val="2970A0C0"/>
    <w:rsid w:val="297E3AA8"/>
    <w:rsid w:val="29945466"/>
    <w:rsid w:val="2B09A9F7"/>
    <w:rsid w:val="2B0CBEAA"/>
    <w:rsid w:val="2B5E8094"/>
    <w:rsid w:val="2B7D25AC"/>
    <w:rsid w:val="2B9BC60E"/>
    <w:rsid w:val="2C15A824"/>
    <w:rsid w:val="2C7166FE"/>
    <w:rsid w:val="2D17C47D"/>
    <w:rsid w:val="2D632783"/>
    <w:rsid w:val="2DA0AB0C"/>
    <w:rsid w:val="2DEF513F"/>
    <w:rsid w:val="2E18E61D"/>
    <w:rsid w:val="2E43381F"/>
    <w:rsid w:val="2E5E7EE8"/>
    <w:rsid w:val="2E82961F"/>
    <w:rsid w:val="2EABDB3C"/>
    <w:rsid w:val="3060A040"/>
    <w:rsid w:val="327F8437"/>
    <w:rsid w:val="32ACDDB7"/>
    <w:rsid w:val="33841B46"/>
    <w:rsid w:val="33B8E727"/>
    <w:rsid w:val="33EC4051"/>
    <w:rsid w:val="35C96E11"/>
    <w:rsid w:val="361E9DF2"/>
    <w:rsid w:val="3728B64E"/>
    <w:rsid w:val="38664C17"/>
    <w:rsid w:val="39CBF0CE"/>
    <w:rsid w:val="3BB4C2C7"/>
    <w:rsid w:val="3E60513F"/>
    <w:rsid w:val="3FEF0EFB"/>
    <w:rsid w:val="4178798B"/>
    <w:rsid w:val="42A0FCE0"/>
    <w:rsid w:val="42A57224"/>
    <w:rsid w:val="43B3B237"/>
    <w:rsid w:val="43D8A49E"/>
    <w:rsid w:val="443613D1"/>
    <w:rsid w:val="451682CE"/>
    <w:rsid w:val="45C29EE1"/>
    <w:rsid w:val="45C4805D"/>
    <w:rsid w:val="4811A6D4"/>
    <w:rsid w:val="489FD094"/>
    <w:rsid w:val="49246E3D"/>
    <w:rsid w:val="495A6405"/>
    <w:rsid w:val="4ACF5C8F"/>
    <w:rsid w:val="4B40D9A8"/>
    <w:rsid w:val="4B6FAC6D"/>
    <w:rsid w:val="4C25B28F"/>
    <w:rsid w:val="4C65DABF"/>
    <w:rsid w:val="4C97D53D"/>
    <w:rsid w:val="4CDFC53E"/>
    <w:rsid w:val="4D015C54"/>
    <w:rsid w:val="4D870EFC"/>
    <w:rsid w:val="4DE6DF38"/>
    <w:rsid w:val="4EF115CD"/>
    <w:rsid w:val="4F1BB51D"/>
    <w:rsid w:val="4FA74FAE"/>
    <w:rsid w:val="5002E817"/>
    <w:rsid w:val="50C3BFF7"/>
    <w:rsid w:val="50F601AB"/>
    <w:rsid w:val="51D50ECF"/>
    <w:rsid w:val="526C34DD"/>
    <w:rsid w:val="52A9D6BD"/>
    <w:rsid w:val="548DB8B3"/>
    <w:rsid w:val="54D50C4D"/>
    <w:rsid w:val="5554A303"/>
    <w:rsid w:val="55B91854"/>
    <w:rsid w:val="573A1B21"/>
    <w:rsid w:val="57FD9A6D"/>
    <w:rsid w:val="5800AC32"/>
    <w:rsid w:val="580BE978"/>
    <w:rsid w:val="58245589"/>
    <w:rsid w:val="58EF739B"/>
    <w:rsid w:val="59450BDC"/>
    <w:rsid w:val="59A953A8"/>
    <w:rsid w:val="5A79D5A4"/>
    <w:rsid w:val="5D2E79E0"/>
    <w:rsid w:val="5DEDB9E0"/>
    <w:rsid w:val="5EDFFEFD"/>
    <w:rsid w:val="6119CA2A"/>
    <w:rsid w:val="61ACE239"/>
    <w:rsid w:val="61F9E77A"/>
    <w:rsid w:val="62F1820A"/>
    <w:rsid w:val="63737B39"/>
    <w:rsid w:val="63A622B9"/>
    <w:rsid w:val="644657D3"/>
    <w:rsid w:val="6470C7FF"/>
    <w:rsid w:val="6489D9D1"/>
    <w:rsid w:val="648B7BC6"/>
    <w:rsid w:val="656EB367"/>
    <w:rsid w:val="65C23D57"/>
    <w:rsid w:val="65F544F7"/>
    <w:rsid w:val="6608C1C1"/>
    <w:rsid w:val="665D0EC9"/>
    <w:rsid w:val="6672441E"/>
    <w:rsid w:val="677C7A28"/>
    <w:rsid w:val="6789F258"/>
    <w:rsid w:val="68425841"/>
    <w:rsid w:val="68BF2C20"/>
    <w:rsid w:val="697625B7"/>
    <w:rsid w:val="69F35376"/>
    <w:rsid w:val="6B0B0092"/>
    <w:rsid w:val="6CDC02F7"/>
    <w:rsid w:val="6D189385"/>
    <w:rsid w:val="6D8E6198"/>
    <w:rsid w:val="71794C1D"/>
    <w:rsid w:val="72B947FD"/>
    <w:rsid w:val="7603A41A"/>
    <w:rsid w:val="7611485B"/>
    <w:rsid w:val="766A343F"/>
    <w:rsid w:val="76F77615"/>
    <w:rsid w:val="781CDC7A"/>
    <w:rsid w:val="794A8F95"/>
    <w:rsid w:val="7A3FC0A2"/>
    <w:rsid w:val="7AAFB423"/>
    <w:rsid w:val="7AB1207C"/>
    <w:rsid w:val="7D0EED02"/>
    <w:rsid w:val="7E6BCBB4"/>
    <w:rsid w:val="7F0C8643"/>
    <w:rsid w:val="7FE6A5C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168B3"/>
  <w15:chartTrackingRefBased/>
  <w15:docId w15:val="{90C27E89-E5AB-4B24-BBDC-0884E983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FFD"/>
    <w:pPr>
      <w:suppressAutoHyphens/>
      <w:spacing w:before="120" w:after="120" w:line="276" w:lineRule="auto"/>
      <w:jc w:val="both"/>
    </w:pPr>
    <w:rPr>
      <w:rFonts w:ascii="Century Gothic" w:hAnsi="Century Gothic"/>
      <w:sz w:val="20"/>
    </w:rPr>
  </w:style>
  <w:style w:type="paragraph" w:styleId="Titre1">
    <w:name w:val="heading 1"/>
    <w:aliases w:val="LS 1"/>
    <w:basedOn w:val="Normal"/>
    <w:next w:val="Normal"/>
    <w:link w:val="Titre1Car"/>
    <w:uiPriority w:val="9"/>
    <w:qFormat/>
    <w:rsid w:val="003B6574"/>
    <w:pPr>
      <w:keepNext/>
      <w:keepLines/>
      <w:spacing w:before="240" w:after="0"/>
      <w:outlineLvl w:val="0"/>
    </w:pPr>
    <w:rPr>
      <w:rFonts w:eastAsiaTheme="majorEastAsia" w:cstheme="majorBidi"/>
      <w:b/>
      <w:color w:val="FF4200"/>
      <w:sz w:val="22"/>
      <w:szCs w:val="32"/>
    </w:rPr>
  </w:style>
  <w:style w:type="paragraph" w:styleId="Titre2">
    <w:name w:val="heading 2"/>
    <w:aliases w:val="LS 2"/>
    <w:basedOn w:val="Titre1"/>
    <w:next w:val="Normal"/>
    <w:link w:val="Titre2Car"/>
    <w:uiPriority w:val="9"/>
    <w:unhideWhenUsed/>
    <w:qFormat/>
    <w:rsid w:val="003B6574"/>
    <w:pPr>
      <w:keepNext w:val="0"/>
      <w:keepLines w:val="0"/>
      <w:widowControl w:val="0"/>
      <w:pBdr>
        <w:bottom w:val="single" w:sz="8" w:space="1" w:color="808080" w:themeColor="background1" w:themeShade="80"/>
      </w:pBdr>
      <w:tabs>
        <w:tab w:val="left" w:pos="284"/>
        <w:tab w:val="num" w:pos="1240"/>
      </w:tabs>
      <w:adjustRightInd w:val="0"/>
      <w:spacing w:before="360" w:after="240"/>
      <w:ind w:left="568" w:hanging="284"/>
      <w:textAlignment w:val="baseline"/>
      <w:outlineLvl w:val="1"/>
    </w:pPr>
    <w:rPr>
      <w:rFonts w:eastAsia="Calibri" w:cs="Times New Roman"/>
      <w:b w:val="0"/>
      <w:kern w:val="0"/>
      <w:sz w:val="24"/>
      <w:szCs w:val="28"/>
      <w14:ligatures w14:val="none"/>
    </w:rPr>
  </w:style>
  <w:style w:type="paragraph" w:styleId="Titre3">
    <w:name w:val="heading 3"/>
    <w:aliases w:val="LS3"/>
    <w:basedOn w:val="Titre2"/>
    <w:next w:val="Normal"/>
    <w:link w:val="Titre3Car"/>
    <w:uiPriority w:val="9"/>
    <w:unhideWhenUsed/>
    <w:qFormat/>
    <w:rsid w:val="00F72398"/>
    <w:pPr>
      <w:pBdr>
        <w:bottom w:val="none" w:sz="0" w:space="0" w:color="auto"/>
      </w:pBdr>
      <w:tabs>
        <w:tab w:val="clear" w:pos="1240"/>
        <w:tab w:val="num" w:pos="720"/>
      </w:tabs>
      <w:ind w:left="1418" w:hanging="567"/>
      <w:outlineLvl w:val="2"/>
    </w:pPr>
  </w:style>
  <w:style w:type="paragraph" w:styleId="Titre4">
    <w:name w:val="heading 4"/>
    <w:aliases w:val="LS 4"/>
    <w:basedOn w:val="Titre3"/>
    <w:next w:val="Normal"/>
    <w:link w:val="Titre4Car"/>
    <w:uiPriority w:val="9"/>
    <w:unhideWhenUsed/>
    <w:qFormat/>
    <w:rsid w:val="00F72398"/>
    <w:pPr>
      <w:tabs>
        <w:tab w:val="clear" w:pos="720"/>
        <w:tab w:val="num" w:pos="1004"/>
        <w:tab w:val="num" w:pos="1997"/>
      </w:tabs>
      <w:spacing w:before="240"/>
      <w:ind w:left="1843" w:hanging="720"/>
      <w:outlineLvl w:val="3"/>
    </w:pPr>
    <w:rPr>
      <w:b/>
      <w:i/>
      <w:lang w:val="en-US"/>
    </w:rPr>
  </w:style>
  <w:style w:type="paragraph" w:styleId="Titre5">
    <w:name w:val="heading 5"/>
    <w:aliases w:val="Titre 5 J&amp;J"/>
    <w:basedOn w:val="Titre4"/>
    <w:next w:val="Normal"/>
    <w:link w:val="Titre5Car"/>
    <w:uiPriority w:val="9"/>
    <w:unhideWhenUsed/>
    <w:rsid w:val="00F72398"/>
    <w:pPr>
      <w:tabs>
        <w:tab w:val="clear" w:pos="1004"/>
        <w:tab w:val="num" w:pos="-763"/>
      </w:tabs>
      <w:ind w:left="-763" w:hanging="1080"/>
      <w:outlineLvl w:val="4"/>
    </w:pPr>
  </w:style>
  <w:style w:type="paragraph" w:styleId="Titre6">
    <w:name w:val="heading 6"/>
    <w:aliases w:val="Titre 6 J&amp;J"/>
    <w:basedOn w:val="Titre5"/>
    <w:next w:val="Normal"/>
    <w:link w:val="Titre6Car"/>
    <w:uiPriority w:val="9"/>
    <w:unhideWhenUsed/>
    <w:rsid w:val="00F72398"/>
    <w:pPr>
      <w:tabs>
        <w:tab w:val="clear" w:pos="-763"/>
        <w:tab w:val="num" w:pos="-869"/>
      </w:tabs>
      <w:ind w:left="-869"/>
      <w:outlineLvl w:val="5"/>
    </w:pPr>
    <w:rPr>
      <w:color w:val="808080" w:themeColor="background1" w:themeShade="80"/>
    </w:rPr>
  </w:style>
  <w:style w:type="paragraph" w:styleId="Titre7">
    <w:name w:val="heading 7"/>
    <w:basedOn w:val="Titre6"/>
    <w:next w:val="Normal"/>
    <w:link w:val="Titre7Car"/>
    <w:uiPriority w:val="99"/>
    <w:unhideWhenUsed/>
    <w:rsid w:val="00F72398"/>
    <w:pPr>
      <w:tabs>
        <w:tab w:val="clear" w:pos="-869"/>
        <w:tab w:val="num" w:pos="171"/>
      </w:tabs>
      <w:ind w:left="171" w:hanging="1440"/>
      <w:outlineLvl w:val="6"/>
    </w:pPr>
    <w:rPr>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LS 1 Car"/>
    <w:basedOn w:val="Policepardfaut"/>
    <w:link w:val="Titre1"/>
    <w:uiPriority w:val="9"/>
    <w:rsid w:val="003B6574"/>
    <w:rPr>
      <w:rFonts w:ascii="Century Gothic" w:eastAsiaTheme="majorEastAsia" w:hAnsi="Century Gothic" w:cstheme="majorBidi"/>
      <w:b/>
      <w:color w:val="FF4200"/>
      <w:szCs w:val="32"/>
    </w:rPr>
  </w:style>
  <w:style w:type="paragraph" w:styleId="En-ttedetabledesmatires">
    <w:name w:val="TOC Heading"/>
    <w:basedOn w:val="Titre1"/>
    <w:next w:val="Normal"/>
    <w:uiPriority w:val="39"/>
    <w:unhideWhenUsed/>
    <w:qFormat/>
    <w:rsid w:val="00F611BB"/>
    <w:pPr>
      <w:outlineLvl w:val="9"/>
    </w:pPr>
    <w:rPr>
      <w:kern w:val="0"/>
      <w:lang w:eastAsia="fr-FR"/>
      <w14:ligatures w14:val="none"/>
    </w:rPr>
  </w:style>
  <w:style w:type="paragraph" w:styleId="TM2">
    <w:name w:val="toc 2"/>
    <w:basedOn w:val="Normal"/>
    <w:next w:val="Normal"/>
    <w:autoRedefine/>
    <w:uiPriority w:val="39"/>
    <w:unhideWhenUsed/>
    <w:rsid w:val="005C1CAA"/>
    <w:pPr>
      <w:tabs>
        <w:tab w:val="left" w:pos="880"/>
        <w:tab w:val="right" w:leader="dot" w:pos="9736"/>
      </w:tabs>
      <w:spacing w:after="100"/>
      <w:ind w:left="220"/>
    </w:pPr>
    <w:rPr>
      <w:rFonts w:eastAsiaTheme="minorEastAsia" w:cs="Times New Roman"/>
      <w:kern w:val="0"/>
      <w:lang w:eastAsia="fr-FR"/>
      <w14:ligatures w14:val="none"/>
    </w:rPr>
  </w:style>
  <w:style w:type="paragraph" w:styleId="TM1">
    <w:name w:val="toc 1"/>
    <w:basedOn w:val="Normal"/>
    <w:next w:val="Normal"/>
    <w:autoRedefine/>
    <w:uiPriority w:val="39"/>
    <w:unhideWhenUsed/>
    <w:rsid w:val="00F611BB"/>
    <w:pPr>
      <w:spacing w:after="100"/>
    </w:pPr>
    <w:rPr>
      <w:rFonts w:eastAsiaTheme="minorEastAsia" w:cs="Times New Roman"/>
      <w:kern w:val="0"/>
      <w:lang w:eastAsia="fr-FR"/>
      <w14:ligatures w14:val="none"/>
    </w:rPr>
  </w:style>
  <w:style w:type="paragraph" w:styleId="TM3">
    <w:name w:val="toc 3"/>
    <w:basedOn w:val="Normal"/>
    <w:next w:val="Normal"/>
    <w:autoRedefine/>
    <w:uiPriority w:val="39"/>
    <w:unhideWhenUsed/>
    <w:rsid w:val="00F611BB"/>
    <w:pPr>
      <w:spacing w:after="100"/>
      <w:ind w:left="440"/>
    </w:pPr>
    <w:rPr>
      <w:rFonts w:eastAsiaTheme="minorEastAsia" w:cs="Times New Roman"/>
      <w:kern w:val="0"/>
      <w:lang w:eastAsia="fr-FR"/>
      <w14:ligatures w14:val="none"/>
    </w:rPr>
  </w:style>
  <w:style w:type="paragraph" w:styleId="TM4">
    <w:name w:val="toc 4"/>
    <w:basedOn w:val="Normal"/>
    <w:next w:val="Normal"/>
    <w:autoRedefine/>
    <w:uiPriority w:val="39"/>
    <w:unhideWhenUsed/>
    <w:rsid w:val="00F72398"/>
    <w:pPr>
      <w:spacing w:after="100"/>
      <w:ind w:left="660"/>
    </w:pPr>
  </w:style>
  <w:style w:type="character" w:customStyle="1" w:styleId="Titre2Car">
    <w:name w:val="Titre 2 Car"/>
    <w:aliases w:val="LS 2 Car"/>
    <w:basedOn w:val="Policepardfaut"/>
    <w:link w:val="Titre2"/>
    <w:uiPriority w:val="9"/>
    <w:rsid w:val="003B6574"/>
    <w:rPr>
      <w:rFonts w:ascii="Century Gothic" w:eastAsia="Calibri" w:hAnsi="Century Gothic" w:cs="Times New Roman"/>
      <w:color w:val="FF4200"/>
      <w:kern w:val="0"/>
      <w:sz w:val="24"/>
      <w:szCs w:val="28"/>
      <w14:ligatures w14:val="none"/>
    </w:rPr>
  </w:style>
  <w:style w:type="character" w:customStyle="1" w:styleId="Titre3Car">
    <w:name w:val="Titre 3 Car"/>
    <w:aliases w:val="LS3 Car"/>
    <w:basedOn w:val="Policepardfaut"/>
    <w:link w:val="Titre3"/>
    <w:uiPriority w:val="9"/>
    <w:rsid w:val="00F72398"/>
    <w:rPr>
      <w:rFonts w:ascii="Century Gothic" w:eastAsia="Calibri" w:hAnsi="Century Gothic" w:cs="Times New Roman"/>
      <w:b/>
      <w:kern w:val="0"/>
      <w:szCs w:val="28"/>
      <w14:ligatures w14:val="none"/>
    </w:rPr>
  </w:style>
  <w:style w:type="character" w:customStyle="1" w:styleId="Titre4Car">
    <w:name w:val="Titre 4 Car"/>
    <w:aliases w:val="LS 4 Car"/>
    <w:basedOn w:val="Policepardfaut"/>
    <w:link w:val="Titre4"/>
    <w:uiPriority w:val="9"/>
    <w:rsid w:val="00F72398"/>
    <w:rPr>
      <w:rFonts w:ascii="Century Gothic" w:eastAsia="Calibri" w:hAnsi="Century Gothic" w:cs="Times New Roman"/>
      <w:i/>
      <w:kern w:val="0"/>
      <w:szCs w:val="28"/>
      <w:lang w:val="en-US"/>
      <w14:ligatures w14:val="none"/>
    </w:rPr>
  </w:style>
  <w:style w:type="character" w:customStyle="1" w:styleId="Titre5Car">
    <w:name w:val="Titre 5 Car"/>
    <w:aliases w:val="Titre 5 J&amp;J Car"/>
    <w:basedOn w:val="Policepardfaut"/>
    <w:link w:val="Titre5"/>
    <w:uiPriority w:val="9"/>
    <w:rsid w:val="00F72398"/>
    <w:rPr>
      <w:rFonts w:ascii="Century Gothic" w:eastAsia="Calibri" w:hAnsi="Century Gothic" w:cs="Times New Roman"/>
      <w:i/>
      <w:kern w:val="0"/>
      <w:szCs w:val="28"/>
      <w:lang w:val="en-US"/>
      <w14:ligatures w14:val="none"/>
    </w:rPr>
  </w:style>
  <w:style w:type="character" w:customStyle="1" w:styleId="Titre6Car">
    <w:name w:val="Titre 6 Car"/>
    <w:aliases w:val="Titre 6 J&amp;J Car"/>
    <w:basedOn w:val="Policepardfaut"/>
    <w:link w:val="Titre6"/>
    <w:uiPriority w:val="9"/>
    <w:rsid w:val="00F72398"/>
    <w:rPr>
      <w:rFonts w:ascii="Century Gothic" w:eastAsia="Calibri" w:hAnsi="Century Gothic" w:cs="Times New Roman"/>
      <w:i/>
      <w:color w:val="808080" w:themeColor="background1" w:themeShade="80"/>
      <w:kern w:val="0"/>
      <w:szCs w:val="28"/>
      <w:lang w:val="en-US"/>
      <w14:ligatures w14:val="none"/>
    </w:rPr>
  </w:style>
  <w:style w:type="character" w:customStyle="1" w:styleId="Titre7Car">
    <w:name w:val="Titre 7 Car"/>
    <w:basedOn w:val="Policepardfaut"/>
    <w:link w:val="Titre7"/>
    <w:uiPriority w:val="99"/>
    <w:rsid w:val="00F72398"/>
    <w:rPr>
      <w:rFonts w:ascii="Century Gothic" w:eastAsia="Calibri" w:hAnsi="Century Gothic" w:cs="Times New Roman"/>
      <w:i/>
      <w:color w:val="000000" w:themeColor="text1"/>
      <w:kern w:val="0"/>
      <w:szCs w:val="28"/>
      <w:lang w:val="en-US"/>
      <w14:ligatures w14:val="none"/>
    </w:rPr>
  </w:style>
  <w:style w:type="paragraph" w:styleId="Paragraphedeliste">
    <w:name w:val="List Paragraph"/>
    <w:aliases w:val="LS 5,LS - Puce,Sous catégorie,Conclusion de partie,Body Texte,Para. de Liste,PBM ART,Par. de liste,IS Weekly Report,List Paragraph1,Bullet List 1,titre 6,Bullet 1,Key,Bullet List,FooterText,numbered,Bulletr List Paragraph,Alixio 5"/>
    <w:basedOn w:val="Normal"/>
    <w:link w:val="ParagraphedelisteCar"/>
    <w:uiPriority w:val="34"/>
    <w:qFormat/>
    <w:rsid w:val="00F72398"/>
    <w:pPr>
      <w:widowControl w:val="0"/>
      <w:numPr>
        <w:numId w:val="1"/>
      </w:numPr>
      <w:adjustRightInd w:val="0"/>
      <w:spacing w:after="200" w:line="240" w:lineRule="auto"/>
      <w:textAlignment w:val="baseline"/>
    </w:pPr>
    <w:rPr>
      <w:rFonts w:cs="Times New Roman"/>
      <w:kern w:val="0"/>
      <w:sz w:val="19"/>
      <w:szCs w:val="20"/>
      <w14:ligatures w14:val="none"/>
    </w:rPr>
  </w:style>
  <w:style w:type="character" w:styleId="Lienhypertexte">
    <w:name w:val="Hyperlink"/>
    <w:basedOn w:val="Policepardfaut"/>
    <w:uiPriority w:val="99"/>
    <w:unhideWhenUsed/>
    <w:rsid w:val="00F72398"/>
    <w:rPr>
      <w:color w:val="0563C1" w:themeColor="hyperlink"/>
      <w:u w:val="single"/>
    </w:rPr>
  </w:style>
  <w:style w:type="character" w:customStyle="1" w:styleId="ParagraphedelisteCar">
    <w:name w:val="Paragraphe de liste Car"/>
    <w:aliases w:val="LS 5 Car,LS - Puce Car,Sous catégorie Car,Conclusion de partie Car,Body Texte Car,Para. de Liste Car,PBM ART Car,Par. de liste Car,IS Weekly Report Car,List Paragraph1 Car,Bullet List 1 Car,titre 6 Car,Bullet 1 Car,Key Car"/>
    <w:link w:val="Paragraphedeliste"/>
    <w:uiPriority w:val="34"/>
    <w:qFormat/>
    <w:locked/>
    <w:rsid w:val="00F72398"/>
    <w:rPr>
      <w:rFonts w:ascii="Century Gothic" w:hAnsi="Century Gothic" w:cs="Times New Roman"/>
      <w:kern w:val="0"/>
      <w:sz w:val="19"/>
      <w:szCs w:val="20"/>
      <w14:ligatures w14:val="none"/>
    </w:rPr>
  </w:style>
  <w:style w:type="paragraph" w:styleId="En-tte">
    <w:name w:val="header"/>
    <w:basedOn w:val="Normal"/>
    <w:link w:val="En-tteCar"/>
    <w:uiPriority w:val="99"/>
    <w:unhideWhenUsed/>
    <w:rsid w:val="00EC5693"/>
    <w:pPr>
      <w:tabs>
        <w:tab w:val="center" w:pos="4536"/>
        <w:tab w:val="right" w:pos="9072"/>
      </w:tabs>
      <w:spacing w:after="0" w:line="240" w:lineRule="auto"/>
    </w:pPr>
  </w:style>
  <w:style w:type="character" w:customStyle="1" w:styleId="En-tteCar">
    <w:name w:val="En-tête Car"/>
    <w:basedOn w:val="Policepardfaut"/>
    <w:link w:val="En-tte"/>
    <w:uiPriority w:val="99"/>
    <w:rsid w:val="00EC5693"/>
  </w:style>
  <w:style w:type="paragraph" w:styleId="Pieddepage">
    <w:name w:val="footer"/>
    <w:basedOn w:val="Normal"/>
    <w:link w:val="PieddepageCar"/>
    <w:uiPriority w:val="99"/>
    <w:unhideWhenUsed/>
    <w:rsid w:val="00EC569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C5693"/>
  </w:style>
  <w:style w:type="paragraph" w:styleId="Sous-titre">
    <w:name w:val="Subtitle"/>
    <w:basedOn w:val="Normal"/>
    <w:next w:val="Normal"/>
    <w:link w:val="Sous-titreCar"/>
    <w:uiPriority w:val="11"/>
    <w:qFormat/>
    <w:rsid w:val="00F2004B"/>
    <w:pPr>
      <w:numPr>
        <w:ilvl w:val="1"/>
      </w:numPr>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F2004B"/>
    <w:rPr>
      <w:rFonts w:eastAsiaTheme="minorEastAsia"/>
      <w:color w:val="5A5A5A" w:themeColor="text1" w:themeTint="A5"/>
      <w:spacing w:val="15"/>
    </w:rPr>
  </w:style>
  <w:style w:type="paragraph" w:styleId="Sansinterligne">
    <w:name w:val="No Spacing"/>
    <w:uiPriority w:val="1"/>
    <w:qFormat/>
    <w:rsid w:val="00F2004B"/>
    <w:pPr>
      <w:spacing w:after="0" w:line="240" w:lineRule="auto"/>
    </w:pPr>
  </w:style>
  <w:style w:type="character" w:styleId="Mentionnonrsolue">
    <w:name w:val="Unresolved Mention"/>
    <w:basedOn w:val="Policepardfaut"/>
    <w:uiPriority w:val="99"/>
    <w:semiHidden/>
    <w:unhideWhenUsed/>
    <w:rsid w:val="006420CB"/>
    <w:rPr>
      <w:color w:val="605E5C"/>
      <w:shd w:val="clear" w:color="auto" w:fill="E1DFDD"/>
    </w:rPr>
  </w:style>
  <w:style w:type="character" w:styleId="Marquedecommentaire">
    <w:name w:val="annotation reference"/>
    <w:basedOn w:val="Policepardfaut"/>
    <w:uiPriority w:val="99"/>
    <w:semiHidden/>
    <w:unhideWhenUsed/>
    <w:rsid w:val="00E73A17"/>
    <w:rPr>
      <w:sz w:val="16"/>
      <w:szCs w:val="16"/>
    </w:rPr>
  </w:style>
  <w:style w:type="paragraph" w:styleId="Commentaire">
    <w:name w:val="annotation text"/>
    <w:basedOn w:val="Normal"/>
    <w:link w:val="CommentaireCar"/>
    <w:uiPriority w:val="99"/>
    <w:unhideWhenUsed/>
    <w:rsid w:val="00E73A17"/>
    <w:pPr>
      <w:spacing w:line="240" w:lineRule="auto"/>
    </w:pPr>
    <w:rPr>
      <w:szCs w:val="20"/>
    </w:rPr>
  </w:style>
  <w:style w:type="character" w:customStyle="1" w:styleId="CommentaireCar">
    <w:name w:val="Commentaire Car"/>
    <w:basedOn w:val="Policepardfaut"/>
    <w:link w:val="Commentaire"/>
    <w:uiPriority w:val="99"/>
    <w:rsid w:val="00E73A17"/>
    <w:rPr>
      <w:sz w:val="20"/>
      <w:szCs w:val="20"/>
    </w:rPr>
  </w:style>
  <w:style w:type="paragraph" w:styleId="Objetducommentaire">
    <w:name w:val="annotation subject"/>
    <w:basedOn w:val="Commentaire"/>
    <w:next w:val="Commentaire"/>
    <w:link w:val="ObjetducommentaireCar"/>
    <w:uiPriority w:val="99"/>
    <w:semiHidden/>
    <w:unhideWhenUsed/>
    <w:rsid w:val="00E73A17"/>
    <w:rPr>
      <w:b/>
      <w:bCs/>
    </w:rPr>
  </w:style>
  <w:style w:type="character" w:customStyle="1" w:styleId="ObjetducommentaireCar">
    <w:name w:val="Objet du commentaire Car"/>
    <w:basedOn w:val="CommentaireCar"/>
    <w:link w:val="Objetducommentaire"/>
    <w:uiPriority w:val="99"/>
    <w:semiHidden/>
    <w:rsid w:val="00E73A17"/>
    <w:rPr>
      <w:b/>
      <w:bCs/>
      <w:sz w:val="20"/>
      <w:szCs w:val="20"/>
    </w:rPr>
  </w:style>
  <w:style w:type="paragraph" w:styleId="Rvision">
    <w:name w:val="Revision"/>
    <w:hidden/>
    <w:uiPriority w:val="99"/>
    <w:semiHidden/>
    <w:rsid w:val="005743C3"/>
    <w:pPr>
      <w:spacing w:after="0" w:line="240" w:lineRule="auto"/>
    </w:pPr>
  </w:style>
  <w:style w:type="character" w:customStyle="1" w:styleId="cf01">
    <w:name w:val="cf01"/>
    <w:basedOn w:val="Policepardfaut"/>
    <w:rsid w:val="0041658F"/>
    <w:rPr>
      <w:rFonts w:ascii="Segoe UI" w:hAnsi="Segoe UI" w:cs="Segoe UI" w:hint="default"/>
      <w:sz w:val="18"/>
      <w:szCs w:val="18"/>
    </w:rPr>
  </w:style>
  <w:style w:type="paragraph" w:styleId="NormalWeb">
    <w:name w:val="Normal (Web)"/>
    <w:basedOn w:val="Normal"/>
    <w:uiPriority w:val="99"/>
    <w:semiHidden/>
    <w:unhideWhenUsed/>
    <w:rsid w:val="00A25044"/>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ev">
    <w:name w:val="Strong"/>
    <w:basedOn w:val="Policepardfaut"/>
    <w:uiPriority w:val="22"/>
    <w:qFormat/>
    <w:rsid w:val="00A25044"/>
    <w:rPr>
      <w:b/>
      <w:bCs/>
    </w:rPr>
  </w:style>
  <w:style w:type="paragraph" w:customStyle="1" w:styleId="Style2">
    <w:name w:val="Style2"/>
    <w:basedOn w:val="Titre2"/>
    <w:link w:val="Style2Car"/>
    <w:qFormat/>
    <w:rsid w:val="005075CD"/>
    <w:pPr>
      <w:keepNext/>
      <w:keepLines/>
      <w:widowControl/>
      <w:pBdr>
        <w:bottom w:val="single" w:sz="4" w:space="1" w:color="auto"/>
      </w:pBdr>
      <w:tabs>
        <w:tab w:val="clear" w:pos="284"/>
        <w:tab w:val="clear" w:pos="1240"/>
      </w:tabs>
      <w:adjustRightInd/>
      <w:ind w:left="0" w:firstLine="0"/>
      <w:textAlignment w:val="auto"/>
    </w:pPr>
    <w:rPr>
      <w:rFonts w:eastAsia="Arial" w:cs="Arial"/>
      <w:bCs/>
      <w:caps/>
      <w:color w:val="000000" w:themeColor="text1"/>
      <w:sz w:val="28"/>
      <w:szCs w:val="22"/>
      <w:lang w:eastAsia="zh-TW"/>
    </w:rPr>
  </w:style>
  <w:style w:type="character" w:customStyle="1" w:styleId="Style2Car">
    <w:name w:val="Style2 Car"/>
    <w:basedOn w:val="Policepardfaut"/>
    <w:link w:val="Style2"/>
    <w:rsid w:val="005075CD"/>
    <w:rPr>
      <w:rFonts w:ascii="Century Gothic" w:eastAsia="Arial" w:hAnsi="Century Gothic" w:cs="Arial"/>
      <w:b/>
      <w:bCs/>
      <w:caps/>
      <w:color w:val="000000" w:themeColor="text1"/>
      <w:kern w:val="0"/>
      <w:sz w:val="28"/>
      <w:lang w:eastAsia="zh-TW"/>
      <w14:ligatures w14:val="none"/>
    </w:rPr>
  </w:style>
  <w:style w:type="paragraph" w:customStyle="1" w:styleId="Default">
    <w:name w:val="Default"/>
    <w:rsid w:val="0057602D"/>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styleId="Grilledutableau">
    <w:name w:val="Table Grid"/>
    <w:basedOn w:val="TableauNormal"/>
    <w:uiPriority w:val="59"/>
    <w:rsid w:val="005075C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583BFE"/>
  </w:style>
  <w:style w:type="character" w:customStyle="1" w:styleId="CorpsdetexteCar">
    <w:name w:val="Corps de texte Car"/>
    <w:basedOn w:val="Policepardfaut"/>
    <w:link w:val="Corpsdetexte"/>
    <w:uiPriority w:val="99"/>
    <w:semiHidden/>
    <w:rsid w:val="00583BFE"/>
    <w:rPr>
      <w:rFonts w:ascii="Century Gothic" w:hAnsi="Century Gothic"/>
      <w:sz w:val="20"/>
    </w:rPr>
  </w:style>
  <w:style w:type="table" w:styleId="TableauGrille1Clair">
    <w:name w:val="Grid Table 1 Light"/>
    <w:basedOn w:val="TableauNormal"/>
    <w:uiPriority w:val="46"/>
    <w:rsid w:val="008769C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790403"/>
    <w:pPr>
      <w:widowControl w:val="0"/>
      <w:suppressAutoHyphens w:val="0"/>
      <w:autoSpaceDE w:val="0"/>
      <w:autoSpaceDN w:val="0"/>
      <w:spacing w:before="25" w:after="0" w:line="269" w:lineRule="exact"/>
      <w:ind w:left="12"/>
      <w:jc w:val="center"/>
    </w:pPr>
    <w:rPr>
      <w:rFonts w:ascii="Lucida Sans Unicode" w:eastAsia="Lucida Sans Unicode" w:hAnsi="Lucida Sans Unicode" w:cs="Lucida Sans Unicode"/>
      <w:kern w:val="0"/>
      <w:sz w:val="22"/>
      <w14:ligatures w14:val="none"/>
    </w:rPr>
  </w:style>
  <w:style w:type="table" w:customStyle="1" w:styleId="TableNormal1">
    <w:name w:val="Table Normal1"/>
    <w:uiPriority w:val="2"/>
    <w:semiHidden/>
    <w:unhideWhenUsed/>
    <w:qFormat/>
    <w:rsid w:val="00BE6076"/>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styleId="Mention">
    <w:name w:val="Mention"/>
    <w:basedOn w:val="Policepardfaut"/>
    <w:uiPriority w:val="99"/>
    <w:unhideWhenUsed/>
    <w:rsid w:val="00725A95"/>
    <w:rPr>
      <w:color w:val="2B579A"/>
      <w:shd w:val="clear" w:color="auto" w:fill="E1DFDD"/>
    </w:rPr>
  </w:style>
  <w:style w:type="character" w:styleId="Numrodeligne">
    <w:name w:val="line number"/>
    <w:basedOn w:val="Policepardfaut"/>
    <w:uiPriority w:val="99"/>
    <w:semiHidden/>
    <w:unhideWhenUsed/>
    <w:rsid w:val="00BB1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65729">
      <w:bodyDiv w:val="1"/>
      <w:marLeft w:val="0"/>
      <w:marRight w:val="0"/>
      <w:marTop w:val="0"/>
      <w:marBottom w:val="0"/>
      <w:divBdr>
        <w:top w:val="none" w:sz="0" w:space="0" w:color="auto"/>
        <w:left w:val="none" w:sz="0" w:space="0" w:color="auto"/>
        <w:bottom w:val="none" w:sz="0" w:space="0" w:color="auto"/>
        <w:right w:val="none" w:sz="0" w:space="0" w:color="auto"/>
      </w:divBdr>
    </w:div>
    <w:div w:id="894900098">
      <w:bodyDiv w:val="1"/>
      <w:marLeft w:val="0"/>
      <w:marRight w:val="0"/>
      <w:marTop w:val="0"/>
      <w:marBottom w:val="0"/>
      <w:divBdr>
        <w:top w:val="none" w:sz="0" w:space="0" w:color="auto"/>
        <w:left w:val="none" w:sz="0" w:space="0" w:color="auto"/>
        <w:bottom w:val="none" w:sz="0" w:space="0" w:color="auto"/>
        <w:right w:val="none" w:sz="0" w:space="0" w:color="auto"/>
      </w:divBdr>
    </w:div>
    <w:div w:id="1250388767">
      <w:bodyDiv w:val="1"/>
      <w:marLeft w:val="0"/>
      <w:marRight w:val="0"/>
      <w:marTop w:val="0"/>
      <w:marBottom w:val="0"/>
      <w:divBdr>
        <w:top w:val="none" w:sz="0" w:space="0" w:color="auto"/>
        <w:left w:val="none" w:sz="0" w:space="0" w:color="auto"/>
        <w:bottom w:val="none" w:sz="0" w:space="0" w:color="auto"/>
        <w:right w:val="none" w:sz="0" w:space="0" w:color="auto"/>
      </w:divBdr>
      <w:divsChild>
        <w:div w:id="194971837">
          <w:marLeft w:val="0"/>
          <w:marRight w:val="0"/>
          <w:marTop w:val="0"/>
          <w:marBottom w:val="0"/>
          <w:divBdr>
            <w:top w:val="none" w:sz="0" w:space="0" w:color="auto"/>
            <w:left w:val="none" w:sz="0" w:space="0" w:color="auto"/>
            <w:bottom w:val="none" w:sz="0" w:space="0" w:color="auto"/>
            <w:right w:val="none" w:sz="0" w:space="0" w:color="auto"/>
          </w:divBdr>
        </w:div>
      </w:divsChild>
    </w:div>
    <w:div w:id="1340546730">
      <w:bodyDiv w:val="1"/>
      <w:marLeft w:val="0"/>
      <w:marRight w:val="0"/>
      <w:marTop w:val="0"/>
      <w:marBottom w:val="0"/>
      <w:divBdr>
        <w:top w:val="none" w:sz="0" w:space="0" w:color="auto"/>
        <w:left w:val="none" w:sz="0" w:space="0" w:color="auto"/>
        <w:bottom w:val="none" w:sz="0" w:space="0" w:color="auto"/>
        <w:right w:val="none" w:sz="0" w:space="0" w:color="auto"/>
      </w:divBdr>
    </w:div>
    <w:div w:id="1973897608">
      <w:bodyDiv w:val="1"/>
      <w:marLeft w:val="0"/>
      <w:marRight w:val="0"/>
      <w:marTop w:val="0"/>
      <w:marBottom w:val="0"/>
      <w:divBdr>
        <w:top w:val="none" w:sz="0" w:space="0" w:color="auto"/>
        <w:left w:val="none" w:sz="0" w:space="0" w:color="auto"/>
        <w:bottom w:val="none" w:sz="0" w:space="0" w:color="auto"/>
        <w:right w:val="none" w:sz="0" w:space="0" w:color="auto"/>
      </w:divBdr>
      <w:divsChild>
        <w:div w:id="1238982796">
          <w:marLeft w:val="0"/>
          <w:marRight w:val="0"/>
          <w:marTop w:val="0"/>
          <w:marBottom w:val="0"/>
          <w:divBdr>
            <w:top w:val="none" w:sz="0" w:space="0" w:color="auto"/>
            <w:left w:val="none" w:sz="0" w:space="0" w:color="auto"/>
            <w:bottom w:val="none" w:sz="0" w:space="0" w:color="auto"/>
            <w:right w:val="none" w:sz="0" w:space="0" w:color="auto"/>
          </w:divBdr>
        </w:div>
        <w:div w:id="1291127642">
          <w:marLeft w:val="0"/>
          <w:marRight w:val="0"/>
          <w:marTop w:val="0"/>
          <w:marBottom w:val="0"/>
          <w:divBdr>
            <w:top w:val="none" w:sz="0" w:space="0" w:color="auto"/>
            <w:left w:val="none" w:sz="0" w:space="0" w:color="auto"/>
            <w:bottom w:val="none" w:sz="0" w:space="0" w:color="auto"/>
            <w:right w:val="none" w:sz="0" w:space="0" w:color="auto"/>
          </w:divBdr>
        </w:div>
        <w:div w:id="1696272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E0667B68-BB64-4FEF-AE42-6ACEC0B81C81}">
    <t:Anchor>
      <t:Comment id="43692977"/>
    </t:Anchor>
    <t:History>
      <t:Event id="{3AEE19BC-6BB2-49A0-A048-CBA90C3AA8E1}" time="2026-05-05T10:17:36.146Z">
        <t:Attribution userId="S::f.decla-elie@quadient.com::5e45c5e3-f6bf-433a-883b-a861e87d85d4" userProvider="AD" userName="Décla-Elie, Fannie"/>
        <t:Anchor>
          <t:Comment id="43692977"/>
        </t:Anchor>
        <t:Create/>
      </t:Event>
      <t:Event id="{8966A396-82D1-47EF-8340-AA9598C4FF29}" time="2026-05-05T10:17:36.146Z">
        <t:Attribution userId="S::f.decla-elie@quadient.com::5e45c5e3-f6bf-433a-883b-a861e87d85d4" userProvider="AD" userName="Décla-Elie, Fannie"/>
        <t:Anchor>
          <t:Comment id="43692977"/>
        </t:Anchor>
        <t:Assign userId="S::a.aram.ext@quadient.com::e555e1b9-9ab3-4f08-8d86-4b3dddd49445" userProvider="AD" userName="Aram, Aziz"/>
      </t:Event>
      <t:Event id="{98FEA0EA-6433-4F6A-92AC-BD59FB996CD7}" time="2026-05-05T10:17:36.146Z">
        <t:Attribution userId="S::f.decla-elie@quadient.com::5e45c5e3-f6bf-433a-883b-a861e87d85d4" userProvider="AD" userName="Décla-Elie, Fannie"/>
        <t:Anchor>
          <t:Comment id="43692977"/>
        </t:Anchor>
        <t:SetTitle title="@Aram, Aziz il manque la prevoyance "/>
      </t:Event>
    </t:History>
  </t:Task>
  <t:Task id="{35B4CE25-6E91-4981-934A-7F75E36DF764}">
    <t:Anchor>
      <t:Comment id="1672293571"/>
    </t:Anchor>
    <t:History>
      <t:Event id="{A55AD605-BBB5-428A-B08E-3651A0174FED}" time="2026-05-05T13:34:27.508Z">
        <t:Attribution userId="S::s.auchabie@quadient.com::f3224467-5841-4258-b589-dd31becb6528" userProvider="AD" userName="Auchabie, Stephanie"/>
        <t:Anchor>
          <t:Comment id="1672293571"/>
        </t:Anchor>
        <t:Create/>
      </t:Event>
      <t:Event id="{60A08618-3A44-4228-A502-42AAB01E80A5}" time="2026-05-05T13:34:27.508Z">
        <t:Attribution userId="S::s.auchabie@quadient.com::f3224467-5841-4258-b589-dd31becb6528" userProvider="AD" userName="Auchabie, Stephanie"/>
        <t:Anchor>
          <t:Comment id="1672293571"/>
        </t:Anchor>
        <t:Assign userId="S::a.aram.ext@quadient.com::e555e1b9-9ab3-4f08-8d86-4b3dddd49445" userProvider="AD" userName="Aram, Aziz"/>
      </t:Event>
      <t:Event id="{4BED88AE-7D95-44D5-8B48-748CF4C3CB15}" time="2026-05-05T13:34:27.508Z">
        <t:Attribution userId="S::s.auchabie@quadient.com::f3224467-5841-4258-b589-dd31becb6528" userProvider="AD" userName="Auchabie, Stephanie"/>
        <t:Anchor>
          <t:Comment id="1672293571"/>
        </t:Anchor>
        <t:SetTitle title="@Aram, Aziz pourquoi faire référence à QF dans un accord avec QIT?"/>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5F313B0405A4419A6B81F78346BDBB" ma:contentTypeVersion="21" ma:contentTypeDescription="Create a new document." ma:contentTypeScope="" ma:versionID="b9e92c8ae9bdece9ba7ca5805abeec30">
  <xsd:schema xmlns:xsd="http://www.w3.org/2001/XMLSchema" xmlns:xs="http://www.w3.org/2001/XMLSchema" xmlns:p="http://schemas.microsoft.com/office/2006/metadata/properties" xmlns:ns2="08d6cad4-b922-4601-b3e8-51a0c0150455" xmlns:ns3="042f5929-5940-4e0d-a5f0-fc1606770665" targetNamespace="http://schemas.microsoft.com/office/2006/metadata/properties" ma:root="true" ma:fieldsID="ea5d822088a0b0a329e070b81326133f" ns2:_="" ns3:_="">
    <xsd:import namespace="08d6cad4-b922-4601-b3e8-51a0c0150455"/>
    <xsd:import namespace="042f5929-5940-4e0d-a5f0-fc16067706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d6cad4-b922-4601-b3e8-51a0c015045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181d5be-4afa-4779-9dac-1cb096cd9a8e}" ma:internalName="TaxCatchAll" ma:showField="CatchAllData" ma:web="08d6cad4-b922-4601-b3e8-51a0c01504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f5929-5940-4e0d-a5f0-fc16067706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3a61c76-de43-4b11-b703-47b387f3be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2f5929-5940-4e0d-a5f0-fc1606770665">
      <Terms xmlns="http://schemas.microsoft.com/office/infopath/2007/PartnerControls"/>
    </lcf76f155ced4ddcb4097134ff3c332f>
    <TaxCatchAll xmlns="08d6cad4-b922-4601-b3e8-51a0c0150455" xsi:nil="true"/>
  </documentManagement>
</p:properties>
</file>

<file path=customXml/itemProps1.xml><?xml version="1.0" encoding="utf-8"?>
<ds:datastoreItem xmlns:ds="http://schemas.openxmlformats.org/officeDocument/2006/customXml" ds:itemID="{3AF55F0F-8559-4993-AB79-E8F4CB4CB0F5}">
  <ds:schemaRefs>
    <ds:schemaRef ds:uri="http://schemas.microsoft.com/sharepoint/v3/contenttype/forms"/>
  </ds:schemaRefs>
</ds:datastoreItem>
</file>

<file path=customXml/itemProps2.xml><?xml version="1.0" encoding="utf-8"?>
<ds:datastoreItem xmlns:ds="http://schemas.openxmlformats.org/officeDocument/2006/customXml" ds:itemID="{3F42DB7E-6E89-4BDD-83C1-7D151FED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d6cad4-b922-4601-b3e8-51a0c0150455"/>
    <ds:schemaRef ds:uri="042f5929-5940-4e0d-a5f0-fc1606770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3BE9FD-E2D0-461B-AC73-15733ABD55ED}">
  <ds:schemaRefs>
    <ds:schemaRef ds:uri="http://schemas.openxmlformats.org/officeDocument/2006/bibliography"/>
  </ds:schemaRefs>
</ds:datastoreItem>
</file>

<file path=customXml/itemProps4.xml><?xml version="1.0" encoding="utf-8"?>
<ds:datastoreItem xmlns:ds="http://schemas.openxmlformats.org/officeDocument/2006/customXml" ds:itemID="{A4978216-6E32-4943-B76C-A0926CED8856}">
  <ds:schemaRefs>
    <ds:schemaRef ds:uri="http://schemas.microsoft.com/office/2006/metadata/properties"/>
    <ds:schemaRef ds:uri="http://schemas.microsoft.com/office/infopath/2007/PartnerControls"/>
    <ds:schemaRef ds:uri="042f5929-5940-4e0d-a5f0-fc1606770665"/>
    <ds:schemaRef ds:uri="08d6cad4-b922-4601-b3e8-51a0c0150455"/>
  </ds:schemaRefs>
</ds:datastoreItem>
</file>

<file path=docMetadata/LabelInfo.xml><?xml version="1.0" encoding="utf-8"?>
<clbl:labelList xmlns:clbl="http://schemas.microsoft.com/office/2020/mipLabelMetadata">
  <clbl:label id="{1d99125f-df57-4e5c-b504-47a38747867b}" enabled="0" method="" siteId="{1d99125f-df57-4e5c-b504-47a38747867b}" removed="1"/>
  <clbl:label id="{d2415c25-7b49-4fef-a6a5-a7b42d55ecf4}" enabled="0" method="" siteId="{d2415c25-7b49-4fef-a6a5-a7b42d55ecf4}" removed="1"/>
</clbl:labelList>
</file>

<file path=docProps/app.xml><?xml version="1.0" encoding="utf-8"?>
<Properties xmlns="http://schemas.openxmlformats.org/officeDocument/2006/extended-properties" xmlns:vt="http://schemas.openxmlformats.org/officeDocument/2006/docPropsVTypes">
  <Template>Normal</Template>
  <TotalTime>52</TotalTime>
  <Pages>9</Pages>
  <Words>2645</Words>
  <Characters>14551</Characters>
  <Application>Microsoft Office Word</Application>
  <DocSecurity>0</DocSecurity>
  <Lines>121</Lines>
  <Paragraphs>34</Paragraphs>
  <ScaleCrop>false</ScaleCrop>
  <Company/>
  <LinksUpToDate>false</LinksUpToDate>
  <CharactersWithSpaces>17162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Aram, Aziz</dc:creator>
  <cp:keywords/>
  <cp:lastModifiedBy>Aram, Aziz</cp:lastModifiedBy>
  <cp:revision>255</cp:revision>
  <cp:lastPrinted>2026-05-13T12:53:00Z</cp:lastPrinted>
  <dcterms:created xsi:type="dcterms:W3CDTF">2026-05-03T14:28:00Z</dcterms:created>
  <dcterms:modified xsi:type="dcterms:W3CDTF">2026-06-04T10:47:00Z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732500</vt:r8>
  </property>
  <property fmtid="{D5CDD505-2E9C-101B-9397-08002B2CF9AE}" pid="3" name="MediaServiceImageTags">
    <vt:lpwstr/>
  </property>
  <property fmtid="{D5CDD505-2E9C-101B-9397-08002B2CF9AE}" pid="4" name="ContentTypeId">
    <vt:lpwstr>0x010100875F313B0405A4419A6B81F78346BDBB</vt:lpwstr>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docLang">
    <vt:lpwstr>fr</vt:lpwstr>
  </property>
</Properties>
</file>