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39FC1" w14:textId="77777777" w:rsidR="002158EB" w:rsidRDefault="002158EB"/>
    <w:p w14:paraId="31114664" w14:textId="77777777" w:rsidR="00B9159C" w:rsidRDefault="00B9159C"/>
    <w:p w14:paraId="11307E8E" w14:textId="77777777" w:rsidR="00B9159C" w:rsidRPr="009B7A28" w:rsidRDefault="00B9159C" w:rsidP="00711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8E8E8" w:themeFill="background2"/>
        <w:spacing w:before="0" w:after="0" w:line="240" w:lineRule="auto"/>
        <w:rPr>
          <w:sz w:val="24"/>
          <w:szCs w:val="24"/>
        </w:rPr>
      </w:pPr>
    </w:p>
    <w:p w14:paraId="0C73C2CA" w14:textId="699DD67D" w:rsidR="00B9159C" w:rsidRDefault="00B9159C" w:rsidP="00711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8E8E8" w:themeFill="background2"/>
        <w:spacing w:before="0" w:after="0" w:line="240" w:lineRule="auto"/>
        <w:jc w:val="center"/>
        <w:rPr>
          <w:b/>
          <w:bCs/>
          <w:sz w:val="22"/>
        </w:rPr>
      </w:pPr>
      <w:r>
        <w:rPr>
          <w:b/>
          <w:bCs/>
          <w:sz w:val="22"/>
        </w:rPr>
        <w:t>AVENANT 2 A L’ACCORD INSTITUANT UN COMPTE EPARGNE TEMPS AU SEIN DE L’UES QUADIENT INDUSTRIE &amp; TECHNOLOGIES (5 décembre 2023)</w:t>
      </w:r>
    </w:p>
    <w:p w14:paraId="0CA3EDAF" w14:textId="77777777" w:rsidR="00711370" w:rsidRPr="00A51C46" w:rsidRDefault="00711370" w:rsidP="00711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8E8E8" w:themeFill="background2"/>
        <w:spacing w:before="0" w:after="0" w:line="240" w:lineRule="auto"/>
        <w:jc w:val="center"/>
        <w:rPr>
          <w:b/>
          <w:bCs/>
          <w:sz w:val="32"/>
          <w:szCs w:val="32"/>
        </w:rPr>
      </w:pPr>
    </w:p>
    <w:p w14:paraId="393BFD63" w14:textId="77777777" w:rsidR="00711370" w:rsidRPr="00711370" w:rsidRDefault="00711370" w:rsidP="00711370">
      <w:pPr>
        <w:keepNext/>
        <w:pBdr>
          <w:bottom w:val="single" w:sz="6" w:space="5" w:color="000000"/>
        </w:pBdr>
        <w:spacing w:before="0" w:after="480"/>
        <w:rPr>
          <w:rFonts w:cs="Arial"/>
          <w:b/>
          <w:bCs/>
          <w:noProof/>
          <w:sz w:val="22"/>
        </w:rPr>
      </w:pPr>
    </w:p>
    <w:p w14:paraId="64B36535" w14:textId="6AD2EF87" w:rsidR="003C55B0" w:rsidRPr="00711370" w:rsidRDefault="00B9159C" w:rsidP="00711370">
      <w:pPr>
        <w:keepNext/>
        <w:pBdr>
          <w:bottom w:val="single" w:sz="6" w:space="5" w:color="000000"/>
        </w:pBdr>
        <w:spacing w:before="0" w:after="480"/>
        <w:rPr>
          <w:bCs/>
          <w:sz w:val="22"/>
          <w:lang w:eastAsia="zh-CN"/>
        </w:rPr>
      </w:pPr>
      <w:r w:rsidRPr="00711370">
        <w:rPr>
          <w:rFonts w:cs="Arial"/>
          <w:b/>
          <w:bCs/>
          <w:noProof/>
          <w:sz w:val="22"/>
        </w:rPr>
        <w:t>ENTRE LES SOUSSIGNÉS :</w:t>
      </w:r>
    </w:p>
    <w:p w14:paraId="50047182" w14:textId="18252970" w:rsidR="00B9159C" w:rsidRPr="00711370" w:rsidRDefault="00B9159C" w:rsidP="00711370">
      <w:pPr>
        <w:keepNext/>
        <w:pBdr>
          <w:bottom w:val="single" w:sz="6" w:space="5" w:color="000000"/>
        </w:pBdr>
        <w:spacing w:before="0" w:after="480"/>
        <w:rPr>
          <w:bCs/>
          <w:sz w:val="22"/>
          <w:lang w:eastAsia="zh-CN"/>
        </w:rPr>
      </w:pPr>
      <w:r w:rsidRPr="00711370">
        <w:rPr>
          <w:bCs/>
          <w:sz w:val="22"/>
          <w:lang w:eastAsia="zh-CN"/>
        </w:rPr>
        <w:t>Les entités constitutives de l’</w:t>
      </w:r>
      <w:r w:rsidRPr="00711370">
        <w:rPr>
          <w:b/>
          <w:sz w:val="22"/>
          <w:lang w:eastAsia="zh-CN"/>
        </w:rPr>
        <w:t xml:space="preserve">UES QUADIENT Industrie &amp; Technologies </w:t>
      </w:r>
      <w:r w:rsidRPr="00711370">
        <w:rPr>
          <w:bCs/>
          <w:sz w:val="22"/>
          <w:lang w:eastAsia="zh-CN"/>
        </w:rPr>
        <w:t>: </w:t>
      </w:r>
    </w:p>
    <w:p w14:paraId="558375EC" w14:textId="43F98360" w:rsidR="00B9159C" w:rsidRPr="00711370" w:rsidRDefault="00B9159C" w:rsidP="00711370">
      <w:pPr>
        <w:numPr>
          <w:ilvl w:val="0"/>
          <w:numId w:val="1"/>
        </w:numPr>
        <w:spacing w:before="0"/>
        <w:rPr>
          <w:bCs/>
          <w:sz w:val="22"/>
          <w:lang w:eastAsia="zh-CN"/>
        </w:rPr>
      </w:pPr>
      <w:r w:rsidRPr="00711370">
        <w:rPr>
          <w:b/>
          <w:sz w:val="22"/>
          <w:lang w:eastAsia="zh-CN"/>
        </w:rPr>
        <w:t>La société Quadient Technologies France</w:t>
      </w:r>
      <w:r w:rsidRPr="00711370">
        <w:rPr>
          <w:bCs/>
          <w:sz w:val="22"/>
          <w:lang w:eastAsia="zh-CN"/>
        </w:rPr>
        <w:t xml:space="preserve">, SAS au capital de 3.450.000 euros, immatriculée au Registre du Commerce et des Sociétés de Nanterre sous le numéro B 662 023 910 et dont le siège social est situé au 42-46 avenue Aristide Briand, 92220 Bagneux, représentée par </w:t>
      </w:r>
      <w:r w:rsidR="0041158E">
        <w:rPr>
          <w:bCs/>
          <w:sz w:val="22"/>
          <w:lang w:eastAsia="zh-CN"/>
        </w:rPr>
        <w:t>monsieur _______________</w:t>
      </w:r>
      <w:r w:rsidRPr="00711370">
        <w:rPr>
          <w:bCs/>
          <w:sz w:val="22"/>
          <w:lang w:eastAsia="zh-CN"/>
        </w:rPr>
        <w:t>, Président, </w:t>
      </w:r>
    </w:p>
    <w:p w14:paraId="2F4FB594" w14:textId="438DC0E0" w:rsidR="00B9159C" w:rsidRPr="00711370" w:rsidRDefault="00B9159C" w:rsidP="00711370">
      <w:pPr>
        <w:numPr>
          <w:ilvl w:val="0"/>
          <w:numId w:val="1"/>
        </w:numPr>
        <w:spacing w:before="0"/>
        <w:rPr>
          <w:bCs/>
          <w:sz w:val="22"/>
          <w:lang w:eastAsia="zh-CN"/>
        </w:rPr>
      </w:pPr>
      <w:r w:rsidRPr="00711370">
        <w:rPr>
          <w:b/>
          <w:sz w:val="22"/>
          <w:lang w:eastAsia="zh-CN"/>
        </w:rPr>
        <w:t>La société Quadient Industrie France</w:t>
      </w:r>
      <w:r w:rsidRPr="00711370">
        <w:rPr>
          <w:bCs/>
          <w:sz w:val="22"/>
          <w:lang w:eastAsia="zh-CN"/>
        </w:rPr>
        <w:t xml:space="preserve">, SAS au capital de 22.000.000 euros, immatriculée au Registre du Commerce et des Sociétés de Nanterre sous le numéro B 440 736 080 et dont le siège social est situé au 42-46 avenue Aristide Briand, 92220 Bagneux, représentée par monsieur </w:t>
      </w:r>
      <w:r w:rsidR="0041158E">
        <w:rPr>
          <w:bCs/>
          <w:sz w:val="22"/>
          <w:lang w:eastAsia="zh-CN"/>
        </w:rPr>
        <w:t>_______________</w:t>
      </w:r>
      <w:r w:rsidRPr="00711370">
        <w:rPr>
          <w:bCs/>
          <w:sz w:val="22"/>
          <w:lang w:eastAsia="zh-CN"/>
        </w:rPr>
        <w:t>, Président, </w:t>
      </w:r>
    </w:p>
    <w:p w14:paraId="1FF5B640" w14:textId="77777777" w:rsidR="00B9159C" w:rsidRPr="00711370" w:rsidRDefault="00B9159C" w:rsidP="00711370">
      <w:pPr>
        <w:spacing w:before="0"/>
        <w:rPr>
          <w:b/>
          <w:bCs/>
          <w:sz w:val="22"/>
          <w:lang w:eastAsia="zh-CN"/>
        </w:rPr>
      </w:pPr>
      <w:r w:rsidRPr="00711370">
        <w:rPr>
          <w:sz w:val="22"/>
          <w:lang w:eastAsia="zh-CN"/>
        </w:rPr>
        <w:t>Ci-après dénommées ou « l’UES » ou « l’entreprise »,</w:t>
      </w:r>
      <w:r w:rsidRPr="00711370">
        <w:rPr>
          <w:b/>
          <w:bCs/>
          <w:sz w:val="22"/>
          <w:lang w:eastAsia="zh-CN"/>
        </w:rPr>
        <w:t xml:space="preserve"> </w:t>
      </w:r>
    </w:p>
    <w:p w14:paraId="305D73AB" w14:textId="77777777" w:rsidR="00B9159C" w:rsidRPr="00711370" w:rsidRDefault="00B9159C" w:rsidP="00711370">
      <w:pPr>
        <w:spacing w:before="0"/>
        <w:jc w:val="right"/>
        <w:rPr>
          <w:sz w:val="22"/>
          <w:lang w:eastAsia="zh-CN"/>
        </w:rPr>
      </w:pPr>
      <w:r w:rsidRPr="00711370">
        <w:rPr>
          <w:sz w:val="22"/>
          <w:lang w:eastAsia="zh-CN"/>
        </w:rPr>
        <w:t>D’une part,</w:t>
      </w:r>
    </w:p>
    <w:p w14:paraId="0C2B265D" w14:textId="77777777" w:rsidR="00B9159C" w:rsidRPr="00711370" w:rsidRDefault="00B9159C" w:rsidP="00711370">
      <w:pPr>
        <w:keepNext/>
        <w:pBdr>
          <w:bottom w:val="single" w:sz="6" w:space="5" w:color="000000"/>
        </w:pBdr>
        <w:spacing w:before="0" w:after="480"/>
        <w:rPr>
          <w:rFonts w:cs="Arial"/>
          <w:b/>
          <w:noProof/>
          <w:sz w:val="22"/>
        </w:rPr>
      </w:pPr>
      <w:r w:rsidRPr="00711370">
        <w:rPr>
          <w:rFonts w:cs="Arial"/>
          <w:b/>
          <w:noProof/>
          <w:sz w:val="22"/>
        </w:rPr>
        <w:t>ET :</w:t>
      </w:r>
    </w:p>
    <w:p w14:paraId="6E6B7CF2" w14:textId="77777777" w:rsidR="00B9159C" w:rsidRPr="00711370" w:rsidRDefault="00B9159C" w:rsidP="00711370">
      <w:pPr>
        <w:spacing w:before="0"/>
        <w:rPr>
          <w:rFonts w:cstheme="minorHAnsi"/>
          <w:bCs/>
          <w:sz w:val="22"/>
          <w:lang w:eastAsia="zh-CN"/>
        </w:rPr>
      </w:pPr>
      <w:r w:rsidRPr="00711370">
        <w:rPr>
          <w:rFonts w:cstheme="minorHAnsi"/>
          <w:b/>
          <w:bCs/>
          <w:sz w:val="22"/>
          <w:lang w:eastAsia="zh-CN"/>
        </w:rPr>
        <w:t>Les organisations syndicales représentatives des salariés au niveau de l’UES QUADIENT INDUSTRIE ET TECHNOLOGIES</w:t>
      </w:r>
      <w:r w:rsidRPr="00711370">
        <w:rPr>
          <w:rFonts w:cstheme="minorHAnsi"/>
          <w:bCs/>
          <w:sz w:val="22"/>
          <w:lang w:eastAsia="zh-CN"/>
        </w:rPr>
        <w:t>, prises en la personne de leurs représentants dûment habilités à cet effet</w:t>
      </w:r>
      <w:r w:rsidRPr="00711370">
        <w:rPr>
          <w:rFonts w:ascii="Arial" w:hAnsi="Arial" w:cs="Arial"/>
          <w:bCs/>
          <w:sz w:val="22"/>
          <w:lang w:eastAsia="zh-CN"/>
        </w:rPr>
        <w:t> </w:t>
      </w:r>
      <w:r w:rsidRPr="00711370">
        <w:rPr>
          <w:rFonts w:cstheme="minorHAnsi"/>
          <w:bCs/>
          <w:sz w:val="22"/>
          <w:lang w:eastAsia="zh-CN"/>
        </w:rPr>
        <w:t>: </w:t>
      </w:r>
    </w:p>
    <w:p w14:paraId="2CA554D7" w14:textId="50D6E388" w:rsidR="00B9159C" w:rsidRPr="00711370" w:rsidRDefault="00B9159C" w:rsidP="00711370">
      <w:pPr>
        <w:pStyle w:val="Paragraphedeliste"/>
        <w:widowControl w:val="0"/>
        <w:numPr>
          <w:ilvl w:val="0"/>
          <w:numId w:val="2"/>
        </w:numPr>
        <w:adjustRightInd w:val="0"/>
        <w:spacing w:before="0" w:after="200" w:line="240" w:lineRule="auto"/>
        <w:contextualSpacing w:val="0"/>
        <w:textAlignment w:val="baseline"/>
        <w:rPr>
          <w:rFonts w:cstheme="minorHAnsi"/>
          <w:bCs/>
          <w:sz w:val="22"/>
          <w:lang w:eastAsia="zh-CN"/>
        </w:rPr>
      </w:pPr>
      <w:r w:rsidRPr="00711370">
        <w:rPr>
          <w:rFonts w:cstheme="minorHAnsi"/>
          <w:b/>
          <w:sz w:val="22"/>
          <w:lang w:eastAsia="zh-CN"/>
        </w:rPr>
        <w:t>Le Syndicat CFDT, représenté par Monsieur </w:t>
      </w:r>
      <w:r w:rsidR="0041158E">
        <w:rPr>
          <w:bCs/>
          <w:sz w:val="22"/>
          <w:lang w:eastAsia="zh-CN"/>
        </w:rPr>
        <w:t>_______________</w:t>
      </w:r>
      <w:r w:rsidRPr="00711370">
        <w:rPr>
          <w:rFonts w:cstheme="minorHAnsi"/>
          <w:bCs/>
          <w:sz w:val="22"/>
          <w:lang w:eastAsia="zh-CN"/>
        </w:rPr>
        <w:t xml:space="preserve">, délégué syndical central ; </w:t>
      </w:r>
    </w:p>
    <w:p w14:paraId="5DB47892" w14:textId="1034A443" w:rsidR="00B9159C" w:rsidRPr="00711370" w:rsidRDefault="00B9159C" w:rsidP="00711370">
      <w:pPr>
        <w:pStyle w:val="Paragraphedeliste"/>
        <w:widowControl w:val="0"/>
        <w:numPr>
          <w:ilvl w:val="0"/>
          <w:numId w:val="2"/>
        </w:numPr>
        <w:adjustRightInd w:val="0"/>
        <w:spacing w:before="0" w:after="200" w:line="240" w:lineRule="auto"/>
        <w:contextualSpacing w:val="0"/>
        <w:textAlignment w:val="baseline"/>
        <w:rPr>
          <w:rFonts w:cstheme="minorHAnsi"/>
          <w:bCs/>
          <w:sz w:val="22"/>
          <w:lang w:eastAsia="zh-CN"/>
        </w:rPr>
      </w:pPr>
      <w:r w:rsidRPr="00711370">
        <w:rPr>
          <w:rFonts w:cstheme="minorHAnsi"/>
          <w:b/>
          <w:sz w:val="22"/>
          <w:lang w:eastAsia="zh-CN"/>
        </w:rPr>
        <w:t>Le syndicat CFE-CGC, représenté par Monsieur </w:t>
      </w:r>
      <w:r w:rsidR="0041158E">
        <w:rPr>
          <w:bCs/>
          <w:sz w:val="22"/>
          <w:lang w:eastAsia="zh-CN"/>
        </w:rPr>
        <w:t>_______________</w:t>
      </w:r>
      <w:r w:rsidRPr="00711370">
        <w:rPr>
          <w:rFonts w:cstheme="minorHAnsi"/>
          <w:bCs/>
          <w:sz w:val="22"/>
          <w:lang w:eastAsia="zh-CN"/>
        </w:rPr>
        <w:t>, délégué syndical central.</w:t>
      </w:r>
    </w:p>
    <w:p w14:paraId="6F826947" w14:textId="77777777" w:rsidR="00B9159C" w:rsidRPr="00711370" w:rsidRDefault="00B9159C" w:rsidP="00711370">
      <w:pPr>
        <w:spacing w:before="0"/>
        <w:jc w:val="right"/>
        <w:rPr>
          <w:sz w:val="22"/>
          <w:lang w:eastAsia="zh-CN"/>
        </w:rPr>
      </w:pPr>
      <w:r w:rsidRPr="00711370">
        <w:rPr>
          <w:sz w:val="22"/>
          <w:lang w:eastAsia="zh-CN"/>
        </w:rPr>
        <w:t>D’autre part.</w:t>
      </w:r>
    </w:p>
    <w:p w14:paraId="63D75AFC" w14:textId="77777777" w:rsidR="00B9159C" w:rsidRPr="00711370" w:rsidRDefault="00B9159C" w:rsidP="00711370">
      <w:pPr>
        <w:spacing w:before="0" w:after="200"/>
        <w:contextualSpacing/>
        <w:rPr>
          <w:rFonts w:eastAsia="Calibri" w:cstheme="minorHAnsi"/>
          <w:b/>
          <w:sz w:val="22"/>
        </w:rPr>
      </w:pPr>
      <w:r w:rsidRPr="00711370">
        <w:rPr>
          <w:rFonts w:eastAsia="Calibri" w:cstheme="minorHAnsi"/>
          <w:b/>
          <w:sz w:val="22"/>
        </w:rPr>
        <w:t>IL A ÉTÉ CONVENU LES DISPOSITIONS SUIVANTES :</w:t>
      </w:r>
    </w:p>
    <w:p w14:paraId="0868ADFC" w14:textId="34F90F22" w:rsidR="00B9159C" w:rsidRDefault="00B9159C" w:rsidP="00711370">
      <w:pPr>
        <w:spacing w:before="0"/>
        <w:rPr>
          <w:sz w:val="22"/>
        </w:rPr>
      </w:pPr>
    </w:p>
    <w:p w14:paraId="0962850C" w14:textId="77777777" w:rsidR="00711370" w:rsidRDefault="00711370" w:rsidP="00711370">
      <w:pPr>
        <w:spacing w:before="0"/>
        <w:rPr>
          <w:sz w:val="22"/>
        </w:rPr>
      </w:pPr>
    </w:p>
    <w:p w14:paraId="47C56F7D" w14:textId="77777777" w:rsidR="0041158E" w:rsidRPr="00711370" w:rsidRDefault="0041158E" w:rsidP="00711370">
      <w:pPr>
        <w:spacing w:before="0"/>
        <w:rPr>
          <w:sz w:val="22"/>
        </w:rPr>
      </w:pPr>
    </w:p>
    <w:p w14:paraId="74FD72E3" w14:textId="72DDFF16" w:rsidR="00B9159C" w:rsidRPr="00711370" w:rsidRDefault="00B9159C" w:rsidP="00711370">
      <w:pPr>
        <w:pStyle w:val="Paragraphedeliste"/>
        <w:numPr>
          <w:ilvl w:val="0"/>
          <w:numId w:val="7"/>
        </w:numPr>
        <w:spacing w:before="0"/>
        <w:rPr>
          <w:b/>
          <w:bCs/>
          <w:sz w:val="22"/>
        </w:rPr>
      </w:pPr>
      <w:r w:rsidRPr="00711370">
        <w:rPr>
          <w:b/>
          <w:bCs/>
          <w:sz w:val="22"/>
        </w:rPr>
        <w:lastRenderedPageBreak/>
        <w:t xml:space="preserve">Aménagement du compte épargne temps (CET) </w:t>
      </w:r>
    </w:p>
    <w:p w14:paraId="783B530F" w14:textId="08388A2C" w:rsidR="00B9159C" w:rsidRPr="00711370" w:rsidRDefault="00B9159C" w:rsidP="00711370">
      <w:pPr>
        <w:spacing w:before="0"/>
        <w:rPr>
          <w:sz w:val="22"/>
        </w:rPr>
      </w:pPr>
      <w:r w:rsidRPr="00711370">
        <w:rPr>
          <w:sz w:val="22"/>
        </w:rPr>
        <w:t>L’article 1 « Alimentation du CET » est amendé comme suit</w:t>
      </w:r>
    </w:p>
    <w:p w14:paraId="16EE6887" w14:textId="77777777" w:rsidR="00B9159C" w:rsidRPr="00711370" w:rsidRDefault="00B9159C" w:rsidP="00711370">
      <w:pPr>
        <w:spacing w:before="0"/>
        <w:rPr>
          <w:rFonts w:eastAsia="Times New Roman"/>
          <w:bCs/>
          <w:sz w:val="22"/>
          <w:lang w:eastAsia="fr-FR"/>
        </w:rPr>
      </w:pPr>
      <w:r w:rsidRPr="00711370">
        <w:rPr>
          <w:rFonts w:eastAsia="Times New Roman"/>
          <w:bCs/>
          <w:sz w:val="22"/>
          <w:lang w:eastAsia="fr-FR"/>
        </w:rPr>
        <w:t>Le plafond du nombre de jours placés sur le CET est supprimé à compter d’avril 2026</w:t>
      </w:r>
    </w:p>
    <w:p w14:paraId="532CC31B" w14:textId="77777777" w:rsidR="00B9159C" w:rsidRPr="00711370" w:rsidRDefault="00B9159C" w:rsidP="00711370">
      <w:pPr>
        <w:pStyle w:val="Paragraphedeliste"/>
        <w:spacing w:before="0"/>
        <w:rPr>
          <w:rFonts w:eastAsia="Times New Roman"/>
          <w:bCs/>
          <w:sz w:val="22"/>
          <w:lang w:eastAsia="fr-FR"/>
        </w:rPr>
      </w:pPr>
    </w:p>
    <w:tbl>
      <w:tblPr>
        <w:tblW w:w="8261" w:type="dxa"/>
        <w:tblInd w:w="70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49"/>
        <w:gridCol w:w="3168"/>
        <w:gridCol w:w="2444"/>
      </w:tblGrid>
      <w:tr w:rsidR="00B9159C" w:rsidRPr="00711370" w14:paraId="69F50A24" w14:textId="77777777" w:rsidTr="00F306F8">
        <w:trPr>
          <w:trHeight w:val="295"/>
        </w:trPr>
        <w:tc>
          <w:tcPr>
            <w:tcW w:w="2649" w:type="dxa"/>
            <w:shd w:val="clear" w:color="auto" w:fill="156082" w:themeFill="accent1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7745C842" w14:textId="77777777" w:rsidR="00B9159C" w:rsidRPr="00711370" w:rsidRDefault="00B9159C" w:rsidP="00711370">
            <w:pPr>
              <w:pStyle w:val="Paragraphedeliste"/>
              <w:spacing w:before="0"/>
              <w:rPr>
                <w:rFonts w:eastAsia="Times New Roman"/>
                <w:b/>
                <w:bCs/>
                <w:color w:val="FFFFFF" w:themeColor="background1"/>
                <w:sz w:val="22"/>
                <w:lang w:eastAsia="fr-FR"/>
              </w:rPr>
            </w:pPr>
            <w:r w:rsidRPr="00711370">
              <w:rPr>
                <w:rFonts w:eastAsia="Times New Roman"/>
                <w:b/>
                <w:bCs/>
                <w:color w:val="FFFFFF" w:themeColor="background1"/>
                <w:sz w:val="22"/>
                <w:lang w:eastAsia="fr-FR"/>
              </w:rPr>
              <w:t>​CET</w:t>
            </w:r>
          </w:p>
        </w:tc>
        <w:tc>
          <w:tcPr>
            <w:tcW w:w="3168" w:type="dxa"/>
            <w:shd w:val="clear" w:color="auto" w:fill="156082" w:themeFill="accent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2089EE" w14:textId="77777777" w:rsidR="00B9159C" w:rsidRPr="00711370" w:rsidRDefault="00B9159C" w:rsidP="00711370">
            <w:pPr>
              <w:pStyle w:val="Paragraphedeliste"/>
              <w:spacing w:before="0"/>
              <w:rPr>
                <w:rFonts w:eastAsia="Times New Roman"/>
                <w:b/>
                <w:bCs/>
                <w:color w:val="FFFFFF" w:themeColor="background1"/>
                <w:sz w:val="22"/>
                <w:lang w:eastAsia="fr-FR"/>
              </w:rPr>
            </w:pPr>
            <w:r w:rsidRPr="00711370">
              <w:rPr>
                <w:rFonts w:eastAsia="Times New Roman"/>
                <w:b/>
                <w:bCs/>
                <w:color w:val="FFFFFF" w:themeColor="background1"/>
                <w:sz w:val="22"/>
                <w:lang w:eastAsia="fr-FR"/>
              </w:rPr>
              <w:t>2025</w:t>
            </w:r>
          </w:p>
        </w:tc>
        <w:tc>
          <w:tcPr>
            <w:tcW w:w="2444" w:type="dxa"/>
            <w:shd w:val="clear" w:color="auto" w:fill="156082" w:themeFill="accent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585657" w14:textId="77777777" w:rsidR="00B9159C" w:rsidRPr="00711370" w:rsidRDefault="00B9159C" w:rsidP="00711370">
            <w:pPr>
              <w:spacing w:before="0"/>
              <w:rPr>
                <w:rFonts w:eastAsia="Times New Roman"/>
                <w:b/>
                <w:bCs/>
                <w:color w:val="FFFFFF" w:themeColor="background1"/>
                <w:sz w:val="22"/>
                <w:lang w:eastAsia="fr-FR"/>
              </w:rPr>
            </w:pPr>
            <w:r w:rsidRPr="00711370">
              <w:rPr>
                <w:rFonts w:eastAsia="Times New Roman"/>
                <w:b/>
                <w:bCs/>
                <w:color w:val="FFFFFF" w:themeColor="background1"/>
                <w:sz w:val="22"/>
                <w:lang w:eastAsia="fr-FR"/>
              </w:rPr>
              <w:t>2026</w:t>
            </w:r>
          </w:p>
        </w:tc>
      </w:tr>
      <w:tr w:rsidR="00B9159C" w:rsidRPr="00711370" w14:paraId="4BC996C0" w14:textId="77777777" w:rsidTr="00F306F8">
        <w:trPr>
          <w:trHeight w:val="725"/>
        </w:trPr>
        <w:tc>
          <w:tcPr>
            <w:tcW w:w="2649" w:type="dxa"/>
            <w:shd w:val="clear" w:color="auto" w:fill="83CAEB" w:themeFill="accent1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92EC4E" w14:textId="77777777" w:rsidR="00B9159C" w:rsidRPr="00711370" w:rsidRDefault="00B9159C" w:rsidP="00711370">
            <w:pPr>
              <w:pStyle w:val="Paragraphedeliste"/>
              <w:spacing w:before="0"/>
              <w:ind w:left="273"/>
              <w:rPr>
                <w:rFonts w:eastAsia="Times New Roman"/>
                <w:b/>
                <w:sz w:val="22"/>
                <w:lang w:eastAsia="fr-FR"/>
              </w:rPr>
            </w:pPr>
            <w:r w:rsidRPr="00711370">
              <w:rPr>
                <w:rFonts w:eastAsia="Times New Roman"/>
                <w:b/>
                <w:sz w:val="22"/>
                <w:lang w:eastAsia="fr-FR"/>
              </w:rPr>
              <w:t>Alimentation ​</w:t>
            </w:r>
          </w:p>
        </w:tc>
        <w:tc>
          <w:tcPr>
            <w:tcW w:w="3168" w:type="dxa"/>
            <w:shd w:val="clear" w:color="auto" w:fill="C1E4F5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805563" w14:textId="77777777" w:rsidR="00B9159C" w:rsidRPr="00711370" w:rsidRDefault="00B9159C" w:rsidP="00711370">
            <w:pPr>
              <w:pStyle w:val="Paragraphedeliste"/>
              <w:spacing w:before="0"/>
              <w:ind w:left="201"/>
              <w:rPr>
                <w:rFonts w:eastAsia="Times New Roman"/>
                <w:bCs/>
                <w:sz w:val="22"/>
                <w:lang w:eastAsia="fr-FR"/>
              </w:rPr>
            </w:pPr>
            <w:r w:rsidRPr="00711370">
              <w:rPr>
                <w:rFonts w:eastAsia="Times New Roman"/>
                <w:bCs/>
                <w:sz w:val="22"/>
                <w:lang w:eastAsia="fr-FR"/>
              </w:rPr>
              <w:t>10 jours dont 5 jours max de RTT</w:t>
            </w:r>
          </w:p>
        </w:tc>
        <w:tc>
          <w:tcPr>
            <w:tcW w:w="2444" w:type="dxa"/>
            <w:shd w:val="clear" w:color="auto" w:fill="C1E4F5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5883EA" w14:textId="77777777" w:rsidR="00B9159C" w:rsidRPr="00711370" w:rsidRDefault="00B9159C" w:rsidP="00711370">
            <w:pPr>
              <w:pStyle w:val="Paragraphedeliste"/>
              <w:spacing w:before="0"/>
              <w:ind w:left="201"/>
              <w:rPr>
                <w:rFonts w:eastAsia="Times New Roman"/>
                <w:bCs/>
                <w:sz w:val="22"/>
                <w:lang w:eastAsia="fr-FR"/>
              </w:rPr>
            </w:pPr>
            <w:r w:rsidRPr="00711370">
              <w:rPr>
                <w:rFonts w:eastAsia="Times New Roman"/>
                <w:b/>
                <w:sz w:val="22"/>
                <w:lang w:eastAsia="fr-FR"/>
              </w:rPr>
              <w:t>10 jours de CP et/ou RTT</w:t>
            </w:r>
            <w:r w:rsidRPr="00711370">
              <w:rPr>
                <w:rFonts w:eastAsia="Times New Roman"/>
                <w:bCs/>
                <w:sz w:val="22"/>
                <w:lang w:eastAsia="fr-FR"/>
              </w:rPr>
              <w:t xml:space="preserve"> ​</w:t>
            </w:r>
          </w:p>
        </w:tc>
      </w:tr>
      <w:tr w:rsidR="00B9159C" w:rsidRPr="00711370" w14:paraId="443571CC" w14:textId="77777777" w:rsidTr="00F306F8">
        <w:trPr>
          <w:trHeight w:val="695"/>
        </w:trPr>
        <w:tc>
          <w:tcPr>
            <w:tcW w:w="2649" w:type="dxa"/>
            <w:shd w:val="clear" w:color="auto" w:fill="83CAEB" w:themeFill="accent1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A92F6D" w14:textId="77777777" w:rsidR="00B9159C" w:rsidRPr="00711370" w:rsidRDefault="00B9159C" w:rsidP="00711370">
            <w:pPr>
              <w:pStyle w:val="Paragraphedeliste"/>
              <w:spacing w:before="0"/>
              <w:ind w:left="273"/>
              <w:rPr>
                <w:rFonts w:eastAsia="Times New Roman"/>
                <w:b/>
                <w:sz w:val="22"/>
                <w:lang w:eastAsia="fr-FR"/>
              </w:rPr>
            </w:pPr>
            <w:r w:rsidRPr="00711370">
              <w:rPr>
                <w:rFonts w:eastAsia="Times New Roman"/>
                <w:b/>
                <w:sz w:val="22"/>
                <w:lang w:eastAsia="fr-FR"/>
              </w:rPr>
              <w:t>Limite​ du nombre de jours placés sur le CET</w:t>
            </w:r>
          </w:p>
        </w:tc>
        <w:tc>
          <w:tcPr>
            <w:tcW w:w="3168" w:type="dxa"/>
            <w:shd w:val="clear" w:color="auto" w:fill="C1E4F5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8D1CBF" w14:textId="77777777" w:rsidR="00B9159C" w:rsidRPr="00711370" w:rsidRDefault="00B9159C" w:rsidP="00711370">
            <w:pPr>
              <w:pStyle w:val="Paragraphedeliste"/>
              <w:numPr>
                <w:ilvl w:val="0"/>
                <w:numId w:val="3"/>
              </w:numPr>
              <w:suppressAutoHyphens w:val="0"/>
              <w:spacing w:before="0" w:after="0" w:line="240" w:lineRule="auto"/>
              <w:ind w:left="201" w:hanging="284"/>
              <w:rPr>
                <w:rFonts w:eastAsia="Times New Roman"/>
                <w:bCs/>
                <w:sz w:val="22"/>
                <w:lang w:eastAsia="fr-FR"/>
              </w:rPr>
            </w:pPr>
            <w:r w:rsidRPr="00711370">
              <w:rPr>
                <w:rFonts w:eastAsia="Times New Roman"/>
                <w:bCs/>
                <w:sz w:val="22"/>
                <w:lang w:eastAsia="fr-FR"/>
              </w:rPr>
              <w:t>Jusqu'à 55 ans : 30 jours</w:t>
            </w:r>
          </w:p>
          <w:p w14:paraId="0894B56A" w14:textId="77777777" w:rsidR="00B9159C" w:rsidRPr="00711370" w:rsidRDefault="00B9159C" w:rsidP="00711370">
            <w:pPr>
              <w:pStyle w:val="Paragraphedeliste"/>
              <w:numPr>
                <w:ilvl w:val="0"/>
                <w:numId w:val="3"/>
              </w:numPr>
              <w:suppressAutoHyphens w:val="0"/>
              <w:spacing w:before="0" w:after="0" w:line="240" w:lineRule="auto"/>
              <w:ind w:left="201" w:hanging="284"/>
              <w:rPr>
                <w:rFonts w:eastAsia="Times New Roman"/>
                <w:bCs/>
                <w:sz w:val="22"/>
                <w:lang w:eastAsia="fr-FR"/>
              </w:rPr>
            </w:pPr>
            <w:r w:rsidRPr="00711370">
              <w:rPr>
                <w:rFonts w:eastAsia="Times New Roman"/>
                <w:bCs/>
                <w:sz w:val="22"/>
                <w:lang w:eastAsia="fr-FR"/>
              </w:rPr>
              <w:t>&gt; 55 ans : pas de plafond​</w:t>
            </w:r>
          </w:p>
        </w:tc>
        <w:tc>
          <w:tcPr>
            <w:tcW w:w="2444" w:type="dxa"/>
            <w:shd w:val="clear" w:color="auto" w:fill="C1E4F5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0057CF" w14:textId="77777777" w:rsidR="00B9159C" w:rsidRPr="00711370" w:rsidRDefault="00B9159C" w:rsidP="00711370">
            <w:pPr>
              <w:pStyle w:val="Paragraphedeliste"/>
              <w:spacing w:before="0"/>
              <w:ind w:left="109"/>
              <w:rPr>
                <w:rFonts w:eastAsia="Times New Roman"/>
                <w:bCs/>
                <w:sz w:val="22"/>
                <w:lang w:eastAsia="fr-FR"/>
              </w:rPr>
            </w:pPr>
            <w:r w:rsidRPr="00711370">
              <w:rPr>
                <w:rFonts w:eastAsia="Times New Roman"/>
                <w:b/>
                <w:bCs/>
                <w:sz w:val="22"/>
                <w:lang w:eastAsia="fr-FR"/>
              </w:rPr>
              <w:t>Pas de plafond​</w:t>
            </w:r>
          </w:p>
        </w:tc>
      </w:tr>
    </w:tbl>
    <w:p w14:paraId="515B7188" w14:textId="77777777" w:rsidR="00B9159C" w:rsidRPr="00711370" w:rsidRDefault="00B9159C" w:rsidP="00711370">
      <w:pPr>
        <w:pStyle w:val="Titre1"/>
        <w:tabs>
          <w:tab w:val="left" w:pos="6430"/>
        </w:tabs>
        <w:spacing w:before="0"/>
        <w:rPr>
          <w:sz w:val="22"/>
          <w:szCs w:val="22"/>
        </w:rPr>
      </w:pPr>
      <w:r w:rsidRPr="00711370">
        <w:rPr>
          <w:sz w:val="22"/>
          <w:szCs w:val="22"/>
        </w:rPr>
        <w:tab/>
        <w:t xml:space="preserve">. </w:t>
      </w:r>
    </w:p>
    <w:p w14:paraId="3C1F40C1" w14:textId="77777777" w:rsidR="00B9159C" w:rsidRPr="00711370" w:rsidRDefault="00B9159C" w:rsidP="00711370">
      <w:pPr>
        <w:pStyle w:val="Paragraphedeliste"/>
        <w:numPr>
          <w:ilvl w:val="0"/>
          <w:numId w:val="7"/>
        </w:numPr>
        <w:spacing w:before="0"/>
        <w:rPr>
          <w:b/>
          <w:bCs/>
          <w:sz w:val="22"/>
        </w:rPr>
      </w:pPr>
      <w:r w:rsidRPr="00711370">
        <w:rPr>
          <w:b/>
          <w:bCs/>
          <w:sz w:val="22"/>
        </w:rPr>
        <w:t>Durée de l’avenant</w:t>
      </w:r>
    </w:p>
    <w:p w14:paraId="1603F77E" w14:textId="77777777" w:rsidR="00B9159C" w:rsidRPr="00711370" w:rsidRDefault="00B9159C" w:rsidP="00711370">
      <w:pPr>
        <w:pStyle w:val="spip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13A6C46" w14:textId="77777777" w:rsidR="00B9159C" w:rsidRPr="00711370" w:rsidRDefault="00B9159C" w:rsidP="00711370">
      <w:pPr>
        <w:spacing w:before="0"/>
        <w:rPr>
          <w:rFonts w:cstheme="minorHAnsi"/>
          <w:sz w:val="22"/>
        </w:rPr>
      </w:pPr>
      <w:r w:rsidRPr="00711370">
        <w:rPr>
          <w:rFonts w:cstheme="minorHAnsi"/>
          <w:sz w:val="22"/>
        </w:rPr>
        <w:t>Le présent avenant prendra effet à compter des présentes</w:t>
      </w:r>
      <w:r w:rsidRPr="00711370">
        <w:rPr>
          <w:rFonts w:cstheme="minorHAnsi"/>
          <w:b/>
          <w:bCs/>
          <w:sz w:val="22"/>
        </w:rPr>
        <w:t>.</w:t>
      </w:r>
      <w:r w:rsidRPr="00711370">
        <w:rPr>
          <w:rFonts w:cstheme="minorHAnsi"/>
          <w:sz w:val="22"/>
        </w:rPr>
        <w:t xml:space="preserve"> Il est conclu pour une durée indéterminée.</w:t>
      </w:r>
    </w:p>
    <w:p w14:paraId="2958888E" w14:textId="77777777" w:rsidR="00B9159C" w:rsidRPr="00711370" w:rsidRDefault="00B9159C" w:rsidP="00711370">
      <w:pPr>
        <w:spacing w:before="0"/>
        <w:rPr>
          <w:rFonts w:cstheme="minorHAnsi"/>
          <w:sz w:val="22"/>
        </w:rPr>
      </w:pPr>
    </w:p>
    <w:p w14:paraId="513FF8AF" w14:textId="76C55BC0" w:rsidR="00B9159C" w:rsidRPr="00711370" w:rsidRDefault="00B9159C" w:rsidP="00711370">
      <w:pPr>
        <w:pStyle w:val="Paragraphedeliste"/>
        <w:numPr>
          <w:ilvl w:val="0"/>
          <w:numId w:val="7"/>
        </w:numPr>
        <w:spacing w:before="0"/>
        <w:rPr>
          <w:b/>
          <w:bCs/>
          <w:sz w:val="22"/>
        </w:rPr>
      </w:pPr>
      <w:r w:rsidRPr="00711370">
        <w:rPr>
          <w:b/>
          <w:bCs/>
          <w:sz w:val="22"/>
        </w:rPr>
        <w:t>Dépôt et publicité</w:t>
      </w:r>
    </w:p>
    <w:p w14:paraId="542CFF43" w14:textId="68B2A0C9" w:rsidR="00B9159C" w:rsidRPr="00711370" w:rsidRDefault="00B9159C" w:rsidP="00711370">
      <w:pPr>
        <w:spacing w:before="0"/>
        <w:rPr>
          <w:rFonts w:cstheme="minorHAnsi"/>
          <w:sz w:val="22"/>
        </w:rPr>
      </w:pPr>
      <w:r w:rsidRPr="00711370">
        <w:rPr>
          <w:rFonts w:cstheme="minorHAnsi"/>
          <w:sz w:val="22"/>
        </w:rPr>
        <w:t xml:space="preserve">Le présent avenant est signé par voie électronique et transmis à chaque signataire sur son adresse e-mail un fois le processus de signature terminé. </w:t>
      </w:r>
    </w:p>
    <w:p w14:paraId="5D499843" w14:textId="77777777" w:rsidR="00B9159C" w:rsidRPr="00711370" w:rsidRDefault="00B9159C" w:rsidP="00711370">
      <w:pPr>
        <w:tabs>
          <w:tab w:val="left" w:pos="0"/>
        </w:tabs>
        <w:spacing w:before="0"/>
        <w:rPr>
          <w:rFonts w:cstheme="minorHAnsi"/>
          <w:sz w:val="22"/>
        </w:rPr>
      </w:pPr>
      <w:r w:rsidRPr="00711370">
        <w:rPr>
          <w:rFonts w:cstheme="minorHAnsi"/>
          <w:sz w:val="22"/>
        </w:rPr>
        <w:t>Conformément aux dispositions des articles L. 2231-5 et L. 2231-6 du Code du Travail, le présent avenant sera notifié aux organisations syndicales représentatives et déposé à la diligence de l’entreprise à la DREETS compétente, sur la plateforme de téléprocédure du ministère du travail.</w:t>
      </w:r>
    </w:p>
    <w:p w14:paraId="6B6323E5" w14:textId="77777777" w:rsidR="00B9159C" w:rsidRPr="00711370" w:rsidRDefault="00B9159C" w:rsidP="00711370">
      <w:pPr>
        <w:tabs>
          <w:tab w:val="left" w:pos="0"/>
        </w:tabs>
        <w:spacing w:before="0"/>
        <w:rPr>
          <w:rFonts w:cstheme="minorHAnsi"/>
          <w:sz w:val="22"/>
        </w:rPr>
      </w:pPr>
      <w:r w:rsidRPr="00711370">
        <w:rPr>
          <w:rFonts w:cstheme="minorHAnsi"/>
          <w:sz w:val="22"/>
        </w:rPr>
        <w:t>Un exemplaire du présent avenant sera par ailleurs adressé au Secrétariat Greffe du Conseil de Prud’hommes de Nanterre.</w:t>
      </w:r>
    </w:p>
    <w:p w14:paraId="5564F510" w14:textId="77777777" w:rsidR="00B9159C" w:rsidRPr="00711370" w:rsidRDefault="00B9159C" w:rsidP="00711370">
      <w:pPr>
        <w:spacing w:before="0"/>
        <w:rPr>
          <w:rFonts w:cstheme="minorHAnsi"/>
          <w:sz w:val="22"/>
        </w:rPr>
      </w:pPr>
    </w:p>
    <w:p w14:paraId="1D1A3DCF" w14:textId="77777777" w:rsidR="00B9159C" w:rsidRPr="00711370" w:rsidRDefault="00B9159C" w:rsidP="00711370">
      <w:pPr>
        <w:spacing w:before="0"/>
        <w:rPr>
          <w:rFonts w:cstheme="minorHAnsi"/>
          <w:sz w:val="22"/>
        </w:rPr>
      </w:pPr>
      <w:r w:rsidRPr="00711370">
        <w:rPr>
          <w:rFonts w:cstheme="minorHAnsi"/>
          <w:sz w:val="22"/>
        </w:rPr>
        <w:t>Le présent Accord fera l’objet d’une communication et d’une publication sur le site intranet de la Société.</w:t>
      </w:r>
    </w:p>
    <w:p w14:paraId="12C1DD42" w14:textId="77777777" w:rsidR="00B9159C" w:rsidRPr="00711370" w:rsidRDefault="00B9159C" w:rsidP="00711370">
      <w:pPr>
        <w:tabs>
          <w:tab w:val="left" w:pos="2694"/>
        </w:tabs>
        <w:spacing w:before="0"/>
        <w:rPr>
          <w:rFonts w:cstheme="minorHAnsi"/>
          <w:sz w:val="22"/>
        </w:rPr>
      </w:pPr>
    </w:p>
    <w:p w14:paraId="3251E327" w14:textId="27558687" w:rsidR="00B9159C" w:rsidRPr="00711370" w:rsidRDefault="00B9159C" w:rsidP="00711370">
      <w:pPr>
        <w:spacing w:before="0"/>
        <w:rPr>
          <w:rFonts w:cstheme="minorHAnsi"/>
          <w:sz w:val="22"/>
        </w:rPr>
      </w:pPr>
      <w:r w:rsidRPr="00711370">
        <w:rPr>
          <w:rFonts w:cstheme="minorHAnsi"/>
          <w:sz w:val="22"/>
        </w:rPr>
        <w:t xml:space="preserve">Fait à </w:t>
      </w:r>
      <w:r w:rsidR="003C55B0" w:rsidRPr="00711370">
        <w:rPr>
          <w:rFonts w:cstheme="minorHAnsi"/>
          <w:sz w:val="22"/>
        </w:rPr>
        <w:t>Bagneux</w:t>
      </w:r>
      <w:r w:rsidRPr="00711370">
        <w:rPr>
          <w:rFonts w:cstheme="minorHAnsi"/>
          <w:sz w:val="22"/>
        </w:rPr>
        <w:t xml:space="preserve">, le </w:t>
      </w:r>
      <w:r w:rsidR="00BE6CC9">
        <w:rPr>
          <w:rFonts w:cstheme="minorHAnsi"/>
          <w:sz w:val="22"/>
        </w:rPr>
        <w:t>1</w:t>
      </w:r>
      <w:r w:rsidR="00BE6CC9" w:rsidRPr="00BE6CC9">
        <w:rPr>
          <w:rFonts w:cstheme="minorHAnsi"/>
          <w:sz w:val="22"/>
          <w:vertAlign w:val="superscript"/>
        </w:rPr>
        <w:t>er</w:t>
      </w:r>
      <w:r w:rsidR="00BE6CC9">
        <w:rPr>
          <w:rFonts w:cstheme="minorHAnsi"/>
          <w:sz w:val="22"/>
        </w:rPr>
        <w:t xml:space="preserve"> juin</w:t>
      </w:r>
      <w:r w:rsidRPr="00711370">
        <w:rPr>
          <w:rFonts w:cstheme="minorHAnsi"/>
          <w:sz w:val="22"/>
        </w:rPr>
        <w:t xml:space="preserve"> 2026</w:t>
      </w:r>
    </w:p>
    <w:p w14:paraId="54ED140E" w14:textId="77777777" w:rsidR="00711370" w:rsidRDefault="00711370" w:rsidP="00711370">
      <w:pPr>
        <w:spacing w:before="0"/>
        <w:rPr>
          <w:sz w:val="22"/>
        </w:rPr>
      </w:pPr>
    </w:p>
    <w:p w14:paraId="2E6308D0" w14:textId="27CF4093" w:rsidR="003C55B0" w:rsidRPr="00711370" w:rsidRDefault="003C55B0" w:rsidP="00711370">
      <w:pPr>
        <w:spacing w:before="0"/>
        <w:rPr>
          <w:sz w:val="22"/>
        </w:rPr>
      </w:pPr>
      <w:r w:rsidRPr="00711370">
        <w:rPr>
          <w:sz w:val="22"/>
        </w:rPr>
        <w:t>Pour l’UES Quadient Industrie et Quadient Technologies France</w:t>
      </w:r>
    </w:p>
    <w:p w14:paraId="36EE215F" w14:textId="16735098" w:rsidR="003C55B0" w:rsidRPr="00711370" w:rsidRDefault="0041158E" w:rsidP="00711370">
      <w:pPr>
        <w:spacing w:before="0"/>
        <w:rPr>
          <w:sz w:val="22"/>
        </w:rPr>
      </w:pPr>
      <w:r>
        <w:rPr>
          <w:bCs/>
          <w:sz w:val="22"/>
          <w:lang w:eastAsia="zh-CN"/>
        </w:rPr>
        <w:t>_______________</w:t>
      </w:r>
      <w:r w:rsidR="003C55B0" w:rsidRPr="00711370">
        <w:rPr>
          <w:sz w:val="22"/>
        </w:rPr>
        <w:t xml:space="preserve">, Président </w:t>
      </w:r>
    </w:p>
    <w:p w14:paraId="08844A1F" w14:textId="77777777" w:rsidR="003C55B0" w:rsidRPr="00711370" w:rsidRDefault="003C55B0" w:rsidP="00711370">
      <w:pPr>
        <w:spacing w:before="0"/>
        <w:rPr>
          <w:sz w:val="22"/>
        </w:rPr>
      </w:pPr>
    </w:p>
    <w:p w14:paraId="4420E454" w14:textId="77777777" w:rsidR="003C55B0" w:rsidRPr="00711370" w:rsidRDefault="003C55B0" w:rsidP="00711370">
      <w:pPr>
        <w:spacing w:before="0"/>
        <w:rPr>
          <w:b/>
          <w:bCs/>
          <w:sz w:val="22"/>
        </w:rPr>
      </w:pPr>
    </w:p>
    <w:p w14:paraId="1E722DF6" w14:textId="77777777" w:rsidR="003C55B0" w:rsidRPr="00711370" w:rsidRDefault="003C55B0" w:rsidP="00711370">
      <w:pPr>
        <w:spacing w:before="0"/>
        <w:rPr>
          <w:sz w:val="22"/>
        </w:rPr>
      </w:pPr>
    </w:p>
    <w:p w14:paraId="11F82E00" w14:textId="2E84178B" w:rsidR="003C55B0" w:rsidRPr="00711370" w:rsidRDefault="003C55B0" w:rsidP="00711370">
      <w:pPr>
        <w:spacing w:before="0"/>
        <w:rPr>
          <w:sz w:val="22"/>
        </w:rPr>
      </w:pPr>
      <w:r w:rsidRPr="00711370">
        <w:rPr>
          <w:sz w:val="22"/>
        </w:rPr>
        <w:t xml:space="preserve">Pour la CFDT </w:t>
      </w:r>
      <w:r w:rsidR="0041158E">
        <w:rPr>
          <w:bCs/>
          <w:sz w:val="22"/>
          <w:lang w:eastAsia="zh-CN"/>
        </w:rPr>
        <w:t>_______________</w:t>
      </w:r>
    </w:p>
    <w:p w14:paraId="7CD7B42F" w14:textId="77777777" w:rsidR="003C55B0" w:rsidRPr="00711370" w:rsidRDefault="003C55B0" w:rsidP="00711370">
      <w:pPr>
        <w:spacing w:before="0"/>
        <w:rPr>
          <w:b/>
          <w:bCs/>
          <w:sz w:val="22"/>
        </w:rPr>
      </w:pPr>
    </w:p>
    <w:p w14:paraId="79002E0B" w14:textId="77777777" w:rsidR="003C55B0" w:rsidRPr="00711370" w:rsidRDefault="003C55B0" w:rsidP="00711370">
      <w:pPr>
        <w:spacing w:before="0"/>
        <w:rPr>
          <w:b/>
          <w:bCs/>
          <w:sz w:val="22"/>
        </w:rPr>
      </w:pPr>
    </w:p>
    <w:p w14:paraId="0D424F06" w14:textId="77777777" w:rsidR="003C55B0" w:rsidRPr="00711370" w:rsidRDefault="003C55B0" w:rsidP="00711370">
      <w:pPr>
        <w:spacing w:before="0"/>
        <w:rPr>
          <w:sz w:val="22"/>
        </w:rPr>
      </w:pPr>
    </w:p>
    <w:p w14:paraId="018854C5" w14:textId="28094EDE" w:rsidR="00B9159C" w:rsidRPr="00711370" w:rsidRDefault="003C55B0" w:rsidP="00711370">
      <w:pPr>
        <w:spacing w:before="0"/>
        <w:rPr>
          <w:sz w:val="22"/>
        </w:rPr>
      </w:pPr>
      <w:r w:rsidRPr="00711370">
        <w:rPr>
          <w:sz w:val="22"/>
        </w:rPr>
        <w:t xml:space="preserve">Pour la CFE-CGC </w:t>
      </w:r>
      <w:r w:rsidR="0041158E">
        <w:rPr>
          <w:bCs/>
          <w:sz w:val="22"/>
          <w:lang w:eastAsia="zh-CN"/>
        </w:rPr>
        <w:t>_______________</w:t>
      </w:r>
    </w:p>
    <w:sectPr w:rsidR="00B9159C" w:rsidRPr="00711370" w:rsidSect="00873D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4B9B2" w14:textId="77777777" w:rsidR="00851441" w:rsidRDefault="00851441" w:rsidP="00BE6CC9">
      <w:pPr>
        <w:spacing w:before="0" w:after="0" w:line="240" w:lineRule="auto"/>
      </w:pPr>
      <w:r>
        <w:separator/>
      </w:r>
    </w:p>
  </w:endnote>
  <w:endnote w:type="continuationSeparator" w:id="0">
    <w:p w14:paraId="6B8B6B76" w14:textId="77777777" w:rsidR="00851441" w:rsidRDefault="00851441" w:rsidP="00BE6CC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188AA" w14:textId="77777777" w:rsidR="00BE6CC9" w:rsidRDefault="00BE6CC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B50EB" w14:textId="77777777" w:rsidR="00BE6CC9" w:rsidRDefault="00BE6CC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1F2CC" w14:textId="77777777" w:rsidR="00BE6CC9" w:rsidRDefault="00BE6CC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6A905" w14:textId="77777777" w:rsidR="00851441" w:rsidRDefault="00851441" w:rsidP="00BE6CC9">
      <w:pPr>
        <w:spacing w:before="0" w:after="0" w:line="240" w:lineRule="auto"/>
      </w:pPr>
      <w:r>
        <w:separator/>
      </w:r>
    </w:p>
  </w:footnote>
  <w:footnote w:type="continuationSeparator" w:id="0">
    <w:p w14:paraId="4D180040" w14:textId="77777777" w:rsidR="00851441" w:rsidRDefault="00851441" w:rsidP="00BE6CC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9324C" w14:textId="21A7F275" w:rsidR="00BE6CC9" w:rsidRDefault="00BE6CC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AE5D" w14:textId="430D36B0" w:rsidR="00BE6CC9" w:rsidRDefault="00BE6CC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B773F" w14:textId="5A0F8D2E" w:rsidR="00BE6CC9" w:rsidRDefault="00BE6CC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108C"/>
    <w:multiLevelType w:val="multilevel"/>
    <w:tmpl w:val="07209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8EF1781"/>
    <w:multiLevelType w:val="hybridMultilevel"/>
    <w:tmpl w:val="FE444184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B29BA"/>
    <w:multiLevelType w:val="hybridMultilevel"/>
    <w:tmpl w:val="0F64B3D2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A4713"/>
    <w:multiLevelType w:val="hybridMultilevel"/>
    <w:tmpl w:val="1E5E3F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7F1E08"/>
    <w:multiLevelType w:val="hybridMultilevel"/>
    <w:tmpl w:val="B7FE169E"/>
    <w:lvl w:ilvl="0" w:tplc="8D349CC6">
      <w:start w:val="1"/>
      <w:numFmt w:val="bullet"/>
      <w:lvlText w:val=""/>
      <w:lvlJc w:val="left"/>
      <w:pPr>
        <w:ind w:left="921" w:hanging="360"/>
      </w:pPr>
      <w:rPr>
        <w:rFonts w:ascii="Wingdings" w:hAnsi="Wingdings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5" w15:restartNumberingAfterBreak="0">
    <w:nsid w:val="76E63174"/>
    <w:multiLevelType w:val="hybridMultilevel"/>
    <w:tmpl w:val="A83C8A9A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4366D"/>
    <w:multiLevelType w:val="hybridMultilevel"/>
    <w:tmpl w:val="100E4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678404">
    <w:abstractNumId w:val="0"/>
  </w:num>
  <w:num w:numId="2" w16cid:durableId="906502319">
    <w:abstractNumId w:val="6"/>
  </w:num>
  <w:num w:numId="3" w16cid:durableId="1484350606">
    <w:abstractNumId w:val="4"/>
  </w:num>
  <w:num w:numId="4" w16cid:durableId="1530995455">
    <w:abstractNumId w:val="5"/>
  </w:num>
  <w:num w:numId="5" w16cid:durableId="498542830">
    <w:abstractNumId w:val="1"/>
  </w:num>
  <w:num w:numId="6" w16cid:durableId="183059103">
    <w:abstractNumId w:val="2"/>
  </w:num>
  <w:num w:numId="7" w16cid:durableId="1690526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59C"/>
    <w:rsid w:val="002158EB"/>
    <w:rsid w:val="003C55B0"/>
    <w:rsid w:val="0041158E"/>
    <w:rsid w:val="0047321C"/>
    <w:rsid w:val="00540266"/>
    <w:rsid w:val="00711370"/>
    <w:rsid w:val="008000F7"/>
    <w:rsid w:val="00851441"/>
    <w:rsid w:val="00873CDC"/>
    <w:rsid w:val="00873DCA"/>
    <w:rsid w:val="00B9159C"/>
    <w:rsid w:val="00BE6CC9"/>
    <w:rsid w:val="00E63911"/>
    <w:rsid w:val="00EC274F"/>
    <w:rsid w:val="00F92685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1B9B6"/>
  <w15:chartTrackingRefBased/>
  <w15:docId w15:val="{A67011F7-0B74-44C7-A8FD-7CB64A4B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9C"/>
    <w:pPr>
      <w:suppressAutoHyphens/>
      <w:spacing w:before="120" w:after="120" w:line="276" w:lineRule="auto"/>
      <w:jc w:val="both"/>
    </w:pPr>
    <w:rPr>
      <w:rFonts w:ascii="Century Gothic" w:hAnsi="Century Gothic"/>
      <w:sz w:val="20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B915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915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915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5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915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915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915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915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915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915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915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915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9159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9159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9159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9159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9159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9159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915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915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915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915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915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9159C"/>
    <w:rPr>
      <w:i/>
      <w:iCs/>
      <w:color w:val="404040" w:themeColor="text1" w:themeTint="BF"/>
    </w:rPr>
  </w:style>
  <w:style w:type="paragraph" w:styleId="Paragraphedeliste">
    <w:name w:val="List Paragraph"/>
    <w:aliases w:val="LS 5,LS - Puce,Sous catégorie,Conclusion de partie,Body Texte,Para. de Liste,PBM ART,Par. de liste,IS Weekly Report,List Paragraph1,Bullet List 1,titre 6,Bullet 1,Key,Bullet List,FooterText,numbered,Bulletr List Paragraph,Alixio 5"/>
    <w:basedOn w:val="Normal"/>
    <w:link w:val="ParagraphedelisteCar"/>
    <w:uiPriority w:val="1"/>
    <w:qFormat/>
    <w:rsid w:val="00B9159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9159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915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9159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9159C"/>
    <w:rPr>
      <w:b/>
      <w:bCs/>
      <w:smallCaps/>
      <w:color w:val="0F4761" w:themeColor="accent1" w:themeShade="BF"/>
      <w:spacing w:val="5"/>
    </w:rPr>
  </w:style>
  <w:style w:type="character" w:customStyle="1" w:styleId="ParagraphedelisteCar">
    <w:name w:val="Paragraphe de liste Car"/>
    <w:aliases w:val="LS 5 Car,LS - Puce Car,Sous catégorie Car,Conclusion de partie Car,Body Texte Car,Para. de Liste Car,PBM ART Car,Par. de liste Car,IS Weekly Report Car,List Paragraph1 Car,Bullet List 1 Car,titre 6 Car,Bullet 1 Car,Key Car"/>
    <w:link w:val="Paragraphedeliste"/>
    <w:uiPriority w:val="34"/>
    <w:qFormat/>
    <w:locked/>
    <w:rsid w:val="00B9159C"/>
  </w:style>
  <w:style w:type="paragraph" w:customStyle="1" w:styleId="spip">
    <w:name w:val="spip"/>
    <w:basedOn w:val="Normal"/>
    <w:rsid w:val="00B9159C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BE6CC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6CC9"/>
    <w:rPr>
      <w:rFonts w:ascii="Century Gothic" w:hAnsi="Century Gothic"/>
      <w:sz w:val="20"/>
      <w:szCs w:val="22"/>
    </w:rPr>
  </w:style>
  <w:style w:type="paragraph" w:styleId="Pieddepage">
    <w:name w:val="footer"/>
    <w:basedOn w:val="Normal"/>
    <w:link w:val="PieddepageCar"/>
    <w:uiPriority w:val="99"/>
    <w:unhideWhenUsed/>
    <w:rsid w:val="00BE6CC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6CC9"/>
    <w:rPr>
      <w:rFonts w:ascii="Century Gothic" w:hAnsi="Century Gothic"/>
      <w:sz w:val="20"/>
      <w:szCs w:val="22"/>
    </w:rPr>
  </w:style>
  <w:style w:type="character" w:styleId="Numrodeligne">
    <w:name w:val="line number"/>
    <w:basedOn w:val="Policepardfaut"/>
    <w:uiPriority w:val="99"/>
    <w:semiHidden/>
    <w:unhideWhenUsed/>
    <w:rsid w:val="00BE6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5F313B0405A4419A6B81F78346BDBB" ma:contentTypeVersion="21" ma:contentTypeDescription="Crée un document." ma:contentTypeScope="" ma:versionID="5f573ea2870e13c5e82ae655e9b08915">
  <xsd:schema xmlns:xsd="http://www.w3.org/2001/XMLSchema" xmlns:xs="http://www.w3.org/2001/XMLSchema" xmlns:p="http://schemas.microsoft.com/office/2006/metadata/properties" xmlns:ns2="08d6cad4-b922-4601-b3e8-51a0c0150455" xmlns:ns3="042f5929-5940-4e0d-a5f0-fc1606770665" targetNamespace="http://schemas.microsoft.com/office/2006/metadata/properties" ma:root="true" ma:fieldsID="a47ab71c0bdece2ca2212caeee1ed712" ns2:_="" ns3:_="">
    <xsd:import namespace="08d6cad4-b922-4601-b3e8-51a0c0150455"/>
    <xsd:import namespace="042f5929-5940-4e0d-a5f0-fc16067706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6cad4-b922-4601-b3e8-51a0c01504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181d5be-4afa-4779-9dac-1cb096cd9a8e}" ma:internalName="TaxCatchAll" ma:showField="CatchAllData" ma:web="08d6cad4-b922-4601-b3e8-51a0c01504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f5929-5940-4e0d-a5f0-fc16067706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3a61c76-de43-4b11-b703-47b387f3be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2f5929-5940-4e0d-a5f0-fc1606770665">
      <Terms xmlns="http://schemas.microsoft.com/office/infopath/2007/PartnerControls"/>
    </lcf76f155ced4ddcb4097134ff3c332f>
    <TaxCatchAll xmlns="08d6cad4-b922-4601-b3e8-51a0c015045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3D11E3-A35C-4124-AB59-3108ABB12C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6cad4-b922-4601-b3e8-51a0c0150455"/>
    <ds:schemaRef ds:uri="042f5929-5940-4e0d-a5f0-fc1606770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1D13AC-F1C1-42C1-B023-9BB8B723A2AA}">
  <ds:schemaRefs>
    <ds:schemaRef ds:uri="http://schemas.microsoft.com/office/2006/metadata/properties"/>
    <ds:schemaRef ds:uri="http://schemas.microsoft.com/office/infopath/2007/PartnerControls"/>
    <ds:schemaRef ds:uri="042f5929-5940-4e0d-a5f0-fc1606770665"/>
    <ds:schemaRef ds:uri="08d6cad4-b922-4601-b3e8-51a0c0150455"/>
  </ds:schemaRefs>
</ds:datastoreItem>
</file>

<file path=customXml/itemProps3.xml><?xml version="1.0" encoding="utf-8"?>
<ds:datastoreItem xmlns:ds="http://schemas.openxmlformats.org/officeDocument/2006/customXml" ds:itemID="{CCE07AA9-4C32-4721-88A2-B66C90F4DE1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2415c25-7b49-4fef-a6a5-a7b42d55ecf4}" enabled="0" method="" siteId="{d2415c25-7b49-4fef-a6a5-a7b42d55ecf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420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TAILLADE, Suzanne</dc:creator>
  <cp:keywords/>
  <dc:description/>
  <cp:lastModifiedBy>Aram, Aziz</cp:lastModifiedBy>
  <cp:revision>3</cp:revision>
  <dcterms:created xsi:type="dcterms:W3CDTF">2026-06-04T06:59:00Z</dcterms:created>
  <dcterms:modified xsi:type="dcterms:W3CDTF">2026-06-07T13:51:00Z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0x010100875F313B0405A4419A6B81F78346BDBB</vt:lpwstr>
  </property>
</Properties>
</file>