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22D8" w:rsidRPr="009A2F40" w:rsidRDefault="0096309A" w:rsidP="0047634E">
      <w:pPr>
        <w:jc w:val="center"/>
        <w:rPr>
          <w:rFonts w:ascii="Garamond" w:hAnsi="Garamond"/>
          <w:b/>
          <w:sz w:val="22"/>
          <w:szCs w:val="22"/>
        </w:rPr>
      </w:pPr>
      <w:r w:rsidRPr="009A2F40">
        <w:rPr>
          <w:rFonts w:ascii="Garamond" w:hAnsi="Garamond"/>
          <w:b/>
          <w:noProof/>
          <w:sz w:val="22"/>
          <w:szCs w:val="22"/>
        </w:rPr>
        <w:drawing>
          <wp:inline distT="0" distB="0" distL="0" distR="0">
            <wp:extent cx="1722120" cy="320040"/>
            <wp:effectExtent l="0" t="0" r="0" b="0"/>
            <wp:docPr id="1" name="Image 1" descr="LogoMilletInnovation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MilletInnovation 00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2120" cy="320040"/>
                    </a:xfrm>
                    <a:prstGeom prst="rect">
                      <a:avLst/>
                    </a:prstGeom>
                    <a:noFill/>
                    <a:ln>
                      <a:noFill/>
                    </a:ln>
                  </pic:spPr>
                </pic:pic>
              </a:graphicData>
            </a:graphic>
          </wp:inline>
        </w:drawing>
      </w:r>
    </w:p>
    <w:p w:rsidR="002E12E6" w:rsidRPr="009A2F40" w:rsidRDefault="002E12E6" w:rsidP="002E12E6">
      <w:pPr>
        <w:jc w:val="center"/>
        <w:rPr>
          <w:rFonts w:ascii="Garamond" w:hAnsi="Garamond"/>
          <w:sz w:val="22"/>
          <w:szCs w:val="22"/>
        </w:rPr>
      </w:pPr>
      <w:r w:rsidRPr="009A2F40">
        <w:rPr>
          <w:rFonts w:ascii="Garamond" w:hAnsi="Garamond"/>
          <w:sz w:val="22"/>
          <w:szCs w:val="22"/>
        </w:rPr>
        <w:t xml:space="preserve">Société anonyme à Directoire et Conseil de surveillance au capital de </w:t>
      </w:r>
      <w:r w:rsidR="00CB534D" w:rsidRPr="009A2F40">
        <w:rPr>
          <w:rFonts w:ascii="Garamond" w:hAnsi="Garamond"/>
          <w:sz w:val="22"/>
          <w:szCs w:val="22"/>
        </w:rPr>
        <w:t>952 890</w:t>
      </w:r>
      <w:r w:rsidRPr="009A2F40">
        <w:rPr>
          <w:rFonts w:ascii="Garamond" w:hAnsi="Garamond"/>
          <w:sz w:val="22"/>
          <w:szCs w:val="22"/>
        </w:rPr>
        <w:t xml:space="preserve"> €</w:t>
      </w:r>
    </w:p>
    <w:p w:rsidR="002E12E6" w:rsidRPr="009A2F40" w:rsidRDefault="002E12E6" w:rsidP="002E12E6">
      <w:pPr>
        <w:jc w:val="center"/>
        <w:rPr>
          <w:rFonts w:ascii="Garamond" w:hAnsi="Garamond"/>
          <w:sz w:val="22"/>
          <w:szCs w:val="22"/>
        </w:rPr>
      </w:pPr>
      <w:r w:rsidRPr="009A2F40">
        <w:rPr>
          <w:rFonts w:ascii="Garamond" w:hAnsi="Garamond"/>
          <w:sz w:val="22"/>
          <w:szCs w:val="22"/>
        </w:rPr>
        <w:t>Siège social : Zone d’activité Champgrand, 309 allée des Lavandes, 26270 Loriol sur Drôme.</w:t>
      </w:r>
    </w:p>
    <w:p w:rsidR="002E12E6" w:rsidRPr="009A2F40" w:rsidRDefault="002E12E6" w:rsidP="002E12E6">
      <w:pPr>
        <w:jc w:val="center"/>
        <w:rPr>
          <w:rFonts w:ascii="Garamond" w:hAnsi="Garamond"/>
          <w:sz w:val="22"/>
          <w:szCs w:val="22"/>
        </w:rPr>
      </w:pPr>
      <w:r w:rsidRPr="009A2F40">
        <w:rPr>
          <w:rFonts w:ascii="Garamond" w:hAnsi="Garamond"/>
          <w:sz w:val="22"/>
          <w:szCs w:val="22"/>
        </w:rPr>
        <w:t>418 397 055 RCS Romans</w:t>
      </w:r>
    </w:p>
    <w:p w:rsidR="009B4DD9" w:rsidRPr="009A2F40" w:rsidRDefault="009B4DD9" w:rsidP="002E12E6">
      <w:pPr>
        <w:jc w:val="center"/>
        <w:rPr>
          <w:rFonts w:ascii="Garamond" w:hAnsi="Garamond"/>
          <w:sz w:val="22"/>
          <w:szCs w:val="22"/>
        </w:rPr>
      </w:pPr>
    </w:p>
    <w:p w:rsidR="009B4DD9" w:rsidRPr="009A2F40" w:rsidRDefault="009B4DD9" w:rsidP="002E12E6">
      <w:pPr>
        <w:jc w:val="center"/>
        <w:rPr>
          <w:rFonts w:ascii="Garamond" w:hAnsi="Garamond"/>
          <w:b/>
          <w:sz w:val="22"/>
          <w:szCs w:val="22"/>
        </w:rPr>
      </w:pPr>
      <w:r w:rsidRPr="009A2F40">
        <w:rPr>
          <w:rFonts w:ascii="Garamond" w:hAnsi="Garamond"/>
          <w:b/>
          <w:sz w:val="22"/>
          <w:szCs w:val="22"/>
        </w:rPr>
        <w:t>AVIS DE CONVOCATION</w:t>
      </w:r>
    </w:p>
    <w:p w:rsidR="002E12E6" w:rsidRPr="009A2F40" w:rsidRDefault="00C4473C" w:rsidP="00531117">
      <w:pPr>
        <w:spacing w:before="120"/>
        <w:jc w:val="both"/>
        <w:rPr>
          <w:rFonts w:ascii="Garamond" w:hAnsi="Garamond"/>
          <w:sz w:val="22"/>
          <w:szCs w:val="22"/>
        </w:rPr>
      </w:pPr>
      <w:r w:rsidRPr="009A2F40">
        <w:rPr>
          <w:rFonts w:ascii="Garamond" w:hAnsi="Garamond"/>
          <w:sz w:val="22"/>
          <w:szCs w:val="22"/>
        </w:rPr>
        <w:t xml:space="preserve">Mesdames, Messieurs </w:t>
      </w:r>
      <w:r w:rsidR="000A5D35" w:rsidRPr="009A2F40">
        <w:rPr>
          <w:rFonts w:ascii="Garamond" w:hAnsi="Garamond"/>
          <w:sz w:val="22"/>
          <w:szCs w:val="22"/>
        </w:rPr>
        <w:t>les actionnaires sont</w:t>
      </w:r>
      <w:r w:rsidR="0025310F" w:rsidRPr="009A2F40">
        <w:rPr>
          <w:rFonts w:ascii="Garamond" w:hAnsi="Garamond"/>
          <w:sz w:val="22"/>
          <w:szCs w:val="22"/>
        </w:rPr>
        <w:t xml:space="preserve"> </w:t>
      </w:r>
      <w:r w:rsidRPr="009A2F40">
        <w:rPr>
          <w:rFonts w:ascii="Garamond" w:hAnsi="Garamond"/>
          <w:sz w:val="22"/>
          <w:szCs w:val="22"/>
        </w:rPr>
        <w:t xml:space="preserve">convoqués en </w:t>
      </w:r>
      <w:r w:rsidR="006B1AB3" w:rsidRPr="006B1AB3">
        <w:rPr>
          <w:rFonts w:ascii="Garamond" w:hAnsi="Garamond"/>
          <w:sz w:val="22"/>
          <w:szCs w:val="22"/>
        </w:rPr>
        <w:t xml:space="preserve">assemblée générale mixte </w:t>
      </w:r>
      <w:r w:rsidR="000017C8" w:rsidRPr="009A2F40">
        <w:rPr>
          <w:rFonts w:ascii="Garamond" w:hAnsi="Garamond"/>
          <w:sz w:val="22"/>
          <w:szCs w:val="22"/>
        </w:rPr>
        <w:t xml:space="preserve">en </w:t>
      </w:r>
      <w:r w:rsidR="002E12E6" w:rsidRPr="009A2F40">
        <w:rPr>
          <w:rFonts w:ascii="Garamond" w:hAnsi="Garamond"/>
          <w:sz w:val="22"/>
          <w:szCs w:val="22"/>
        </w:rPr>
        <w:t xml:space="preserve">date du </w:t>
      </w:r>
      <w:r w:rsidR="00531117" w:rsidRPr="009A2F40">
        <w:rPr>
          <w:rFonts w:ascii="Garamond" w:hAnsi="Garamond"/>
          <w:sz w:val="22"/>
          <w:szCs w:val="22"/>
        </w:rPr>
        <w:t>2</w:t>
      </w:r>
      <w:r w:rsidR="00C90654">
        <w:rPr>
          <w:rFonts w:ascii="Garamond" w:hAnsi="Garamond"/>
          <w:sz w:val="22"/>
          <w:szCs w:val="22"/>
        </w:rPr>
        <w:t>8</w:t>
      </w:r>
      <w:r w:rsidR="0075668F" w:rsidRPr="009A2F40">
        <w:rPr>
          <w:rFonts w:ascii="Garamond" w:hAnsi="Garamond"/>
          <w:sz w:val="22"/>
          <w:szCs w:val="22"/>
        </w:rPr>
        <w:t xml:space="preserve"> juin 201</w:t>
      </w:r>
      <w:r w:rsidR="00C90654">
        <w:rPr>
          <w:rFonts w:ascii="Garamond" w:hAnsi="Garamond"/>
          <w:sz w:val="22"/>
          <w:szCs w:val="22"/>
        </w:rPr>
        <w:t>9</w:t>
      </w:r>
      <w:r w:rsidR="00531117" w:rsidRPr="009A2F40">
        <w:rPr>
          <w:rFonts w:ascii="Garamond" w:hAnsi="Garamond"/>
          <w:sz w:val="22"/>
          <w:szCs w:val="22"/>
        </w:rPr>
        <w:t xml:space="preserve"> </w:t>
      </w:r>
      <w:r w:rsidR="00B84A2E" w:rsidRPr="009A2F40">
        <w:rPr>
          <w:rFonts w:ascii="Garamond" w:hAnsi="Garamond"/>
          <w:sz w:val="22"/>
          <w:szCs w:val="22"/>
        </w:rPr>
        <w:t>à</w:t>
      </w:r>
      <w:r w:rsidR="002E12E6" w:rsidRPr="009A2F40">
        <w:rPr>
          <w:rFonts w:ascii="Garamond" w:hAnsi="Garamond"/>
          <w:sz w:val="22"/>
          <w:szCs w:val="22"/>
        </w:rPr>
        <w:t xml:space="preserve"> 1</w:t>
      </w:r>
      <w:r w:rsidR="00531117" w:rsidRPr="009A2F40">
        <w:rPr>
          <w:rFonts w:ascii="Garamond" w:hAnsi="Garamond"/>
          <w:sz w:val="22"/>
          <w:szCs w:val="22"/>
        </w:rPr>
        <w:t>0</w:t>
      </w:r>
      <w:r w:rsidR="002E12E6" w:rsidRPr="009A2F40">
        <w:rPr>
          <w:rFonts w:ascii="Garamond" w:hAnsi="Garamond"/>
          <w:sz w:val="22"/>
          <w:szCs w:val="22"/>
        </w:rPr>
        <w:t>H</w:t>
      </w:r>
      <w:r w:rsidR="00531117" w:rsidRPr="009A2F40">
        <w:rPr>
          <w:rFonts w:ascii="Garamond" w:hAnsi="Garamond"/>
          <w:sz w:val="22"/>
          <w:szCs w:val="22"/>
        </w:rPr>
        <w:t>30</w:t>
      </w:r>
      <w:r w:rsidR="002E12E6" w:rsidRPr="009A2F40">
        <w:rPr>
          <w:rFonts w:ascii="Garamond" w:hAnsi="Garamond"/>
          <w:sz w:val="22"/>
          <w:szCs w:val="22"/>
        </w:rPr>
        <w:t xml:space="preserve">, au siège social de la société, à l’effet de délibérer sur l’ordre du jour </w:t>
      </w:r>
      <w:r w:rsidRPr="009A2F40">
        <w:rPr>
          <w:rFonts w:ascii="Garamond" w:hAnsi="Garamond"/>
          <w:sz w:val="22"/>
          <w:szCs w:val="22"/>
        </w:rPr>
        <w:t>suivant</w:t>
      </w:r>
      <w:r w:rsidR="00B84A2E" w:rsidRPr="009A2F40">
        <w:rPr>
          <w:rFonts w:ascii="Garamond" w:hAnsi="Garamond"/>
          <w:sz w:val="22"/>
          <w:szCs w:val="22"/>
        </w:rPr>
        <w:t> :</w:t>
      </w:r>
    </w:p>
    <w:p w:rsidR="009B4DD9" w:rsidRPr="009A2F40" w:rsidRDefault="00C4473C" w:rsidP="00C4473C">
      <w:pPr>
        <w:tabs>
          <w:tab w:val="left" w:pos="8490"/>
        </w:tabs>
        <w:jc w:val="both"/>
        <w:rPr>
          <w:rFonts w:ascii="Garamond" w:hAnsi="Garamond"/>
          <w:sz w:val="22"/>
          <w:szCs w:val="22"/>
        </w:rPr>
      </w:pPr>
      <w:r w:rsidRPr="009A2F40">
        <w:rPr>
          <w:rFonts w:ascii="Garamond" w:hAnsi="Garamond"/>
          <w:sz w:val="22"/>
          <w:szCs w:val="22"/>
        </w:rPr>
        <w:tab/>
      </w:r>
    </w:p>
    <w:p w:rsidR="002E12E6" w:rsidRDefault="002E12E6" w:rsidP="009B4DD9">
      <w:pPr>
        <w:jc w:val="center"/>
        <w:rPr>
          <w:rFonts w:ascii="Garamond" w:hAnsi="Garamond"/>
          <w:b/>
          <w:sz w:val="22"/>
          <w:szCs w:val="22"/>
        </w:rPr>
      </w:pPr>
      <w:r w:rsidRPr="009A2F40">
        <w:rPr>
          <w:rFonts w:ascii="Garamond" w:hAnsi="Garamond"/>
          <w:b/>
          <w:sz w:val="22"/>
          <w:szCs w:val="22"/>
        </w:rPr>
        <w:t>Ordre du jour</w:t>
      </w:r>
    </w:p>
    <w:p w:rsidR="006B1AB3" w:rsidRPr="00A84F60" w:rsidRDefault="006B1AB3" w:rsidP="006B1AB3">
      <w:pPr>
        <w:jc w:val="both"/>
        <w:rPr>
          <w:rFonts w:ascii="Palatino Linotype" w:hAnsi="Palatino Linotype"/>
          <w:b/>
          <w:i/>
          <w:sz w:val="20"/>
          <w:szCs w:val="20"/>
        </w:rPr>
      </w:pPr>
      <w:r>
        <w:rPr>
          <w:rFonts w:ascii="Palatino Linotype" w:hAnsi="Palatino Linotype"/>
          <w:b/>
          <w:i/>
          <w:sz w:val="20"/>
          <w:szCs w:val="20"/>
        </w:rPr>
        <w:t>Questions ordinaires de l’ordre du jour</w:t>
      </w:r>
    </w:p>
    <w:p w:rsidR="00B84A2E" w:rsidRPr="009A2F40" w:rsidRDefault="00B84A2E" w:rsidP="00B84A2E">
      <w:pPr>
        <w:numPr>
          <w:ilvl w:val="0"/>
          <w:numId w:val="1"/>
        </w:numPr>
        <w:tabs>
          <w:tab w:val="left" w:pos="567"/>
        </w:tabs>
        <w:jc w:val="both"/>
        <w:rPr>
          <w:rFonts w:ascii="Garamond" w:hAnsi="Garamond"/>
          <w:sz w:val="22"/>
          <w:szCs w:val="22"/>
        </w:rPr>
      </w:pPr>
      <w:r w:rsidRPr="009A2F40">
        <w:rPr>
          <w:rFonts w:ascii="Garamond" w:hAnsi="Garamond"/>
          <w:sz w:val="22"/>
          <w:szCs w:val="22"/>
        </w:rPr>
        <w:t>Lecture du rapport du Directoire à l'assemblée générale,</w:t>
      </w:r>
    </w:p>
    <w:p w:rsidR="00B84A2E" w:rsidRPr="009A2F40" w:rsidRDefault="00B84A2E" w:rsidP="00531117">
      <w:pPr>
        <w:numPr>
          <w:ilvl w:val="0"/>
          <w:numId w:val="1"/>
        </w:numPr>
        <w:tabs>
          <w:tab w:val="left" w:pos="567"/>
        </w:tabs>
        <w:jc w:val="both"/>
        <w:rPr>
          <w:rFonts w:ascii="Garamond" w:hAnsi="Garamond"/>
          <w:sz w:val="22"/>
          <w:szCs w:val="22"/>
        </w:rPr>
      </w:pPr>
      <w:r w:rsidRPr="009A2F40">
        <w:rPr>
          <w:rFonts w:ascii="Garamond" w:hAnsi="Garamond"/>
          <w:sz w:val="22"/>
          <w:szCs w:val="22"/>
        </w:rPr>
        <w:t>Lecture du rapport du commissaire aux comptes sur les comptes de l’exercice clos le 31 décembre 201</w:t>
      </w:r>
      <w:r w:rsidR="00C90654">
        <w:rPr>
          <w:rFonts w:ascii="Garamond" w:hAnsi="Garamond"/>
          <w:sz w:val="22"/>
          <w:szCs w:val="22"/>
        </w:rPr>
        <w:t>8</w:t>
      </w:r>
    </w:p>
    <w:p w:rsidR="00B84A2E" w:rsidRPr="009A2F40" w:rsidRDefault="00B84A2E" w:rsidP="00B84A2E">
      <w:pPr>
        <w:numPr>
          <w:ilvl w:val="0"/>
          <w:numId w:val="1"/>
        </w:numPr>
        <w:tabs>
          <w:tab w:val="left" w:pos="567"/>
        </w:tabs>
        <w:jc w:val="both"/>
        <w:rPr>
          <w:rFonts w:ascii="Garamond" w:hAnsi="Garamond"/>
          <w:sz w:val="22"/>
          <w:szCs w:val="22"/>
        </w:rPr>
      </w:pPr>
      <w:r w:rsidRPr="009A2F40">
        <w:rPr>
          <w:rFonts w:ascii="Garamond" w:hAnsi="Garamond"/>
          <w:sz w:val="22"/>
          <w:szCs w:val="22"/>
        </w:rPr>
        <w:t>Rapport spécial du commissaire aux comptes sur les conventions visées aux articles 225-38 et suivants du Code de commerce,</w:t>
      </w:r>
    </w:p>
    <w:p w:rsidR="00B84A2E" w:rsidRPr="009A2F40" w:rsidRDefault="00B84A2E" w:rsidP="00B84A2E">
      <w:pPr>
        <w:pStyle w:val="Retraitcorpsdetexte"/>
        <w:numPr>
          <w:ilvl w:val="0"/>
          <w:numId w:val="1"/>
        </w:numPr>
        <w:tabs>
          <w:tab w:val="left" w:pos="567"/>
        </w:tabs>
        <w:rPr>
          <w:rFonts w:ascii="Garamond" w:hAnsi="Garamond"/>
          <w:sz w:val="22"/>
          <w:szCs w:val="22"/>
        </w:rPr>
      </w:pPr>
      <w:r w:rsidRPr="009A2F40">
        <w:rPr>
          <w:rFonts w:ascii="Garamond" w:hAnsi="Garamond"/>
          <w:sz w:val="22"/>
          <w:szCs w:val="22"/>
        </w:rPr>
        <w:t>Approbation des comptes et conventions,</w:t>
      </w:r>
    </w:p>
    <w:p w:rsidR="00B84A2E" w:rsidRPr="009A2F40" w:rsidRDefault="00B84A2E" w:rsidP="00B84A2E">
      <w:pPr>
        <w:numPr>
          <w:ilvl w:val="0"/>
          <w:numId w:val="1"/>
        </w:numPr>
        <w:tabs>
          <w:tab w:val="left" w:pos="567"/>
        </w:tabs>
        <w:jc w:val="both"/>
        <w:rPr>
          <w:rFonts w:ascii="Garamond" w:hAnsi="Garamond"/>
          <w:sz w:val="22"/>
          <w:szCs w:val="22"/>
        </w:rPr>
      </w:pPr>
      <w:r w:rsidRPr="009A2F40">
        <w:rPr>
          <w:rFonts w:ascii="Garamond" w:hAnsi="Garamond"/>
          <w:sz w:val="22"/>
          <w:szCs w:val="22"/>
        </w:rPr>
        <w:t>Quitus aux membres du Directoire et au commissaire aux comptes,</w:t>
      </w:r>
      <w:r w:rsidRPr="009A2F40">
        <w:rPr>
          <w:rFonts w:ascii="Garamond" w:hAnsi="Garamond"/>
          <w:sz w:val="22"/>
          <w:szCs w:val="22"/>
        </w:rPr>
        <w:tab/>
      </w:r>
    </w:p>
    <w:p w:rsidR="00B84A2E" w:rsidRPr="00C90654" w:rsidRDefault="00C90654" w:rsidP="00DF0BF6">
      <w:pPr>
        <w:numPr>
          <w:ilvl w:val="0"/>
          <w:numId w:val="1"/>
        </w:numPr>
        <w:tabs>
          <w:tab w:val="left" w:pos="567"/>
        </w:tabs>
        <w:jc w:val="both"/>
        <w:rPr>
          <w:rFonts w:ascii="Garamond" w:hAnsi="Garamond"/>
          <w:sz w:val="22"/>
          <w:szCs w:val="22"/>
        </w:rPr>
      </w:pPr>
      <w:r>
        <w:rPr>
          <w:rFonts w:ascii="Garamond" w:hAnsi="Garamond"/>
          <w:sz w:val="22"/>
          <w:szCs w:val="22"/>
        </w:rPr>
        <w:t>Affectation du résultat </w:t>
      </w:r>
      <w:r w:rsidR="00B84A2E" w:rsidRPr="00C90654">
        <w:rPr>
          <w:rFonts w:ascii="Garamond" w:hAnsi="Garamond"/>
          <w:sz w:val="22"/>
          <w:szCs w:val="22"/>
        </w:rPr>
        <w:t>de l’exercice clos au 31/12/201</w:t>
      </w:r>
      <w:r>
        <w:rPr>
          <w:rFonts w:ascii="Garamond" w:hAnsi="Garamond"/>
          <w:sz w:val="22"/>
          <w:szCs w:val="22"/>
        </w:rPr>
        <w:t>8</w:t>
      </w:r>
      <w:r w:rsidR="00BC62E3">
        <w:rPr>
          <w:rFonts w:ascii="Garamond" w:hAnsi="Garamond"/>
          <w:sz w:val="22"/>
          <w:szCs w:val="22"/>
        </w:rPr>
        <w:t>,</w:t>
      </w:r>
    </w:p>
    <w:p w:rsidR="00B84A2E" w:rsidRPr="009A2F40" w:rsidRDefault="00B84A2E" w:rsidP="00B84A2E">
      <w:pPr>
        <w:numPr>
          <w:ilvl w:val="0"/>
          <w:numId w:val="1"/>
        </w:numPr>
        <w:tabs>
          <w:tab w:val="left" w:pos="567"/>
        </w:tabs>
        <w:jc w:val="both"/>
        <w:rPr>
          <w:rFonts w:ascii="Garamond" w:hAnsi="Garamond"/>
          <w:sz w:val="22"/>
          <w:szCs w:val="22"/>
        </w:rPr>
      </w:pPr>
      <w:r w:rsidRPr="009A2F40">
        <w:rPr>
          <w:rFonts w:ascii="Garamond" w:hAnsi="Garamond"/>
          <w:sz w:val="22"/>
          <w:szCs w:val="22"/>
        </w:rPr>
        <w:t>Fixation de l'enveloppe annuelle fixe, non indexée des jetons de présence,</w:t>
      </w:r>
    </w:p>
    <w:p w:rsidR="00531117" w:rsidRDefault="00531117" w:rsidP="00531117">
      <w:pPr>
        <w:numPr>
          <w:ilvl w:val="0"/>
          <w:numId w:val="1"/>
        </w:numPr>
        <w:tabs>
          <w:tab w:val="left" w:pos="567"/>
        </w:tabs>
        <w:jc w:val="both"/>
        <w:rPr>
          <w:rFonts w:ascii="Garamond" w:hAnsi="Garamond"/>
          <w:sz w:val="22"/>
          <w:szCs w:val="22"/>
        </w:rPr>
      </w:pPr>
      <w:r w:rsidRPr="009A2F40">
        <w:rPr>
          <w:rFonts w:ascii="Garamond" w:hAnsi="Garamond"/>
          <w:sz w:val="22"/>
          <w:szCs w:val="22"/>
        </w:rPr>
        <w:t xml:space="preserve">Renouvellement de l’autorisation de l’assemblée générale pour le rachat par la société de ses propres titres en vue d’assurer la liquidité </w:t>
      </w:r>
      <w:r w:rsidR="0096309A">
        <w:rPr>
          <w:rFonts w:ascii="Garamond" w:hAnsi="Garamond"/>
          <w:sz w:val="22"/>
          <w:szCs w:val="22"/>
        </w:rPr>
        <w:t>du titre sur le marché Euronext Growth®</w:t>
      </w:r>
      <w:r w:rsidR="00BC62E3">
        <w:rPr>
          <w:rFonts w:ascii="Garamond" w:hAnsi="Garamond"/>
          <w:sz w:val="22"/>
          <w:szCs w:val="22"/>
        </w:rPr>
        <w:t>,</w:t>
      </w:r>
    </w:p>
    <w:p w:rsidR="006A71CA" w:rsidRPr="009A2F40" w:rsidRDefault="006A71CA" w:rsidP="00531117">
      <w:pPr>
        <w:numPr>
          <w:ilvl w:val="0"/>
          <w:numId w:val="1"/>
        </w:numPr>
        <w:tabs>
          <w:tab w:val="left" w:pos="567"/>
        </w:tabs>
        <w:jc w:val="both"/>
        <w:rPr>
          <w:rFonts w:ascii="Garamond" w:hAnsi="Garamond"/>
          <w:sz w:val="22"/>
          <w:szCs w:val="22"/>
        </w:rPr>
      </w:pPr>
      <w:r>
        <w:rPr>
          <w:rFonts w:ascii="Garamond" w:hAnsi="Garamond"/>
          <w:sz w:val="22"/>
          <w:szCs w:val="22"/>
        </w:rPr>
        <w:t>Nomination d’un nouveau membre du Conseil du Surveillance</w:t>
      </w:r>
      <w:r w:rsidR="00BC62E3">
        <w:rPr>
          <w:rFonts w:ascii="Garamond" w:hAnsi="Garamond"/>
          <w:sz w:val="22"/>
          <w:szCs w:val="22"/>
        </w:rPr>
        <w:t>,</w:t>
      </w:r>
    </w:p>
    <w:p w:rsidR="00CB523C" w:rsidRDefault="00CB523C" w:rsidP="00CB523C">
      <w:pPr>
        <w:numPr>
          <w:ilvl w:val="0"/>
          <w:numId w:val="1"/>
        </w:numPr>
        <w:tabs>
          <w:tab w:val="left" w:pos="567"/>
        </w:tabs>
        <w:jc w:val="both"/>
        <w:rPr>
          <w:rFonts w:ascii="Garamond" w:hAnsi="Garamond"/>
          <w:sz w:val="22"/>
          <w:szCs w:val="22"/>
        </w:rPr>
      </w:pPr>
      <w:r w:rsidRPr="009A2F40">
        <w:rPr>
          <w:rFonts w:ascii="Garamond" w:hAnsi="Garamond"/>
          <w:sz w:val="22"/>
          <w:szCs w:val="22"/>
        </w:rPr>
        <w:t>Questions diverses.</w:t>
      </w:r>
    </w:p>
    <w:p w:rsidR="006B1AB3" w:rsidRPr="00B66250" w:rsidRDefault="006B1AB3" w:rsidP="006B1AB3">
      <w:pPr>
        <w:jc w:val="both"/>
        <w:rPr>
          <w:rFonts w:ascii="Palatino Linotype" w:hAnsi="Palatino Linotype"/>
          <w:b/>
          <w:i/>
          <w:sz w:val="20"/>
          <w:szCs w:val="20"/>
        </w:rPr>
      </w:pPr>
      <w:r>
        <w:rPr>
          <w:rFonts w:ascii="Palatino Linotype" w:hAnsi="Palatino Linotype"/>
          <w:b/>
          <w:i/>
          <w:sz w:val="20"/>
          <w:szCs w:val="20"/>
        </w:rPr>
        <w:t>Questions extraordinaires de l’ordre du jour</w:t>
      </w:r>
    </w:p>
    <w:p w:rsidR="006B1AB3" w:rsidRPr="006B1AB3" w:rsidRDefault="006B1AB3" w:rsidP="006B1AB3">
      <w:pPr>
        <w:numPr>
          <w:ilvl w:val="0"/>
          <w:numId w:val="1"/>
        </w:numPr>
        <w:tabs>
          <w:tab w:val="left" w:pos="567"/>
        </w:tabs>
        <w:jc w:val="both"/>
        <w:rPr>
          <w:rFonts w:ascii="Garamond" w:hAnsi="Garamond"/>
          <w:sz w:val="22"/>
          <w:szCs w:val="22"/>
        </w:rPr>
      </w:pPr>
      <w:r w:rsidRPr="006B1AB3">
        <w:rPr>
          <w:rFonts w:ascii="Garamond" w:hAnsi="Garamond"/>
          <w:sz w:val="22"/>
          <w:szCs w:val="22"/>
        </w:rPr>
        <w:t>Augmentation de capital réservée aux salariés -  Augmentation du capital social d'un montant global maximal de 16 000 euros par la création de 32 000 actions nouvelles de numéraire réservée aux salariés de la Société, en application des dispositions de l'article L. 225-129-6 du Code de commerce ; conditions et modalités de l'opération.</w:t>
      </w:r>
    </w:p>
    <w:p w:rsidR="009A2F40" w:rsidRDefault="009A2F40" w:rsidP="009A2F40">
      <w:pPr>
        <w:rPr>
          <w:rFonts w:ascii="Garamond" w:hAnsi="Garamond"/>
          <w:b/>
          <w:sz w:val="22"/>
          <w:szCs w:val="22"/>
        </w:rPr>
      </w:pPr>
    </w:p>
    <w:p w:rsidR="00F55B8E" w:rsidRPr="009A2F40" w:rsidRDefault="00F55B8E" w:rsidP="009A2F40">
      <w:pPr>
        <w:jc w:val="center"/>
        <w:rPr>
          <w:rFonts w:ascii="Garamond" w:hAnsi="Garamond"/>
          <w:b/>
          <w:sz w:val="22"/>
          <w:szCs w:val="22"/>
        </w:rPr>
      </w:pPr>
      <w:r w:rsidRPr="009A2F40">
        <w:rPr>
          <w:rFonts w:ascii="Garamond" w:hAnsi="Garamond"/>
          <w:b/>
          <w:sz w:val="22"/>
          <w:szCs w:val="22"/>
        </w:rPr>
        <w:t>Texte des résolutions</w:t>
      </w:r>
    </w:p>
    <w:p w:rsidR="00624D6E" w:rsidRPr="00624D6E" w:rsidRDefault="00624D6E" w:rsidP="00624D6E">
      <w:pPr>
        <w:tabs>
          <w:tab w:val="left" w:pos="340"/>
          <w:tab w:val="left" w:pos="623"/>
          <w:tab w:val="left" w:pos="906"/>
          <w:tab w:val="left" w:pos="1190"/>
          <w:tab w:val="left" w:pos="5101"/>
        </w:tabs>
        <w:spacing w:before="120"/>
        <w:jc w:val="both"/>
        <w:rPr>
          <w:rFonts w:ascii="Garamond" w:hAnsi="Garamond"/>
          <w:b/>
          <w:i/>
          <w:szCs w:val="22"/>
        </w:rPr>
      </w:pPr>
      <w:r w:rsidRPr="00624D6E">
        <w:rPr>
          <w:rFonts w:ascii="Garamond" w:hAnsi="Garamond"/>
          <w:b/>
          <w:i/>
          <w:szCs w:val="22"/>
        </w:rPr>
        <w:t xml:space="preserve">Texte </w:t>
      </w:r>
      <w:r>
        <w:rPr>
          <w:rFonts w:ascii="Garamond" w:hAnsi="Garamond"/>
          <w:b/>
          <w:i/>
          <w:szCs w:val="22"/>
        </w:rPr>
        <w:t xml:space="preserve">des projets de résolutions </w:t>
      </w:r>
      <w:r w:rsidRPr="00624D6E">
        <w:rPr>
          <w:rFonts w:ascii="Garamond" w:hAnsi="Garamond"/>
          <w:b/>
          <w:i/>
          <w:szCs w:val="22"/>
        </w:rPr>
        <w:t>ordinaires</w:t>
      </w:r>
    </w:p>
    <w:p w:rsidR="00F55B8E" w:rsidRPr="009A2F40" w:rsidRDefault="00F55B8E" w:rsidP="00F55B8E">
      <w:pPr>
        <w:jc w:val="both"/>
        <w:rPr>
          <w:rFonts w:ascii="Garamond" w:hAnsi="Garamond"/>
          <w:sz w:val="22"/>
          <w:szCs w:val="22"/>
        </w:rPr>
      </w:pPr>
      <w:r w:rsidRPr="009A2F40">
        <w:rPr>
          <w:rFonts w:ascii="Garamond" w:hAnsi="Garamond"/>
          <w:sz w:val="22"/>
          <w:szCs w:val="22"/>
        </w:rPr>
        <w:t>Le Directoire invitera l’Assemblée Générale des actionnaires à adopter les résolutions suivantes.</w:t>
      </w:r>
    </w:p>
    <w:p w:rsidR="00F55B8E" w:rsidRPr="009A2F40" w:rsidRDefault="00F55B8E" w:rsidP="00F55B8E">
      <w:pPr>
        <w:jc w:val="both"/>
        <w:rPr>
          <w:rFonts w:ascii="Garamond" w:hAnsi="Garamond" w:cs="Arial"/>
          <w:sz w:val="22"/>
          <w:szCs w:val="22"/>
        </w:rPr>
      </w:pPr>
    </w:p>
    <w:p w:rsidR="00F55B8E" w:rsidRPr="009A2F40" w:rsidRDefault="00F55B8E" w:rsidP="00531117">
      <w:pPr>
        <w:jc w:val="both"/>
        <w:rPr>
          <w:rFonts w:ascii="Garamond" w:hAnsi="Garamond"/>
          <w:sz w:val="22"/>
          <w:szCs w:val="22"/>
        </w:rPr>
      </w:pPr>
      <w:r w:rsidRPr="009A2F40">
        <w:rPr>
          <w:rFonts w:ascii="Garamond" w:hAnsi="Garamond"/>
          <w:b/>
          <w:i/>
          <w:sz w:val="22"/>
          <w:szCs w:val="22"/>
        </w:rPr>
        <w:t>Première</w:t>
      </w:r>
      <w:r w:rsidRPr="009A2F40">
        <w:rPr>
          <w:rFonts w:ascii="Garamond" w:hAnsi="Garamond"/>
          <w:sz w:val="22"/>
          <w:szCs w:val="22"/>
        </w:rPr>
        <w:t xml:space="preserve"> </w:t>
      </w:r>
      <w:r w:rsidRPr="009A2F40">
        <w:rPr>
          <w:rFonts w:ascii="Garamond" w:hAnsi="Garamond"/>
          <w:b/>
          <w:i/>
          <w:sz w:val="22"/>
          <w:szCs w:val="22"/>
        </w:rPr>
        <w:t>résolution</w:t>
      </w:r>
      <w:r w:rsidRPr="009A2F40">
        <w:rPr>
          <w:rFonts w:ascii="Garamond" w:hAnsi="Garamond"/>
          <w:sz w:val="22"/>
          <w:szCs w:val="22"/>
        </w:rPr>
        <w:t xml:space="preserve"> - L'assemblée générale, après avoir entendu la lecture du rapport du directoire, du rapport du Président et des rapports du commissaire aux comptes, approuve les comptes annuels arrêtés à la date du 31 décembre </w:t>
      </w:r>
      <w:r w:rsidR="000017C8" w:rsidRPr="009A2F40">
        <w:rPr>
          <w:rFonts w:ascii="Garamond" w:hAnsi="Garamond"/>
          <w:sz w:val="22"/>
          <w:szCs w:val="22"/>
        </w:rPr>
        <w:t>201</w:t>
      </w:r>
      <w:r w:rsidR="00C90654">
        <w:rPr>
          <w:rFonts w:ascii="Garamond" w:hAnsi="Garamond"/>
          <w:sz w:val="22"/>
          <w:szCs w:val="22"/>
        </w:rPr>
        <w:t>8</w:t>
      </w:r>
      <w:r w:rsidR="00B66250" w:rsidRPr="009A2F40">
        <w:rPr>
          <w:rFonts w:ascii="Garamond" w:hAnsi="Garamond"/>
          <w:sz w:val="22"/>
          <w:szCs w:val="22"/>
        </w:rPr>
        <w:t xml:space="preserve"> </w:t>
      </w:r>
      <w:r w:rsidRPr="009A2F40">
        <w:rPr>
          <w:rFonts w:ascii="Garamond" w:hAnsi="Garamond"/>
          <w:sz w:val="22"/>
          <w:szCs w:val="22"/>
        </w:rPr>
        <w:t>tels qu'ils ont été présentés, ainsi que les opérations traduites dans ces comptes ou résumées dans ces rapports.</w:t>
      </w:r>
    </w:p>
    <w:p w:rsidR="00F55B8E" w:rsidRPr="009A2F40" w:rsidRDefault="00F55B8E" w:rsidP="00F55B8E">
      <w:pPr>
        <w:tabs>
          <w:tab w:val="left" w:leader="dot" w:pos="2269"/>
          <w:tab w:val="left" w:leader="dot" w:pos="4820"/>
          <w:tab w:val="left" w:leader="dot" w:pos="6946"/>
          <w:tab w:val="left" w:leader="dot" w:pos="9072"/>
        </w:tabs>
        <w:spacing w:before="120"/>
        <w:jc w:val="both"/>
        <w:rPr>
          <w:rFonts w:ascii="Garamond" w:hAnsi="Garamond"/>
          <w:sz w:val="22"/>
          <w:szCs w:val="22"/>
        </w:rPr>
      </w:pPr>
      <w:r w:rsidRPr="009A2F40">
        <w:rPr>
          <w:rFonts w:ascii="Garamond" w:hAnsi="Garamond"/>
          <w:sz w:val="22"/>
          <w:szCs w:val="22"/>
        </w:rPr>
        <w:t>L’assemblée donne en conséquence aux membres du Directoire et au Commissaire aux comptes quitus entier et sans réserve de l’exécution de leur mandat pour ledit exercice.</w:t>
      </w:r>
    </w:p>
    <w:p w:rsidR="00F55B8E" w:rsidRPr="009A2F40" w:rsidRDefault="00F55B8E" w:rsidP="00F55B8E">
      <w:pPr>
        <w:jc w:val="both"/>
        <w:rPr>
          <w:rFonts w:ascii="Garamond" w:hAnsi="Garamond" w:cs="Arial"/>
          <w:sz w:val="22"/>
          <w:szCs w:val="22"/>
        </w:rPr>
      </w:pPr>
    </w:p>
    <w:p w:rsidR="00F55B8E" w:rsidRPr="009A2F40" w:rsidRDefault="00F55B8E" w:rsidP="00DF0BF6">
      <w:pPr>
        <w:pStyle w:val="Corpsdetexte2"/>
        <w:spacing w:after="0" w:line="240" w:lineRule="auto"/>
        <w:rPr>
          <w:rFonts w:ascii="Garamond" w:hAnsi="Garamond"/>
          <w:sz w:val="22"/>
          <w:szCs w:val="22"/>
        </w:rPr>
      </w:pPr>
      <w:r w:rsidRPr="009A2F40">
        <w:rPr>
          <w:rFonts w:ascii="Garamond" w:hAnsi="Garamond"/>
          <w:b/>
          <w:i/>
          <w:sz w:val="22"/>
          <w:szCs w:val="22"/>
        </w:rPr>
        <w:t>Deuxième résolution</w:t>
      </w:r>
      <w:r w:rsidRPr="009A2F40">
        <w:rPr>
          <w:rFonts w:ascii="Garamond" w:hAnsi="Garamond"/>
          <w:i/>
          <w:sz w:val="22"/>
          <w:szCs w:val="22"/>
        </w:rPr>
        <w:t xml:space="preserve"> -</w:t>
      </w:r>
      <w:r w:rsidRPr="009A2F40">
        <w:rPr>
          <w:rFonts w:ascii="Garamond" w:hAnsi="Garamond"/>
          <w:sz w:val="22"/>
          <w:szCs w:val="22"/>
        </w:rPr>
        <w:t xml:space="preserve"> L'assemblée générale décide d'affecter le bénéfice de l'exercice de </w:t>
      </w:r>
      <w:r w:rsidR="00C90654">
        <w:rPr>
          <w:rFonts w:ascii="Garamond" w:hAnsi="Garamond"/>
          <w:sz w:val="22"/>
          <w:szCs w:val="22"/>
        </w:rPr>
        <w:t>1 632 527,60</w:t>
      </w:r>
      <w:r w:rsidRPr="009A2F40">
        <w:rPr>
          <w:rFonts w:ascii="Garamond" w:hAnsi="Garamond"/>
          <w:sz w:val="22"/>
          <w:szCs w:val="22"/>
        </w:rPr>
        <w:t xml:space="preserve"> € en totalité au compte « report à nouveau créditeur</w:t>
      </w:r>
      <w:r w:rsidR="000E0418">
        <w:rPr>
          <w:rFonts w:ascii="Garamond" w:hAnsi="Garamond"/>
          <w:sz w:val="22"/>
          <w:szCs w:val="22"/>
        </w:rPr>
        <w:t xml:space="preserve"> </w:t>
      </w:r>
      <w:r w:rsidRPr="009A2F40">
        <w:rPr>
          <w:rFonts w:ascii="Garamond" w:hAnsi="Garamond"/>
          <w:sz w:val="22"/>
          <w:szCs w:val="22"/>
        </w:rPr>
        <w:t xml:space="preserve">» pour : </w:t>
      </w:r>
      <w:r w:rsidRPr="009A2F40">
        <w:rPr>
          <w:rFonts w:ascii="Garamond" w:hAnsi="Garamond"/>
          <w:sz w:val="22"/>
          <w:szCs w:val="22"/>
        </w:rPr>
        <w:tab/>
      </w:r>
      <w:r w:rsidR="00C90654">
        <w:rPr>
          <w:rFonts w:ascii="Garamond" w:hAnsi="Garamond"/>
          <w:sz w:val="22"/>
          <w:szCs w:val="22"/>
        </w:rPr>
        <w:t>1 632 527,60</w:t>
      </w:r>
      <w:r w:rsidR="00C90654" w:rsidRPr="009A2F40">
        <w:rPr>
          <w:rFonts w:ascii="Garamond" w:hAnsi="Garamond"/>
          <w:sz w:val="22"/>
          <w:szCs w:val="22"/>
        </w:rPr>
        <w:t xml:space="preserve"> </w:t>
      </w:r>
      <w:r w:rsidR="007956AE" w:rsidRPr="009A2F40">
        <w:rPr>
          <w:rFonts w:ascii="Garamond" w:hAnsi="Garamond"/>
          <w:sz w:val="22"/>
          <w:szCs w:val="22"/>
        </w:rPr>
        <w:t>€</w:t>
      </w:r>
      <w:r w:rsidRPr="009A2F40">
        <w:rPr>
          <w:rFonts w:ascii="Garamond" w:hAnsi="Garamond"/>
          <w:sz w:val="22"/>
          <w:szCs w:val="22"/>
        </w:rPr>
        <w:t>.</w:t>
      </w:r>
    </w:p>
    <w:p w:rsidR="00D637E1" w:rsidRPr="009A2F40" w:rsidRDefault="00D637E1" w:rsidP="00D637E1">
      <w:pPr>
        <w:jc w:val="both"/>
        <w:rPr>
          <w:rFonts w:ascii="Garamond" w:hAnsi="Garamond" w:cs="Arial"/>
          <w:sz w:val="22"/>
          <w:szCs w:val="22"/>
        </w:rPr>
      </w:pPr>
    </w:p>
    <w:p w:rsidR="00F55B8E" w:rsidRPr="009A2F40" w:rsidRDefault="00C90654" w:rsidP="00F55B8E">
      <w:pPr>
        <w:tabs>
          <w:tab w:val="left" w:leader="dot" w:pos="1418"/>
          <w:tab w:val="left" w:leader="dot" w:pos="5104"/>
          <w:tab w:val="left" w:leader="dot" w:pos="7655"/>
          <w:tab w:val="left" w:leader="dot" w:pos="9072"/>
        </w:tabs>
        <w:jc w:val="both"/>
        <w:rPr>
          <w:rFonts w:ascii="Garamond" w:hAnsi="Garamond"/>
          <w:sz w:val="22"/>
          <w:szCs w:val="22"/>
        </w:rPr>
      </w:pPr>
      <w:r w:rsidRPr="009A2F40">
        <w:rPr>
          <w:rFonts w:ascii="Garamond" w:hAnsi="Garamond"/>
          <w:b/>
          <w:i/>
          <w:sz w:val="22"/>
          <w:szCs w:val="22"/>
        </w:rPr>
        <w:t xml:space="preserve">Troisième </w:t>
      </w:r>
      <w:r w:rsidR="00F55B8E" w:rsidRPr="009A2F40">
        <w:rPr>
          <w:rFonts w:ascii="Garamond" w:hAnsi="Garamond"/>
          <w:b/>
          <w:i/>
          <w:sz w:val="22"/>
          <w:szCs w:val="22"/>
        </w:rPr>
        <w:t>résolution</w:t>
      </w:r>
      <w:r w:rsidR="00F55B8E" w:rsidRPr="009A2F40">
        <w:rPr>
          <w:rFonts w:ascii="Garamond" w:hAnsi="Garamond"/>
          <w:sz w:val="22"/>
          <w:szCs w:val="22"/>
        </w:rPr>
        <w:t xml:space="preserve"> -</w:t>
      </w:r>
      <w:r w:rsidR="00F55B8E" w:rsidRPr="009A2F40">
        <w:rPr>
          <w:rFonts w:ascii="Garamond" w:hAnsi="Garamond"/>
          <w:b/>
          <w:i/>
          <w:sz w:val="22"/>
          <w:szCs w:val="22"/>
        </w:rPr>
        <w:t xml:space="preserve"> </w:t>
      </w:r>
      <w:r w:rsidR="00F55B8E" w:rsidRPr="009A2F40">
        <w:rPr>
          <w:rFonts w:ascii="Garamond" w:hAnsi="Garamond"/>
          <w:sz w:val="22"/>
          <w:szCs w:val="22"/>
        </w:rPr>
        <w:t>L'assemblée générale approuve les opérations intervenues, telles qu'elles résultent du rapport spécial du commissaire aux comptes sur les conventions visées aux articles 225-38 et suivants du Code de Commerce.</w:t>
      </w:r>
    </w:p>
    <w:p w:rsidR="00D637E1" w:rsidRPr="009A2F40" w:rsidRDefault="00D637E1" w:rsidP="00D637E1">
      <w:pPr>
        <w:jc w:val="both"/>
        <w:rPr>
          <w:rFonts w:ascii="Garamond" w:hAnsi="Garamond" w:cs="Arial"/>
          <w:sz w:val="22"/>
          <w:szCs w:val="22"/>
        </w:rPr>
      </w:pPr>
    </w:p>
    <w:p w:rsidR="00F55B8E" w:rsidRPr="009A2F40" w:rsidRDefault="00C90654" w:rsidP="00D637E1">
      <w:pPr>
        <w:tabs>
          <w:tab w:val="left" w:leader="dot" w:pos="1418"/>
          <w:tab w:val="left" w:leader="dot" w:pos="5104"/>
          <w:tab w:val="left" w:leader="dot" w:pos="7655"/>
          <w:tab w:val="left" w:leader="dot" w:pos="9072"/>
        </w:tabs>
        <w:jc w:val="both"/>
        <w:rPr>
          <w:rFonts w:ascii="Garamond" w:hAnsi="Garamond"/>
          <w:sz w:val="22"/>
          <w:szCs w:val="22"/>
        </w:rPr>
      </w:pPr>
      <w:r w:rsidRPr="009A2F40">
        <w:rPr>
          <w:rFonts w:ascii="Garamond" w:hAnsi="Garamond"/>
          <w:b/>
          <w:i/>
          <w:sz w:val="22"/>
          <w:szCs w:val="22"/>
        </w:rPr>
        <w:t xml:space="preserve">Quatrième </w:t>
      </w:r>
      <w:r w:rsidR="00F55B8E" w:rsidRPr="009A2F40">
        <w:rPr>
          <w:rFonts w:ascii="Garamond" w:hAnsi="Garamond"/>
          <w:b/>
          <w:i/>
          <w:sz w:val="22"/>
          <w:szCs w:val="22"/>
        </w:rPr>
        <w:t xml:space="preserve">résolution - </w:t>
      </w:r>
      <w:r w:rsidR="00F55B8E" w:rsidRPr="009A2F40">
        <w:rPr>
          <w:rFonts w:ascii="Garamond" w:hAnsi="Garamond"/>
          <w:sz w:val="22"/>
          <w:szCs w:val="22"/>
        </w:rPr>
        <w:t xml:space="preserve">L’assemblée générale examine la proposition du Conseil de surveillance quant à l’attribution de jetons de présence, et décide d’attribuer la somme annuelle fixe de </w:t>
      </w:r>
      <w:r w:rsidR="00721379">
        <w:rPr>
          <w:rFonts w:ascii="Garamond" w:hAnsi="Garamond"/>
          <w:sz w:val="22"/>
          <w:szCs w:val="22"/>
        </w:rPr>
        <w:t>24</w:t>
      </w:r>
      <w:r w:rsidR="00D637E1" w:rsidRPr="009A2F40">
        <w:rPr>
          <w:rFonts w:ascii="Garamond" w:hAnsi="Garamond"/>
          <w:sz w:val="22"/>
          <w:szCs w:val="22"/>
        </w:rPr>
        <w:t xml:space="preserve"> 0</w:t>
      </w:r>
      <w:r w:rsidR="00C83388" w:rsidRPr="009A2F40">
        <w:rPr>
          <w:rFonts w:ascii="Garamond" w:hAnsi="Garamond"/>
          <w:sz w:val="22"/>
          <w:szCs w:val="22"/>
        </w:rPr>
        <w:t>00</w:t>
      </w:r>
      <w:r w:rsidR="00F55B8E" w:rsidRPr="009A2F40">
        <w:rPr>
          <w:rFonts w:ascii="Garamond" w:hAnsi="Garamond"/>
          <w:sz w:val="22"/>
          <w:szCs w:val="22"/>
        </w:rPr>
        <w:t xml:space="preserve"> € dont il revient au Conseil de surveillance de définir la répartition entre ses membres.</w:t>
      </w:r>
    </w:p>
    <w:p w:rsidR="00D637E1" w:rsidRPr="009A2F40" w:rsidRDefault="00D637E1" w:rsidP="00D637E1">
      <w:pPr>
        <w:jc w:val="both"/>
        <w:rPr>
          <w:rFonts w:ascii="Garamond" w:hAnsi="Garamond" w:cs="Arial"/>
          <w:sz w:val="22"/>
          <w:szCs w:val="22"/>
        </w:rPr>
      </w:pPr>
    </w:p>
    <w:p w:rsidR="00C9736D" w:rsidRPr="009A2F40" w:rsidRDefault="00C90654" w:rsidP="00D637E1">
      <w:pPr>
        <w:pStyle w:val="NormalWeb"/>
        <w:spacing w:before="0" w:beforeAutospacing="0" w:after="48" w:afterAutospacing="0"/>
        <w:rPr>
          <w:rFonts w:ascii="Garamond" w:hAnsi="Garamond"/>
          <w:sz w:val="22"/>
          <w:szCs w:val="22"/>
        </w:rPr>
      </w:pPr>
      <w:r w:rsidRPr="009A2F40">
        <w:rPr>
          <w:rFonts w:ascii="Garamond" w:hAnsi="Garamond"/>
          <w:b/>
          <w:i/>
          <w:sz w:val="22"/>
          <w:szCs w:val="22"/>
        </w:rPr>
        <w:t xml:space="preserve">Cinquième </w:t>
      </w:r>
      <w:r w:rsidR="00F55B8E" w:rsidRPr="009A2F40">
        <w:rPr>
          <w:rFonts w:ascii="Garamond" w:hAnsi="Garamond"/>
          <w:b/>
          <w:i/>
          <w:sz w:val="22"/>
          <w:szCs w:val="22"/>
        </w:rPr>
        <w:t>résolution</w:t>
      </w:r>
      <w:r w:rsidR="00F55B8E" w:rsidRPr="009A2F40">
        <w:rPr>
          <w:rFonts w:ascii="Garamond" w:hAnsi="Garamond"/>
          <w:i/>
          <w:sz w:val="22"/>
          <w:szCs w:val="22"/>
        </w:rPr>
        <w:t xml:space="preserve"> </w:t>
      </w:r>
      <w:r w:rsidR="00F55B8E" w:rsidRPr="009A2F40">
        <w:rPr>
          <w:rFonts w:ascii="Garamond" w:hAnsi="Garamond"/>
          <w:sz w:val="22"/>
          <w:szCs w:val="22"/>
        </w:rPr>
        <w:t xml:space="preserve">- </w:t>
      </w:r>
      <w:r w:rsidR="00C9736D" w:rsidRPr="009A2F40">
        <w:rPr>
          <w:rFonts w:ascii="Garamond" w:hAnsi="Garamond"/>
          <w:sz w:val="22"/>
          <w:szCs w:val="22"/>
        </w:rPr>
        <w:t>L’assemblée générale, statuant aux conditions de quorum et de majorité requises pour les assemblées ordinaires, connaissance prise du rapport du Directoire, conformément aux articles L. 225-209 et suivants du Code de commerce,</w:t>
      </w:r>
    </w:p>
    <w:p w:rsidR="00C9736D" w:rsidRPr="009A2F40" w:rsidRDefault="00C9736D" w:rsidP="00C9736D">
      <w:pPr>
        <w:pStyle w:val="NormalWeb"/>
        <w:spacing w:before="120" w:beforeAutospacing="0" w:after="48" w:afterAutospacing="0"/>
        <w:jc w:val="both"/>
        <w:rPr>
          <w:rFonts w:ascii="Garamond" w:hAnsi="Garamond"/>
          <w:sz w:val="22"/>
          <w:szCs w:val="22"/>
        </w:rPr>
      </w:pPr>
      <w:r w:rsidRPr="009A2F40">
        <w:rPr>
          <w:rFonts w:ascii="Garamond" w:hAnsi="Garamond"/>
          <w:sz w:val="22"/>
          <w:szCs w:val="22"/>
        </w:rPr>
        <w:t xml:space="preserve">(i) autorise le Directoire, à acquérir un nombre d’actions de la Société dans la limite de 10% du nombre total d’actions composant le capital social à la date de la présente assemblée générale, étant précisé que pour le calcul de la limite </w:t>
      </w:r>
      <w:r w:rsidRPr="009A2F40">
        <w:rPr>
          <w:rFonts w:ascii="Garamond" w:hAnsi="Garamond"/>
          <w:sz w:val="22"/>
          <w:szCs w:val="22"/>
        </w:rPr>
        <w:lastRenderedPageBreak/>
        <w:t>de 10%, lorsque les actions sont achetées dans le cadre d’un contrat de liquidité, il sera tenu compte du nombre d’actions revendues pendant la durée de l’autorisation, les acquisitions réalisées par la Société ne pouvant en aucun cas l’amener à détenir, directement ou indirectement, plus de 10% de son capital social ;</w:t>
      </w:r>
    </w:p>
    <w:p w:rsidR="00C9736D" w:rsidRPr="009A2F40" w:rsidRDefault="00C9736D" w:rsidP="00C9736D">
      <w:pPr>
        <w:pStyle w:val="NormalWeb"/>
        <w:spacing w:before="120" w:beforeAutospacing="0" w:after="48" w:afterAutospacing="0"/>
        <w:jc w:val="both"/>
        <w:rPr>
          <w:rFonts w:ascii="Garamond" w:hAnsi="Garamond"/>
          <w:sz w:val="22"/>
          <w:szCs w:val="22"/>
        </w:rPr>
      </w:pPr>
      <w:r w:rsidRPr="009A2F40">
        <w:rPr>
          <w:rFonts w:ascii="Garamond" w:hAnsi="Garamond"/>
          <w:sz w:val="22"/>
          <w:szCs w:val="22"/>
        </w:rPr>
        <w:t>(ii) décide que l’acquisition de ces actions pourra être effectuée par tous moyens et notamment en bourse ou de gré à gré, y compris par acquisition ou cession de blocs d’actions ou par l’utilisation d’instruments financiers dérivés ou optionnels et aux époques que le Directoire appréciera, et que les actions éventuellement acquises pourront être cédées ou transférées par tous moyens en conformité avec les dispositions légales en vigueur ;</w:t>
      </w:r>
    </w:p>
    <w:p w:rsidR="00C9736D" w:rsidRPr="009A2F40" w:rsidRDefault="00C9736D" w:rsidP="00D637E1">
      <w:pPr>
        <w:pStyle w:val="NormalWeb"/>
        <w:spacing w:before="120" w:beforeAutospacing="0" w:after="0" w:afterAutospacing="0"/>
        <w:jc w:val="both"/>
        <w:rPr>
          <w:rFonts w:ascii="Garamond" w:hAnsi="Garamond"/>
          <w:sz w:val="22"/>
          <w:szCs w:val="22"/>
        </w:rPr>
      </w:pPr>
      <w:r w:rsidRPr="009A2F40">
        <w:rPr>
          <w:rFonts w:ascii="Garamond" w:hAnsi="Garamond"/>
          <w:sz w:val="22"/>
          <w:szCs w:val="22"/>
        </w:rPr>
        <w:t xml:space="preserve">(iii) décide que le prix unitaire maximum d’achat des actions ne devra pas être supérieur à </w:t>
      </w:r>
      <w:r w:rsidR="005971DA" w:rsidRPr="009A2F40">
        <w:rPr>
          <w:rFonts w:ascii="Garamond" w:hAnsi="Garamond"/>
          <w:sz w:val="22"/>
          <w:szCs w:val="22"/>
        </w:rPr>
        <w:t>trente</w:t>
      </w:r>
      <w:r w:rsidR="00D637E1" w:rsidRPr="009A2F40">
        <w:rPr>
          <w:rFonts w:ascii="Garamond" w:hAnsi="Garamond"/>
          <w:sz w:val="22"/>
          <w:szCs w:val="22"/>
        </w:rPr>
        <w:t xml:space="preserve"> </w:t>
      </w:r>
      <w:r w:rsidRPr="009A2F40">
        <w:rPr>
          <w:rFonts w:ascii="Garamond" w:hAnsi="Garamond"/>
          <w:sz w:val="22"/>
          <w:szCs w:val="22"/>
        </w:rPr>
        <w:t>euros (</w:t>
      </w:r>
      <w:r w:rsidR="005971DA" w:rsidRPr="009A2F40">
        <w:rPr>
          <w:rFonts w:ascii="Garamond" w:hAnsi="Garamond"/>
          <w:sz w:val="22"/>
          <w:szCs w:val="22"/>
        </w:rPr>
        <w:t>30</w:t>
      </w:r>
      <w:r w:rsidRPr="009A2F40">
        <w:rPr>
          <w:rFonts w:ascii="Garamond" w:hAnsi="Garamond"/>
          <w:sz w:val="22"/>
          <w:szCs w:val="22"/>
        </w:rPr>
        <w:t> €), sous réserve d’ajustements destinés à prendre en compte l’incidence d’opérations sur le capital de la Société, notamment de modification du nominal de l’action, d’augmentation de capital par incorporation de réserves, d’attribution gratuite d’actions, de division ou de regroupement de titres, de distribution de réserves ou de tous autres actifs, d’amortissement du capital, ou de toute autre opération portant sur les capitaux propres ; et qu’en conséquence, le montant global des fonds pouvant être affecté à la réalisation de ce programme de rachat d’actions ne pourra excéder 150 000 euros, </w:t>
      </w:r>
    </w:p>
    <w:p w:rsidR="00C9736D" w:rsidRPr="009A2F40" w:rsidRDefault="00C9736D" w:rsidP="00C9736D">
      <w:pPr>
        <w:pStyle w:val="NormalWeb"/>
        <w:spacing w:before="120" w:beforeAutospacing="0" w:after="48" w:afterAutospacing="0"/>
        <w:jc w:val="both"/>
        <w:rPr>
          <w:rFonts w:ascii="Garamond" w:hAnsi="Garamond"/>
          <w:sz w:val="22"/>
          <w:szCs w:val="22"/>
        </w:rPr>
      </w:pPr>
      <w:r w:rsidRPr="009A2F40">
        <w:rPr>
          <w:rFonts w:ascii="Garamond" w:hAnsi="Garamond"/>
          <w:sz w:val="22"/>
          <w:szCs w:val="22"/>
        </w:rPr>
        <w:t> (iv) décide que cette autorisation d’opérer sur les propres actions de la Société est conférée aux fins notamment :</w:t>
      </w:r>
    </w:p>
    <w:p w:rsidR="00C9736D" w:rsidRPr="009A2F40" w:rsidRDefault="00C9736D" w:rsidP="00C9736D">
      <w:pPr>
        <w:pStyle w:val="NormalWeb"/>
        <w:spacing w:before="120" w:beforeAutospacing="0" w:after="48" w:afterAutospacing="0"/>
        <w:jc w:val="both"/>
        <w:rPr>
          <w:rFonts w:ascii="Garamond" w:hAnsi="Garamond"/>
          <w:sz w:val="22"/>
          <w:szCs w:val="22"/>
        </w:rPr>
      </w:pPr>
      <w:r w:rsidRPr="009A2F40">
        <w:rPr>
          <w:rFonts w:ascii="Garamond" w:hAnsi="Garamond"/>
          <w:sz w:val="22"/>
          <w:szCs w:val="22"/>
        </w:rPr>
        <w:t>— de permettre l’achat d’actions dans le cadre d’un contrat de liquidité conforme à la charte de déontologie AMAFI en date du 8 mars 2011 reconnue par la décision de l’Autorité des Marchés Financiers en date du 21 mars 2011 ;</w:t>
      </w:r>
    </w:p>
    <w:p w:rsidR="00C9736D" w:rsidRPr="009A2F40" w:rsidRDefault="00C9736D" w:rsidP="00C9736D">
      <w:pPr>
        <w:pStyle w:val="NormalWeb"/>
        <w:spacing w:before="120" w:beforeAutospacing="0" w:after="48" w:afterAutospacing="0"/>
        <w:jc w:val="both"/>
        <w:rPr>
          <w:rFonts w:ascii="Garamond" w:hAnsi="Garamond"/>
          <w:sz w:val="22"/>
          <w:szCs w:val="22"/>
        </w:rPr>
      </w:pPr>
      <w:r w:rsidRPr="009A2F40">
        <w:rPr>
          <w:rFonts w:ascii="Garamond" w:hAnsi="Garamond"/>
          <w:sz w:val="22"/>
          <w:szCs w:val="22"/>
        </w:rPr>
        <w:t xml:space="preserve">— de mettre en </w:t>
      </w:r>
      <w:r w:rsidR="000E0418" w:rsidRPr="009A2F40">
        <w:rPr>
          <w:rFonts w:ascii="Garamond" w:hAnsi="Garamond"/>
          <w:sz w:val="22"/>
          <w:szCs w:val="22"/>
        </w:rPr>
        <w:t>œuvre</w:t>
      </w:r>
      <w:r w:rsidRPr="009A2F40">
        <w:rPr>
          <w:rFonts w:ascii="Garamond" w:hAnsi="Garamond"/>
          <w:sz w:val="22"/>
          <w:szCs w:val="22"/>
        </w:rPr>
        <w:t xml:space="preserve"> tout plan d’options d’achat d’actions de la société, dans le cadre des dispositions des articles L.225-177 et suivants du Code de commerce ou toute attribution gratuite d’actions dans le cadre des dispositions des articles L.225-197-1 et suivants du Code de commerce ;</w:t>
      </w:r>
    </w:p>
    <w:p w:rsidR="00C9736D" w:rsidRPr="009A2F40" w:rsidRDefault="00C9736D" w:rsidP="00C9736D">
      <w:pPr>
        <w:pStyle w:val="NormalWeb"/>
        <w:spacing w:before="120" w:beforeAutospacing="0" w:after="48" w:afterAutospacing="0"/>
        <w:jc w:val="both"/>
        <w:rPr>
          <w:rFonts w:ascii="Garamond" w:hAnsi="Garamond"/>
          <w:sz w:val="22"/>
          <w:szCs w:val="22"/>
        </w:rPr>
      </w:pPr>
      <w:r w:rsidRPr="009A2F40">
        <w:rPr>
          <w:rFonts w:ascii="Garamond" w:hAnsi="Garamond"/>
          <w:sz w:val="22"/>
          <w:szCs w:val="22"/>
        </w:rPr>
        <w:t>— de les remettre lors de l’exercice de droits attachés à des valeurs mobilières donnant droit par remboursement, conversion, échange, présentation d’un bon ou d’un titre de créance convertible ou échangeable en actions de la société ou de tout autre manière à l’attribution d’actions de la société ;</w:t>
      </w:r>
    </w:p>
    <w:p w:rsidR="00C9736D" w:rsidRPr="009A2F40" w:rsidRDefault="00C9736D" w:rsidP="00C9736D">
      <w:pPr>
        <w:pStyle w:val="NormalWeb"/>
        <w:spacing w:before="120" w:beforeAutospacing="0" w:after="48" w:afterAutospacing="0"/>
        <w:jc w:val="both"/>
        <w:rPr>
          <w:rFonts w:ascii="Garamond" w:hAnsi="Garamond"/>
          <w:sz w:val="22"/>
          <w:szCs w:val="22"/>
        </w:rPr>
      </w:pPr>
      <w:r w:rsidRPr="009A2F40">
        <w:rPr>
          <w:rFonts w:ascii="Garamond" w:hAnsi="Garamond"/>
          <w:sz w:val="22"/>
          <w:szCs w:val="22"/>
        </w:rPr>
        <w:t>— de les conserver en vue de leur remise ultérieure à titre de paiement ou d’échange dans le cadre d’opérations éventuelles de croissance externe dans le respect des pratiques de marchés admises par l’Autorité des marchés financiers ;</w:t>
      </w:r>
    </w:p>
    <w:p w:rsidR="00C9736D" w:rsidRPr="009A2F40" w:rsidRDefault="00C9736D" w:rsidP="00C9736D">
      <w:pPr>
        <w:pStyle w:val="NormalWeb"/>
        <w:spacing w:before="120" w:beforeAutospacing="0" w:after="48" w:afterAutospacing="0"/>
        <w:jc w:val="both"/>
        <w:rPr>
          <w:rFonts w:ascii="Garamond" w:hAnsi="Garamond"/>
          <w:sz w:val="22"/>
          <w:szCs w:val="22"/>
        </w:rPr>
      </w:pPr>
      <w:r w:rsidRPr="009A2F40">
        <w:rPr>
          <w:rFonts w:ascii="Garamond" w:hAnsi="Garamond"/>
          <w:sz w:val="22"/>
          <w:szCs w:val="22"/>
        </w:rPr>
        <w:t>— de les annuler en vue notamment d’optimiser le résultat par action dans le cadre d’une rédu</w:t>
      </w:r>
      <w:r w:rsidR="00D30C61">
        <w:rPr>
          <w:rFonts w:ascii="Garamond" w:hAnsi="Garamond"/>
          <w:sz w:val="22"/>
          <w:szCs w:val="22"/>
        </w:rPr>
        <w:t>ction du capital social</w:t>
      </w:r>
      <w:r w:rsidRPr="009A2F40">
        <w:rPr>
          <w:rFonts w:ascii="Garamond" w:hAnsi="Garamond"/>
          <w:sz w:val="22"/>
          <w:szCs w:val="22"/>
        </w:rPr>
        <w:t>;</w:t>
      </w:r>
    </w:p>
    <w:p w:rsidR="00C9736D" w:rsidRPr="009A2F40" w:rsidRDefault="00C9736D" w:rsidP="00C9736D">
      <w:pPr>
        <w:pStyle w:val="NormalWeb"/>
        <w:spacing w:before="120" w:beforeAutospacing="0" w:after="48" w:afterAutospacing="0"/>
        <w:jc w:val="both"/>
        <w:rPr>
          <w:rFonts w:ascii="Garamond" w:hAnsi="Garamond"/>
          <w:sz w:val="22"/>
          <w:szCs w:val="22"/>
        </w:rPr>
      </w:pPr>
      <w:r w:rsidRPr="009A2F40">
        <w:rPr>
          <w:rFonts w:ascii="Garamond" w:hAnsi="Garamond"/>
          <w:sz w:val="22"/>
          <w:szCs w:val="22"/>
        </w:rPr>
        <w:t xml:space="preserve">— de mettre en </w:t>
      </w:r>
      <w:r w:rsidR="000E0418" w:rsidRPr="009A2F40">
        <w:rPr>
          <w:rFonts w:ascii="Garamond" w:hAnsi="Garamond"/>
          <w:sz w:val="22"/>
          <w:szCs w:val="22"/>
        </w:rPr>
        <w:t>œuvre</w:t>
      </w:r>
      <w:r w:rsidRPr="009A2F40">
        <w:rPr>
          <w:rFonts w:ascii="Garamond" w:hAnsi="Garamond"/>
          <w:sz w:val="22"/>
          <w:szCs w:val="22"/>
        </w:rPr>
        <w:t xml:space="preserve"> toute pratique de marché qui viendrait à être admise par l’Autorité des marchés financiers et, plus généralement, de réaliser toute opération conforme à la réglementation en vigueur ;</w:t>
      </w:r>
    </w:p>
    <w:p w:rsidR="00C9736D" w:rsidRPr="009A2F40" w:rsidRDefault="00C9736D" w:rsidP="00C9736D">
      <w:pPr>
        <w:pStyle w:val="NormalWeb"/>
        <w:spacing w:before="120" w:beforeAutospacing="0" w:after="48" w:afterAutospacing="0"/>
        <w:jc w:val="both"/>
        <w:rPr>
          <w:rFonts w:ascii="Garamond" w:hAnsi="Garamond"/>
          <w:sz w:val="22"/>
          <w:szCs w:val="22"/>
        </w:rPr>
      </w:pPr>
      <w:r w:rsidRPr="009A2F40">
        <w:rPr>
          <w:rFonts w:ascii="Garamond" w:hAnsi="Garamond"/>
          <w:sz w:val="22"/>
          <w:szCs w:val="22"/>
        </w:rPr>
        <w:t>(v) fixe à dix-huit (18) mois à compter du jour de la présente assemblée la durée de la présente autorisation ;</w:t>
      </w:r>
    </w:p>
    <w:p w:rsidR="00C9736D" w:rsidRPr="009A2F40" w:rsidRDefault="00C9736D" w:rsidP="00C9736D">
      <w:pPr>
        <w:pStyle w:val="NormalWeb"/>
        <w:spacing w:before="120" w:beforeAutospacing="0" w:after="48" w:afterAutospacing="0"/>
        <w:jc w:val="both"/>
        <w:rPr>
          <w:rFonts w:ascii="Garamond" w:hAnsi="Garamond"/>
          <w:sz w:val="22"/>
          <w:szCs w:val="22"/>
        </w:rPr>
      </w:pPr>
      <w:r w:rsidRPr="009A2F40">
        <w:rPr>
          <w:rFonts w:ascii="Garamond" w:hAnsi="Garamond"/>
          <w:sz w:val="22"/>
          <w:szCs w:val="22"/>
        </w:rPr>
        <w:t>(vi) prend acte du fait que la présente délégation prive d’effet à compter de ce jour toute délégation antérieure ayant le même objet ;</w:t>
      </w:r>
    </w:p>
    <w:p w:rsidR="00C9736D" w:rsidRPr="009A2F40" w:rsidRDefault="00C9736D" w:rsidP="00C9736D">
      <w:pPr>
        <w:pStyle w:val="NormalWeb"/>
        <w:spacing w:before="120" w:beforeAutospacing="0" w:after="48" w:afterAutospacing="0"/>
        <w:jc w:val="both"/>
        <w:rPr>
          <w:rFonts w:ascii="Garamond" w:hAnsi="Garamond"/>
          <w:sz w:val="22"/>
          <w:szCs w:val="22"/>
        </w:rPr>
      </w:pPr>
      <w:r w:rsidRPr="009A2F40">
        <w:rPr>
          <w:rFonts w:ascii="Garamond" w:hAnsi="Garamond"/>
          <w:sz w:val="22"/>
          <w:szCs w:val="22"/>
        </w:rPr>
        <w:t xml:space="preserve">(vii) décide que le Directoire aura tous pouvoirs pour mettre en </w:t>
      </w:r>
      <w:r w:rsidR="000E0418" w:rsidRPr="009A2F40">
        <w:rPr>
          <w:rFonts w:ascii="Garamond" w:hAnsi="Garamond"/>
          <w:sz w:val="22"/>
          <w:szCs w:val="22"/>
        </w:rPr>
        <w:t>œuvre</w:t>
      </w:r>
      <w:r w:rsidRPr="009A2F40">
        <w:rPr>
          <w:rFonts w:ascii="Garamond" w:hAnsi="Garamond"/>
          <w:sz w:val="22"/>
          <w:szCs w:val="22"/>
        </w:rPr>
        <w:t xml:space="preserve"> la présente autorisation, dans les limites et sous les conditions précisées ci-dessus, à l’effet notamment de :</w:t>
      </w:r>
    </w:p>
    <w:p w:rsidR="00C9736D" w:rsidRPr="009A2F40" w:rsidRDefault="00C9736D" w:rsidP="00C9736D">
      <w:pPr>
        <w:pStyle w:val="NormalWeb"/>
        <w:spacing w:before="120" w:beforeAutospacing="0" w:after="48" w:afterAutospacing="0"/>
        <w:jc w:val="both"/>
        <w:rPr>
          <w:rFonts w:ascii="Garamond" w:hAnsi="Garamond"/>
          <w:sz w:val="22"/>
          <w:szCs w:val="22"/>
        </w:rPr>
      </w:pPr>
      <w:r w:rsidRPr="009A2F40">
        <w:rPr>
          <w:rFonts w:ascii="Garamond" w:hAnsi="Garamond"/>
          <w:sz w:val="22"/>
          <w:szCs w:val="22"/>
        </w:rPr>
        <w:t>— juger de l'opportunité de lancer un programme de rachat et en déterminer les modalités, pour établir et publier le communiqué d’information relatif à la mise en place du programme de rachat,</w:t>
      </w:r>
    </w:p>
    <w:p w:rsidR="00C9736D" w:rsidRPr="009A2F40" w:rsidRDefault="00C9736D" w:rsidP="00C9736D">
      <w:pPr>
        <w:pStyle w:val="NormalWeb"/>
        <w:spacing w:before="120" w:beforeAutospacing="0" w:after="48" w:afterAutospacing="0"/>
        <w:jc w:val="both"/>
        <w:rPr>
          <w:rFonts w:ascii="Garamond" w:hAnsi="Garamond"/>
          <w:sz w:val="22"/>
          <w:szCs w:val="22"/>
        </w:rPr>
      </w:pPr>
      <w:r w:rsidRPr="009A2F40">
        <w:rPr>
          <w:rFonts w:ascii="Garamond" w:hAnsi="Garamond"/>
          <w:sz w:val="22"/>
          <w:szCs w:val="22"/>
        </w:rPr>
        <w:t>— passer tous ordres en bourse, conclure tous accords en vue notamment de la tenue des registres d’achats et de ventes d’actions,</w:t>
      </w:r>
    </w:p>
    <w:p w:rsidR="00C9736D" w:rsidRPr="009A2F40" w:rsidRDefault="00C9736D" w:rsidP="00C9736D">
      <w:pPr>
        <w:pStyle w:val="NormalWeb"/>
        <w:spacing w:before="120" w:beforeAutospacing="0" w:after="48" w:afterAutospacing="0"/>
        <w:jc w:val="both"/>
        <w:rPr>
          <w:rFonts w:ascii="Garamond" w:hAnsi="Garamond"/>
          <w:sz w:val="22"/>
          <w:szCs w:val="22"/>
        </w:rPr>
      </w:pPr>
      <w:r w:rsidRPr="009A2F40">
        <w:rPr>
          <w:rFonts w:ascii="Garamond" w:hAnsi="Garamond"/>
          <w:sz w:val="22"/>
          <w:szCs w:val="22"/>
        </w:rPr>
        <w:t>— effectuer toutes déclarations auprès de l’Autorité des Marchés Financiers et de tout autre organisme, remplir toutes autres formalités et, d’une manière générale, f</w:t>
      </w:r>
      <w:r w:rsidR="00AC75DB" w:rsidRPr="009A2F40">
        <w:rPr>
          <w:rFonts w:ascii="Garamond" w:hAnsi="Garamond"/>
          <w:sz w:val="22"/>
          <w:szCs w:val="22"/>
        </w:rPr>
        <w:t>aire tout ce qui est nécessaire.</w:t>
      </w:r>
    </w:p>
    <w:p w:rsidR="00BC62E3" w:rsidRDefault="00C90654" w:rsidP="00BC62E3">
      <w:pPr>
        <w:pStyle w:val="NormalWeb"/>
        <w:spacing w:before="120" w:beforeAutospacing="0" w:after="48" w:afterAutospacing="0"/>
        <w:jc w:val="both"/>
        <w:rPr>
          <w:rFonts w:ascii="Garamond" w:hAnsi="Garamond"/>
          <w:sz w:val="22"/>
          <w:szCs w:val="22"/>
        </w:rPr>
      </w:pPr>
      <w:r w:rsidRPr="00BC62E3">
        <w:rPr>
          <w:rFonts w:ascii="Garamond" w:hAnsi="Garamond"/>
          <w:b/>
          <w:i/>
          <w:sz w:val="22"/>
          <w:szCs w:val="22"/>
        </w:rPr>
        <w:t xml:space="preserve">Sixième </w:t>
      </w:r>
      <w:r w:rsidR="00AC75DB" w:rsidRPr="00BC62E3">
        <w:rPr>
          <w:rFonts w:ascii="Garamond" w:hAnsi="Garamond"/>
          <w:b/>
          <w:i/>
          <w:sz w:val="22"/>
          <w:szCs w:val="22"/>
        </w:rPr>
        <w:t>résolution</w:t>
      </w:r>
      <w:r w:rsidR="00AC75DB" w:rsidRPr="00BC62E3">
        <w:rPr>
          <w:rFonts w:ascii="Garamond" w:hAnsi="Garamond"/>
          <w:sz w:val="22"/>
          <w:szCs w:val="22"/>
        </w:rPr>
        <w:t xml:space="preserve"> - </w:t>
      </w:r>
      <w:r w:rsidR="00BC62E3" w:rsidRPr="00BC62E3">
        <w:rPr>
          <w:rFonts w:ascii="Garamond" w:hAnsi="Garamond"/>
          <w:sz w:val="22"/>
          <w:szCs w:val="22"/>
        </w:rPr>
        <w:t xml:space="preserve">L’assemblée Générale décide de </w:t>
      </w:r>
      <w:r w:rsidR="00BC62E3">
        <w:rPr>
          <w:rFonts w:ascii="Garamond" w:hAnsi="Garamond"/>
          <w:sz w:val="22"/>
          <w:szCs w:val="22"/>
        </w:rPr>
        <w:t xml:space="preserve">nommer </w:t>
      </w:r>
      <w:r w:rsidR="008A7137">
        <w:rPr>
          <w:rFonts w:ascii="Garamond" w:hAnsi="Garamond"/>
          <w:sz w:val="22"/>
          <w:szCs w:val="22"/>
        </w:rPr>
        <w:t xml:space="preserve">Monsieur Cyril MILLET en qualité de nouveau membre du Conseil de Surveillance </w:t>
      </w:r>
      <w:r w:rsidR="00BC62E3" w:rsidRPr="00BC62E3">
        <w:rPr>
          <w:rFonts w:ascii="Garamond" w:hAnsi="Garamond"/>
          <w:sz w:val="22"/>
          <w:szCs w:val="22"/>
        </w:rPr>
        <w:t xml:space="preserve">pour la durée </w:t>
      </w:r>
      <w:r w:rsidR="008A7137">
        <w:rPr>
          <w:rFonts w:ascii="Garamond" w:hAnsi="Garamond"/>
          <w:sz w:val="22"/>
          <w:szCs w:val="22"/>
        </w:rPr>
        <w:t>des mandats des membres du conseil de surveillance restant à courir</w:t>
      </w:r>
      <w:r w:rsidR="00BC62E3" w:rsidRPr="00BC62E3">
        <w:rPr>
          <w:rFonts w:ascii="Garamond" w:hAnsi="Garamond"/>
          <w:sz w:val="22"/>
          <w:szCs w:val="22"/>
        </w:rPr>
        <w:t>, soit jusqu’à l’assemblée générale qui statuera en 2020 sur les comptes de l’exercice qui sera clos le 31 décembre 2019.</w:t>
      </w:r>
    </w:p>
    <w:p w:rsidR="00721379" w:rsidRPr="009A2F40" w:rsidRDefault="00721379" w:rsidP="00BC62E3">
      <w:pPr>
        <w:pStyle w:val="NormalWeb"/>
        <w:spacing w:before="120" w:beforeAutospacing="0" w:after="48" w:afterAutospacing="0"/>
        <w:jc w:val="both"/>
        <w:rPr>
          <w:rFonts w:ascii="Garamond" w:hAnsi="Garamond"/>
          <w:sz w:val="22"/>
          <w:szCs w:val="22"/>
        </w:rPr>
      </w:pPr>
      <w:r w:rsidRPr="00624D6E">
        <w:rPr>
          <w:rFonts w:ascii="Garamond" w:hAnsi="Garamond"/>
          <w:b/>
          <w:i/>
          <w:sz w:val="22"/>
          <w:szCs w:val="22"/>
        </w:rPr>
        <w:t>Septième</w:t>
      </w:r>
      <w:r w:rsidRPr="00624D6E">
        <w:rPr>
          <w:rFonts w:ascii="Garamond" w:hAnsi="Garamond"/>
          <w:i/>
          <w:sz w:val="22"/>
          <w:szCs w:val="22"/>
        </w:rPr>
        <w:t xml:space="preserve"> </w:t>
      </w:r>
      <w:r w:rsidRPr="009A2F40">
        <w:rPr>
          <w:rFonts w:ascii="Garamond" w:hAnsi="Garamond"/>
          <w:b/>
          <w:i/>
          <w:sz w:val="22"/>
          <w:szCs w:val="22"/>
        </w:rPr>
        <w:t xml:space="preserve">résolution - </w:t>
      </w:r>
      <w:r w:rsidRPr="009A2F40">
        <w:rPr>
          <w:rFonts w:ascii="Garamond" w:hAnsi="Garamond"/>
          <w:sz w:val="22"/>
          <w:szCs w:val="22"/>
        </w:rPr>
        <w:t>L’assemblée générale donne tous pouvoirs au Directoire ou à son président pour effectuer ou faire effectuer par toutes personnes qu'il se substituera toutes les formalités nécessaires à la publication des résolutions qui précèdent.</w:t>
      </w:r>
    </w:p>
    <w:p w:rsidR="00721379" w:rsidRPr="009A2F40" w:rsidRDefault="00721379" w:rsidP="00721379">
      <w:pPr>
        <w:tabs>
          <w:tab w:val="left" w:pos="340"/>
          <w:tab w:val="left" w:pos="623"/>
          <w:tab w:val="left" w:pos="906"/>
          <w:tab w:val="left" w:pos="1190"/>
          <w:tab w:val="left" w:pos="5101"/>
        </w:tabs>
        <w:spacing w:before="120"/>
        <w:jc w:val="both"/>
        <w:rPr>
          <w:rFonts w:ascii="Garamond" w:hAnsi="Garamond"/>
          <w:sz w:val="22"/>
          <w:szCs w:val="22"/>
        </w:rPr>
      </w:pPr>
      <w:r w:rsidRPr="009A2F40">
        <w:rPr>
          <w:rFonts w:ascii="Garamond" w:hAnsi="Garamond"/>
          <w:sz w:val="22"/>
          <w:szCs w:val="22"/>
        </w:rPr>
        <w:t>L'Assemblée Générale donne tous pouvoirs au porteur de copies ou d'extraits du présent procès-verbal pour remplir toutes formalités de droit.</w:t>
      </w:r>
    </w:p>
    <w:p w:rsidR="00721379" w:rsidRPr="009A2F40" w:rsidRDefault="00721379" w:rsidP="00D637E1">
      <w:pPr>
        <w:tabs>
          <w:tab w:val="left" w:pos="340"/>
          <w:tab w:val="left" w:pos="623"/>
          <w:tab w:val="left" w:pos="906"/>
          <w:tab w:val="left" w:pos="1190"/>
          <w:tab w:val="left" w:pos="5101"/>
        </w:tabs>
        <w:spacing w:before="120"/>
        <w:jc w:val="both"/>
        <w:rPr>
          <w:rFonts w:ascii="Garamond" w:hAnsi="Garamond"/>
          <w:sz w:val="22"/>
          <w:szCs w:val="22"/>
        </w:rPr>
      </w:pPr>
    </w:p>
    <w:p w:rsidR="006B1AB3" w:rsidRPr="00624D6E" w:rsidRDefault="006B1AB3" w:rsidP="006B1AB3">
      <w:pPr>
        <w:tabs>
          <w:tab w:val="left" w:pos="340"/>
          <w:tab w:val="left" w:pos="623"/>
          <w:tab w:val="left" w:pos="906"/>
          <w:tab w:val="left" w:pos="1190"/>
          <w:tab w:val="left" w:pos="5101"/>
        </w:tabs>
        <w:spacing w:before="120"/>
        <w:jc w:val="both"/>
        <w:rPr>
          <w:rFonts w:ascii="Garamond" w:hAnsi="Garamond"/>
          <w:b/>
          <w:i/>
          <w:szCs w:val="22"/>
        </w:rPr>
      </w:pPr>
      <w:r w:rsidRPr="00624D6E">
        <w:rPr>
          <w:rFonts w:ascii="Garamond" w:hAnsi="Garamond"/>
          <w:b/>
          <w:i/>
          <w:szCs w:val="22"/>
        </w:rPr>
        <w:lastRenderedPageBreak/>
        <w:t>Texte des projets de résolutions extraordinaires</w:t>
      </w:r>
    </w:p>
    <w:p w:rsidR="006B1AB3" w:rsidRPr="006B1AB3" w:rsidRDefault="006B1AB3" w:rsidP="006B1AB3">
      <w:pPr>
        <w:tabs>
          <w:tab w:val="left" w:pos="340"/>
          <w:tab w:val="left" w:pos="623"/>
          <w:tab w:val="left" w:pos="906"/>
          <w:tab w:val="left" w:pos="1190"/>
          <w:tab w:val="left" w:pos="5101"/>
        </w:tabs>
        <w:spacing w:before="120"/>
        <w:jc w:val="both"/>
        <w:rPr>
          <w:rFonts w:ascii="Garamond" w:hAnsi="Garamond"/>
          <w:sz w:val="22"/>
          <w:szCs w:val="22"/>
        </w:rPr>
      </w:pPr>
      <w:r w:rsidRPr="006B1AB3">
        <w:rPr>
          <w:rFonts w:ascii="Garamond" w:hAnsi="Garamond"/>
          <w:sz w:val="22"/>
          <w:szCs w:val="22"/>
        </w:rPr>
        <w:t xml:space="preserve">Le Directoire invitera l’Assemblée Générale des actionnaires à rejeter la </w:t>
      </w:r>
      <w:r w:rsidR="0080544D">
        <w:rPr>
          <w:rFonts w:ascii="Garamond" w:hAnsi="Garamond"/>
          <w:sz w:val="22"/>
          <w:szCs w:val="22"/>
        </w:rPr>
        <w:t>8</w:t>
      </w:r>
      <w:bookmarkStart w:id="0" w:name="_GoBack"/>
      <w:bookmarkEnd w:id="0"/>
      <w:r w:rsidRPr="006B1AB3">
        <w:rPr>
          <w:rFonts w:ascii="Garamond" w:hAnsi="Garamond"/>
          <w:sz w:val="22"/>
          <w:szCs w:val="22"/>
        </w:rPr>
        <w:t>ème résolution et à adopter les résolutions suivantes.</w:t>
      </w:r>
    </w:p>
    <w:p w:rsidR="006B1AB3" w:rsidRPr="006B1AB3" w:rsidRDefault="00721379" w:rsidP="006B1AB3">
      <w:pPr>
        <w:tabs>
          <w:tab w:val="left" w:pos="340"/>
          <w:tab w:val="left" w:pos="623"/>
          <w:tab w:val="left" w:pos="906"/>
          <w:tab w:val="left" w:pos="1190"/>
          <w:tab w:val="left" w:pos="5101"/>
        </w:tabs>
        <w:spacing w:before="120"/>
        <w:jc w:val="both"/>
        <w:rPr>
          <w:rFonts w:ascii="Garamond" w:hAnsi="Garamond"/>
          <w:sz w:val="22"/>
          <w:szCs w:val="22"/>
        </w:rPr>
      </w:pPr>
      <w:r>
        <w:rPr>
          <w:rFonts w:ascii="Garamond" w:hAnsi="Garamond"/>
          <w:b/>
          <w:i/>
          <w:sz w:val="22"/>
          <w:szCs w:val="22"/>
        </w:rPr>
        <w:t>Huitième</w:t>
      </w:r>
      <w:r w:rsidR="006B1AB3" w:rsidRPr="00624D6E">
        <w:rPr>
          <w:rFonts w:ascii="Garamond" w:hAnsi="Garamond"/>
          <w:i/>
          <w:sz w:val="22"/>
          <w:szCs w:val="22"/>
        </w:rPr>
        <w:t xml:space="preserve"> </w:t>
      </w:r>
      <w:r w:rsidR="006B1AB3" w:rsidRPr="00624D6E">
        <w:rPr>
          <w:rFonts w:ascii="Garamond" w:hAnsi="Garamond"/>
          <w:b/>
          <w:i/>
          <w:sz w:val="22"/>
          <w:szCs w:val="22"/>
        </w:rPr>
        <w:t>résolution</w:t>
      </w:r>
      <w:r w:rsidR="006B1AB3" w:rsidRPr="006B1AB3">
        <w:rPr>
          <w:rFonts w:ascii="Garamond" w:hAnsi="Garamond"/>
          <w:sz w:val="22"/>
          <w:szCs w:val="22"/>
        </w:rPr>
        <w:t xml:space="preserve"> - L’Assemblée Générale, statuant en matière extraordinaire, après avoir pris connaissance du rapport du Directoire et du rapport spécial du commissaire aux comptes, statuant en application des articles L. 225-129-6 et L. 225-138 du Code de Commerce et des articles L. 3332-18 à L. 3332-24 du Code du Travail :</w:t>
      </w:r>
    </w:p>
    <w:p w:rsidR="006B1AB3" w:rsidRPr="006B1AB3" w:rsidRDefault="006B1AB3" w:rsidP="006B1AB3">
      <w:pPr>
        <w:tabs>
          <w:tab w:val="left" w:pos="340"/>
          <w:tab w:val="left" w:pos="623"/>
          <w:tab w:val="left" w:pos="906"/>
          <w:tab w:val="left" w:pos="1190"/>
          <w:tab w:val="left" w:pos="5101"/>
        </w:tabs>
        <w:spacing w:before="120"/>
        <w:jc w:val="both"/>
        <w:rPr>
          <w:rFonts w:ascii="Garamond" w:hAnsi="Garamond"/>
          <w:sz w:val="22"/>
          <w:szCs w:val="22"/>
        </w:rPr>
      </w:pPr>
      <w:r w:rsidRPr="006B1AB3">
        <w:rPr>
          <w:rFonts w:ascii="Garamond" w:hAnsi="Garamond"/>
          <w:sz w:val="22"/>
          <w:szCs w:val="22"/>
        </w:rPr>
        <w:t>1.</w:t>
      </w:r>
      <w:r w:rsidRPr="006B1AB3">
        <w:rPr>
          <w:rFonts w:ascii="Garamond" w:hAnsi="Garamond"/>
          <w:sz w:val="22"/>
          <w:szCs w:val="22"/>
        </w:rPr>
        <w:tab/>
        <w:t>Autorise le Directoire, s’il le juge opportun, sur ses seules décisions, à augmenter le capital social en une ou plusieurs fois par l’émission d’actions ordinaires de numéraire et, le cas échéant, par l’attribution gratuite d’actions ou d’autres titres donnant accès au capital, réservées aux salariés (et dirigeants) de la société (et de sociétés qui lui sont liées au sens de l’article L. 225-180 du Code de Commerce) adhérents d’un plan d’épargne d’entreprise ;</w:t>
      </w:r>
    </w:p>
    <w:p w:rsidR="006B1AB3" w:rsidRPr="006B1AB3" w:rsidRDefault="006B1AB3" w:rsidP="006B1AB3">
      <w:pPr>
        <w:tabs>
          <w:tab w:val="left" w:pos="340"/>
          <w:tab w:val="left" w:pos="623"/>
          <w:tab w:val="left" w:pos="906"/>
          <w:tab w:val="left" w:pos="1190"/>
          <w:tab w:val="left" w:pos="5101"/>
        </w:tabs>
        <w:spacing w:before="120"/>
        <w:jc w:val="both"/>
        <w:rPr>
          <w:rFonts w:ascii="Garamond" w:hAnsi="Garamond"/>
          <w:sz w:val="22"/>
          <w:szCs w:val="22"/>
        </w:rPr>
      </w:pPr>
      <w:r w:rsidRPr="006B1AB3">
        <w:rPr>
          <w:rFonts w:ascii="Garamond" w:hAnsi="Garamond"/>
          <w:sz w:val="22"/>
          <w:szCs w:val="22"/>
        </w:rPr>
        <w:t>2.</w:t>
      </w:r>
      <w:r w:rsidRPr="006B1AB3">
        <w:rPr>
          <w:rFonts w:ascii="Garamond" w:hAnsi="Garamond"/>
          <w:sz w:val="22"/>
          <w:szCs w:val="22"/>
        </w:rPr>
        <w:tab/>
        <w:t>Supprime en faveur de ces personnes le droit préférentiel de souscription aux actions ordinaires qui pourront être émises en vertu de la présente autorisation ;</w:t>
      </w:r>
    </w:p>
    <w:p w:rsidR="006B1AB3" w:rsidRPr="006B1AB3" w:rsidRDefault="006B1AB3" w:rsidP="006B1AB3">
      <w:pPr>
        <w:tabs>
          <w:tab w:val="left" w:pos="340"/>
          <w:tab w:val="left" w:pos="623"/>
          <w:tab w:val="left" w:pos="906"/>
          <w:tab w:val="left" w:pos="1190"/>
          <w:tab w:val="left" w:pos="5101"/>
        </w:tabs>
        <w:spacing w:before="120"/>
        <w:jc w:val="both"/>
        <w:rPr>
          <w:rFonts w:ascii="Garamond" w:hAnsi="Garamond"/>
          <w:sz w:val="22"/>
          <w:szCs w:val="22"/>
        </w:rPr>
      </w:pPr>
      <w:r w:rsidRPr="006B1AB3">
        <w:rPr>
          <w:rFonts w:ascii="Garamond" w:hAnsi="Garamond"/>
          <w:sz w:val="22"/>
          <w:szCs w:val="22"/>
        </w:rPr>
        <w:t>3.</w:t>
      </w:r>
      <w:r w:rsidRPr="006B1AB3">
        <w:rPr>
          <w:rFonts w:ascii="Garamond" w:hAnsi="Garamond"/>
          <w:sz w:val="22"/>
          <w:szCs w:val="22"/>
        </w:rPr>
        <w:tab/>
        <w:t>Fixe à 26 mois à compter de la présente Assemblée la durée de validité de cette autorisation ;</w:t>
      </w:r>
    </w:p>
    <w:p w:rsidR="006B1AB3" w:rsidRPr="006B1AB3" w:rsidRDefault="006B1AB3" w:rsidP="006B1AB3">
      <w:pPr>
        <w:tabs>
          <w:tab w:val="left" w:pos="340"/>
          <w:tab w:val="left" w:pos="623"/>
          <w:tab w:val="left" w:pos="906"/>
          <w:tab w:val="left" w:pos="1190"/>
          <w:tab w:val="left" w:pos="5101"/>
        </w:tabs>
        <w:spacing w:before="120"/>
        <w:jc w:val="both"/>
        <w:rPr>
          <w:rFonts w:ascii="Garamond" w:hAnsi="Garamond"/>
          <w:sz w:val="22"/>
          <w:szCs w:val="22"/>
        </w:rPr>
      </w:pPr>
      <w:r w:rsidRPr="006B1AB3">
        <w:rPr>
          <w:rFonts w:ascii="Garamond" w:hAnsi="Garamond"/>
          <w:sz w:val="22"/>
          <w:szCs w:val="22"/>
        </w:rPr>
        <w:t>4.</w:t>
      </w:r>
      <w:r w:rsidRPr="006B1AB3">
        <w:rPr>
          <w:rFonts w:ascii="Garamond" w:hAnsi="Garamond"/>
          <w:sz w:val="22"/>
          <w:szCs w:val="22"/>
        </w:rPr>
        <w:tab/>
        <w:t>Limite le montant maximum de la ou des augmentations pouvant être réalisées par utilisation de la présente autorisation à 16 000 euros, par l’émission de 32 000 actions ordinaires nouvelles ;</w:t>
      </w:r>
    </w:p>
    <w:p w:rsidR="006B1AB3" w:rsidRPr="006B1AB3" w:rsidRDefault="006B1AB3" w:rsidP="006B1AB3">
      <w:pPr>
        <w:tabs>
          <w:tab w:val="left" w:pos="340"/>
          <w:tab w:val="left" w:pos="623"/>
          <w:tab w:val="left" w:pos="906"/>
          <w:tab w:val="left" w:pos="1190"/>
          <w:tab w:val="left" w:pos="5101"/>
        </w:tabs>
        <w:spacing w:before="120"/>
        <w:jc w:val="both"/>
        <w:rPr>
          <w:rFonts w:ascii="Garamond" w:hAnsi="Garamond"/>
          <w:sz w:val="22"/>
          <w:szCs w:val="22"/>
        </w:rPr>
      </w:pPr>
      <w:r w:rsidRPr="006B1AB3">
        <w:rPr>
          <w:rFonts w:ascii="Garamond" w:hAnsi="Garamond"/>
          <w:sz w:val="22"/>
          <w:szCs w:val="22"/>
        </w:rPr>
        <w:t>5.</w:t>
      </w:r>
      <w:r w:rsidRPr="006B1AB3">
        <w:rPr>
          <w:rFonts w:ascii="Garamond" w:hAnsi="Garamond"/>
          <w:sz w:val="22"/>
          <w:szCs w:val="22"/>
        </w:rPr>
        <w:tab/>
        <w:t>délègue au directoire tous pouvoirs afin de fixer les autres modalités de l'émission des titres, et plus précisément pour :</w:t>
      </w:r>
    </w:p>
    <w:p w:rsidR="006B1AB3" w:rsidRPr="006B1AB3" w:rsidRDefault="006B1AB3" w:rsidP="006B1AB3">
      <w:pPr>
        <w:tabs>
          <w:tab w:val="left" w:pos="340"/>
          <w:tab w:val="left" w:pos="623"/>
          <w:tab w:val="left" w:pos="906"/>
          <w:tab w:val="left" w:pos="1190"/>
          <w:tab w:val="left" w:pos="5101"/>
        </w:tabs>
        <w:spacing w:before="120"/>
        <w:jc w:val="both"/>
        <w:rPr>
          <w:rFonts w:ascii="Garamond" w:hAnsi="Garamond"/>
          <w:sz w:val="22"/>
          <w:szCs w:val="22"/>
        </w:rPr>
      </w:pPr>
      <w:r w:rsidRPr="006B1AB3">
        <w:rPr>
          <w:rFonts w:ascii="Garamond" w:hAnsi="Garamond"/>
          <w:sz w:val="22"/>
          <w:szCs w:val="22"/>
        </w:rPr>
        <w:t>– Fixer, avec sa justification, le prix définitif d'émission des actions nouvelles conformément aux dispositions de l'article L. 443-5 du code du travail.</w:t>
      </w:r>
    </w:p>
    <w:p w:rsidR="006B1AB3" w:rsidRPr="006B1AB3" w:rsidRDefault="006B1AB3" w:rsidP="006B1AB3">
      <w:pPr>
        <w:tabs>
          <w:tab w:val="left" w:pos="340"/>
          <w:tab w:val="left" w:pos="623"/>
          <w:tab w:val="left" w:pos="906"/>
          <w:tab w:val="left" w:pos="1190"/>
          <w:tab w:val="left" w:pos="5101"/>
        </w:tabs>
        <w:spacing w:before="120"/>
        <w:jc w:val="both"/>
        <w:rPr>
          <w:rFonts w:ascii="Garamond" w:hAnsi="Garamond"/>
          <w:sz w:val="22"/>
          <w:szCs w:val="22"/>
        </w:rPr>
      </w:pPr>
      <w:r w:rsidRPr="006B1AB3">
        <w:rPr>
          <w:rFonts w:ascii="Garamond" w:hAnsi="Garamond"/>
          <w:sz w:val="22"/>
          <w:szCs w:val="22"/>
        </w:rPr>
        <w:t>– Fixer, le cas échéant, dans les limites légales, les conditions d'ancienneté des salariés exigées pour souscrire à l'augmentation de capital, fixer la liste précise des bénéficiaires, le nombre de titres devant être attribués à chacun d'entre eux dans la limite précitée.</w:t>
      </w:r>
    </w:p>
    <w:p w:rsidR="006B1AB3" w:rsidRPr="006B1AB3" w:rsidRDefault="006B1AB3" w:rsidP="006B1AB3">
      <w:pPr>
        <w:tabs>
          <w:tab w:val="left" w:pos="340"/>
          <w:tab w:val="left" w:pos="623"/>
          <w:tab w:val="left" w:pos="906"/>
          <w:tab w:val="left" w:pos="1190"/>
          <w:tab w:val="left" w:pos="5101"/>
        </w:tabs>
        <w:spacing w:before="120"/>
        <w:jc w:val="both"/>
        <w:rPr>
          <w:rFonts w:ascii="Garamond" w:hAnsi="Garamond"/>
          <w:sz w:val="22"/>
          <w:szCs w:val="22"/>
        </w:rPr>
      </w:pPr>
      <w:r w:rsidRPr="006B1AB3">
        <w:rPr>
          <w:rFonts w:ascii="Garamond" w:hAnsi="Garamond"/>
          <w:sz w:val="22"/>
          <w:szCs w:val="22"/>
        </w:rPr>
        <w:t>– Dans la limite du montant maximum de 16 000 euros en nominal, fixer le montant de chaque émission, décider de la durée de la période de souscription, fixer la date de jouissance des actions nouvelles.</w:t>
      </w:r>
    </w:p>
    <w:p w:rsidR="006B1AB3" w:rsidRPr="006B1AB3" w:rsidRDefault="006B1AB3" w:rsidP="006B1AB3">
      <w:pPr>
        <w:tabs>
          <w:tab w:val="left" w:pos="340"/>
          <w:tab w:val="left" w:pos="623"/>
          <w:tab w:val="left" w:pos="906"/>
          <w:tab w:val="left" w:pos="1190"/>
          <w:tab w:val="left" w:pos="5101"/>
        </w:tabs>
        <w:spacing w:before="120"/>
        <w:jc w:val="both"/>
        <w:rPr>
          <w:rFonts w:ascii="Garamond" w:hAnsi="Garamond"/>
          <w:sz w:val="22"/>
          <w:szCs w:val="22"/>
        </w:rPr>
      </w:pPr>
      <w:r w:rsidRPr="006B1AB3">
        <w:rPr>
          <w:rFonts w:ascii="Garamond" w:hAnsi="Garamond"/>
          <w:sz w:val="22"/>
          <w:szCs w:val="22"/>
        </w:rPr>
        <w:t>– Fixer les dates d'ouverture et de clôture des souscriptions ; recueillir les souscriptions.</w:t>
      </w:r>
    </w:p>
    <w:p w:rsidR="006B1AB3" w:rsidRPr="006B1AB3" w:rsidRDefault="006B1AB3" w:rsidP="006B1AB3">
      <w:pPr>
        <w:tabs>
          <w:tab w:val="left" w:pos="340"/>
          <w:tab w:val="left" w:pos="623"/>
          <w:tab w:val="left" w:pos="906"/>
          <w:tab w:val="left" w:pos="1190"/>
          <w:tab w:val="left" w:pos="5101"/>
        </w:tabs>
        <w:spacing w:before="120"/>
        <w:jc w:val="both"/>
        <w:rPr>
          <w:rFonts w:ascii="Garamond" w:hAnsi="Garamond"/>
          <w:sz w:val="22"/>
          <w:szCs w:val="22"/>
        </w:rPr>
      </w:pPr>
      <w:r w:rsidRPr="006B1AB3">
        <w:rPr>
          <w:rFonts w:ascii="Garamond" w:hAnsi="Garamond"/>
          <w:sz w:val="22"/>
          <w:szCs w:val="22"/>
        </w:rPr>
        <w:t>– Fixer, dans la limite légale de trois ans, à compter de la souscription, le délai accordé aux souscripteurs pour la libération du montant de leur souscription.</w:t>
      </w:r>
    </w:p>
    <w:p w:rsidR="006B1AB3" w:rsidRPr="006B1AB3" w:rsidRDefault="006B1AB3" w:rsidP="006B1AB3">
      <w:pPr>
        <w:tabs>
          <w:tab w:val="left" w:pos="340"/>
          <w:tab w:val="left" w:pos="623"/>
          <w:tab w:val="left" w:pos="906"/>
          <w:tab w:val="left" w:pos="1190"/>
          <w:tab w:val="left" w:pos="5101"/>
        </w:tabs>
        <w:spacing w:before="120"/>
        <w:jc w:val="both"/>
        <w:rPr>
          <w:rFonts w:ascii="Garamond" w:hAnsi="Garamond"/>
          <w:sz w:val="22"/>
          <w:szCs w:val="22"/>
        </w:rPr>
      </w:pPr>
      <w:r w:rsidRPr="006B1AB3">
        <w:rPr>
          <w:rFonts w:ascii="Garamond" w:hAnsi="Garamond"/>
          <w:sz w:val="22"/>
          <w:szCs w:val="22"/>
        </w:rPr>
        <w:t>– Recueillir les sommes correspondant à la libération des souscriptions.</w:t>
      </w:r>
    </w:p>
    <w:p w:rsidR="006B1AB3" w:rsidRPr="006B1AB3" w:rsidRDefault="006B1AB3" w:rsidP="006B1AB3">
      <w:pPr>
        <w:tabs>
          <w:tab w:val="left" w:pos="340"/>
          <w:tab w:val="left" w:pos="623"/>
          <w:tab w:val="left" w:pos="906"/>
          <w:tab w:val="left" w:pos="1190"/>
          <w:tab w:val="left" w:pos="5101"/>
        </w:tabs>
        <w:spacing w:before="120"/>
        <w:jc w:val="both"/>
        <w:rPr>
          <w:rFonts w:ascii="Garamond" w:hAnsi="Garamond"/>
          <w:sz w:val="22"/>
          <w:szCs w:val="22"/>
        </w:rPr>
      </w:pPr>
      <w:r w:rsidRPr="006B1AB3">
        <w:rPr>
          <w:rFonts w:ascii="Garamond" w:hAnsi="Garamond"/>
          <w:sz w:val="22"/>
          <w:szCs w:val="22"/>
        </w:rPr>
        <w:t>– Déterminer si les souscriptions aux actions nouvelles devront être réalisées directement ou par l'intermédiaire d'un fonds commun de placement.</w:t>
      </w:r>
    </w:p>
    <w:p w:rsidR="006B1AB3" w:rsidRPr="006B1AB3" w:rsidRDefault="006B1AB3" w:rsidP="006B1AB3">
      <w:pPr>
        <w:tabs>
          <w:tab w:val="left" w:pos="340"/>
          <w:tab w:val="left" w:pos="623"/>
          <w:tab w:val="left" w:pos="906"/>
          <w:tab w:val="left" w:pos="1190"/>
          <w:tab w:val="left" w:pos="5101"/>
        </w:tabs>
        <w:spacing w:before="120"/>
        <w:jc w:val="both"/>
        <w:rPr>
          <w:rFonts w:ascii="Garamond" w:hAnsi="Garamond"/>
          <w:sz w:val="22"/>
          <w:szCs w:val="22"/>
        </w:rPr>
      </w:pPr>
      <w:r w:rsidRPr="006B1AB3">
        <w:rPr>
          <w:rFonts w:ascii="Garamond" w:hAnsi="Garamond"/>
          <w:sz w:val="22"/>
          <w:szCs w:val="22"/>
        </w:rPr>
        <w:t>– Constater la réalisation des augmentations de capital à concurrence du montant des actions qui seront effectivement souscrites en vertu de la présente délégation.</w:t>
      </w:r>
    </w:p>
    <w:p w:rsidR="006B1AB3" w:rsidRPr="006B1AB3" w:rsidRDefault="006B1AB3" w:rsidP="006B1AB3">
      <w:pPr>
        <w:tabs>
          <w:tab w:val="left" w:pos="340"/>
          <w:tab w:val="left" w:pos="623"/>
          <w:tab w:val="left" w:pos="906"/>
          <w:tab w:val="left" w:pos="1190"/>
          <w:tab w:val="left" w:pos="5101"/>
        </w:tabs>
        <w:spacing w:before="120"/>
        <w:jc w:val="both"/>
        <w:rPr>
          <w:rFonts w:ascii="Garamond" w:hAnsi="Garamond"/>
          <w:sz w:val="22"/>
          <w:szCs w:val="22"/>
        </w:rPr>
      </w:pPr>
      <w:r w:rsidRPr="006B1AB3">
        <w:rPr>
          <w:rFonts w:ascii="Garamond" w:hAnsi="Garamond"/>
          <w:sz w:val="22"/>
          <w:szCs w:val="22"/>
        </w:rPr>
        <w:t>– Le cas échéant, imputer les frais d'augmentations de capital sur le montant des primes qui y sont afférentes.</w:t>
      </w:r>
    </w:p>
    <w:p w:rsidR="006B1AB3" w:rsidRPr="006B1AB3" w:rsidRDefault="006B1AB3" w:rsidP="006B1AB3">
      <w:pPr>
        <w:tabs>
          <w:tab w:val="left" w:pos="340"/>
          <w:tab w:val="left" w:pos="623"/>
          <w:tab w:val="left" w:pos="906"/>
          <w:tab w:val="left" w:pos="1190"/>
          <w:tab w:val="left" w:pos="5101"/>
        </w:tabs>
        <w:spacing w:before="120"/>
        <w:jc w:val="both"/>
        <w:rPr>
          <w:rFonts w:ascii="Garamond" w:hAnsi="Garamond"/>
          <w:sz w:val="22"/>
          <w:szCs w:val="22"/>
        </w:rPr>
      </w:pPr>
      <w:r w:rsidRPr="006B1AB3">
        <w:rPr>
          <w:rFonts w:ascii="Garamond" w:hAnsi="Garamond"/>
          <w:sz w:val="22"/>
          <w:szCs w:val="22"/>
        </w:rPr>
        <w:t>– Procéder aux formalités consécutives et apporter aux statuts les modifications corrélatives.</w:t>
      </w:r>
    </w:p>
    <w:p w:rsidR="00DF0BF6" w:rsidRDefault="006B1AB3" w:rsidP="006B1AB3">
      <w:pPr>
        <w:tabs>
          <w:tab w:val="left" w:pos="340"/>
          <w:tab w:val="left" w:pos="623"/>
          <w:tab w:val="left" w:pos="906"/>
          <w:tab w:val="left" w:pos="1190"/>
          <w:tab w:val="left" w:pos="5101"/>
        </w:tabs>
        <w:spacing w:before="120"/>
        <w:jc w:val="both"/>
        <w:rPr>
          <w:rFonts w:ascii="Garamond" w:hAnsi="Garamond"/>
          <w:sz w:val="22"/>
          <w:szCs w:val="22"/>
        </w:rPr>
      </w:pPr>
      <w:r w:rsidRPr="006B1AB3">
        <w:rPr>
          <w:rFonts w:ascii="Garamond" w:hAnsi="Garamond"/>
          <w:sz w:val="22"/>
          <w:szCs w:val="22"/>
        </w:rPr>
        <w:t>6.</w:t>
      </w:r>
      <w:r w:rsidRPr="006B1AB3">
        <w:rPr>
          <w:rFonts w:ascii="Garamond" w:hAnsi="Garamond"/>
          <w:sz w:val="22"/>
          <w:szCs w:val="22"/>
        </w:rPr>
        <w:tab/>
        <w:t xml:space="preserve">Confère tous pouvoirs au Directoire pour mettre en </w:t>
      </w:r>
      <w:r w:rsidR="00624D6E" w:rsidRPr="006B1AB3">
        <w:rPr>
          <w:rFonts w:ascii="Garamond" w:hAnsi="Garamond"/>
          <w:sz w:val="22"/>
          <w:szCs w:val="22"/>
        </w:rPr>
        <w:t>œuvre</w:t>
      </w:r>
      <w:r w:rsidRPr="006B1AB3">
        <w:rPr>
          <w:rFonts w:ascii="Garamond" w:hAnsi="Garamond"/>
          <w:sz w:val="22"/>
          <w:szCs w:val="22"/>
        </w:rPr>
        <w:t>, s’il le juge opportun, la présente autorisation, prendre toutes mesures et procéder à toutes formalités nécessaires.</w:t>
      </w:r>
    </w:p>
    <w:p w:rsidR="00624D6E" w:rsidRDefault="00624D6E" w:rsidP="006B1AB3">
      <w:pPr>
        <w:tabs>
          <w:tab w:val="left" w:pos="340"/>
          <w:tab w:val="left" w:pos="623"/>
          <w:tab w:val="left" w:pos="906"/>
          <w:tab w:val="left" w:pos="1190"/>
          <w:tab w:val="left" w:pos="5101"/>
        </w:tabs>
        <w:spacing w:before="120"/>
        <w:jc w:val="both"/>
        <w:rPr>
          <w:rFonts w:ascii="Garamond" w:hAnsi="Garamond"/>
          <w:sz w:val="22"/>
          <w:szCs w:val="22"/>
        </w:rPr>
      </w:pPr>
    </w:p>
    <w:p w:rsidR="00624D6E" w:rsidRPr="009A2F40" w:rsidRDefault="00624D6E" w:rsidP="006B1AB3">
      <w:pPr>
        <w:tabs>
          <w:tab w:val="left" w:pos="340"/>
          <w:tab w:val="left" w:pos="623"/>
          <w:tab w:val="left" w:pos="906"/>
          <w:tab w:val="left" w:pos="1190"/>
          <w:tab w:val="left" w:pos="5101"/>
        </w:tabs>
        <w:spacing w:before="120"/>
        <w:jc w:val="both"/>
        <w:rPr>
          <w:rFonts w:ascii="Garamond" w:hAnsi="Garamond"/>
          <w:sz w:val="22"/>
          <w:szCs w:val="22"/>
        </w:rPr>
      </w:pPr>
    </w:p>
    <w:p w:rsidR="0025310F" w:rsidRPr="009A2F40" w:rsidRDefault="0025310F" w:rsidP="00EE7A38">
      <w:pPr>
        <w:rPr>
          <w:rFonts w:ascii="Garamond" w:hAnsi="Garamond"/>
          <w:b/>
          <w:sz w:val="22"/>
          <w:szCs w:val="22"/>
        </w:rPr>
      </w:pPr>
      <w:r w:rsidRPr="009A2F40">
        <w:rPr>
          <w:rFonts w:ascii="Garamond" w:hAnsi="Garamond"/>
          <w:b/>
          <w:sz w:val="22"/>
          <w:szCs w:val="22"/>
        </w:rPr>
        <w:t>Formalités préalables à effectuer pour participer à l’assemblée générale</w:t>
      </w:r>
    </w:p>
    <w:p w:rsidR="0025310F" w:rsidRPr="009A2F40" w:rsidRDefault="0025310F" w:rsidP="0025310F">
      <w:pPr>
        <w:jc w:val="both"/>
        <w:rPr>
          <w:rFonts w:ascii="Garamond" w:hAnsi="Garamond"/>
          <w:sz w:val="22"/>
          <w:szCs w:val="22"/>
        </w:rPr>
      </w:pPr>
      <w:r w:rsidRPr="009A2F40">
        <w:rPr>
          <w:rFonts w:ascii="Garamond" w:hAnsi="Garamond"/>
          <w:sz w:val="22"/>
          <w:szCs w:val="22"/>
        </w:rPr>
        <w:t xml:space="preserve">L’assemblée générale se compose de tous les actionnaires quel que soit le nombre de leurs actions. </w:t>
      </w:r>
    </w:p>
    <w:p w:rsidR="0025310F" w:rsidRPr="009A2F40" w:rsidRDefault="0025310F" w:rsidP="0025310F">
      <w:pPr>
        <w:jc w:val="both"/>
        <w:rPr>
          <w:rFonts w:ascii="Garamond" w:hAnsi="Garamond"/>
          <w:sz w:val="22"/>
          <w:szCs w:val="22"/>
        </w:rPr>
      </w:pPr>
      <w:r w:rsidRPr="009A2F40">
        <w:rPr>
          <w:rFonts w:ascii="Garamond" w:hAnsi="Garamond"/>
          <w:sz w:val="22"/>
          <w:szCs w:val="22"/>
        </w:rPr>
        <w:t>Tout actionnaire peut se faire représenter à l’assemblée générale par un autre actionnaire, par son conjoint ou par le partenaire avec lequel il a conclu un pacte civil de solidarité. Il peut aussi se faire représenter par toute autre personne physique ou morale de son choix (article L.225-106 du Code de Commerce).</w:t>
      </w:r>
    </w:p>
    <w:p w:rsidR="0025310F" w:rsidRPr="009A2F40" w:rsidRDefault="0025310F" w:rsidP="0025310F">
      <w:pPr>
        <w:jc w:val="both"/>
        <w:rPr>
          <w:rFonts w:ascii="Garamond" w:hAnsi="Garamond"/>
          <w:sz w:val="22"/>
          <w:szCs w:val="22"/>
        </w:rPr>
      </w:pPr>
    </w:p>
    <w:p w:rsidR="0025310F" w:rsidRPr="009A2F40" w:rsidRDefault="0025310F" w:rsidP="00DF0BF6">
      <w:pPr>
        <w:jc w:val="both"/>
        <w:rPr>
          <w:rFonts w:ascii="Garamond" w:hAnsi="Garamond"/>
          <w:sz w:val="22"/>
          <w:szCs w:val="22"/>
        </w:rPr>
      </w:pPr>
      <w:r w:rsidRPr="009A2F40">
        <w:rPr>
          <w:rFonts w:ascii="Garamond" w:hAnsi="Garamond"/>
          <w:sz w:val="22"/>
          <w:szCs w:val="22"/>
        </w:rPr>
        <w:t xml:space="preserve">Conformément à l’article R.225-85 du Code de Commerce, il est justifié du droit de participer à l’assemblée générale par l’enregistrement comptable des titres au nom de l’actionnaire ou de l’intermédiaire inscrit pour son compte (en application du septième alinéa de l’article L. 228-1 du Code de Commerce), au </w:t>
      </w:r>
      <w:r w:rsidR="00DF0BF6" w:rsidRPr="009A2F40">
        <w:rPr>
          <w:rFonts w:ascii="Garamond" w:hAnsi="Garamond"/>
          <w:sz w:val="22"/>
          <w:szCs w:val="22"/>
        </w:rPr>
        <w:t>deuxième</w:t>
      </w:r>
      <w:r w:rsidRPr="009A2F40">
        <w:rPr>
          <w:rFonts w:ascii="Garamond" w:hAnsi="Garamond"/>
          <w:sz w:val="22"/>
          <w:szCs w:val="22"/>
        </w:rPr>
        <w:t xml:space="preserve"> jour précédent l’assemblée à zéro heure, heure de Paris, soit dans les comptes de titres nominatifs tenus par la société (ou son mandataire), soit dans les comptes de titres au porteur tenus par l’intermédiaire habilité.</w:t>
      </w:r>
    </w:p>
    <w:p w:rsidR="0025310F" w:rsidRPr="009A2F40" w:rsidRDefault="0025310F" w:rsidP="0025310F">
      <w:pPr>
        <w:jc w:val="both"/>
        <w:rPr>
          <w:rFonts w:ascii="Garamond" w:hAnsi="Garamond"/>
          <w:sz w:val="22"/>
          <w:szCs w:val="22"/>
        </w:rPr>
      </w:pPr>
    </w:p>
    <w:p w:rsidR="0025310F" w:rsidRPr="009A2F40" w:rsidRDefault="0025310F" w:rsidP="0025310F">
      <w:pPr>
        <w:jc w:val="both"/>
        <w:rPr>
          <w:rFonts w:ascii="Garamond" w:hAnsi="Garamond"/>
          <w:sz w:val="22"/>
          <w:szCs w:val="22"/>
        </w:rPr>
      </w:pPr>
      <w:r w:rsidRPr="009A2F40">
        <w:rPr>
          <w:rFonts w:ascii="Garamond" w:hAnsi="Garamond"/>
          <w:sz w:val="22"/>
          <w:szCs w:val="22"/>
        </w:rPr>
        <w:t>L’inscription ou l’enregistrement comptable des titres dans les comptes de titres au porteur tenus par les intermédiaires financiers est constaté par une attestation de participation délivrée par ces derniers (ou le cas échéant par voie électronique) dans les conditions prévues à l’article R.225-85 du Code de commerce du Code de Commerce (avec renvoi de l’article R.225-61 du même code), en annexe :</w:t>
      </w:r>
    </w:p>
    <w:p w:rsidR="0025310F" w:rsidRPr="009A2F40" w:rsidRDefault="0025310F" w:rsidP="0025310F">
      <w:pPr>
        <w:numPr>
          <w:ilvl w:val="0"/>
          <w:numId w:val="23"/>
        </w:numPr>
        <w:jc w:val="both"/>
        <w:rPr>
          <w:rFonts w:ascii="Garamond" w:hAnsi="Garamond"/>
          <w:sz w:val="22"/>
          <w:szCs w:val="22"/>
        </w:rPr>
      </w:pPr>
      <w:r w:rsidRPr="009A2F40">
        <w:rPr>
          <w:rFonts w:ascii="Garamond" w:hAnsi="Garamond"/>
          <w:sz w:val="22"/>
          <w:szCs w:val="22"/>
        </w:rPr>
        <w:t xml:space="preserve">du formulaire de vote à distance ; </w:t>
      </w:r>
    </w:p>
    <w:p w:rsidR="0025310F" w:rsidRPr="009A2F40" w:rsidRDefault="0025310F" w:rsidP="0025310F">
      <w:pPr>
        <w:numPr>
          <w:ilvl w:val="0"/>
          <w:numId w:val="23"/>
        </w:numPr>
        <w:jc w:val="both"/>
        <w:rPr>
          <w:rFonts w:ascii="Garamond" w:hAnsi="Garamond"/>
          <w:sz w:val="22"/>
          <w:szCs w:val="22"/>
        </w:rPr>
      </w:pPr>
      <w:r w:rsidRPr="009A2F40">
        <w:rPr>
          <w:rFonts w:ascii="Garamond" w:hAnsi="Garamond"/>
          <w:sz w:val="22"/>
          <w:szCs w:val="22"/>
        </w:rPr>
        <w:t>de la procuration de vote ;</w:t>
      </w:r>
    </w:p>
    <w:p w:rsidR="0025310F" w:rsidRPr="009A2F40" w:rsidRDefault="0025310F" w:rsidP="0025310F">
      <w:pPr>
        <w:numPr>
          <w:ilvl w:val="0"/>
          <w:numId w:val="23"/>
        </w:numPr>
        <w:jc w:val="both"/>
        <w:rPr>
          <w:rFonts w:ascii="Garamond" w:hAnsi="Garamond"/>
          <w:sz w:val="22"/>
          <w:szCs w:val="22"/>
        </w:rPr>
      </w:pPr>
      <w:r w:rsidRPr="009A2F40">
        <w:rPr>
          <w:rFonts w:ascii="Garamond" w:hAnsi="Garamond"/>
          <w:sz w:val="22"/>
          <w:szCs w:val="22"/>
        </w:rPr>
        <w:t>de la demande de carte d’admission établie au nom de l’actionnaire ou pour le compte de l’actionnaire représenté par l’intermédiaire inscrit.</w:t>
      </w:r>
    </w:p>
    <w:p w:rsidR="0025310F" w:rsidRPr="009A2F40" w:rsidRDefault="0025310F" w:rsidP="0025310F">
      <w:pPr>
        <w:jc w:val="both"/>
        <w:rPr>
          <w:rFonts w:ascii="Garamond" w:hAnsi="Garamond"/>
          <w:sz w:val="22"/>
          <w:szCs w:val="22"/>
        </w:rPr>
      </w:pPr>
    </w:p>
    <w:p w:rsidR="0025310F" w:rsidRPr="009A2F40" w:rsidRDefault="0025310F" w:rsidP="00DF0BF6">
      <w:pPr>
        <w:jc w:val="both"/>
        <w:rPr>
          <w:rFonts w:ascii="Garamond" w:hAnsi="Garamond"/>
          <w:sz w:val="22"/>
          <w:szCs w:val="22"/>
        </w:rPr>
      </w:pPr>
      <w:r w:rsidRPr="009A2F40">
        <w:rPr>
          <w:rFonts w:ascii="Garamond" w:hAnsi="Garamond"/>
          <w:sz w:val="22"/>
          <w:szCs w:val="22"/>
        </w:rPr>
        <w:t xml:space="preserve">Une attestation est également délivrée à l’actionnaire souhaitant participer physiquement à l’assemblée et qui n’a pas reçu sa carte d’admission au </w:t>
      </w:r>
      <w:r w:rsidR="00DF0BF6" w:rsidRPr="009A2F40">
        <w:rPr>
          <w:rFonts w:ascii="Garamond" w:hAnsi="Garamond"/>
          <w:sz w:val="22"/>
          <w:szCs w:val="22"/>
        </w:rPr>
        <w:t>deuxième</w:t>
      </w:r>
      <w:r w:rsidRPr="009A2F40">
        <w:rPr>
          <w:rFonts w:ascii="Garamond" w:hAnsi="Garamond"/>
          <w:sz w:val="22"/>
          <w:szCs w:val="22"/>
        </w:rPr>
        <w:t xml:space="preserve"> jour précédent l’assemblée à zéro heure, heure de Paris.</w:t>
      </w:r>
    </w:p>
    <w:p w:rsidR="0025310F" w:rsidRPr="009A2F40" w:rsidRDefault="0025310F" w:rsidP="0025310F">
      <w:pPr>
        <w:ind w:left="360"/>
        <w:jc w:val="both"/>
        <w:rPr>
          <w:rFonts w:ascii="Garamond" w:hAnsi="Garamond"/>
          <w:sz w:val="22"/>
          <w:szCs w:val="22"/>
        </w:rPr>
      </w:pPr>
    </w:p>
    <w:p w:rsidR="0025310F" w:rsidRPr="009A2F40" w:rsidRDefault="0025310F" w:rsidP="0025310F">
      <w:pPr>
        <w:rPr>
          <w:rFonts w:ascii="Garamond" w:hAnsi="Garamond"/>
          <w:b/>
          <w:sz w:val="22"/>
          <w:szCs w:val="22"/>
        </w:rPr>
      </w:pPr>
      <w:r w:rsidRPr="009A2F40">
        <w:rPr>
          <w:rFonts w:ascii="Garamond" w:hAnsi="Garamond"/>
          <w:b/>
          <w:sz w:val="22"/>
          <w:szCs w:val="22"/>
        </w:rPr>
        <w:t xml:space="preserve">Mode de participation à l’assemblée générale </w:t>
      </w:r>
    </w:p>
    <w:p w:rsidR="0025310F" w:rsidRPr="009A2F40" w:rsidRDefault="0025310F" w:rsidP="0025310F">
      <w:pPr>
        <w:jc w:val="both"/>
        <w:rPr>
          <w:rFonts w:ascii="Garamond" w:hAnsi="Garamond"/>
          <w:sz w:val="22"/>
          <w:szCs w:val="22"/>
        </w:rPr>
      </w:pPr>
      <w:r w:rsidRPr="009A2F40">
        <w:rPr>
          <w:rFonts w:ascii="Garamond" w:hAnsi="Garamond"/>
          <w:sz w:val="22"/>
          <w:szCs w:val="22"/>
        </w:rPr>
        <w:t>Les actionnaires désirant assister physiquement à l’assemblée générale pourront demander une carte d’admission de la façon suivante :</w:t>
      </w:r>
    </w:p>
    <w:p w:rsidR="0025310F" w:rsidRPr="009A2F40" w:rsidRDefault="0025310F" w:rsidP="0025310F">
      <w:pPr>
        <w:pStyle w:val="NormalWeb"/>
        <w:spacing w:before="0" w:beforeAutospacing="0" w:after="0" w:afterAutospacing="0"/>
        <w:jc w:val="both"/>
        <w:rPr>
          <w:rFonts w:ascii="Garamond" w:hAnsi="Garamond"/>
          <w:sz w:val="22"/>
          <w:szCs w:val="22"/>
        </w:rPr>
      </w:pPr>
      <w:r w:rsidRPr="009A2F40">
        <w:rPr>
          <w:rFonts w:ascii="Garamond" w:hAnsi="Garamond"/>
          <w:sz w:val="22"/>
          <w:szCs w:val="22"/>
        </w:rPr>
        <w:t xml:space="preserve">— pour l’actionnaire nominatif : se présenter le jour de l’assemblée directement au guichet spécialement prévu à cet effet muni d’une pièce d’identité ou demander une carte d’admission à </w:t>
      </w:r>
      <w:smartTag w:uri="urn:schemas-microsoft-com:office:smarttags" w:element="stockticker">
        <w:r w:rsidRPr="009A2F40">
          <w:rPr>
            <w:rFonts w:ascii="Garamond" w:hAnsi="Garamond"/>
            <w:sz w:val="22"/>
            <w:szCs w:val="22"/>
          </w:rPr>
          <w:t>BNP</w:t>
        </w:r>
      </w:smartTag>
      <w:r w:rsidRPr="009A2F40">
        <w:rPr>
          <w:rFonts w:ascii="Garamond" w:hAnsi="Garamond"/>
          <w:sz w:val="22"/>
          <w:szCs w:val="22"/>
        </w:rPr>
        <w:t xml:space="preserve"> PARIBAS Securities Services - </w:t>
      </w:r>
      <w:smartTag w:uri="urn:schemas-microsoft-com:office:smarttags" w:element="stockticker">
        <w:r w:rsidRPr="009A2F40">
          <w:rPr>
            <w:rFonts w:ascii="Garamond" w:hAnsi="Garamond"/>
            <w:sz w:val="22"/>
            <w:szCs w:val="22"/>
          </w:rPr>
          <w:t>CTS</w:t>
        </w:r>
      </w:smartTag>
      <w:r w:rsidRPr="009A2F40">
        <w:rPr>
          <w:rFonts w:ascii="Garamond" w:hAnsi="Garamond"/>
          <w:sz w:val="22"/>
          <w:szCs w:val="22"/>
        </w:rPr>
        <w:t xml:space="preserve"> - Assemblées Générales – Les Grands Moulins de Pantin –  9, rue du Débarcadère - 93761 Pantin Cedex.</w:t>
      </w:r>
    </w:p>
    <w:p w:rsidR="0025310F" w:rsidRPr="009A2F40" w:rsidRDefault="0025310F" w:rsidP="0025310F">
      <w:pPr>
        <w:pStyle w:val="NormalWeb"/>
        <w:spacing w:before="0" w:beforeAutospacing="0" w:after="0" w:afterAutospacing="0"/>
        <w:jc w:val="both"/>
        <w:rPr>
          <w:rFonts w:ascii="Garamond" w:hAnsi="Garamond"/>
          <w:sz w:val="22"/>
          <w:szCs w:val="22"/>
        </w:rPr>
      </w:pPr>
      <w:r w:rsidRPr="009A2F40">
        <w:rPr>
          <w:rFonts w:ascii="Garamond" w:hAnsi="Garamond"/>
          <w:sz w:val="22"/>
          <w:szCs w:val="22"/>
        </w:rPr>
        <w:t>—  pour l’actionnaire au porteur : demander à l’intermédiaire habilité qui assure la gestion de son compte titres, qu'une carte d'admission lui soit adressée.</w:t>
      </w:r>
    </w:p>
    <w:p w:rsidR="0025310F" w:rsidRPr="009A2F40" w:rsidRDefault="0025310F" w:rsidP="0025310F">
      <w:pPr>
        <w:pStyle w:val="NormalWeb"/>
        <w:spacing w:after="60" w:afterAutospacing="0"/>
        <w:jc w:val="both"/>
        <w:rPr>
          <w:rFonts w:ascii="Garamond" w:hAnsi="Garamond"/>
          <w:sz w:val="22"/>
          <w:szCs w:val="22"/>
        </w:rPr>
      </w:pPr>
      <w:r w:rsidRPr="009A2F40">
        <w:rPr>
          <w:rFonts w:ascii="Garamond" w:hAnsi="Garamond"/>
          <w:sz w:val="22"/>
          <w:szCs w:val="22"/>
        </w:rPr>
        <w:t>Les actionnaires n’assistant pas personnellement à cette assemblée et souhaitant voter par correspondance ou être représentés en donnant pouvoir au Président de l’assemblée, à leur conjoint ou partenaire avec lequel il a conclu un pacte civil de solidarité ou à une autre personne pourront :</w:t>
      </w:r>
    </w:p>
    <w:p w:rsidR="0025310F" w:rsidRPr="009A2F40" w:rsidRDefault="0025310F" w:rsidP="0025310F">
      <w:pPr>
        <w:pStyle w:val="NormalWeb"/>
        <w:spacing w:before="0" w:beforeAutospacing="0" w:after="0" w:afterAutospacing="0"/>
        <w:jc w:val="both"/>
        <w:rPr>
          <w:rFonts w:ascii="Garamond" w:hAnsi="Garamond"/>
          <w:sz w:val="22"/>
          <w:szCs w:val="22"/>
        </w:rPr>
      </w:pPr>
      <w:r w:rsidRPr="009A2F40">
        <w:rPr>
          <w:rFonts w:ascii="Garamond" w:hAnsi="Garamond"/>
          <w:sz w:val="22"/>
          <w:szCs w:val="22"/>
        </w:rPr>
        <w:t xml:space="preserve">— pour l’actionnaire nominatif : renvoyer le formulaire unique de vote par correspondance ou par procuration, qui lui sera adressé avec la convocation, à l’adresse suivante : </w:t>
      </w:r>
      <w:smartTag w:uri="urn:schemas-microsoft-com:office:smarttags" w:element="stockticker">
        <w:r w:rsidRPr="009A2F40">
          <w:rPr>
            <w:rFonts w:ascii="Garamond" w:hAnsi="Garamond"/>
            <w:sz w:val="22"/>
            <w:szCs w:val="22"/>
          </w:rPr>
          <w:t>BNP</w:t>
        </w:r>
      </w:smartTag>
      <w:r w:rsidRPr="009A2F40">
        <w:rPr>
          <w:rFonts w:ascii="Garamond" w:hAnsi="Garamond"/>
          <w:sz w:val="22"/>
          <w:szCs w:val="22"/>
        </w:rPr>
        <w:t xml:space="preserve"> PARIBAS Securities Services - </w:t>
      </w:r>
      <w:smartTag w:uri="urn:schemas-microsoft-com:office:smarttags" w:element="stockticker">
        <w:r w:rsidRPr="009A2F40">
          <w:rPr>
            <w:rFonts w:ascii="Garamond" w:hAnsi="Garamond"/>
            <w:sz w:val="22"/>
            <w:szCs w:val="22"/>
          </w:rPr>
          <w:t>CTS</w:t>
        </w:r>
      </w:smartTag>
      <w:r w:rsidRPr="009A2F40">
        <w:rPr>
          <w:rFonts w:ascii="Garamond" w:hAnsi="Garamond"/>
          <w:sz w:val="22"/>
          <w:szCs w:val="22"/>
        </w:rPr>
        <w:t xml:space="preserve"> - Assemblées Générales – Les Grands Moulins de Pantin –  9, rue du Débarcadère - 93761 Pantin Cedex.</w:t>
      </w:r>
    </w:p>
    <w:p w:rsidR="0025310F" w:rsidRPr="009A2F40" w:rsidRDefault="0025310F" w:rsidP="0025310F">
      <w:pPr>
        <w:pStyle w:val="NormalWeb"/>
        <w:spacing w:before="0" w:beforeAutospacing="0" w:after="0" w:afterAutospacing="0"/>
        <w:jc w:val="both"/>
        <w:rPr>
          <w:rFonts w:ascii="Garamond" w:hAnsi="Garamond"/>
          <w:sz w:val="22"/>
          <w:szCs w:val="22"/>
        </w:rPr>
      </w:pPr>
      <w:r w:rsidRPr="009A2F40">
        <w:rPr>
          <w:rFonts w:ascii="Garamond" w:hAnsi="Garamond"/>
          <w:sz w:val="22"/>
          <w:szCs w:val="22"/>
        </w:rPr>
        <w:t xml:space="preserve">— pour l’actionnaire au porteur : demander ce formulaire auprès de l’intermédiaire qui gère ses titres, à compter de la date de convocation de l'assemblée. Le formulaire unique de vote par correspondance ou par procuration devra être accompagné d’une attestation de participation délivré par l’intermédiaire financier et renvoyé à l’adresse suivante : </w:t>
      </w:r>
      <w:smartTag w:uri="urn:schemas-microsoft-com:office:smarttags" w:element="stockticker">
        <w:r w:rsidRPr="009A2F40">
          <w:rPr>
            <w:rFonts w:ascii="Garamond" w:hAnsi="Garamond"/>
            <w:sz w:val="22"/>
            <w:szCs w:val="22"/>
          </w:rPr>
          <w:t>BNP</w:t>
        </w:r>
      </w:smartTag>
      <w:r w:rsidRPr="009A2F40">
        <w:rPr>
          <w:rFonts w:ascii="Garamond" w:hAnsi="Garamond"/>
          <w:sz w:val="22"/>
          <w:szCs w:val="22"/>
        </w:rPr>
        <w:t xml:space="preserve"> Paribas Securities Services, Service Assemblées Générales – </w:t>
      </w:r>
      <w:smartTag w:uri="urn:schemas-microsoft-com:office:smarttags" w:element="stockticker">
        <w:r w:rsidRPr="009A2F40">
          <w:rPr>
            <w:rFonts w:ascii="Garamond" w:hAnsi="Garamond"/>
            <w:sz w:val="22"/>
            <w:szCs w:val="22"/>
          </w:rPr>
          <w:t>CTS</w:t>
        </w:r>
      </w:smartTag>
      <w:r w:rsidRPr="009A2F40">
        <w:rPr>
          <w:rFonts w:ascii="Garamond" w:hAnsi="Garamond"/>
          <w:sz w:val="22"/>
          <w:szCs w:val="22"/>
        </w:rPr>
        <w:t xml:space="preserve"> Assemblées Générales – Les Grands Moulins de </w:t>
      </w:r>
      <w:r w:rsidR="00EE7A38" w:rsidRPr="009A2F40">
        <w:rPr>
          <w:rFonts w:ascii="Garamond" w:hAnsi="Garamond"/>
          <w:sz w:val="22"/>
          <w:szCs w:val="22"/>
        </w:rPr>
        <w:t>Pantin</w:t>
      </w:r>
      <w:r w:rsidR="00EE7A38">
        <w:rPr>
          <w:rFonts w:ascii="Garamond" w:hAnsi="Garamond"/>
          <w:sz w:val="22"/>
          <w:szCs w:val="22"/>
        </w:rPr>
        <w:t>-</w:t>
      </w:r>
      <w:r w:rsidR="00EE7A38" w:rsidRPr="009A2F40">
        <w:rPr>
          <w:rFonts w:ascii="Garamond" w:hAnsi="Garamond"/>
          <w:sz w:val="22"/>
          <w:szCs w:val="22"/>
        </w:rPr>
        <w:t xml:space="preserve"> 9</w:t>
      </w:r>
      <w:r w:rsidRPr="009A2F40">
        <w:rPr>
          <w:rFonts w:ascii="Garamond" w:hAnsi="Garamond"/>
          <w:sz w:val="22"/>
          <w:szCs w:val="22"/>
        </w:rPr>
        <w:t>, rue du Débarcadère – 93761 Pantin Cedex.</w:t>
      </w:r>
    </w:p>
    <w:p w:rsidR="0025310F" w:rsidRPr="009A2F40" w:rsidRDefault="0025310F" w:rsidP="0025310F">
      <w:pPr>
        <w:pStyle w:val="NormalWeb"/>
        <w:jc w:val="both"/>
        <w:rPr>
          <w:rFonts w:ascii="Garamond" w:hAnsi="Garamond"/>
          <w:sz w:val="22"/>
          <w:szCs w:val="22"/>
        </w:rPr>
      </w:pPr>
      <w:r w:rsidRPr="009A2F40">
        <w:rPr>
          <w:rFonts w:ascii="Garamond" w:hAnsi="Garamond"/>
          <w:sz w:val="22"/>
          <w:szCs w:val="22"/>
        </w:rPr>
        <w:t xml:space="preserve">Pour être pris en compte, les formulaires de vote par correspondance devront être reçus par la société ou le Service Assemblées Générales de </w:t>
      </w:r>
      <w:smartTag w:uri="urn:schemas-microsoft-com:office:smarttags" w:element="stockticker">
        <w:r w:rsidRPr="009A2F40">
          <w:rPr>
            <w:rFonts w:ascii="Garamond" w:hAnsi="Garamond"/>
            <w:sz w:val="22"/>
            <w:szCs w:val="22"/>
          </w:rPr>
          <w:t>BNP</w:t>
        </w:r>
      </w:smartTag>
      <w:r w:rsidRPr="009A2F40">
        <w:rPr>
          <w:rFonts w:ascii="Garamond" w:hAnsi="Garamond"/>
          <w:sz w:val="22"/>
          <w:szCs w:val="22"/>
        </w:rPr>
        <w:t xml:space="preserve"> Paribas Securities Services, au plus tard trois jours avant la tenue de l’assemblée.</w:t>
      </w:r>
    </w:p>
    <w:p w:rsidR="0025310F" w:rsidRPr="009A2F40" w:rsidRDefault="0025310F" w:rsidP="0025310F">
      <w:pPr>
        <w:pStyle w:val="NormalWeb"/>
        <w:jc w:val="both"/>
        <w:rPr>
          <w:rFonts w:ascii="Garamond" w:hAnsi="Garamond"/>
          <w:sz w:val="22"/>
          <w:szCs w:val="22"/>
        </w:rPr>
      </w:pPr>
      <w:r w:rsidRPr="009A2F40">
        <w:rPr>
          <w:rFonts w:ascii="Garamond" w:hAnsi="Garamond"/>
          <w:sz w:val="22"/>
          <w:szCs w:val="22"/>
        </w:rPr>
        <w:t xml:space="preserve">Les actionnaires pourront se procurer, dans les délais légaux, les documents prévus aux articles R.225-81 et R.225.83 du code de commerce par demande adressée à </w:t>
      </w:r>
      <w:smartTag w:uri="urn:schemas-microsoft-com:office:smarttags" w:element="stockticker">
        <w:r w:rsidRPr="009A2F40">
          <w:rPr>
            <w:rFonts w:ascii="Garamond" w:hAnsi="Garamond"/>
            <w:sz w:val="22"/>
            <w:szCs w:val="22"/>
          </w:rPr>
          <w:t>BNP</w:t>
        </w:r>
      </w:smartTag>
      <w:r w:rsidRPr="009A2F40">
        <w:rPr>
          <w:rFonts w:ascii="Garamond" w:hAnsi="Garamond"/>
          <w:sz w:val="22"/>
          <w:szCs w:val="22"/>
        </w:rPr>
        <w:t xml:space="preserve"> Paribas Securities Services, Service Assemblées Générales – </w:t>
      </w:r>
      <w:smartTag w:uri="urn:schemas-microsoft-com:office:smarttags" w:element="stockticker">
        <w:r w:rsidRPr="009A2F40">
          <w:rPr>
            <w:rFonts w:ascii="Garamond" w:hAnsi="Garamond"/>
            <w:sz w:val="22"/>
            <w:szCs w:val="22"/>
          </w:rPr>
          <w:t>CTS</w:t>
        </w:r>
      </w:smartTag>
      <w:r w:rsidRPr="009A2F40">
        <w:rPr>
          <w:rFonts w:ascii="Garamond" w:hAnsi="Garamond"/>
          <w:sz w:val="22"/>
          <w:szCs w:val="22"/>
        </w:rPr>
        <w:t xml:space="preserve"> Assemblées Générales </w:t>
      </w:r>
      <w:r w:rsidR="00A4100A" w:rsidRPr="009A2F40">
        <w:rPr>
          <w:rFonts w:ascii="Garamond" w:hAnsi="Garamond"/>
          <w:sz w:val="22"/>
          <w:szCs w:val="22"/>
        </w:rPr>
        <w:t xml:space="preserve">– Les Grands Moulins de Pantin </w:t>
      </w:r>
      <w:r w:rsidRPr="009A2F40">
        <w:rPr>
          <w:rFonts w:ascii="Garamond" w:hAnsi="Garamond"/>
          <w:sz w:val="22"/>
          <w:szCs w:val="22"/>
        </w:rPr>
        <w:t>9, rue du Débarcadère – 93761 Pantin Cedex.</w:t>
      </w:r>
    </w:p>
    <w:p w:rsidR="0025310F" w:rsidRPr="009A2F40" w:rsidRDefault="0025310F" w:rsidP="0025310F">
      <w:pPr>
        <w:jc w:val="both"/>
        <w:rPr>
          <w:rFonts w:ascii="Garamond" w:hAnsi="Garamond"/>
          <w:sz w:val="22"/>
          <w:szCs w:val="22"/>
        </w:rPr>
      </w:pPr>
      <w:r w:rsidRPr="009A2F40">
        <w:rPr>
          <w:rFonts w:ascii="Garamond" w:hAnsi="Garamond"/>
          <w:sz w:val="22"/>
          <w:szCs w:val="22"/>
        </w:rPr>
        <w:t>Les désignations ou révocations de mandats exprimées par voie papier devront être réceptionnées au plus tard 3 jours calendaires avant la date de l’assemblée.</w:t>
      </w:r>
    </w:p>
    <w:p w:rsidR="0025310F" w:rsidRPr="009A2F40" w:rsidRDefault="0025310F" w:rsidP="0025310F">
      <w:pPr>
        <w:jc w:val="both"/>
        <w:rPr>
          <w:rFonts w:ascii="Garamond" w:hAnsi="Garamond"/>
          <w:sz w:val="22"/>
          <w:szCs w:val="22"/>
        </w:rPr>
      </w:pPr>
    </w:p>
    <w:p w:rsidR="0025310F" w:rsidRPr="009A2F40" w:rsidRDefault="0025310F" w:rsidP="0025310F">
      <w:pPr>
        <w:rPr>
          <w:rFonts w:ascii="Garamond" w:hAnsi="Garamond"/>
          <w:b/>
          <w:sz w:val="22"/>
          <w:szCs w:val="22"/>
        </w:rPr>
      </w:pPr>
      <w:r w:rsidRPr="009A2F40">
        <w:rPr>
          <w:rFonts w:ascii="Garamond" w:hAnsi="Garamond"/>
          <w:b/>
          <w:sz w:val="22"/>
          <w:szCs w:val="22"/>
        </w:rPr>
        <w:t>Questions écrites</w:t>
      </w:r>
    </w:p>
    <w:p w:rsidR="00EE7A38" w:rsidRDefault="00EE7A38" w:rsidP="00EE7A38">
      <w:pPr>
        <w:jc w:val="both"/>
        <w:rPr>
          <w:rFonts w:ascii="Garamond" w:hAnsi="Garamond"/>
          <w:sz w:val="22"/>
          <w:szCs w:val="22"/>
        </w:rPr>
      </w:pPr>
      <w:r w:rsidRPr="00EE7A38">
        <w:rPr>
          <w:rFonts w:ascii="Garamond" w:hAnsi="Garamond"/>
          <w:sz w:val="22"/>
          <w:szCs w:val="22"/>
        </w:rPr>
        <w:t>Les demandes d’inscription de points ou de projets de résolutions à l’ordre du jour par les actionnaires remplissant les conditions prévues par l’article R 225-71 du Code de Commerce doivent être envoyées au siège social, par lettre recommandée avec demande d’avis de réception à l’adr</w:t>
      </w:r>
      <w:r>
        <w:rPr>
          <w:rFonts w:ascii="Garamond" w:hAnsi="Garamond"/>
          <w:sz w:val="22"/>
          <w:szCs w:val="22"/>
        </w:rPr>
        <w:t>esse suivante MILLET INNOVATION–309 allée des Lavandes–</w:t>
      </w:r>
      <w:r w:rsidRPr="00EE7A38">
        <w:rPr>
          <w:rFonts w:ascii="Garamond" w:hAnsi="Garamond"/>
          <w:sz w:val="22"/>
          <w:szCs w:val="22"/>
        </w:rPr>
        <w:t>26270 Loriol sur Drôme ou par télécommunication électronique à l’adresse suivante valerie.chopinet@epitact.com jusqu’à 25 jours calendaires avant la tenue de l’Assemblée Générale, conformément à l’article R 225-73 du code de commerce. Les demandes doivent être accompagnées d’une attestation d’inscription en compte. L’examen de la résolution est subordonné à la transmission, par les auteurs de la demande, d’une nouvelle attestation justifiant de l’enregistrement comptable des titres dans les mêmes comptes au troisième jour précédent l’assemblée à zéro heure, heure de Paris.</w:t>
      </w:r>
    </w:p>
    <w:p w:rsidR="0025310F" w:rsidRPr="009A2F40" w:rsidRDefault="0025310F" w:rsidP="00EE7A38">
      <w:pPr>
        <w:jc w:val="both"/>
        <w:rPr>
          <w:rFonts w:ascii="Garamond" w:hAnsi="Garamond"/>
          <w:sz w:val="22"/>
          <w:szCs w:val="22"/>
        </w:rPr>
      </w:pPr>
      <w:r w:rsidRPr="009A2F40">
        <w:rPr>
          <w:rFonts w:ascii="Garamond" w:hAnsi="Garamond"/>
          <w:sz w:val="22"/>
          <w:szCs w:val="22"/>
        </w:rPr>
        <w:t>Chaque actionnaire a la faculté d’adresser au Directoire, lequel répondra en séance, les questions écrites de son choix.</w:t>
      </w:r>
    </w:p>
    <w:p w:rsidR="0025310F" w:rsidRPr="009A2F40" w:rsidRDefault="0025310F" w:rsidP="0025310F">
      <w:pPr>
        <w:jc w:val="both"/>
        <w:rPr>
          <w:rFonts w:ascii="Garamond" w:hAnsi="Garamond"/>
          <w:sz w:val="22"/>
          <w:szCs w:val="22"/>
        </w:rPr>
      </w:pPr>
      <w:r w:rsidRPr="009A2F40">
        <w:rPr>
          <w:rFonts w:ascii="Garamond" w:hAnsi="Garamond"/>
          <w:sz w:val="22"/>
          <w:szCs w:val="22"/>
        </w:rPr>
        <w:lastRenderedPageBreak/>
        <w:t xml:space="preserve">Les </w:t>
      </w:r>
      <w:r w:rsidR="00A4100A" w:rsidRPr="009A2F40">
        <w:rPr>
          <w:rFonts w:ascii="Garamond" w:hAnsi="Garamond"/>
          <w:sz w:val="22"/>
          <w:szCs w:val="22"/>
        </w:rPr>
        <w:t>questions doivent être envoyées</w:t>
      </w:r>
      <w:r w:rsidRPr="009A2F40">
        <w:rPr>
          <w:rFonts w:ascii="Garamond" w:hAnsi="Garamond"/>
          <w:sz w:val="22"/>
          <w:szCs w:val="22"/>
        </w:rPr>
        <w:t xml:space="preserve"> par lettre recommandée </w:t>
      </w:r>
      <w:r w:rsidR="00A4100A" w:rsidRPr="009A2F40">
        <w:rPr>
          <w:rFonts w:ascii="Garamond" w:hAnsi="Garamond"/>
          <w:sz w:val="22"/>
          <w:szCs w:val="22"/>
        </w:rPr>
        <w:t>avec demande d’avis de réception</w:t>
      </w:r>
      <w:r w:rsidRPr="009A2F40">
        <w:rPr>
          <w:rFonts w:ascii="Garamond" w:hAnsi="Garamond"/>
          <w:sz w:val="22"/>
          <w:szCs w:val="22"/>
        </w:rPr>
        <w:t xml:space="preserve"> à l’adresse suivante MILLET INNOVATION </w:t>
      </w:r>
      <w:r w:rsidR="00EE7A38">
        <w:rPr>
          <w:rFonts w:ascii="Garamond" w:hAnsi="Garamond"/>
          <w:sz w:val="22"/>
          <w:szCs w:val="22"/>
        </w:rPr>
        <w:t>-309 allée des Lavandes</w:t>
      </w:r>
      <w:r w:rsidRPr="009A2F40">
        <w:rPr>
          <w:rFonts w:ascii="Garamond" w:hAnsi="Garamond"/>
          <w:sz w:val="22"/>
          <w:szCs w:val="22"/>
        </w:rPr>
        <w:t xml:space="preserve">–26270 Loriol sur Drôme ou par télécommunication électronique à l’adresse suivante : </w:t>
      </w:r>
      <w:smartTag w:uri="urn:schemas-microsoft-com:office:smarttags" w:element="PersonName">
        <w:r w:rsidRPr="009A2F40">
          <w:rPr>
            <w:rFonts w:ascii="Garamond" w:hAnsi="Garamond"/>
            <w:sz w:val="22"/>
            <w:szCs w:val="22"/>
          </w:rPr>
          <w:t>valerie.chopinet@epitact.com</w:t>
        </w:r>
      </w:smartTag>
    </w:p>
    <w:p w:rsidR="0025310F" w:rsidRPr="009A2F40" w:rsidRDefault="0025310F" w:rsidP="0025310F">
      <w:pPr>
        <w:jc w:val="both"/>
        <w:rPr>
          <w:rFonts w:ascii="Garamond" w:hAnsi="Garamond"/>
          <w:sz w:val="22"/>
          <w:szCs w:val="22"/>
        </w:rPr>
      </w:pPr>
      <w:r w:rsidRPr="009A2F40">
        <w:rPr>
          <w:rFonts w:ascii="Garamond" w:hAnsi="Garamond"/>
          <w:sz w:val="22"/>
          <w:szCs w:val="22"/>
        </w:rPr>
        <w:t>Cet envoi doit être réalisé au plus tard le quatrième jour ouvré précédant la date de l’assemblée générale.</w:t>
      </w:r>
    </w:p>
    <w:p w:rsidR="0025310F" w:rsidRPr="009A2F40" w:rsidRDefault="0025310F" w:rsidP="0025310F">
      <w:pPr>
        <w:jc w:val="both"/>
        <w:rPr>
          <w:rFonts w:ascii="Garamond" w:hAnsi="Garamond"/>
          <w:color w:val="000000"/>
          <w:sz w:val="22"/>
          <w:szCs w:val="22"/>
        </w:rPr>
      </w:pPr>
    </w:p>
    <w:p w:rsidR="0025310F" w:rsidRPr="009A2F40" w:rsidRDefault="0025310F" w:rsidP="0025310F">
      <w:pPr>
        <w:jc w:val="both"/>
        <w:rPr>
          <w:rFonts w:ascii="Garamond" w:hAnsi="Garamond"/>
          <w:sz w:val="22"/>
          <w:szCs w:val="22"/>
        </w:rPr>
      </w:pPr>
      <w:r w:rsidRPr="009A2F40">
        <w:rPr>
          <w:rFonts w:ascii="Garamond" w:hAnsi="Garamond"/>
          <w:sz w:val="22"/>
          <w:szCs w:val="22"/>
        </w:rPr>
        <w:t xml:space="preserve">Le président du Directoire, </w:t>
      </w:r>
      <w:smartTag w:uri="urn:schemas-microsoft-com:office:smarttags" w:element="PersonName">
        <w:smartTagPr>
          <w:attr w:name="ProductID" w:val="Damien Millet"/>
        </w:smartTagPr>
        <w:r w:rsidRPr="009A2F40">
          <w:rPr>
            <w:rFonts w:ascii="Garamond" w:hAnsi="Garamond"/>
            <w:sz w:val="22"/>
            <w:szCs w:val="22"/>
          </w:rPr>
          <w:t>Damien Millet</w:t>
        </w:r>
      </w:smartTag>
      <w:r w:rsidRPr="009A2F40">
        <w:rPr>
          <w:rFonts w:ascii="Garamond" w:hAnsi="Garamond"/>
          <w:sz w:val="22"/>
          <w:szCs w:val="22"/>
        </w:rPr>
        <w:t>,</w:t>
      </w:r>
    </w:p>
    <w:p w:rsidR="0025310F" w:rsidRPr="00A4100A" w:rsidRDefault="0025310F" w:rsidP="0025310F">
      <w:pPr>
        <w:jc w:val="both"/>
        <w:rPr>
          <w:rFonts w:ascii="Garamond" w:hAnsi="Garamond"/>
          <w:sz w:val="22"/>
          <w:szCs w:val="22"/>
        </w:rPr>
      </w:pPr>
      <w:r w:rsidRPr="009A2F40">
        <w:rPr>
          <w:rFonts w:ascii="Garamond" w:hAnsi="Garamond"/>
          <w:sz w:val="22"/>
          <w:szCs w:val="22"/>
        </w:rPr>
        <w:t>faisant élection de domicile au siège social de la société.</w:t>
      </w:r>
    </w:p>
    <w:p w:rsidR="009466F1" w:rsidRPr="00A4100A" w:rsidRDefault="009466F1" w:rsidP="00E226FB">
      <w:pPr>
        <w:rPr>
          <w:rFonts w:ascii="Garamond" w:hAnsi="Garamond"/>
          <w:sz w:val="22"/>
          <w:szCs w:val="22"/>
        </w:rPr>
      </w:pPr>
    </w:p>
    <w:sectPr w:rsidR="009466F1" w:rsidRPr="00A4100A" w:rsidSect="00710781">
      <w:pgSz w:w="11906" w:h="16838"/>
      <w:pgMar w:top="1077" w:right="1021" w:bottom="107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7C9F" w:rsidRDefault="00727C9F">
      <w:r>
        <w:separator/>
      </w:r>
    </w:p>
  </w:endnote>
  <w:endnote w:type="continuationSeparator" w:id="0">
    <w:p w:rsidR="00727C9F" w:rsidRDefault="00727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Novarese Book">
    <w:altName w:val="Times New Roman"/>
    <w:charset w:val="00"/>
    <w:family w:val="roman"/>
    <w:pitch w:val="variable"/>
    <w:sig w:usb0="00000003" w:usb1="00000000" w:usb2="00000000" w:usb3="00000000" w:csb0="00000001" w:csb1="00000000"/>
  </w:font>
  <w:font w:name="Novarese Bold">
    <w:altName w:val="Times New Roman"/>
    <w:charset w:val="00"/>
    <w:family w:val="roman"/>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7C9F" w:rsidRDefault="00727C9F">
      <w:r>
        <w:separator/>
      </w:r>
    </w:p>
  </w:footnote>
  <w:footnote w:type="continuationSeparator" w:id="0">
    <w:p w:rsidR="00727C9F" w:rsidRDefault="00727C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C0C0B72"/>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90653A5"/>
    <w:multiLevelType w:val="singleLevel"/>
    <w:tmpl w:val="FAC053F0"/>
    <w:lvl w:ilvl="0">
      <w:start w:val="1"/>
      <w:numFmt w:val="decimal"/>
      <w:lvlText w:val="%1."/>
      <w:lvlJc w:val="left"/>
      <w:pPr>
        <w:tabs>
          <w:tab w:val="num" w:pos="360"/>
        </w:tabs>
        <w:ind w:left="360" w:hanging="360"/>
      </w:pPr>
    </w:lvl>
  </w:abstractNum>
  <w:abstractNum w:abstractNumId="2" w15:restartNumberingAfterBreak="0">
    <w:nsid w:val="19160DEC"/>
    <w:multiLevelType w:val="hybridMultilevel"/>
    <w:tmpl w:val="774C378E"/>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1A1186"/>
    <w:multiLevelType w:val="hybridMultilevel"/>
    <w:tmpl w:val="B058921E"/>
    <w:lvl w:ilvl="0" w:tplc="24B6B84C">
      <w:start w:val="1"/>
      <w:numFmt w:val="bullet"/>
      <w:lvlText w:val="­"/>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cs="Palatino Linotype"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Palatino Linotype"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Palatino Linotype"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FE66AC"/>
    <w:multiLevelType w:val="hybridMultilevel"/>
    <w:tmpl w:val="5810BA4C"/>
    <w:lvl w:ilvl="0" w:tplc="040C0005">
      <w:start w:val="1"/>
      <w:numFmt w:val="bullet"/>
      <w:lvlText w:val=""/>
      <w:lvlJc w:val="left"/>
      <w:pPr>
        <w:tabs>
          <w:tab w:val="num" w:pos="1425"/>
        </w:tabs>
        <w:ind w:left="1425" w:hanging="360"/>
      </w:pPr>
      <w:rPr>
        <w:rFonts w:ascii="Wingdings" w:hAnsi="Wingdings" w:hint="default"/>
      </w:rPr>
    </w:lvl>
    <w:lvl w:ilvl="1" w:tplc="040C0003" w:tentative="1">
      <w:start w:val="1"/>
      <w:numFmt w:val="bullet"/>
      <w:lvlText w:val="o"/>
      <w:lvlJc w:val="left"/>
      <w:pPr>
        <w:tabs>
          <w:tab w:val="num" w:pos="2145"/>
        </w:tabs>
        <w:ind w:left="2145" w:hanging="360"/>
      </w:pPr>
      <w:rPr>
        <w:rFonts w:ascii="Courier New" w:hAnsi="Courier New" w:cs="Symbol" w:hint="default"/>
      </w:rPr>
    </w:lvl>
    <w:lvl w:ilvl="2" w:tplc="040C0005" w:tentative="1">
      <w:start w:val="1"/>
      <w:numFmt w:val="bullet"/>
      <w:lvlText w:val=""/>
      <w:lvlJc w:val="left"/>
      <w:pPr>
        <w:tabs>
          <w:tab w:val="num" w:pos="2865"/>
        </w:tabs>
        <w:ind w:left="2865" w:hanging="360"/>
      </w:pPr>
      <w:rPr>
        <w:rFonts w:ascii="Wingdings" w:hAnsi="Wingdings" w:hint="default"/>
      </w:rPr>
    </w:lvl>
    <w:lvl w:ilvl="3" w:tplc="040C0001" w:tentative="1">
      <w:start w:val="1"/>
      <w:numFmt w:val="bullet"/>
      <w:lvlText w:val=""/>
      <w:lvlJc w:val="left"/>
      <w:pPr>
        <w:tabs>
          <w:tab w:val="num" w:pos="3585"/>
        </w:tabs>
        <w:ind w:left="3585" w:hanging="360"/>
      </w:pPr>
      <w:rPr>
        <w:rFonts w:ascii="Symbol" w:hAnsi="Symbol" w:hint="default"/>
      </w:rPr>
    </w:lvl>
    <w:lvl w:ilvl="4" w:tplc="040C0003" w:tentative="1">
      <w:start w:val="1"/>
      <w:numFmt w:val="bullet"/>
      <w:lvlText w:val="o"/>
      <w:lvlJc w:val="left"/>
      <w:pPr>
        <w:tabs>
          <w:tab w:val="num" w:pos="4305"/>
        </w:tabs>
        <w:ind w:left="4305" w:hanging="360"/>
      </w:pPr>
      <w:rPr>
        <w:rFonts w:ascii="Courier New" w:hAnsi="Courier New" w:cs="Symbol" w:hint="default"/>
      </w:rPr>
    </w:lvl>
    <w:lvl w:ilvl="5" w:tplc="040C0005" w:tentative="1">
      <w:start w:val="1"/>
      <w:numFmt w:val="bullet"/>
      <w:lvlText w:val=""/>
      <w:lvlJc w:val="left"/>
      <w:pPr>
        <w:tabs>
          <w:tab w:val="num" w:pos="5025"/>
        </w:tabs>
        <w:ind w:left="5025" w:hanging="360"/>
      </w:pPr>
      <w:rPr>
        <w:rFonts w:ascii="Wingdings" w:hAnsi="Wingdings" w:hint="default"/>
      </w:rPr>
    </w:lvl>
    <w:lvl w:ilvl="6" w:tplc="040C0001" w:tentative="1">
      <w:start w:val="1"/>
      <w:numFmt w:val="bullet"/>
      <w:lvlText w:val=""/>
      <w:lvlJc w:val="left"/>
      <w:pPr>
        <w:tabs>
          <w:tab w:val="num" w:pos="5745"/>
        </w:tabs>
        <w:ind w:left="5745" w:hanging="360"/>
      </w:pPr>
      <w:rPr>
        <w:rFonts w:ascii="Symbol" w:hAnsi="Symbol" w:hint="default"/>
      </w:rPr>
    </w:lvl>
    <w:lvl w:ilvl="7" w:tplc="040C0003" w:tentative="1">
      <w:start w:val="1"/>
      <w:numFmt w:val="bullet"/>
      <w:lvlText w:val="o"/>
      <w:lvlJc w:val="left"/>
      <w:pPr>
        <w:tabs>
          <w:tab w:val="num" w:pos="6465"/>
        </w:tabs>
        <w:ind w:left="6465" w:hanging="360"/>
      </w:pPr>
      <w:rPr>
        <w:rFonts w:ascii="Courier New" w:hAnsi="Courier New" w:cs="Symbol" w:hint="default"/>
      </w:rPr>
    </w:lvl>
    <w:lvl w:ilvl="8" w:tplc="040C0005" w:tentative="1">
      <w:start w:val="1"/>
      <w:numFmt w:val="bullet"/>
      <w:lvlText w:val=""/>
      <w:lvlJc w:val="left"/>
      <w:pPr>
        <w:tabs>
          <w:tab w:val="num" w:pos="7185"/>
        </w:tabs>
        <w:ind w:left="7185" w:hanging="360"/>
      </w:pPr>
      <w:rPr>
        <w:rFonts w:ascii="Wingdings" w:hAnsi="Wingdings" w:hint="default"/>
      </w:rPr>
    </w:lvl>
  </w:abstractNum>
  <w:abstractNum w:abstractNumId="5" w15:restartNumberingAfterBreak="0">
    <w:nsid w:val="1D31087B"/>
    <w:multiLevelType w:val="hybridMultilevel"/>
    <w:tmpl w:val="53AAF3E2"/>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15:restartNumberingAfterBreak="0">
    <w:nsid w:val="256542C1"/>
    <w:multiLevelType w:val="hybridMultilevel"/>
    <w:tmpl w:val="C1EAE700"/>
    <w:lvl w:ilvl="0" w:tplc="8FF07E6E">
      <w:numFmt w:val="bullet"/>
      <w:lvlText w:val="-"/>
      <w:lvlJc w:val="left"/>
      <w:pPr>
        <w:tabs>
          <w:tab w:val="num" w:pos="420"/>
        </w:tabs>
        <w:ind w:left="4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Tahoma" w:hint="default"/>
      </w:rPr>
    </w:lvl>
    <w:lvl w:ilvl="2" w:tplc="0001040C">
      <w:start w:val="1"/>
      <w:numFmt w:val="bullet"/>
      <w:lvlText w:val=""/>
      <w:lvlJc w:val="left"/>
      <w:pPr>
        <w:tabs>
          <w:tab w:val="num" w:pos="2160"/>
        </w:tabs>
        <w:ind w:left="2160" w:hanging="360"/>
      </w:pPr>
      <w:rPr>
        <w:rFonts w:ascii="Symbol" w:hAnsi="Symbol"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061779"/>
    <w:multiLevelType w:val="multilevel"/>
    <w:tmpl w:val="5544812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8" w15:restartNumberingAfterBreak="0">
    <w:nsid w:val="31B102AB"/>
    <w:multiLevelType w:val="hybridMultilevel"/>
    <w:tmpl w:val="30744C10"/>
    <w:lvl w:ilvl="0" w:tplc="040C0005">
      <w:start w:val="1"/>
      <w:numFmt w:val="bullet"/>
      <w:lvlText w:val=""/>
      <w:lvlJc w:val="left"/>
      <w:pPr>
        <w:tabs>
          <w:tab w:val="num" w:pos="763"/>
        </w:tabs>
        <w:ind w:left="763" w:hanging="360"/>
      </w:pPr>
      <w:rPr>
        <w:rFonts w:ascii="Wingdings" w:hAnsi="Wingdings" w:hint="default"/>
      </w:rPr>
    </w:lvl>
    <w:lvl w:ilvl="1" w:tplc="040C0003" w:tentative="1">
      <w:start w:val="1"/>
      <w:numFmt w:val="bullet"/>
      <w:lvlText w:val="o"/>
      <w:lvlJc w:val="left"/>
      <w:pPr>
        <w:tabs>
          <w:tab w:val="num" w:pos="1483"/>
        </w:tabs>
        <w:ind w:left="1483" w:hanging="360"/>
      </w:pPr>
      <w:rPr>
        <w:rFonts w:ascii="Courier New" w:hAnsi="Courier New" w:cs="Courier New" w:hint="default"/>
      </w:rPr>
    </w:lvl>
    <w:lvl w:ilvl="2" w:tplc="040C0005" w:tentative="1">
      <w:start w:val="1"/>
      <w:numFmt w:val="bullet"/>
      <w:lvlText w:val=""/>
      <w:lvlJc w:val="left"/>
      <w:pPr>
        <w:tabs>
          <w:tab w:val="num" w:pos="2203"/>
        </w:tabs>
        <w:ind w:left="2203" w:hanging="360"/>
      </w:pPr>
      <w:rPr>
        <w:rFonts w:ascii="Wingdings" w:hAnsi="Wingdings" w:hint="default"/>
      </w:rPr>
    </w:lvl>
    <w:lvl w:ilvl="3" w:tplc="040C0001" w:tentative="1">
      <w:start w:val="1"/>
      <w:numFmt w:val="bullet"/>
      <w:lvlText w:val=""/>
      <w:lvlJc w:val="left"/>
      <w:pPr>
        <w:tabs>
          <w:tab w:val="num" w:pos="2923"/>
        </w:tabs>
        <w:ind w:left="2923" w:hanging="360"/>
      </w:pPr>
      <w:rPr>
        <w:rFonts w:ascii="Symbol" w:hAnsi="Symbol" w:hint="default"/>
      </w:rPr>
    </w:lvl>
    <w:lvl w:ilvl="4" w:tplc="040C0003" w:tentative="1">
      <w:start w:val="1"/>
      <w:numFmt w:val="bullet"/>
      <w:lvlText w:val="o"/>
      <w:lvlJc w:val="left"/>
      <w:pPr>
        <w:tabs>
          <w:tab w:val="num" w:pos="3643"/>
        </w:tabs>
        <w:ind w:left="3643" w:hanging="360"/>
      </w:pPr>
      <w:rPr>
        <w:rFonts w:ascii="Courier New" w:hAnsi="Courier New" w:cs="Courier New" w:hint="default"/>
      </w:rPr>
    </w:lvl>
    <w:lvl w:ilvl="5" w:tplc="040C0005" w:tentative="1">
      <w:start w:val="1"/>
      <w:numFmt w:val="bullet"/>
      <w:lvlText w:val=""/>
      <w:lvlJc w:val="left"/>
      <w:pPr>
        <w:tabs>
          <w:tab w:val="num" w:pos="4363"/>
        </w:tabs>
        <w:ind w:left="4363" w:hanging="360"/>
      </w:pPr>
      <w:rPr>
        <w:rFonts w:ascii="Wingdings" w:hAnsi="Wingdings" w:hint="default"/>
      </w:rPr>
    </w:lvl>
    <w:lvl w:ilvl="6" w:tplc="040C0001" w:tentative="1">
      <w:start w:val="1"/>
      <w:numFmt w:val="bullet"/>
      <w:lvlText w:val=""/>
      <w:lvlJc w:val="left"/>
      <w:pPr>
        <w:tabs>
          <w:tab w:val="num" w:pos="5083"/>
        </w:tabs>
        <w:ind w:left="5083" w:hanging="360"/>
      </w:pPr>
      <w:rPr>
        <w:rFonts w:ascii="Symbol" w:hAnsi="Symbol" w:hint="default"/>
      </w:rPr>
    </w:lvl>
    <w:lvl w:ilvl="7" w:tplc="040C0003" w:tentative="1">
      <w:start w:val="1"/>
      <w:numFmt w:val="bullet"/>
      <w:lvlText w:val="o"/>
      <w:lvlJc w:val="left"/>
      <w:pPr>
        <w:tabs>
          <w:tab w:val="num" w:pos="5803"/>
        </w:tabs>
        <w:ind w:left="5803" w:hanging="360"/>
      </w:pPr>
      <w:rPr>
        <w:rFonts w:ascii="Courier New" w:hAnsi="Courier New" w:cs="Courier New" w:hint="default"/>
      </w:rPr>
    </w:lvl>
    <w:lvl w:ilvl="8" w:tplc="040C0005" w:tentative="1">
      <w:start w:val="1"/>
      <w:numFmt w:val="bullet"/>
      <w:lvlText w:val=""/>
      <w:lvlJc w:val="left"/>
      <w:pPr>
        <w:tabs>
          <w:tab w:val="num" w:pos="6523"/>
        </w:tabs>
        <w:ind w:left="6523" w:hanging="360"/>
      </w:pPr>
      <w:rPr>
        <w:rFonts w:ascii="Wingdings" w:hAnsi="Wingdings" w:hint="default"/>
      </w:rPr>
    </w:lvl>
  </w:abstractNum>
  <w:abstractNum w:abstractNumId="9" w15:restartNumberingAfterBreak="0">
    <w:nsid w:val="34130C77"/>
    <w:multiLevelType w:val="hybridMultilevel"/>
    <w:tmpl w:val="DBEEBF84"/>
    <w:lvl w:ilvl="0" w:tplc="040C0005">
      <w:start w:val="1"/>
      <w:numFmt w:val="bullet"/>
      <w:lvlText w:val=""/>
      <w:lvlJc w:val="left"/>
      <w:pPr>
        <w:tabs>
          <w:tab w:val="num" w:pos="1428"/>
        </w:tabs>
        <w:ind w:left="1428" w:hanging="360"/>
      </w:pPr>
      <w:rPr>
        <w:rFonts w:ascii="Wingdings" w:hAnsi="Wingdings" w:hint="default"/>
      </w:rPr>
    </w:lvl>
    <w:lvl w:ilvl="1" w:tplc="040C0003" w:tentative="1">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10" w15:restartNumberingAfterBreak="0">
    <w:nsid w:val="371E293E"/>
    <w:multiLevelType w:val="multilevel"/>
    <w:tmpl w:val="A6F48626"/>
    <w:lvl w:ilvl="0">
      <w:start w:val="1"/>
      <w:numFmt w:val="bullet"/>
      <w:lvlText w:val=""/>
      <w:lvlJc w:val="left"/>
      <w:pPr>
        <w:tabs>
          <w:tab w:val="num" w:pos="720"/>
        </w:tabs>
        <w:ind w:left="720" w:hanging="360"/>
      </w:pPr>
      <w:rPr>
        <w:rFonts w:ascii="Wingdings" w:hAnsi="Wingding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AD54F85"/>
    <w:multiLevelType w:val="hybridMultilevel"/>
    <w:tmpl w:val="0B5042E2"/>
    <w:lvl w:ilvl="0" w:tplc="040C000F">
      <w:start w:val="1"/>
      <w:numFmt w:val="decimal"/>
      <w:lvlText w:val="%1."/>
      <w:lvlJc w:val="left"/>
      <w:pPr>
        <w:tabs>
          <w:tab w:val="num" w:pos="765"/>
        </w:tabs>
        <w:ind w:left="765" w:hanging="360"/>
      </w:pPr>
    </w:lvl>
    <w:lvl w:ilvl="1" w:tplc="040C000F">
      <w:start w:val="1"/>
      <w:numFmt w:val="decimal"/>
      <w:lvlText w:val="%2."/>
      <w:lvlJc w:val="left"/>
      <w:pPr>
        <w:tabs>
          <w:tab w:val="num" w:pos="765"/>
        </w:tabs>
        <w:ind w:left="765" w:hanging="360"/>
      </w:pPr>
    </w:lvl>
    <w:lvl w:ilvl="2" w:tplc="040C001B" w:tentative="1">
      <w:start w:val="1"/>
      <w:numFmt w:val="lowerRoman"/>
      <w:lvlText w:val="%3."/>
      <w:lvlJc w:val="right"/>
      <w:pPr>
        <w:tabs>
          <w:tab w:val="num" w:pos="2205"/>
        </w:tabs>
        <w:ind w:left="2205" w:hanging="180"/>
      </w:pPr>
    </w:lvl>
    <w:lvl w:ilvl="3" w:tplc="040C000F" w:tentative="1">
      <w:start w:val="1"/>
      <w:numFmt w:val="decimal"/>
      <w:lvlText w:val="%4."/>
      <w:lvlJc w:val="left"/>
      <w:pPr>
        <w:tabs>
          <w:tab w:val="num" w:pos="2925"/>
        </w:tabs>
        <w:ind w:left="2925" w:hanging="360"/>
      </w:pPr>
    </w:lvl>
    <w:lvl w:ilvl="4" w:tplc="040C0019" w:tentative="1">
      <w:start w:val="1"/>
      <w:numFmt w:val="lowerLetter"/>
      <w:lvlText w:val="%5."/>
      <w:lvlJc w:val="left"/>
      <w:pPr>
        <w:tabs>
          <w:tab w:val="num" w:pos="3645"/>
        </w:tabs>
        <w:ind w:left="3645" w:hanging="360"/>
      </w:pPr>
    </w:lvl>
    <w:lvl w:ilvl="5" w:tplc="040C001B" w:tentative="1">
      <w:start w:val="1"/>
      <w:numFmt w:val="lowerRoman"/>
      <w:lvlText w:val="%6."/>
      <w:lvlJc w:val="right"/>
      <w:pPr>
        <w:tabs>
          <w:tab w:val="num" w:pos="4365"/>
        </w:tabs>
        <w:ind w:left="4365" w:hanging="180"/>
      </w:pPr>
    </w:lvl>
    <w:lvl w:ilvl="6" w:tplc="040C000F" w:tentative="1">
      <w:start w:val="1"/>
      <w:numFmt w:val="decimal"/>
      <w:lvlText w:val="%7."/>
      <w:lvlJc w:val="left"/>
      <w:pPr>
        <w:tabs>
          <w:tab w:val="num" w:pos="5085"/>
        </w:tabs>
        <w:ind w:left="5085" w:hanging="360"/>
      </w:pPr>
    </w:lvl>
    <w:lvl w:ilvl="7" w:tplc="040C0019" w:tentative="1">
      <w:start w:val="1"/>
      <w:numFmt w:val="lowerLetter"/>
      <w:lvlText w:val="%8."/>
      <w:lvlJc w:val="left"/>
      <w:pPr>
        <w:tabs>
          <w:tab w:val="num" w:pos="5805"/>
        </w:tabs>
        <w:ind w:left="5805" w:hanging="360"/>
      </w:pPr>
    </w:lvl>
    <w:lvl w:ilvl="8" w:tplc="040C001B" w:tentative="1">
      <w:start w:val="1"/>
      <w:numFmt w:val="lowerRoman"/>
      <w:lvlText w:val="%9."/>
      <w:lvlJc w:val="right"/>
      <w:pPr>
        <w:tabs>
          <w:tab w:val="num" w:pos="6525"/>
        </w:tabs>
        <w:ind w:left="6525" w:hanging="180"/>
      </w:pPr>
    </w:lvl>
  </w:abstractNum>
  <w:abstractNum w:abstractNumId="12" w15:restartNumberingAfterBreak="0">
    <w:nsid w:val="3DE129BA"/>
    <w:multiLevelType w:val="hybridMultilevel"/>
    <w:tmpl w:val="08B091A8"/>
    <w:lvl w:ilvl="0" w:tplc="040C0005">
      <w:start w:val="1"/>
      <w:numFmt w:val="bullet"/>
      <w:lvlText w:val=""/>
      <w:lvlJc w:val="left"/>
      <w:pPr>
        <w:tabs>
          <w:tab w:val="num" w:pos="1428"/>
        </w:tabs>
        <w:ind w:left="1428" w:hanging="360"/>
      </w:pPr>
      <w:rPr>
        <w:rFonts w:ascii="Wingdings" w:hAnsi="Wingdings" w:hint="default"/>
      </w:rPr>
    </w:lvl>
    <w:lvl w:ilvl="1" w:tplc="040C0003" w:tentative="1">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13" w15:restartNumberingAfterBreak="0">
    <w:nsid w:val="42585F28"/>
    <w:multiLevelType w:val="hybridMultilevel"/>
    <w:tmpl w:val="AF747D1C"/>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8B671A"/>
    <w:multiLevelType w:val="hybridMultilevel"/>
    <w:tmpl w:val="591CFFB0"/>
    <w:lvl w:ilvl="0" w:tplc="5B486464">
      <w:start w:val="1"/>
      <w:numFmt w:val="bullet"/>
      <w:lvlText w:val=""/>
      <w:lvlJc w:val="left"/>
      <w:pPr>
        <w:tabs>
          <w:tab w:val="num" w:pos="1134"/>
        </w:tabs>
        <w:ind w:left="1134" w:hanging="454"/>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5E22FC2"/>
    <w:multiLevelType w:val="hybridMultilevel"/>
    <w:tmpl w:val="A6F48626"/>
    <w:lvl w:ilvl="0" w:tplc="040C000B">
      <w:start w:val="1"/>
      <w:numFmt w:val="bullet"/>
      <w:lvlText w:val=""/>
      <w:lvlJc w:val="left"/>
      <w:pPr>
        <w:tabs>
          <w:tab w:val="num" w:pos="720"/>
        </w:tabs>
        <w:ind w:left="720" w:hanging="360"/>
      </w:pPr>
      <w:rPr>
        <w:rFonts w:ascii="Wingdings" w:hAnsi="Wingding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15:restartNumberingAfterBreak="0">
    <w:nsid w:val="51CA0509"/>
    <w:multiLevelType w:val="singleLevel"/>
    <w:tmpl w:val="BE6225BE"/>
    <w:lvl w:ilvl="0">
      <w:start w:val="1"/>
      <w:numFmt w:val="upperRoman"/>
      <w:lvlText w:val="%1. "/>
      <w:legacy w:legacy="1" w:legacySpace="0" w:legacyIndent="283"/>
      <w:lvlJc w:val="left"/>
      <w:pPr>
        <w:ind w:left="283" w:hanging="283"/>
      </w:pPr>
      <w:rPr>
        <w:rFonts w:ascii="Arial" w:hAnsi="Arial" w:hint="default"/>
        <w:b w:val="0"/>
        <w:i w:val="0"/>
        <w:sz w:val="24"/>
      </w:rPr>
    </w:lvl>
  </w:abstractNum>
  <w:abstractNum w:abstractNumId="17" w15:restartNumberingAfterBreak="0">
    <w:nsid w:val="59542DD3"/>
    <w:multiLevelType w:val="hybridMultilevel"/>
    <w:tmpl w:val="8D5C8AFC"/>
    <w:lvl w:ilvl="0" w:tplc="040C000F">
      <w:start w:val="1"/>
      <w:numFmt w:val="decimal"/>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8" w15:restartNumberingAfterBreak="0">
    <w:nsid w:val="64AB2D97"/>
    <w:multiLevelType w:val="hybridMultilevel"/>
    <w:tmpl w:val="87564F2E"/>
    <w:lvl w:ilvl="0" w:tplc="8FF07E6E">
      <w:numFmt w:val="bullet"/>
      <w:lvlText w:val="-"/>
      <w:lvlJc w:val="left"/>
      <w:pPr>
        <w:tabs>
          <w:tab w:val="num" w:pos="420"/>
        </w:tabs>
        <w:ind w:left="4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5E719F4"/>
    <w:multiLevelType w:val="hybridMultilevel"/>
    <w:tmpl w:val="DD28CDF0"/>
    <w:lvl w:ilvl="0" w:tplc="8FF07E6E">
      <w:numFmt w:val="bullet"/>
      <w:lvlText w:val="-"/>
      <w:lvlJc w:val="left"/>
      <w:pPr>
        <w:tabs>
          <w:tab w:val="num" w:pos="360"/>
        </w:tabs>
        <w:ind w:left="36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6FA618F"/>
    <w:multiLevelType w:val="hybridMultilevel"/>
    <w:tmpl w:val="DF881D5E"/>
    <w:lvl w:ilvl="0" w:tplc="040C000F">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 w15:restartNumberingAfterBreak="0">
    <w:nsid w:val="671E3CFD"/>
    <w:multiLevelType w:val="hybridMultilevel"/>
    <w:tmpl w:val="60562314"/>
    <w:lvl w:ilvl="0" w:tplc="F81AC5DE">
      <w:numFmt w:val="bullet"/>
      <w:lvlText w:val="-"/>
      <w:lvlJc w:val="left"/>
      <w:pPr>
        <w:tabs>
          <w:tab w:val="num" w:pos="720"/>
        </w:tabs>
        <w:ind w:left="720" w:hanging="360"/>
      </w:pPr>
      <w:rPr>
        <w:rFonts w:ascii="Palatino Linotype" w:eastAsia="Times New Roman" w:hAnsi="Palatino Linotype" w:cs="Symbol"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BFF6631"/>
    <w:multiLevelType w:val="multilevel"/>
    <w:tmpl w:val="040C0025"/>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6EB567F3"/>
    <w:multiLevelType w:val="hybridMultilevel"/>
    <w:tmpl w:val="EA8CB190"/>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 w15:restartNumberingAfterBreak="0">
    <w:nsid w:val="76FA1DB0"/>
    <w:multiLevelType w:val="hybridMultilevel"/>
    <w:tmpl w:val="27A420E8"/>
    <w:lvl w:ilvl="0" w:tplc="2C203CB0">
      <w:numFmt w:val="bullet"/>
      <w:lvlText w:val="-"/>
      <w:lvlJc w:val="left"/>
      <w:pPr>
        <w:tabs>
          <w:tab w:val="num" w:pos="360"/>
        </w:tabs>
        <w:ind w:left="360" w:hanging="360"/>
      </w:pPr>
      <w:rPr>
        <w:rFonts w:ascii="Palatino Linotype" w:eastAsia="Times New Roman" w:hAnsi="Palatino Linotype" w:cs="Arial" w:hint="default"/>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25" w15:restartNumberingAfterBreak="0">
    <w:nsid w:val="772C2E0A"/>
    <w:multiLevelType w:val="hybridMultilevel"/>
    <w:tmpl w:val="9E1E5962"/>
    <w:lvl w:ilvl="0" w:tplc="EEF60720">
      <w:numFmt w:val="bullet"/>
      <w:lvlText w:val="-"/>
      <w:lvlJc w:val="left"/>
      <w:pPr>
        <w:tabs>
          <w:tab w:val="num" w:pos="720"/>
        </w:tabs>
        <w:ind w:left="720" w:hanging="360"/>
      </w:pPr>
      <w:rPr>
        <w:rFonts w:ascii="Palatino Linotype" w:eastAsia="Times New Roman" w:hAnsi="Palatino Linotype"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FAC484B"/>
    <w:multiLevelType w:val="hybridMultilevel"/>
    <w:tmpl w:val="7EF6176A"/>
    <w:lvl w:ilvl="0" w:tplc="673E2C00">
      <w:start w:val="1"/>
      <w:numFmt w:val="upp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7" w15:restartNumberingAfterBreak="0">
    <w:nsid w:val="7FC20C55"/>
    <w:multiLevelType w:val="hybridMultilevel"/>
    <w:tmpl w:val="A0A6B0F0"/>
    <w:lvl w:ilvl="0" w:tplc="040C0003">
      <w:start w:val="1"/>
      <w:numFmt w:val="bullet"/>
      <w:lvlText w:val="o"/>
      <w:lvlJc w:val="left"/>
      <w:pPr>
        <w:tabs>
          <w:tab w:val="num" w:pos="927"/>
        </w:tabs>
        <w:ind w:left="927" w:hanging="360"/>
      </w:pPr>
      <w:rPr>
        <w:rFonts w:ascii="Courier New" w:hAnsi="Courier New" w:cs="Courier New" w:hint="default"/>
      </w:rPr>
    </w:lvl>
    <w:lvl w:ilvl="1" w:tplc="040C0003" w:tentative="1">
      <w:start w:val="1"/>
      <w:numFmt w:val="bullet"/>
      <w:lvlText w:val="o"/>
      <w:lvlJc w:val="left"/>
      <w:pPr>
        <w:tabs>
          <w:tab w:val="num" w:pos="1647"/>
        </w:tabs>
        <w:ind w:left="1647" w:hanging="360"/>
      </w:pPr>
      <w:rPr>
        <w:rFonts w:ascii="Courier New" w:hAnsi="Courier New" w:cs="Courier New" w:hint="default"/>
      </w:rPr>
    </w:lvl>
    <w:lvl w:ilvl="2" w:tplc="040C0005" w:tentative="1">
      <w:start w:val="1"/>
      <w:numFmt w:val="bullet"/>
      <w:lvlText w:val=""/>
      <w:lvlJc w:val="left"/>
      <w:pPr>
        <w:tabs>
          <w:tab w:val="num" w:pos="2367"/>
        </w:tabs>
        <w:ind w:left="2367" w:hanging="360"/>
      </w:pPr>
      <w:rPr>
        <w:rFonts w:ascii="Wingdings" w:hAnsi="Wingdings" w:hint="default"/>
      </w:rPr>
    </w:lvl>
    <w:lvl w:ilvl="3" w:tplc="040C0001" w:tentative="1">
      <w:start w:val="1"/>
      <w:numFmt w:val="bullet"/>
      <w:lvlText w:val=""/>
      <w:lvlJc w:val="left"/>
      <w:pPr>
        <w:tabs>
          <w:tab w:val="num" w:pos="3087"/>
        </w:tabs>
        <w:ind w:left="3087" w:hanging="360"/>
      </w:pPr>
      <w:rPr>
        <w:rFonts w:ascii="Symbol" w:hAnsi="Symbol" w:hint="default"/>
      </w:rPr>
    </w:lvl>
    <w:lvl w:ilvl="4" w:tplc="040C0003" w:tentative="1">
      <w:start w:val="1"/>
      <w:numFmt w:val="bullet"/>
      <w:lvlText w:val="o"/>
      <w:lvlJc w:val="left"/>
      <w:pPr>
        <w:tabs>
          <w:tab w:val="num" w:pos="3807"/>
        </w:tabs>
        <w:ind w:left="3807" w:hanging="360"/>
      </w:pPr>
      <w:rPr>
        <w:rFonts w:ascii="Courier New" w:hAnsi="Courier New" w:cs="Courier New" w:hint="default"/>
      </w:rPr>
    </w:lvl>
    <w:lvl w:ilvl="5" w:tplc="040C0005" w:tentative="1">
      <w:start w:val="1"/>
      <w:numFmt w:val="bullet"/>
      <w:lvlText w:val=""/>
      <w:lvlJc w:val="left"/>
      <w:pPr>
        <w:tabs>
          <w:tab w:val="num" w:pos="4527"/>
        </w:tabs>
        <w:ind w:left="4527" w:hanging="360"/>
      </w:pPr>
      <w:rPr>
        <w:rFonts w:ascii="Wingdings" w:hAnsi="Wingdings" w:hint="default"/>
      </w:rPr>
    </w:lvl>
    <w:lvl w:ilvl="6" w:tplc="040C0001" w:tentative="1">
      <w:start w:val="1"/>
      <w:numFmt w:val="bullet"/>
      <w:lvlText w:val=""/>
      <w:lvlJc w:val="left"/>
      <w:pPr>
        <w:tabs>
          <w:tab w:val="num" w:pos="5247"/>
        </w:tabs>
        <w:ind w:left="5247" w:hanging="360"/>
      </w:pPr>
      <w:rPr>
        <w:rFonts w:ascii="Symbol" w:hAnsi="Symbol" w:hint="default"/>
      </w:rPr>
    </w:lvl>
    <w:lvl w:ilvl="7" w:tplc="040C0003" w:tentative="1">
      <w:start w:val="1"/>
      <w:numFmt w:val="bullet"/>
      <w:lvlText w:val="o"/>
      <w:lvlJc w:val="left"/>
      <w:pPr>
        <w:tabs>
          <w:tab w:val="num" w:pos="5967"/>
        </w:tabs>
        <w:ind w:left="5967" w:hanging="360"/>
      </w:pPr>
      <w:rPr>
        <w:rFonts w:ascii="Courier New" w:hAnsi="Courier New" w:cs="Courier New" w:hint="default"/>
      </w:rPr>
    </w:lvl>
    <w:lvl w:ilvl="8" w:tplc="040C0005" w:tentative="1">
      <w:start w:val="1"/>
      <w:numFmt w:val="bullet"/>
      <w:lvlText w:val=""/>
      <w:lvlJc w:val="left"/>
      <w:pPr>
        <w:tabs>
          <w:tab w:val="num" w:pos="6687"/>
        </w:tabs>
        <w:ind w:left="6687" w:hanging="360"/>
      </w:pPr>
      <w:rPr>
        <w:rFonts w:ascii="Wingdings" w:hAnsi="Wingdings" w:hint="default"/>
      </w:rPr>
    </w:lvl>
  </w:abstractNum>
  <w:num w:numId="1">
    <w:abstractNumId w:val="1"/>
  </w:num>
  <w:num w:numId="2">
    <w:abstractNumId w:val="7"/>
  </w:num>
  <w:num w:numId="3">
    <w:abstractNumId w:val="0"/>
  </w:num>
  <w:num w:numId="4">
    <w:abstractNumId w:val="21"/>
  </w:num>
  <w:num w:numId="5">
    <w:abstractNumId w:val="18"/>
  </w:num>
  <w:num w:numId="6">
    <w:abstractNumId w:val="22"/>
  </w:num>
  <w:num w:numId="7">
    <w:abstractNumId w:val="25"/>
  </w:num>
  <w:num w:numId="8">
    <w:abstractNumId w:val="11"/>
  </w:num>
  <w:num w:numId="9">
    <w:abstractNumId w:val="5"/>
  </w:num>
  <w:num w:numId="10">
    <w:abstractNumId w:val="23"/>
  </w:num>
  <w:num w:numId="11">
    <w:abstractNumId w:val="15"/>
  </w:num>
  <w:num w:numId="12">
    <w:abstractNumId w:val="10"/>
  </w:num>
  <w:num w:numId="13">
    <w:abstractNumId w:val="24"/>
  </w:num>
  <w:num w:numId="14">
    <w:abstractNumId w:val="2"/>
  </w:num>
  <w:num w:numId="15">
    <w:abstractNumId w:val="14"/>
  </w:num>
  <w:num w:numId="16">
    <w:abstractNumId w:val="12"/>
  </w:num>
  <w:num w:numId="17">
    <w:abstractNumId w:val="17"/>
  </w:num>
  <w:num w:numId="18">
    <w:abstractNumId w:val="20"/>
  </w:num>
  <w:num w:numId="19">
    <w:abstractNumId w:val="9"/>
  </w:num>
  <w:num w:numId="20">
    <w:abstractNumId w:val="3"/>
  </w:num>
  <w:num w:numId="21">
    <w:abstractNumId w:val="8"/>
  </w:num>
  <w:num w:numId="22">
    <w:abstractNumId w:val="19"/>
  </w:num>
  <w:num w:numId="23">
    <w:abstractNumId w:val="13"/>
  </w:num>
  <w:num w:numId="24">
    <w:abstractNumId w:val="26"/>
  </w:num>
  <w:num w:numId="25">
    <w:abstractNumId w:val="4"/>
  </w:num>
  <w:num w:numId="26">
    <w:abstractNumId w:val="6"/>
  </w:num>
  <w:num w:numId="27">
    <w:abstractNumId w:val="27"/>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698"/>
    <w:rsid w:val="000017C8"/>
    <w:rsid w:val="00013084"/>
    <w:rsid w:val="00023E19"/>
    <w:rsid w:val="00063889"/>
    <w:rsid w:val="000779F0"/>
    <w:rsid w:val="00092687"/>
    <w:rsid w:val="00093916"/>
    <w:rsid w:val="000A5D35"/>
    <w:rsid w:val="000E0418"/>
    <w:rsid w:val="000F279D"/>
    <w:rsid w:val="00106C5A"/>
    <w:rsid w:val="00127759"/>
    <w:rsid w:val="001305C5"/>
    <w:rsid w:val="00147CF7"/>
    <w:rsid w:val="001500C5"/>
    <w:rsid w:val="001519A7"/>
    <w:rsid w:val="001644DF"/>
    <w:rsid w:val="001B4367"/>
    <w:rsid w:val="001C271A"/>
    <w:rsid w:val="001D0E3A"/>
    <w:rsid w:val="001E0D8B"/>
    <w:rsid w:val="001E6967"/>
    <w:rsid w:val="001F04B4"/>
    <w:rsid w:val="00224B7C"/>
    <w:rsid w:val="0024489C"/>
    <w:rsid w:val="0025310F"/>
    <w:rsid w:val="002532DC"/>
    <w:rsid w:val="0026259D"/>
    <w:rsid w:val="002B255B"/>
    <w:rsid w:val="002C04F4"/>
    <w:rsid w:val="002C26AE"/>
    <w:rsid w:val="002D4DAA"/>
    <w:rsid w:val="002E12E6"/>
    <w:rsid w:val="002F080C"/>
    <w:rsid w:val="002F7837"/>
    <w:rsid w:val="003032F4"/>
    <w:rsid w:val="00320094"/>
    <w:rsid w:val="00332D84"/>
    <w:rsid w:val="00345731"/>
    <w:rsid w:val="003631D7"/>
    <w:rsid w:val="00395072"/>
    <w:rsid w:val="00395550"/>
    <w:rsid w:val="003C57A5"/>
    <w:rsid w:val="003D1A34"/>
    <w:rsid w:val="003D1B50"/>
    <w:rsid w:val="003E03F7"/>
    <w:rsid w:val="003F1F6B"/>
    <w:rsid w:val="003F66F7"/>
    <w:rsid w:val="00401113"/>
    <w:rsid w:val="004342BC"/>
    <w:rsid w:val="00452E2D"/>
    <w:rsid w:val="004622F9"/>
    <w:rsid w:val="004630F0"/>
    <w:rsid w:val="004739CE"/>
    <w:rsid w:val="0047634E"/>
    <w:rsid w:val="004A1F2C"/>
    <w:rsid w:val="004A255D"/>
    <w:rsid w:val="004C2354"/>
    <w:rsid w:val="004C5CFA"/>
    <w:rsid w:val="004D78F4"/>
    <w:rsid w:val="004E7AD3"/>
    <w:rsid w:val="004F5D89"/>
    <w:rsid w:val="00503B51"/>
    <w:rsid w:val="00531117"/>
    <w:rsid w:val="00556AE3"/>
    <w:rsid w:val="005971DA"/>
    <w:rsid w:val="005A6761"/>
    <w:rsid w:val="005B3165"/>
    <w:rsid w:val="00606F73"/>
    <w:rsid w:val="00613921"/>
    <w:rsid w:val="00624D6E"/>
    <w:rsid w:val="0067537A"/>
    <w:rsid w:val="006A71CA"/>
    <w:rsid w:val="006B1AB3"/>
    <w:rsid w:val="006B7F4A"/>
    <w:rsid w:val="006D7D86"/>
    <w:rsid w:val="006E3264"/>
    <w:rsid w:val="00710781"/>
    <w:rsid w:val="007145AE"/>
    <w:rsid w:val="00721379"/>
    <w:rsid w:val="007237E0"/>
    <w:rsid w:val="00727C9F"/>
    <w:rsid w:val="00737681"/>
    <w:rsid w:val="0075373C"/>
    <w:rsid w:val="0075668F"/>
    <w:rsid w:val="007678FB"/>
    <w:rsid w:val="00773930"/>
    <w:rsid w:val="00773B25"/>
    <w:rsid w:val="00786D63"/>
    <w:rsid w:val="007956AE"/>
    <w:rsid w:val="007A325E"/>
    <w:rsid w:val="007A71B8"/>
    <w:rsid w:val="007B0ACB"/>
    <w:rsid w:val="007C4CFA"/>
    <w:rsid w:val="007C70D0"/>
    <w:rsid w:val="007D5E96"/>
    <w:rsid w:val="007D6891"/>
    <w:rsid w:val="007E5A45"/>
    <w:rsid w:val="007F73DE"/>
    <w:rsid w:val="0080544D"/>
    <w:rsid w:val="00806D3E"/>
    <w:rsid w:val="008123F7"/>
    <w:rsid w:val="008168D5"/>
    <w:rsid w:val="008724DF"/>
    <w:rsid w:val="008862EF"/>
    <w:rsid w:val="0088705F"/>
    <w:rsid w:val="008A34DE"/>
    <w:rsid w:val="008A7137"/>
    <w:rsid w:val="008D16FA"/>
    <w:rsid w:val="009024A1"/>
    <w:rsid w:val="00903456"/>
    <w:rsid w:val="009147CA"/>
    <w:rsid w:val="009318C1"/>
    <w:rsid w:val="009466F1"/>
    <w:rsid w:val="0096309A"/>
    <w:rsid w:val="009A2F40"/>
    <w:rsid w:val="009B456F"/>
    <w:rsid w:val="009B4DD9"/>
    <w:rsid w:val="009C0479"/>
    <w:rsid w:val="00A028A2"/>
    <w:rsid w:val="00A4100A"/>
    <w:rsid w:val="00A433E9"/>
    <w:rsid w:val="00A44442"/>
    <w:rsid w:val="00A61C27"/>
    <w:rsid w:val="00AB4D69"/>
    <w:rsid w:val="00AC63E1"/>
    <w:rsid w:val="00AC75DB"/>
    <w:rsid w:val="00AD4FEB"/>
    <w:rsid w:val="00AE66CD"/>
    <w:rsid w:val="00B14F81"/>
    <w:rsid w:val="00B20CCF"/>
    <w:rsid w:val="00B20F04"/>
    <w:rsid w:val="00B37C89"/>
    <w:rsid w:val="00B52746"/>
    <w:rsid w:val="00B62943"/>
    <w:rsid w:val="00B66250"/>
    <w:rsid w:val="00B66FCD"/>
    <w:rsid w:val="00B84A2E"/>
    <w:rsid w:val="00BB6BF0"/>
    <w:rsid w:val="00BC5738"/>
    <w:rsid w:val="00BC62E3"/>
    <w:rsid w:val="00BD19D3"/>
    <w:rsid w:val="00BE06A8"/>
    <w:rsid w:val="00BF5834"/>
    <w:rsid w:val="00C055E0"/>
    <w:rsid w:val="00C0623C"/>
    <w:rsid w:val="00C06838"/>
    <w:rsid w:val="00C35FF3"/>
    <w:rsid w:val="00C36D68"/>
    <w:rsid w:val="00C4473C"/>
    <w:rsid w:val="00C53C71"/>
    <w:rsid w:val="00C822D8"/>
    <w:rsid w:val="00C83388"/>
    <w:rsid w:val="00C90654"/>
    <w:rsid w:val="00C9736D"/>
    <w:rsid w:val="00CA7BB3"/>
    <w:rsid w:val="00CB523C"/>
    <w:rsid w:val="00CB534D"/>
    <w:rsid w:val="00D30C61"/>
    <w:rsid w:val="00D4551E"/>
    <w:rsid w:val="00D514E2"/>
    <w:rsid w:val="00D61364"/>
    <w:rsid w:val="00D637E1"/>
    <w:rsid w:val="00D779E0"/>
    <w:rsid w:val="00DB2DE2"/>
    <w:rsid w:val="00DB34EB"/>
    <w:rsid w:val="00DB487C"/>
    <w:rsid w:val="00DE3C0C"/>
    <w:rsid w:val="00DF0BF6"/>
    <w:rsid w:val="00DF486F"/>
    <w:rsid w:val="00E04A57"/>
    <w:rsid w:val="00E17119"/>
    <w:rsid w:val="00E21565"/>
    <w:rsid w:val="00E226FB"/>
    <w:rsid w:val="00E25698"/>
    <w:rsid w:val="00E25E1A"/>
    <w:rsid w:val="00E3491A"/>
    <w:rsid w:val="00E52ABC"/>
    <w:rsid w:val="00EE7A38"/>
    <w:rsid w:val="00F04719"/>
    <w:rsid w:val="00F3485F"/>
    <w:rsid w:val="00F3728C"/>
    <w:rsid w:val="00F418B1"/>
    <w:rsid w:val="00F43C33"/>
    <w:rsid w:val="00F44894"/>
    <w:rsid w:val="00F44D25"/>
    <w:rsid w:val="00F55B8E"/>
    <w:rsid w:val="00F666C5"/>
    <w:rsid w:val="00F739DE"/>
    <w:rsid w:val="00F82067"/>
    <w:rsid w:val="00FB2E03"/>
    <w:rsid w:val="00FD72E7"/>
    <w:rsid w:val="00FF622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ockticker"/>
  <w:shapeDefaults>
    <o:shapedefaults v:ext="edit" spidmax="1026"/>
    <o:shapelayout v:ext="edit">
      <o:idmap v:ext="edit" data="1"/>
    </o:shapelayout>
  </w:shapeDefaults>
  <w:decimalSymbol w:val=","/>
  <w:listSeparator w:val=";"/>
  <w14:docId w14:val="620F34C0"/>
  <w15:chartTrackingRefBased/>
  <w15:docId w15:val="{86AA0ABE-9EE4-4A4D-8E70-06FE69E8B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fr-FR" w:eastAsia="fr-FR"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C83BFC"/>
    <w:rPr>
      <w:rFonts w:eastAsia="Times New Roman"/>
      <w:sz w:val="24"/>
      <w:szCs w:val="24"/>
    </w:rPr>
  </w:style>
  <w:style w:type="paragraph" w:styleId="Titre2">
    <w:name w:val="heading 2"/>
    <w:basedOn w:val="Normal"/>
    <w:next w:val="Normal"/>
    <w:qFormat/>
    <w:rsid w:val="00C83BFC"/>
    <w:pPr>
      <w:keepNext/>
      <w:outlineLvl w:val="1"/>
    </w:pPr>
    <w:rPr>
      <w:b/>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rsid w:val="00C83BFC"/>
    <w:pPr>
      <w:ind w:left="284"/>
      <w:jc w:val="both"/>
    </w:pPr>
    <w:rPr>
      <w:szCs w:val="20"/>
    </w:rPr>
  </w:style>
  <w:style w:type="paragraph" w:styleId="Corpsdetexte2">
    <w:name w:val="Body Text 2"/>
    <w:basedOn w:val="Normal"/>
    <w:rsid w:val="00C83BFC"/>
    <w:pPr>
      <w:spacing w:after="120" w:line="480" w:lineRule="auto"/>
    </w:pPr>
  </w:style>
  <w:style w:type="character" w:styleId="Appelnotedebasdep">
    <w:name w:val="footnote reference"/>
    <w:semiHidden/>
    <w:rsid w:val="00291A8D"/>
    <w:rPr>
      <w:sz w:val="16"/>
      <w:vertAlign w:val="superscript"/>
    </w:rPr>
  </w:style>
  <w:style w:type="paragraph" w:styleId="Notedebasdepage">
    <w:name w:val="footnote text"/>
    <w:basedOn w:val="Normal"/>
    <w:semiHidden/>
    <w:rsid w:val="00291A8D"/>
    <w:rPr>
      <w:rFonts w:ascii="Arial" w:hAnsi="Arial"/>
      <w:sz w:val="20"/>
      <w:szCs w:val="20"/>
      <w:lang w:eastAsia="ja-JP"/>
    </w:rPr>
  </w:style>
  <w:style w:type="paragraph" w:styleId="Titre">
    <w:name w:val="Title"/>
    <w:aliases w:val="Titre Analyse financière"/>
    <w:basedOn w:val="Normal"/>
    <w:qFormat/>
    <w:rsid w:val="00291A8D"/>
    <w:pPr>
      <w:pBdr>
        <w:top w:val="single" w:sz="12" w:space="1" w:color="auto" w:shadow="1"/>
        <w:left w:val="single" w:sz="12" w:space="1" w:color="auto" w:shadow="1"/>
        <w:bottom w:val="single" w:sz="12" w:space="1" w:color="auto" w:shadow="1"/>
        <w:right w:val="single" w:sz="12" w:space="1" w:color="auto" w:shadow="1"/>
      </w:pBdr>
      <w:shd w:val="pct5" w:color="auto" w:fill="auto"/>
      <w:ind w:left="1701" w:right="1701"/>
      <w:jc w:val="center"/>
    </w:pPr>
    <w:rPr>
      <w:rFonts w:ascii="Arial" w:hAnsi="Arial"/>
      <w:b/>
      <w:sz w:val="28"/>
      <w:szCs w:val="20"/>
      <w:lang w:eastAsia="ja-JP"/>
    </w:rPr>
  </w:style>
  <w:style w:type="paragraph" w:styleId="Normalcentr">
    <w:name w:val="Block Text"/>
    <w:basedOn w:val="Normal"/>
    <w:rsid w:val="00326CFC"/>
    <w:pPr>
      <w:ind w:left="-851" w:right="-853"/>
      <w:jc w:val="both"/>
    </w:pPr>
    <w:rPr>
      <w:rFonts w:ascii="Bookman Old Style" w:hAnsi="Bookman Old Style"/>
      <w:sz w:val="22"/>
      <w:szCs w:val="20"/>
    </w:rPr>
  </w:style>
  <w:style w:type="paragraph" w:styleId="Listepuces">
    <w:name w:val="List Bullet"/>
    <w:basedOn w:val="Normal"/>
    <w:rsid w:val="00326CFC"/>
    <w:pPr>
      <w:numPr>
        <w:numId w:val="3"/>
      </w:numPr>
    </w:pPr>
    <w:rPr>
      <w:rFonts w:ascii="Arial" w:hAnsi="Arial"/>
      <w:sz w:val="22"/>
      <w:szCs w:val="20"/>
    </w:rPr>
  </w:style>
  <w:style w:type="paragraph" w:customStyle="1" w:styleId="A-TEXTEPROSPECTUS">
    <w:name w:val="A- TEXTE PROSPECTUS"/>
    <w:rsid w:val="00326CFC"/>
    <w:pPr>
      <w:ind w:left="454"/>
      <w:jc w:val="both"/>
    </w:pPr>
    <w:rPr>
      <w:rFonts w:ascii="Novarese Book" w:eastAsia="Times New Roman" w:hAnsi="Novarese Book" w:cs="Arial"/>
      <w:bCs/>
      <w:szCs w:val="22"/>
    </w:rPr>
  </w:style>
  <w:style w:type="paragraph" w:customStyle="1" w:styleId="N1">
    <w:name w:val="N 1"/>
    <w:rsid w:val="000C5A7E"/>
    <w:pPr>
      <w:outlineLvl w:val="1"/>
    </w:pPr>
    <w:rPr>
      <w:rFonts w:ascii="Novarese Bold" w:eastAsia="Times" w:hAnsi="Novarese Bold"/>
      <w:bCs/>
      <w:smallCaps/>
      <w:noProof/>
      <w:sz w:val="24"/>
    </w:rPr>
  </w:style>
  <w:style w:type="character" w:styleId="Marquedecommentaire">
    <w:name w:val="annotation reference"/>
    <w:semiHidden/>
    <w:rsid w:val="00B52746"/>
    <w:rPr>
      <w:sz w:val="16"/>
      <w:szCs w:val="16"/>
    </w:rPr>
  </w:style>
  <w:style w:type="paragraph" w:styleId="Commentaire">
    <w:name w:val="annotation text"/>
    <w:basedOn w:val="Normal"/>
    <w:semiHidden/>
    <w:rsid w:val="00B52746"/>
    <w:rPr>
      <w:sz w:val="20"/>
      <w:szCs w:val="20"/>
    </w:rPr>
  </w:style>
  <w:style w:type="paragraph" w:styleId="Objetducommentaire">
    <w:name w:val="annotation subject"/>
    <w:basedOn w:val="Commentaire"/>
    <w:next w:val="Commentaire"/>
    <w:semiHidden/>
    <w:rsid w:val="00B52746"/>
    <w:rPr>
      <w:b/>
      <w:bCs/>
    </w:rPr>
  </w:style>
  <w:style w:type="paragraph" w:styleId="Textedebulles">
    <w:name w:val="Balloon Text"/>
    <w:basedOn w:val="Normal"/>
    <w:semiHidden/>
    <w:rsid w:val="00B52746"/>
    <w:rPr>
      <w:rFonts w:ascii="Tahoma" w:hAnsi="Tahoma" w:cs="Tahoma"/>
      <w:sz w:val="16"/>
      <w:szCs w:val="16"/>
    </w:rPr>
  </w:style>
  <w:style w:type="paragraph" w:customStyle="1" w:styleId="N2">
    <w:name w:val="N 2"/>
    <w:rsid w:val="007A71B8"/>
    <w:pPr>
      <w:ind w:left="454"/>
      <w:outlineLvl w:val="2"/>
    </w:pPr>
    <w:rPr>
      <w:rFonts w:ascii="Novarese Bold" w:eastAsia="Times" w:hAnsi="Novarese Bold"/>
      <w:noProof/>
      <w:sz w:val="22"/>
    </w:rPr>
  </w:style>
  <w:style w:type="paragraph" w:styleId="NormalWeb">
    <w:name w:val="Normal (Web)"/>
    <w:basedOn w:val="Normal"/>
    <w:unhideWhenUsed/>
    <w:rsid w:val="001644DF"/>
    <w:pPr>
      <w:spacing w:before="100" w:beforeAutospacing="1" w:after="100" w:afterAutospacing="1"/>
    </w:pPr>
  </w:style>
  <w:style w:type="paragraph" w:customStyle="1" w:styleId="PAGEDEGARDE-TEXTECartouche">
    <w:name w:val="PAGE DE GARDE-TEXTE Cartouche"/>
    <w:rsid w:val="00401113"/>
    <w:pPr>
      <w:pBdr>
        <w:top w:val="single" w:sz="4" w:space="1" w:color="auto"/>
        <w:left w:val="single" w:sz="4" w:space="4" w:color="auto"/>
        <w:bottom w:val="single" w:sz="4" w:space="1" w:color="auto"/>
        <w:right w:val="single" w:sz="4" w:space="4" w:color="auto"/>
      </w:pBdr>
      <w:ind w:left="113" w:right="113"/>
      <w:jc w:val="center"/>
    </w:pPr>
    <w:rPr>
      <w:rFonts w:ascii="Novarese Book" w:eastAsia="Times New Roman" w:hAnsi="Novarese Book"/>
    </w:rPr>
  </w:style>
  <w:style w:type="table" w:styleId="Grilledutableau">
    <w:name w:val="Table Grid"/>
    <w:basedOn w:val="TableauNormal"/>
    <w:rsid w:val="00A410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038261">
      <w:bodyDiv w:val="1"/>
      <w:marLeft w:val="0"/>
      <w:marRight w:val="0"/>
      <w:marTop w:val="0"/>
      <w:marBottom w:val="0"/>
      <w:divBdr>
        <w:top w:val="none" w:sz="0" w:space="0" w:color="auto"/>
        <w:left w:val="none" w:sz="0" w:space="0" w:color="auto"/>
        <w:bottom w:val="none" w:sz="0" w:space="0" w:color="auto"/>
        <w:right w:val="none" w:sz="0" w:space="0" w:color="auto"/>
      </w:divBdr>
    </w:div>
    <w:div w:id="404106560">
      <w:bodyDiv w:val="1"/>
      <w:marLeft w:val="0"/>
      <w:marRight w:val="0"/>
      <w:marTop w:val="0"/>
      <w:marBottom w:val="0"/>
      <w:divBdr>
        <w:top w:val="none" w:sz="0" w:space="0" w:color="auto"/>
        <w:left w:val="none" w:sz="0" w:space="0" w:color="auto"/>
        <w:bottom w:val="none" w:sz="0" w:space="0" w:color="auto"/>
        <w:right w:val="none" w:sz="0" w:space="0" w:color="auto"/>
      </w:divBdr>
    </w:div>
    <w:div w:id="703336355">
      <w:bodyDiv w:val="1"/>
      <w:marLeft w:val="0"/>
      <w:marRight w:val="0"/>
      <w:marTop w:val="0"/>
      <w:marBottom w:val="0"/>
      <w:divBdr>
        <w:top w:val="none" w:sz="0" w:space="0" w:color="auto"/>
        <w:left w:val="none" w:sz="0" w:space="0" w:color="auto"/>
        <w:bottom w:val="none" w:sz="0" w:space="0" w:color="auto"/>
        <w:right w:val="none" w:sz="0" w:space="0" w:color="auto"/>
      </w:divBdr>
    </w:div>
    <w:div w:id="875048423">
      <w:bodyDiv w:val="1"/>
      <w:marLeft w:val="0"/>
      <w:marRight w:val="0"/>
      <w:marTop w:val="0"/>
      <w:marBottom w:val="0"/>
      <w:divBdr>
        <w:top w:val="none" w:sz="0" w:space="0" w:color="auto"/>
        <w:left w:val="none" w:sz="0" w:space="0" w:color="auto"/>
        <w:bottom w:val="none" w:sz="0" w:space="0" w:color="auto"/>
        <w:right w:val="none" w:sz="0" w:space="0" w:color="auto"/>
      </w:divBdr>
      <w:divsChild>
        <w:div w:id="1685355220">
          <w:marLeft w:val="0"/>
          <w:marRight w:val="0"/>
          <w:marTop w:val="0"/>
          <w:marBottom w:val="0"/>
          <w:divBdr>
            <w:top w:val="none" w:sz="0" w:space="0" w:color="auto"/>
            <w:left w:val="none" w:sz="0" w:space="0" w:color="auto"/>
            <w:bottom w:val="none" w:sz="0" w:space="0" w:color="auto"/>
            <w:right w:val="none" w:sz="0" w:space="0" w:color="auto"/>
          </w:divBdr>
        </w:div>
      </w:divsChild>
    </w:div>
    <w:div w:id="1071931014">
      <w:bodyDiv w:val="1"/>
      <w:marLeft w:val="0"/>
      <w:marRight w:val="0"/>
      <w:marTop w:val="0"/>
      <w:marBottom w:val="0"/>
      <w:divBdr>
        <w:top w:val="none" w:sz="0" w:space="0" w:color="auto"/>
        <w:left w:val="none" w:sz="0" w:space="0" w:color="auto"/>
        <w:bottom w:val="none" w:sz="0" w:space="0" w:color="auto"/>
        <w:right w:val="none" w:sz="0" w:space="0" w:color="auto"/>
      </w:divBdr>
    </w:div>
    <w:div w:id="1259489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2660</Words>
  <Characters>14627</Characters>
  <Application>Microsoft Office Word</Application>
  <DocSecurity>0</DocSecurity>
  <Lines>121</Lines>
  <Paragraphs>34</Paragraphs>
  <ScaleCrop>false</ScaleCrop>
  <HeadingPairs>
    <vt:vector size="2" baseType="variant">
      <vt:variant>
        <vt:lpstr>Titre</vt:lpstr>
      </vt:variant>
      <vt:variant>
        <vt:i4>1</vt:i4>
      </vt:variant>
    </vt:vector>
  </HeadingPairs>
  <TitlesOfParts>
    <vt:vector size="1" baseType="lpstr">
      <vt:lpstr>MILLET INNOVATION</vt:lpstr>
    </vt:vector>
  </TitlesOfParts>
  <Company>BNP Paribas</Company>
  <LinksUpToDate>false</LinksUpToDate>
  <CharactersWithSpaces>17253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MILLET INNOVATION</dc:title>
  <dc:subject/>
  <dc:creator>355264</dc:creator>
  <cp:keywords/>
  <dc:description/>
  <cp:lastModifiedBy>Alexandre PAILLET</cp:lastModifiedBy>
  <cp:revision>2</cp:revision>
  <cp:lastPrinted>2019-05-15T06:27:00Z</cp:lastPrinted>
  <dcterms:created xsi:type="dcterms:W3CDTF">2019-05-16T10:31:00Z</dcterms:created>
  <dcterms:modified xsi:type="dcterms:W3CDTF">2019-05-16T10:31:00Z</dcterms:modified>
</cp:coreProperties>
</file>