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C3242" w14:textId="2F6959B0" w:rsidR="00403D08" w:rsidRPr="00B16B67" w:rsidRDefault="000143A5" w:rsidP="00403D08">
      <w:pPr>
        <w:jc w:val="center"/>
        <w:rPr>
          <w:b/>
          <w:bCs/>
          <w:lang w:val="en-US"/>
        </w:rPr>
      </w:pPr>
      <w:r w:rsidRPr="00B16B67">
        <w:rPr>
          <w:b/>
          <w:bCs/>
          <w:lang w:val="en-US"/>
        </w:rPr>
        <w:t xml:space="preserve">Final </w:t>
      </w:r>
      <w:r w:rsidR="00D72AE2">
        <w:rPr>
          <w:b/>
          <w:bCs/>
          <w:lang w:val="en-US"/>
        </w:rPr>
        <w:t>O</w:t>
      </w:r>
      <w:r w:rsidRPr="00B16B67">
        <w:rPr>
          <w:b/>
          <w:bCs/>
          <w:lang w:val="en-US"/>
        </w:rPr>
        <w:t xml:space="preserve">ffer </w:t>
      </w:r>
      <w:r w:rsidR="00D72AE2">
        <w:rPr>
          <w:b/>
          <w:bCs/>
          <w:lang w:val="en-US"/>
        </w:rPr>
        <w:t>P</w:t>
      </w:r>
      <w:r w:rsidRPr="00B16B67">
        <w:rPr>
          <w:b/>
          <w:bCs/>
          <w:lang w:val="en-US"/>
        </w:rPr>
        <w:t xml:space="preserve">rice Notification </w:t>
      </w:r>
      <w:r w:rsidR="00B16B67" w:rsidRPr="00B16B67">
        <w:rPr>
          <w:b/>
          <w:bCs/>
          <w:lang w:val="en-US"/>
        </w:rPr>
        <w:t xml:space="preserve">in accordance with article 17 of the Prospectus Regulation (EU) 2017/1129 </w:t>
      </w:r>
    </w:p>
    <w:p w14:paraId="52338E98" w14:textId="6BD4C163" w:rsidR="00725F5F" w:rsidRPr="00D12DA6" w:rsidRDefault="00725F5F" w:rsidP="00725F5F">
      <w:pPr>
        <w:rPr>
          <w:lang w:val="en-US"/>
        </w:rPr>
      </w:pPr>
      <w:r w:rsidRPr="00D12DA6">
        <w:rPr>
          <w:lang w:val="en-US"/>
        </w:rPr>
        <w:t xml:space="preserve">ISIN : </w:t>
      </w:r>
      <w:r w:rsidR="00D12DA6" w:rsidRPr="00D12DA6">
        <w:rPr>
          <w:lang w:val="en-US"/>
        </w:rPr>
        <w:t>XS2999244325  </w:t>
      </w:r>
    </w:p>
    <w:p w14:paraId="15B48B93" w14:textId="4432CFC2" w:rsidR="000143A5" w:rsidRPr="003B7A9C" w:rsidRDefault="000143A5">
      <w:pPr>
        <w:rPr>
          <w:lang w:val="en-US"/>
        </w:rPr>
      </w:pPr>
      <w:r w:rsidRPr="000143A5">
        <w:rPr>
          <w:lang w:val="en-US"/>
        </w:rPr>
        <w:t>Legal documentation</w:t>
      </w:r>
      <w:r w:rsidR="00403D08" w:rsidRPr="000143A5">
        <w:rPr>
          <w:lang w:val="en-US"/>
        </w:rPr>
        <w:t xml:space="preserve">: </w:t>
      </w:r>
      <w:r w:rsidR="00725F5F" w:rsidRPr="000143A5">
        <w:rPr>
          <w:lang w:val="en-US"/>
        </w:rPr>
        <w:t xml:space="preserve">Base Prospectus for the Issue of Unsubordinated Notes </w:t>
      </w:r>
      <w:r w:rsidRPr="000143A5">
        <w:rPr>
          <w:lang w:val="en-US"/>
        </w:rPr>
        <w:t>of BNP Paribas Issuance B.V.</w:t>
      </w:r>
      <w:r w:rsidR="00725F5F" w:rsidRPr="000143A5">
        <w:rPr>
          <w:lang w:val="en-US"/>
        </w:rPr>
        <w:t xml:space="preserve">, </w:t>
      </w:r>
      <w:r w:rsidRPr="000143A5">
        <w:rPr>
          <w:lang w:val="en-US"/>
        </w:rPr>
        <w:t>dated</w:t>
      </w:r>
      <w:r w:rsidR="00725F5F" w:rsidRPr="000143A5">
        <w:rPr>
          <w:lang w:val="en-US"/>
        </w:rPr>
        <w:t xml:space="preserve"> du 30 </w:t>
      </w:r>
      <w:r w:rsidRPr="000143A5">
        <w:rPr>
          <w:lang w:val="en-US"/>
        </w:rPr>
        <w:t>May</w:t>
      </w:r>
      <w:r w:rsidR="00725F5F" w:rsidRPr="000143A5">
        <w:rPr>
          <w:lang w:val="en-US"/>
        </w:rPr>
        <w:t xml:space="preserve"> 2024 </w:t>
      </w:r>
      <w:r w:rsidRPr="000143A5">
        <w:rPr>
          <w:lang w:val="en-US"/>
        </w:rPr>
        <w:t>and approved by</w:t>
      </w:r>
      <w:r w:rsidR="00725F5F" w:rsidRPr="000143A5">
        <w:rPr>
          <w:lang w:val="en-US"/>
        </w:rPr>
        <w:t xml:space="preserve"> </w:t>
      </w:r>
      <w:r w:rsidRPr="000143A5">
        <w:rPr>
          <w:lang w:val="en-US"/>
        </w:rPr>
        <w:t xml:space="preserve">the </w:t>
      </w:r>
      <w:r w:rsidR="00725F5F" w:rsidRPr="000143A5">
        <w:rPr>
          <w:lang w:val="en-US"/>
        </w:rPr>
        <w:t xml:space="preserve">Autorité des </w:t>
      </w:r>
      <w:r w:rsidR="00D72AE2">
        <w:rPr>
          <w:lang w:val="en-US"/>
        </w:rPr>
        <w:t>M</w:t>
      </w:r>
      <w:r w:rsidR="00725F5F" w:rsidRPr="000143A5">
        <w:rPr>
          <w:lang w:val="en-US"/>
        </w:rPr>
        <w:t xml:space="preserve">archés </w:t>
      </w:r>
      <w:r w:rsidR="00D72AE2">
        <w:rPr>
          <w:lang w:val="en-US"/>
        </w:rPr>
        <w:t>F</w:t>
      </w:r>
      <w:r w:rsidR="00725F5F" w:rsidRPr="000143A5">
        <w:rPr>
          <w:lang w:val="en-US"/>
        </w:rPr>
        <w:t xml:space="preserve">inanciers (AMF) </w:t>
      </w:r>
      <w:r w:rsidRPr="000143A5">
        <w:rPr>
          <w:lang w:val="en-US"/>
        </w:rPr>
        <w:t>under number</w:t>
      </w:r>
      <w:r w:rsidR="00725F5F" w:rsidRPr="000143A5">
        <w:rPr>
          <w:lang w:val="en-US"/>
        </w:rPr>
        <w:t xml:space="preserve"> 24-183 </w:t>
      </w:r>
      <w:r w:rsidRPr="003B7A9C">
        <w:rPr>
          <w:lang w:val="en-US"/>
        </w:rPr>
        <w:t>together with its</w:t>
      </w:r>
      <w:r w:rsidR="00725F5F" w:rsidRPr="003B7A9C">
        <w:rPr>
          <w:lang w:val="en-US"/>
        </w:rPr>
        <w:t xml:space="preserve"> </w:t>
      </w:r>
      <w:r w:rsidR="003B7A9C">
        <w:rPr>
          <w:lang w:val="en-US"/>
        </w:rPr>
        <w:t>Supplements</w:t>
      </w:r>
      <w:r w:rsidRPr="003B7A9C">
        <w:rPr>
          <w:lang w:val="en-US"/>
        </w:rPr>
        <w:t xml:space="preserve"> available at </w:t>
      </w:r>
      <w:hyperlink r:id="rId6" w:history="1">
        <w:r w:rsidRPr="003B7A9C">
          <w:rPr>
            <w:rStyle w:val="Lienhypertexte"/>
            <w:lang w:val="en-US"/>
          </w:rPr>
          <w:t>https://rates-globalmarkets.bnpparibas.com/documents/legaldocs/resourceindex.htm</w:t>
        </w:r>
      </w:hyperlink>
      <w:r w:rsidR="00725F5F" w:rsidRPr="003B7A9C">
        <w:rPr>
          <w:lang w:val="en-US"/>
        </w:rPr>
        <w:t xml:space="preserve"> </w:t>
      </w:r>
      <w:r w:rsidR="00BA30A4">
        <w:rPr>
          <w:lang w:val="en-US"/>
        </w:rPr>
        <w:t>and the Final Terms dated 5 May 2025.</w:t>
      </w:r>
    </w:p>
    <w:p w14:paraId="3D4C9527" w14:textId="2F07270E" w:rsidR="00725F5F" w:rsidRPr="000143A5" w:rsidRDefault="000143A5">
      <w:pPr>
        <w:rPr>
          <w:lang w:val="en-US"/>
        </w:rPr>
      </w:pPr>
      <w:r w:rsidRPr="000143A5">
        <w:rPr>
          <w:lang w:val="en-US"/>
        </w:rPr>
        <w:t xml:space="preserve">The Final Terms dated </w:t>
      </w:r>
      <w:r w:rsidR="00725F5F" w:rsidRPr="000143A5">
        <w:rPr>
          <w:lang w:val="en-US"/>
        </w:rPr>
        <w:t xml:space="preserve">5 </w:t>
      </w:r>
      <w:r w:rsidRPr="000143A5">
        <w:rPr>
          <w:lang w:val="en-US"/>
        </w:rPr>
        <w:t>May</w:t>
      </w:r>
      <w:r w:rsidR="00725F5F" w:rsidRPr="000143A5">
        <w:rPr>
          <w:lang w:val="en-US"/>
        </w:rPr>
        <w:t xml:space="preserve"> 2025</w:t>
      </w:r>
      <w:r w:rsidRPr="000143A5">
        <w:rPr>
          <w:lang w:val="en-US"/>
        </w:rPr>
        <w:t xml:space="preserve"> have been filed with the AMF</w:t>
      </w:r>
      <w:r w:rsidR="003B7A9C">
        <w:rPr>
          <w:lang w:val="en-US"/>
        </w:rPr>
        <w:t>.</w:t>
      </w:r>
    </w:p>
    <w:p w14:paraId="1482F39A" w14:textId="77777777" w:rsidR="00403D08" w:rsidRPr="000143A5" w:rsidRDefault="00403D08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03D08" w:rsidRPr="00FF7C3A" w14:paraId="704CD1D1" w14:textId="77777777" w:rsidTr="00403D08">
        <w:tc>
          <w:tcPr>
            <w:tcW w:w="3020" w:type="dxa"/>
          </w:tcPr>
          <w:p w14:paraId="4CE16E4F" w14:textId="6BE759F4" w:rsidR="00403D08" w:rsidRDefault="000143A5">
            <w:r>
              <w:t xml:space="preserve">Subscription </w:t>
            </w:r>
            <w:r w:rsidR="006F0D7B">
              <w:t>d</w:t>
            </w:r>
            <w:r>
              <w:t>ate</w:t>
            </w:r>
          </w:p>
        </w:tc>
        <w:tc>
          <w:tcPr>
            <w:tcW w:w="3021" w:type="dxa"/>
          </w:tcPr>
          <w:p w14:paraId="7F51A363" w14:textId="61E9ABE4" w:rsidR="00403D08" w:rsidRPr="00AB10F7" w:rsidRDefault="000143A5">
            <w:pPr>
              <w:rPr>
                <w:lang w:val="en-US"/>
              </w:rPr>
            </w:pPr>
            <w:r w:rsidRPr="00AB10F7">
              <w:rPr>
                <w:lang w:val="en-US"/>
              </w:rPr>
              <w:t xml:space="preserve">Final </w:t>
            </w:r>
            <w:r w:rsidR="006F0D7B" w:rsidRPr="00AB10F7">
              <w:rPr>
                <w:lang w:val="en-US"/>
              </w:rPr>
              <w:t>o</w:t>
            </w:r>
            <w:r w:rsidRPr="00AB10F7">
              <w:rPr>
                <w:lang w:val="en-US"/>
              </w:rPr>
              <w:t xml:space="preserve">ffer </w:t>
            </w:r>
            <w:r w:rsidR="006F0D7B" w:rsidRPr="00AB10F7">
              <w:rPr>
                <w:lang w:val="en-US"/>
              </w:rPr>
              <w:t>p</w:t>
            </w:r>
            <w:r w:rsidRPr="00AB10F7">
              <w:rPr>
                <w:lang w:val="en-US"/>
              </w:rPr>
              <w:t>rice</w:t>
            </w:r>
            <w:r w:rsidR="00AB10F7" w:rsidRPr="00AB10F7">
              <w:rPr>
                <w:lang w:val="en-US"/>
              </w:rPr>
              <w:t xml:space="preserve"> (in E</w:t>
            </w:r>
            <w:r w:rsidR="00AB10F7">
              <w:rPr>
                <w:lang w:val="en-US"/>
              </w:rPr>
              <w:t>UR)</w:t>
            </w:r>
          </w:p>
        </w:tc>
        <w:tc>
          <w:tcPr>
            <w:tcW w:w="3021" w:type="dxa"/>
          </w:tcPr>
          <w:p w14:paraId="79F6133C" w14:textId="716E4F70" w:rsidR="00403D08" w:rsidRPr="00864A3D" w:rsidRDefault="007D42F6">
            <w:pPr>
              <w:rPr>
                <w:lang w:val="en-US"/>
              </w:rPr>
            </w:pPr>
            <w:r w:rsidRPr="00864A3D">
              <w:rPr>
                <w:lang w:val="en-US"/>
              </w:rPr>
              <w:t xml:space="preserve">Aggregate </w:t>
            </w:r>
            <w:r w:rsidR="00AB10F7" w:rsidRPr="00864A3D">
              <w:rPr>
                <w:lang w:val="en-US"/>
              </w:rPr>
              <w:t>n</w:t>
            </w:r>
            <w:r w:rsidRPr="00864A3D">
              <w:rPr>
                <w:lang w:val="en-US"/>
              </w:rPr>
              <w:t xml:space="preserve">ominal </w:t>
            </w:r>
            <w:r w:rsidR="00AB10F7" w:rsidRPr="00864A3D">
              <w:rPr>
                <w:lang w:val="en-US"/>
              </w:rPr>
              <w:t>a</w:t>
            </w:r>
            <w:r w:rsidRPr="00864A3D">
              <w:rPr>
                <w:lang w:val="en-US"/>
              </w:rPr>
              <w:t>mount</w:t>
            </w:r>
            <w:r w:rsidR="00AB10F7" w:rsidRPr="00864A3D">
              <w:rPr>
                <w:lang w:val="en-US"/>
              </w:rPr>
              <w:t xml:space="preserve"> (in EUR)</w:t>
            </w:r>
          </w:p>
        </w:tc>
      </w:tr>
      <w:tr w:rsidR="00D12DA6" w14:paraId="2FF99F54" w14:textId="77777777" w:rsidTr="00403D08">
        <w:tc>
          <w:tcPr>
            <w:tcW w:w="3020" w:type="dxa"/>
          </w:tcPr>
          <w:p w14:paraId="4E1A23DB" w14:textId="79432159" w:rsidR="00D12DA6" w:rsidRDefault="00D12DA6" w:rsidP="00D12DA6">
            <w:r w:rsidRPr="002D70D8">
              <w:t>06</w:t>
            </w:r>
            <w:r w:rsidR="00864A3D">
              <w:t xml:space="preserve"> N</w:t>
            </w:r>
            <w:r w:rsidRPr="002D70D8">
              <w:t>ov</w:t>
            </w:r>
            <w:r w:rsidR="00864A3D">
              <w:t>ember 2025</w:t>
            </w:r>
          </w:p>
        </w:tc>
        <w:tc>
          <w:tcPr>
            <w:tcW w:w="3021" w:type="dxa"/>
          </w:tcPr>
          <w:p w14:paraId="5BDE55CF" w14:textId="305A32F7" w:rsidR="00D12DA6" w:rsidRDefault="00D12DA6" w:rsidP="00D12DA6">
            <w:r w:rsidRPr="001B0D40">
              <w:t>0.826</w:t>
            </w:r>
          </w:p>
        </w:tc>
        <w:tc>
          <w:tcPr>
            <w:tcW w:w="3021" w:type="dxa"/>
          </w:tcPr>
          <w:p w14:paraId="7B8ECA73" w14:textId="557FD15C" w:rsidR="00D12DA6" w:rsidRDefault="00FF7C3A" w:rsidP="00D12DA6">
            <w:r>
              <w:t>14</w:t>
            </w:r>
            <w:r w:rsidR="00D12DA6" w:rsidRPr="005D20A0">
              <w:t>000</w:t>
            </w:r>
          </w:p>
        </w:tc>
      </w:tr>
      <w:tr w:rsidR="00D12DA6" w14:paraId="7F0CC6DB" w14:textId="77777777" w:rsidTr="00403D08">
        <w:tc>
          <w:tcPr>
            <w:tcW w:w="3020" w:type="dxa"/>
          </w:tcPr>
          <w:p w14:paraId="50E31636" w14:textId="2B8C68DB" w:rsidR="00D12DA6" w:rsidRDefault="00D12DA6" w:rsidP="00D12DA6">
            <w:r w:rsidRPr="002D70D8">
              <w:t>05</w:t>
            </w:r>
            <w:r w:rsidR="00864A3D">
              <w:t xml:space="preserve"> N</w:t>
            </w:r>
            <w:r w:rsidRPr="002D70D8">
              <w:t>ov</w:t>
            </w:r>
            <w:r w:rsidR="00864A3D">
              <w:t>ember 2025</w:t>
            </w:r>
          </w:p>
        </w:tc>
        <w:tc>
          <w:tcPr>
            <w:tcW w:w="3021" w:type="dxa"/>
          </w:tcPr>
          <w:p w14:paraId="32D7EB43" w14:textId="3ECEFD74" w:rsidR="00D12DA6" w:rsidRDefault="00D12DA6" w:rsidP="00D12DA6">
            <w:r w:rsidRPr="001B0D40">
              <w:t>0.825</w:t>
            </w:r>
          </w:p>
        </w:tc>
        <w:tc>
          <w:tcPr>
            <w:tcW w:w="3021" w:type="dxa"/>
          </w:tcPr>
          <w:p w14:paraId="2069346C" w14:textId="7695D9E4" w:rsidR="00D12DA6" w:rsidRDefault="00D12DA6" w:rsidP="00D12DA6">
            <w:r w:rsidRPr="005D20A0">
              <w:t>4000</w:t>
            </w:r>
          </w:p>
        </w:tc>
      </w:tr>
      <w:tr w:rsidR="00D12DA6" w14:paraId="4CB77205" w14:textId="77777777" w:rsidTr="00403D08">
        <w:tc>
          <w:tcPr>
            <w:tcW w:w="3020" w:type="dxa"/>
          </w:tcPr>
          <w:p w14:paraId="2835C588" w14:textId="32A252AB" w:rsidR="00D12DA6" w:rsidRDefault="00D12DA6" w:rsidP="00D12DA6">
            <w:r w:rsidRPr="002D70D8">
              <w:t>04</w:t>
            </w:r>
            <w:r w:rsidR="00864A3D">
              <w:t xml:space="preserve"> November 2025</w:t>
            </w:r>
          </w:p>
        </w:tc>
        <w:tc>
          <w:tcPr>
            <w:tcW w:w="3021" w:type="dxa"/>
          </w:tcPr>
          <w:p w14:paraId="31E7C38E" w14:textId="25DE1C4A" w:rsidR="00D12DA6" w:rsidRDefault="00D12DA6" w:rsidP="00D12DA6">
            <w:r w:rsidRPr="001B0D40">
              <w:t>0.8266</w:t>
            </w:r>
          </w:p>
        </w:tc>
        <w:tc>
          <w:tcPr>
            <w:tcW w:w="3021" w:type="dxa"/>
          </w:tcPr>
          <w:p w14:paraId="2345ED90" w14:textId="6DD508DF" w:rsidR="00D12DA6" w:rsidRDefault="00D12DA6" w:rsidP="00D12DA6">
            <w:r w:rsidRPr="005D20A0">
              <w:t>36000</w:t>
            </w:r>
          </w:p>
        </w:tc>
      </w:tr>
      <w:tr w:rsidR="00D12DA6" w14:paraId="6CBD187A" w14:textId="77777777" w:rsidTr="00403D08">
        <w:tc>
          <w:tcPr>
            <w:tcW w:w="3020" w:type="dxa"/>
          </w:tcPr>
          <w:p w14:paraId="349E1950" w14:textId="11519335" w:rsidR="00D12DA6" w:rsidRDefault="00D12DA6" w:rsidP="00D12DA6">
            <w:r w:rsidRPr="002D70D8">
              <w:t>31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303DD054" w14:textId="54F011DB" w:rsidR="00D12DA6" w:rsidRDefault="00D12DA6" w:rsidP="00D12DA6">
            <w:r w:rsidRPr="001B0D40">
              <w:t>0.8282</w:t>
            </w:r>
          </w:p>
        </w:tc>
        <w:tc>
          <w:tcPr>
            <w:tcW w:w="3021" w:type="dxa"/>
          </w:tcPr>
          <w:p w14:paraId="4E6DFE2E" w14:textId="20C23565" w:rsidR="00D12DA6" w:rsidRDefault="00D12DA6" w:rsidP="00D12DA6">
            <w:r w:rsidRPr="005D20A0">
              <w:t>13000</w:t>
            </w:r>
          </w:p>
        </w:tc>
      </w:tr>
      <w:tr w:rsidR="00D12DA6" w14:paraId="67A7F91D" w14:textId="77777777" w:rsidTr="00403D08">
        <w:tc>
          <w:tcPr>
            <w:tcW w:w="3020" w:type="dxa"/>
          </w:tcPr>
          <w:p w14:paraId="3CB77BB6" w14:textId="38474661" w:rsidR="00D12DA6" w:rsidRDefault="00D12DA6" w:rsidP="00D12DA6">
            <w:r w:rsidRPr="002D70D8">
              <w:t>29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6611B70D" w14:textId="18E9E9A2" w:rsidR="00D12DA6" w:rsidRDefault="00D12DA6" w:rsidP="00D12DA6">
            <w:r w:rsidRPr="001B0D40">
              <w:t>0.8286</w:t>
            </w:r>
          </w:p>
        </w:tc>
        <w:tc>
          <w:tcPr>
            <w:tcW w:w="3021" w:type="dxa"/>
          </w:tcPr>
          <w:p w14:paraId="50A867EE" w14:textId="55872A33" w:rsidR="00D12DA6" w:rsidRDefault="00D12DA6" w:rsidP="00D12DA6">
            <w:r w:rsidRPr="005D20A0">
              <w:t>33000</w:t>
            </w:r>
          </w:p>
        </w:tc>
      </w:tr>
      <w:tr w:rsidR="00D12DA6" w14:paraId="7E24DCE5" w14:textId="77777777" w:rsidTr="00403D08">
        <w:tc>
          <w:tcPr>
            <w:tcW w:w="3020" w:type="dxa"/>
          </w:tcPr>
          <w:p w14:paraId="320CBDB4" w14:textId="15F70FB4" w:rsidR="00D12DA6" w:rsidRDefault="00D12DA6" w:rsidP="00D12DA6">
            <w:r w:rsidRPr="002D70D8">
              <w:t>28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2DD67902" w14:textId="60B4B4FB" w:rsidR="00D12DA6" w:rsidRDefault="00D12DA6" w:rsidP="00D12DA6">
            <w:r w:rsidRPr="001B0D40">
              <w:t>0.8271</w:t>
            </w:r>
          </w:p>
        </w:tc>
        <w:tc>
          <w:tcPr>
            <w:tcW w:w="3021" w:type="dxa"/>
          </w:tcPr>
          <w:p w14:paraId="17ED1AAB" w14:textId="3D6ABD72" w:rsidR="00D12DA6" w:rsidRDefault="00D12DA6" w:rsidP="00D12DA6">
            <w:r w:rsidRPr="005D20A0">
              <w:t>2000</w:t>
            </w:r>
          </w:p>
        </w:tc>
      </w:tr>
      <w:tr w:rsidR="00D12DA6" w14:paraId="3B263D42" w14:textId="77777777" w:rsidTr="00403D08">
        <w:tc>
          <w:tcPr>
            <w:tcW w:w="3020" w:type="dxa"/>
          </w:tcPr>
          <w:p w14:paraId="673B4808" w14:textId="5E52A388" w:rsidR="00D12DA6" w:rsidRDefault="00D12DA6" w:rsidP="00D12DA6">
            <w:r w:rsidRPr="002D70D8">
              <w:t>27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68474B12" w14:textId="0F8FE5D1" w:rsidR="00D12DA6" w:rsidRDefault="00D12DA6" w:rsidP="00D12DA6">
            <w:r w:rsidRPr="001B0D40">
              <w:t>0.8301</w:t>
            </w:r>
          </w:p>
        </w:tc>
        <w:tc>
          <w:tcPr>
            <w:tcW w:w="3021" w:type="dxa"/>
          </w:tcPr>
          <w:p w14:paraId="1217EE86" w14:textId="42F28CDD" w:rsidR="00D12DA6" w:rsidRDefault="00D12DA6" w:rsidP="00D12DA6">
            <w:r w:rsidRPr="005D20A0">
              <w:t>5000</w:t>
            </w:r>
          </w:p>
        </w:tc>
      </w:tr>
      <w:tr w:rsidR="00D12DA6" w14:paraId="17050CEE" w14:textId="77777777" w:rsidTr="00403D08">
        <w:tc>
          <w:tcPr>
            <w:tcW w:w="3020" w:type="dxa"/>
          </w:tcPr>
          <w:p w14:paraId="4508D7C1" w14:textId="16AFE583" w:rsidR="00D12DA6" w:rsidRDefault="00D12DA6" w:rsidP="00D12DA6">
            <w:r w:rsidRPr="002D70D8">
              <w:t>24 Oct</w:t>
            </w:r>
            <w:r w:rsidR="00864A3D">
              <w:t xml:space="preserve">ober </w:t>
            </w:r>
            <w:r w:rsidRPr="002D70D8">
              <w:t>2025</w:t>
            </w:r>
          </w:p>
        </w:tc>
        <w:tc>
          <w:tcPr>
            <w:tcW w:w="3021" w:type="dxa"/>
          </w:tcPr>
          <w:p w14:paraId="7F49EB97" w14:textId="1E70343B" w:rsidR="00D12DA6" w:rsidRDefault="00D12DA6" w:rsidP="00D12DA6">
            <w:r w:rsidRPr="001B0D40">
              <w:t>0.8308</w:t>
            </w:r>
          </w:p>
        </w:tc>
        <w:tc>
          <w:tcPr>
            <w:tcW w:w="3021" w:type="dxa"/>
          </w:tcPr>
          <w:p w14:paraId="51DFEFF3" w14:textId="6E12DAF1" w:rsidR="00D12DA6" w:rsidRDefault="00D12DA6" w:rsidP="00D12DA6">
            <w:r w:rsidRPr="005D20A0">
              <w:t>3000</w:t>
            </w:r>
          </w:p>
        </w:tc>
      </w:tr>
      <w:tr w:rsidR="00D12DA6" w14:paraId="3516D602" w14:textId="77777777" w:rsidTr="00403D08">
        <w:tc>
          <w:tcPr>
            <w:tcW w:w="3020" w:type="dxa"/>
          </w:tcPr>
          <w:p w14:paraId="37CDBD29" w14:textId="73F27F98" w:rsidR="00D12DA6" w:rsidRDefault="00D12DA6" w:rsidP="00D12DA6">
            <w:r w:rsidRPr="002D70D8">
              <w:t>23 Oct</w:t>
            </w:r>
            <w:r w:rsidR="00864A3D">
              <w:t xml:space="preserve">ober </w:t>
            </w:r>
            <w:r w:rsidRPr="002D70D8">
              <w:t>2025</w:t>
            </w:r>
          </w:p>
        </w:tc>
        <w:tc>
          <w:tcPr>
            <w:tcW w:w="3021" w:type="dxa"/>
          </w:tcPr>
          <w:p w14:paraId="6ADE984C" w14:textId="519082D7" w:rsidR="00D12DA6" w:rsidRDefault="00D12DA6" w:rsidP="00D12DA6">
            <w:r w:rsidRPr="001B0D40">
              <w:t>0.8321</w:t>
            </w:r>
          </w:p>
        </w:tc>
        <w:tc>
          <w:tcPr>
            <w:tcW w:w="3021" w:type="dxa"/>
          </w:tcPr>
          <w:p w14:paraId="7885839B" w14:textId="35D396DA" w:rsidR="00D12DA6" w:rsidRDefault="00FF7C3A" w:rsidP="00D12DA6">
            <w:r>
              <w:t>49</w:t>
            </w:r>
            <w:r w:rsidR="00D12DA6" w:rsidRPr="005D20A0">
              <w:t>000</w:t>
            </w:r>
          </w:p>
        </w:tc>
      </w:tr>
      <w:tr w:rsidR="00D12DA6" w14:paraId="097A269B" w14:textId="77777777" w:rsidTr="00403D08">
        <w:tc>
          <w:tcPr>
            <w:tcW w:w="3020" w:type="dxa"/>
          </w:tcPr>
          <w:p w14:paraId="34D4E25E" w14:textId="64E320BD" w:rsidR="00D12DA6" w:rsidRDefault="00D12DA6" w:rsidP="00D12DA6">
            <w:r w:rsidRPr="002D70D8">
              <w:t>21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65FCF60E" w14:textId="641EADBB" w:rsidR="00D12DA6" w:rsidRDefault="00D12DA6" w:rsidP="00D12DA6">
            <w:r w:rsidRPr="001B0D40">
              <w:t>0.8299</w:t>
            </w:r>
          </w:p>
        </w:tc>
        <w:tc>
          <w:tcPr>
            <w:tcW w:w="3021" w:type="dxa"/>
          </w:tcPr>
          <w:p w14:paraId="347862FC" w14:textId="34C7C28C" w:rsidR="00D12DA6" w:rsidRDefault="00D12DA6" w:rsidP="00D12DA6">
            <w:r w:rsidRPr="005D20A0">
              <w:t>9000</w:t>
            </w:r>
          </w:p>
        </w:tc>
      </w:tr>
      <w:tr w:rsidR="00D12DA6" w14:paraId="2287E8DE" w14:textId="77777777" w:rsidTr="00403D08">
        <w:tc>
          <w:tcPr>
            <w:tcW w:w="3020" w:type="dxa"/>
          </w:tcPr>
          <w:p w14:paraId="2E27BF9B" w14:textId="0475C9D9" w:rsidR="00D12DA6" w:rsidRDefault="00D12DA6" w:rsidP="00D12DA6">
            <w:r w:rsidRPr="002D70D8">
              <w:t>17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45EE7919" w14:textId="07FBC417" w:rsidR="00D12DA6" w:rsidRDefault="00D12DA6" w:rsidP="00D12DA6">
            <w:r w:rsidRPr="001B0D40">
              <w:t>0.8309</w:t>
            </w:r>
          </w:p>
        </w:tc>
        <w:tc>
          <w:tcPr>
            <w:tcW w:w="3021" w:type="dxa"/>
          </w:tcPr>
          <w:p w14:paraId="68A87B1D" w14:textId="6E7F554A" w:rsidR="00D12DA6" w:rsidRDefault="00D12DA6" w:rsidP="00D12DA6">
            <w:r w:rsidRPr="005D20A0">
              <w:t>9000</w:t>
            </w:r>
          </w:p>
        </w:tc>
      </w:tr>
      <w:tr w:rsidR="00D12DA6" w14:paraId="6FC50EF8" w14:textId="77777777" w:rsidTr="00403D08">
        <w:tc>
          <w:tcPr>
            <w:tcW w:w="3020" w:type="dxa"/>
          </w:tcPr>
          <w:p w14:paraId="52FD649D" w14:textId="63937D97" w:rsidR="00D12DA6" w:rsidRDefault="00D12DA6" w:rsidP="00D12DA6">
            <w:r w:rsidRPr="002D70D8">
              <w:t>16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5E09BE50" w14:textId="609E6212" w:rsidR="00D12DA6" w:rsidRDefault="00D12DA6" w:rsidP="00D12DA6">
            <w:r w:rsidRPr="001B0D40">
              <w:t>0.82774</w:t>
            </w:r>
          </w:p>
        </w:tc>
        <w:tc>
          <w:tcPr>
            <w:tcW w:w="3021" w:type="dxa"/>
          </w:tcPr>
          <w:p w14:paraId="36D6F6C1" w14:textId="25F7EF52" w:rsidR="00D12DA6" w:rsidRDefault="00D12DA6" w:rsidP="00D12DA6">
            <w:r w:rsidRPr="005D20A0">
              <w:t>8000</w:t>
            </w:r>
          </w:p>
        </w:tc>
      </w:tr>
      <w:tr w:rsidR="00D12DA6" w14:paraId="26E1F93C" w14:textId="77777777" w:rsidTr="00403D08">
        <w:tc>
          <w:tcPr>
            <w:tcW w:w="3020" w:type="dxa"/>
          </w:tcPr>
          <w:p w14:paraId="75DC3D85" w14:textId="43F27D44" w:rsidR="00D12DA6" w:rsidRDefault="00D12DA6" w:rsidP="00D12DA6">
            <w:r w:rsidRPr="002D70D8">
              <w:t>15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1D311A38" w14:textId="372543D3" w:rsidR="00D12DA6" w:rsidRDefault="00D12DA6" w:rsidP="00D12DA6">
            <w:r w:rsidRPr="001B0D40">
              <w:t>0.826</w:t>
            </w:r>
          </w:p>
        </w:tc>
        <w:tc>
          <w:tcPr>
            <w:tcW w:w="3021" w:type="dxa"/>
          </w:tcPr>
          <w:p w14:paraId="7FC79667" w14:textId="33A4E4F2" w:rsidR="00D12DA6" w:rsidRDefault="00D12DA6" w:rsidP="00D12DA6">
            <w:r w:rsidRPr="005D20A0">
              <w:t>71000</w:t>
            </w:r>
          </w:p>
        </w:tc>
      </w:tr>
      <w:tr w:rsidR="00D12DA6" w14:paraId="3ABD4D1B" w14:textId="77777777" w:rsidTr="00403D08">
        <w:tc>
          <w:tcPr>
            <w:tcW w:w="3020" w:type="dxa"/>
          </w:tcPr>
          <w:p w14:paraId="46234A8A" w14:textId="3BB11551" w:rsidR="00D12DA6" w:rsidRDefault="00D12DA6" w:rsidP="00D12DA6">
            <w:r w:rsidRPr="002D70D8">
              <w:t>14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52EF5E82" w14:textId="2BA7D616" w:rsidR="00D12DA6" w:rsidRDefault="00D12DA6" w:rsidP="00D12DA6">
            <w:r w:rsidRPr="001B0D40">
              <w:t>0.8251</w:t>
            </w:r>
          </w:p>
        </w:tc>
        <w:tc>
          <w:tcPr>
            <w:tcW w:w="3021" w:type="dxa"/>
          </w:tcPr>
          <w:p w14:paraId="44097AEA" w14:textId="57EFEEAE" w:rsidR="00D12DA6" w:rsidRDefault="00D12DA6" w:rsidP="00D12DA6">
            <w:r w:rsidRPr="005D20A0">
              <w:t>24000</w:t>
            </w:r>
          </w:p>
        </w:tc>
      </w:tr>
      <w:tr w:rsidR="00D12DA6" w14:paraId="3644D9EE" w14:textId="77777777" w:rsidTr="00403D08">
        <w:tc>
          <w:tcPr>
            <w:tcW w:w="3020" w:type="dxa"/>
          </w:tcPr>
          <w:p w14:paraId="0B43E672" w14:textId="7D75CC1B" w:rsidR="00D12DA6" w:rsidRDefault="00D12DA6" w:rsidP="00D12DA6">
            <w:r w:rsidRPr="002D70D8">
              <w:t>13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46EC4A87" w14:textId="60CCDB10" w:rsidR="00D12DA6" w:rsidRDefault="00D12DA6" w:rsidP="00D12DA6">
            <w:r w:rsidRPr="001B0D40">
              <w:t>0.8217</w:t>
            </w:r>
          </w:p>
        </w:tc>
        <w:tc>
          <w:tcPr>
            <w:tcW w:w="3021" w:type="dxa"/>
          </w:tcPr>
          <w:p w14:paraId="71F3EFD6" w14:textId="2AA47017" w:rsidR="00D12DA6" w:rsidRDefault="00D12DA6" w:rsidP="00D12DA6">
            <w:r w:rsidRPr="005D20A0">
              <w:t>6000</w:t>
            </w:r>
          </w:p>
        </w:tc>
      </w:tr>
      <w:tr w:rsidR="00D12DA6" w14:paraId="1F94EB07" w14:textId="77777777" w:rsidTr="00403D08">
        <w:tc>
          <w:tcPr>
            <w:tcW w:w="3020" w:type="dxa"/>
          </w:tcPr>
          <w:p w14:paraId="0A695C9A" w14:textId="7B53D8BF" w:rsidR="00D12DA6" w:rsidRDefault="00D12DA6" w:rsidP="00D12DA6">
            <w:r w:rsidRPr="002D70D8">
              <w:t>10 Oct</w:t>
            </w:r>
            <w:r w:rsidR="00864A3D">
              <w:t>ober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07122AF5" w14:textId="2DFCE32F" w:rsidR="00D12DA6" w:rsidRDefault="00D12DA6" w:rsidP="00D12DA6">
            <w:r w:rsidRPr="001B0D40">
              <w:t>0.8232</w:t>
            </w:r>
          </w:p>
        </w:tc>
        <w:tc>
          <w:tcPr>
            <w:tcW w:w="3021" w:type="dxa"/>
          </w:tcPr>
          <w:p w14:paraId="5F06B685" w14:textId="016CE4E5" w:rsidR="00D12DA6" w:rsidRDefault="00D12DA6" w:rsidP="00D12DA6">
            <w:r w:rsidRPr="005D20A0">
              <w:t>16000</w:t>
            </w:r>
          </w:p>
        </w:tc>
      </w:tr>
      <w:tr w:rsidR="00D12DA6" w14:paraId="78655C41" w14:textId="77777777" w:rsidTr="00403D08">
        <w:tc>
          <w:tcPr>
            <w:tcW w:w="3020" w:type="dxa"/>
          </w:tcPr>
          <w:p w14:paraId="6C6164F4" w14:textId="7E133A94" w:rsidR="00D12DA6" w:rsidRDefault="00D12DA6" w:rsidP="00D12DA6">
            <w:r w:rsidRPr="002D70D8">
              <w:t>17 Sep</w:t>
            </w:r>
            <w:r w:rsidR="00864A3D">
              <w:t>tember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6F6ACC30" w14:textId="0EDA6F0A" w:rsidR="00D12DA6" w:rsidRDefault="00D12DA6" w:rsidP="00D12DA6">
            <w:r w:rsidRPr="001B0D40">
              <w:t>0.822</w:t>
            </w:r>
          </w:p>
        </w:tc>
        <w:tc>
          <w:tcPr>
            <w:tcW w:w="3021" w:type="dxa"/>
          </w:tcPr>
          <w:p w14:paraId="6F284ED6" w14:textId="165AD624" w:rsidR="00D12DA6" w:rsidRDefault="00D12DA6" w:rsidP="00D12DA6">
            <w:r w:rsidRPr="005D20A0">
              <w:t>9000</w:t>
            </w:r>
          </w:p>
        </w:tc>
      </w:tr>
      <w:tr w:rsidR="00D12DA6" w14:paraId="46430550" w14:textId="77777777" w:rsidTr="00403D08">
        <w:tc>
          <w:tcPr>
            <w:tcW w:w="3020" w:type="dxa"/>
          </w:tcPr>
          <w:p w14:paraId="46C005CC" w14:textId="460E1ED4" w:rsidR="00D12DA6" w:rsidRDefault="00D12DA6" w:rsidP="00D12DA6">
            <w:r w:rsidRPr="002D70D8">
              <w:t>16 Sep</w:t>
            </w:r>
            <w:r w:rsidR="00864A3D">
              <w:t>tember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4FAB4A36" w14:textId="6CE2946B" w:rsidR="00D12DA6" w:rsidRDefault="00D12DA6" w:rsidP="00D12DA6">
            <w:r w:rsidRPr="001B0D40">
              <w:t>0.8206</w:t>
            </w:r>
          </w:p>
        </w:tc>
        <w:tc>
          <w:tcPr>
            <w:tcW w:w="3021" w:type="dxa"/>
          </w:tcPr>
          <w:p w14:paraId="794AD10E" w14:textId="35D5D4FB" w:rsidR="00D12DA6" w:rsidRDefault="00D12DA6" w:rsidP="00D12DA6">
            <w:r w:rsidRPr="005D20A0">
              <w:t>2000</w:t>
            </w:r>
          </w:p>
        </w:tc>
      </w:tr>
      <w:tr w:rsidR="00D12DA6" w14:paraId="0341E7B9" w14:textId="77777777" w:rsidTr="00403D08">
        <w:tc>
          <w:tcPr>
            <w:tcW w:w="3020" w:type="dxa"/>
          </w:tcPr>
          <w:p w14:paraId="142FB864" w14:textId="73971A54" w:rsidR="00D12DA6" w:rsidRDefault="00D12DA6" w:rsidP="00D12DA6">
            <w:r w:rsidRPr="002D70D8">
              <w:t>12 Sep</w:t>
            </w:r>
            <w:r w:rsidR="00864A3D">
              <w:t>tember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05C17E24" w14:textId="4B64B924" w:rsidR="00D12DA6" w:rsidRDefault="00D12DA6" w:rsidP="00D12DA6">
            <w:r w:rsidRPr="001B0D40">
              <w:t>0.8239</w:t>
            </w:r>
          </w:p>
        </w:tc>
        <w:tc>
          <w:tcPr>
            <w:tcW w:w="3021" w:type="dxa"/>
          </w:tcPr>
          <w:p w14:paraId="6B10EC30" w14:textId="675879F9" w:rsidR="00D12DA6" w:rsidRDefault="00D12DA6" w:rsidP="00D12DA6">
            <w:r w:rsidRPr="005D20A0">
              <w:t>3000</w:t>
            </w:r>
          </w:p>
        </w:tc>
      </w:tr>
      <w:tr w:rsidR="00D12DA6" w14:paraId="2E144FBC" w14:textId="77777777" w:rsidTr="00403D08">
        <w:tc>
          <w:tcPr>
            <w:tcW w:w="3020" w:type="dxa"/>
          </w:tcPr>
          <w:p w14:paraId="12636878" w14:textId="4B0178BA" w:rsidR="00D12DA6" w:rsidRDefault="00D12DA6" w:rsidP="00D12DA6">
            <w:r w:rsidRPr="002D70D8">
              <w:t>27 Aug</w:t>
            </w:r>
            <w:r w:rsidR="00864A3D">
              <w:t>ust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0AAB8948" w14:textId="721F860C" w:rsidR="00D12DA6" w:rsidRDefault="00D12DA6" w:rsidP="00D12DA6">
            <w:r w:rsidRPr="001B0D40">
              <w:t>0.8187</w:t>
            </w:r>
          </w:p>
        </w:tc>
        <w:tc>
          <w:tcPr>
            <w:tcW w:w="3021" w:type="dxa"/>
          </w:tcPr>
          <w:p w14:paraId="71BE56C9" w14:textId="484C28A9" w:rsidR="00D12DA6" w:rsidRDefault="00D12DA6" w:rsidP="00D12DA6">
            <w:r w:rsidRPr="005D20A0">
              <w:t>2000</w:t>
            </w:r>
          </w:p>
        </w:tc>
      </w:tr>
      <w:tr w:rsidR="00D12DA6" w14:paraId="664B3B04" w14:textId="77777777" w:rsidTr="00403D08">
        <w:tc>
          <w:tcPr>
            <w:tcW w:w="3020" w:type="dxa"/>
          </w:tcPr>
          <w:p w14:paraId="5C43BCBB" w14:textId="4D18C54F" w:rsidR="00D12DA6" w:rsidRDefault="00D12DA6" w:rsidP="00D12DA6">
            <w:r w:rsidRPr="002D70D8">
              <w:t>13 Aug</w:t>
            </w:r>
            <w:r w:rsidR="00864A3D">
              <w:t>ust</w:t>
            </w:r>
            <w:r w:rsidRPr="002D70D8">
              <w:t xml:space="preserve"> 2025</w:t>
            </w:r>
          </w:p>
        </w:tc>
        <w:tc>
          <w:tcPr>
            <w:tcW w:w="3021" w:type="dxa"/>
          </w:tcPr>
          <w:p w14:paraId="2DAC3F2E" w14:textId="3E6670BF" w:rsidR="00D12DA6" w:rsidRDefault="00D12DA6" w:rsidP="00D12DA6">
            <w:r w:rsidRPr="001B0D40">
              <w:t>0.8213</w:t>
            </w:r>
          </w:p>
        </w:tc>
        <w:tc>
          <w:tcPr>
            <w:tcW w:w="3021" w:type="dxa"/>
          </w:tcPr>
          <w:p w14:paraId="44009B1B" w14:textId="2CC0C81E" w:rsidR="00D12DA6" w:rsidRDefault="00D12DA6" w:rsidP="00D12DA6">
            <w:r w:rsidRPr="005D20A0">
              <w:t>3000</w:t>
            </w:r>
          </w:p>
        </w:tc>
      </w:tr>
      <w:tr w:rsidR="00D12DA6" w14:paraId="11165655" w14:textId="77777777" w:rsidTr="00403D08">
        <w:tc>
          <w:tcPr>
            <w:tcW w:w="3020" w:type="dxa"/>
          </w:tcPr>
          <w:p w14:paraId="6F23EAFB" w14:textId="6DA8C9CD" w:rsidR="00D12DA6" w:rsidRDefault="00D12DA6" w:rsidP="00D12DA6">
            <w:r w:rsidRPr="002D70D8">
              <w:t>14</w:t>
            </w:r>
            <w:r w:rsidR="00864A3D">
              <w:t xml:space="preserve"> July 2025</w:t>
            </w:r>
          </w:p>
        </w:tc>
        <w:tc>
          <w:tcPr>
            <w:tcW w:w="3021" w:type="dxa"/>
          </w:tcPr>
          <w:p w14:paraId="4FFA99EA" w14:textId="7B0028EC" w:rsidR="00D12DA6" w:rsidRDefault="00D12DA6" w:rsidP="00D12DA6">
            <w:r w:rsidRPr="001B0D40">
              <w:t>0.8129</w:t>
            </w:r>
          </w:p>
        </w:tc>
        <w:tc>
          <w:tcPr>
            <w:tcW w:w="3021" w:type="dxa"/>
          </w:tcPr>
          <w:p w14:paraId="5BEF943A" w14:textId="7AC9EFE0" w:rsidR="00D12DA6" w:rsidRDefault="00D12DA6" w:rsidP="00D12DA6">
            <w:r w:rsidRPr="005D20A0">
              <w:t>3000</w:t>
            </w:r>
          </w:p>
        </w:tc>
      </w:tr>
    </w:tbl>
    <w:p w14:paraId="5A62A7FA" w14:textId="77777777" w:rsidR="00403D08" w:rsidRDefault="00403D08"/>
    <w:sectPr w:rsidR="00403D08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70D5D" w14:textId="77777777" w:rsidR="00403D08" w:rsidRDefault="00403D08" w:rsidP="00403D08">
      <w:pPr>
        <w:spacing w:after="0" w:line="240" w:lineRule="auto"/>
      </w:pPr>
      <w:r>
        <w:separator/>
      </w:r>
    </w:p>
  </w:endnote>
  <w:endnote w:type="continuationSeparator" w:id="0">
    <w:p w14:paraId="410733B6" w14:textId="77777777" w:rsidR="00403D08" w:rsidRDefault="00403D08" w:rsidP="0040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783C" w14:textId="5D9372FE" w:rsidR="00403D08" w:rsidRDefault="00403D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A7196" w14:textId="242C966C" w:rsidR="00403D08" w:rsidRDefault="00403D0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9CB4B" w14:textId="5814772B" w:rsidR="00403D08" w:rsidRDefault="00403D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B706" w14:textId="77777777" w:rsidR="00403D08" w:rsidRDefault="00403D08" w:rsidP="00403D08">
      <w:pPr>
        <w:spacing w:after="0" w:line="240" w:lineRule="auto"/>
      </w:pPr>
      <w:r>
        <w:separator/>
      </w:r>
    </w:p>
  </w:footnote>
  <w:footnote w:type="continuationSeparator" w:id="0">
    <w:p w14:paraId="40915AFE" w14:textId="77777777" w:rsidR="00403D08" w:rsidRDefault="00403D08" w:rsidP="00403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08"/>
    <w:rsid w:val="000143A5"/>
    <w:rsid w:val="00073CCE"/>
    <w:rsid w:val="000D43F5"/>
    <w:rsid w:val="002668D9"/>
    <w:rsid w:val="00305C2D"/>
    <w:rsid w:val="003B7A9C"/>
    <w:rsid w:val="00403D08"/>
    <w:rsid w:val="004A04A0"/>
    <w:rsid w:val="00513AF0"/>
    <w:rsid w:val="00643362"/>
    <w:rsid w:val="006E0C9E"/>
    <w:rsid w:val="006F0D7B"/>
    <w:rsid w:val="00725F5F"/>
    <w:rsid w:val="007D42F6"/>
    <w:rsid w:val="00833254"/>
    <w:rsid w:val="00863385"/>
    <w:rsid w:val="00864A3D"/>
    <w:rsid w:val="008C7214"/>
    <w:rsid w:val="009911C0"/>
    <w:rsid w:val="009C357E"/>
    <w:rsid w:val="00A47C44"/>
    <w:rsid w:val="00AB10F7"/>
    <w:rsid w:val="00B16B67"/>
    <w:rsid w:val="00BA30A4"/>
    <w:rsid w:val="00C5032C"/>
    <w:rsid w:val="00CD148F"/>
    <w:rsid w:val="00D12DA6"/>
    <w:rsid w:val="00D72AE2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F163"/>
  <w15:chartTrackingRefBased/>
  <w15:docId w15:val="{BD4EF717-21EE-4FBF-B1FF-E3EDE2E2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3D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03D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03D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03D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3D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03D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3D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3D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3D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03D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03D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03D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03D0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03D0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03D0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03D0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03D0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03D0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03D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3D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03D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03D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03D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03D0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03D0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03D0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3D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3D0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03D08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03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403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3D08"/>
  </w:style>
  <w:style w:type="character" w:styleId="Lienhypertexte">
    <w:name w:val="Hyperlink"/>
    <w:basedOn w:val="Policepardfaut"/>
    <w:uiPriority w:val="99"/>
    <w:unhideWhenUsed/>
    <w:rsid w:val="000143A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14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5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tes-globalmarkets.bnpparibas.com/documents/legaldocs/resourceindex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BNP Paribas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 HENNI</dc:creator>
  <cp:keywords/>
  <dc:description/>
  <cp:lastModifiedBy>Lilya HENNI</cp:lastModifiedBy>
  <cp:revision>17</cp:revision>
  <cp:lastPrinted>2025-11-19T17:16:00Z</cp:lastPrinted>
  <dcterms:created xsi:type="dcterms:W3CDTF">2025-10-23T09:21:00Z</dcterms:created>
  <dcterms:modified xsi:type="dcterms:W3CDTF">2025-11-25T15:13:00Z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2025-11-19T17:16:09Z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b6bad63a-dc13-48fb-9c3a-84cdaf22b8ce</vt:lpwstr>
  </property>
  <property fmtid="{D5CDD505-2E9C-101B-9397-08002B2CF9AE}" pid="8" name="MSIP_Label_48ed5431-0ab7-4c1b-98f4-d4e50f674d02_ContentBits">
    <vt:lpwstr>0</vt:lpwstr>
  </property>
  <property fmtid="{D5CDD505-2E9C-101B-9397-08002B2CF9AE}" pid="9" name="MSIP_Label_48ed5431-0ab7-4c1b-98f4-d4e50f674d02_Tag">
    <vt:lpwstr>10, 0, 1, 1</vt:lpwstr>
  </property>
</Properties>
</file>